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仿宋" w:eastAsia="方正小标宋简体"/>
          <w:sz w:val="44"/>
          <w:szCs w:val="44"/>
        </w:rPr>
      </w:pPr>
      <w:bookmarkStart w:id="0" w:name="_GoBack"/>
      <w:bookmarkEnd w:id="0"/>
      <w:r>
        <w:rPr>
          <w:rFonts w:hint="eastAsia" w:ascii="方正小标宋简体" w:hAnsi="仿宋" w:eastAsia="方正小标宋简体"/>
          <w:sz w:val="44"/>
          <w:szCs w:val="44"/>
        </w:rPr>
        <w:t>曲靖市麒麟区文化和旅游局</w:t>
      </w:r>
    </w:p>
    <w:p>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重大行政执法决定法制审核制度</w:t>
      </w:r>
    </w:p>
    <w:p>
      <w:pPr>
        <w:ind w:firstLine="640" w:firstLineChars="200"/>
        <w:rPr>
          <w:rFonts w:hint="eastAsia" w:ascii="仿宋" w:hAnsi="仿宋" w:eastAsia="仿宋"/>
          <w:sz w:val="32"/>
          <w:szCs w:val="32"/>
        </w:rPr>
      </w:pPr>
    </w:p>
    <w:p>
      <w:pPr>
        <w:ind w:firstLine="643" w:firstLineChars="200"/>
        <w:rPr>
          <w:rFonts w:hint="eastAsia" w:ascii="仿宋" w:hAnsi="仿宋" w:eastAsia="仿宋"/>
          <w:sz w:val="32"/>
          <w:szCs w:val="32"/>
        </w:rPr>
      </w:pPr>
      <w:r>
        <w:rPr>
          <w:rFonts w:hint="eastAsia" w:ascii="仿宋" w:hAnsi="仿宋" w:eastAsia="仿宋"/>
          <w:b/>
          <w:bCs/>
          <w:sz w:val="32"/>
          <w:szCs w:val="32"/>
        </w:rPr>
        <w:t>第一条</w:t>
      </w:r>
      <w:r>
        <w:rPr>
          <w:rFonts w:hint="eastAsia" w:ascii="仿宋" w:hAnsi="仿宋" w:eastAsia="仿宋"/>
          <w:sz w:val="32"/>
          <w:szCs w:val="32"/>
          <w:lang w:val="en-US" w:eastAsia="zh-CN"/>
        </w:rPr>
        <w:t xml:space="preserve"> </w:t>
      </w:r>
      <w:r>
        <w:rPr>
          <w:rFonts w:hint="eastAsia" w:ascii="仿宋" w:hAnsi="仿宋" w:eastAsia="仿宋"/>
          <w:sz w:val="32"/>
          <w:szCs w:val="32"/>
        </w:rPr>
        <w:t>为加强对重大行政执法决定的监督，严格规范公正文明执法，促进依法行政，根据有关法律法规和中共中央、国务院《法治政府建设实施纲要 (2015—2020 年)》《云南省重大行政执法决定法制审核办法》及《曲靖市麒麟区人民政府办公室关于印发麒麟区全面推行行政执法公示制度执法全过程记录制度重大行政执法决定法制审核制度实施方案的通知》等有关规定，结合我局实际，制定本办法。</w:t>
      </w:r>
    </w:p>
    <w:p>
      <w:pPr>
        <w:ind w:firstLine="643" w:firstLineChars="200"/>
        <w:rPr>
          <w:rFonts w:hint="eastAsia" w:ascii="仿宋" w:hAnsi="仿宋" w:eastAsia="仿宋"/>
          <w:sz w:val="32"/>
          <w:szCs w:val="32"/>
        </w:rPr>
      </w:pPr>
      <w:r>
        <w:rPr>
          <w:rFonts w:hint="eastAsia" w:ascii="仿宋" w:hAnsi="仿宋" w:eastAsia="仿宋"/>
          <w:b/>
          <w:bCs/>
          <w:sz w:val="32"/>
          <w:szCs w:val="32"/>
        </w:rPr>
        <w:t>第二条</w:t>
      </w:r>
      <w:r>
        <w:rPr>
          <w:rFonts w:hint="eastAsia" w:ascii="仿宋" w:hAnsi="仿宋" w:eastAsia="仿宋"/>
          <w:sz w:val="32"/>
          <w:szCs w:val="32"/>
          <w:lang w:val="en-US" w:eastAsia="zh-CN"/>
        </w:rPr>
        <w:t xml:space="preserve"> </w:t>
      </w:r>
      <w:r>
        <w:rPr>
          <w:rFonts w:hint="eastAsia" w:ascii="仿宋" w:hAnsi="仿宋" w:eastAsia="仿宋"/>
          <w:sz w:val="32"/>
          <w:szCs w:val="32"/>
        </w:rPr>
        <w:t>本制度所称重大行政执法决定法制审核，是指</w:t>
      </w:r>
      <w:r>
        <w:rPr>
          <w:rFonts w:hint="eastAsia" w:ascii="仿宋" w:hAnsi="仿宋" w:eastAsia="仿宋"/>
          <w:sz w:val="32"/>
          <w:szCs w:val="32"/>
          <w:lang w:eastAsia="zh-CN"/>
        </w:rPr>
        <w:t>麒麟</w:t>
      </w:r>
      <w:r>
        <w:rPr>
          <w:rFonts w:hint="eastAsia" w:ascii="仿宋" w:hAnsi="仿宋" w:eastAsia="仿宋"/>
          <w:sz w:val="32"/>
          <w:szCs w:val="32"/>
        </w:rPr>
        <w:t>区文化和旅游局在作出行政处罚、行政强制、行政裁决及其他涉及行政相对人重大权益或者社会影响较大的行政执法决定之前，由法制</w:t>
      </w:r>
      <w:r>
        <w:rPr>
          <w:rFonts w:hint="eastAsia" w:ascii="仿宋" w:hAnsi="仿宋" w:eastAsia="仿宋"/>
          <w:sz w:val="32"/>
          <w:szCs w:val="32"/>
          <w:lang w:eastAsia="zh-CN"/>
        </w:rPr>
        <w:t>科</w:t>
      </w:r>
      <w:r>
        <w:rPr>
          <w:rFonts w:hint="eastAsia" w:ascii="仿宋" w:hAnsi="仿宋" w:eastAsia="仿宋"/>
          <w:sz w:val="32"/>
          <w:szCs w:val="32"/>
        </w:rPr>
        <w:t>对其合法性、适当性进行审核(以下简称法制审核)的行为。</w:t>
      </w:r>
    </w:p>
    <w:p>
      <w:pPr>
        <w:ind w:firstLine="643" w:firstLineChars="200"/>
        <w:rPr>
          <w:rFonts w:hint="eastAsia" w:ascii="仿宋" w:hAnsi="仿宋" w:eastAsia="仿宋"/>
          <w:sz w:val="32"/>
          <w:szCs w:val="32"/>
        </w:rPr>
      </w:pPr>
      <w:r>
        <w:rPr>
          <w:rFonts w:hint="eastAsia" w:ascii="仿宋" w:hAnsi="仿宋" w:eastAsia="仿宋"/>
          <w:b/>
          <w:bCs/>
          <w:sz w:val="32"/>
          <w:szCs w:val="32"/>
        </w:rPr>
        <w:t>第三条</w:t>
      </w:r>
      <w:r>
        <w:rPr>
          <w:rFonts w:hint="eastAsia" w:ascii="仿宋" w:hAnsi="仿宋" w:eastAsia="仿宋"/>
          <w:sz w:val="32"/>
          <w:szCs w:val="32"/>
          <w:lang w:val="en-US" w:eastAsia="zh-CN"/>
        </w:rPr>
        <w:t xml:space="preserve"> </w:t>
      </w:r>
      <w:r>
        <w:rPr>
          <w:rFonts w:hint="eastAsia" w:ascii="仿宋" w:hAnsi="仿宋" w:eastAsia="仿宋"/>
          <w:sz w:val="32"/>
          <w:szCs w:val="32"/>
        </w:rPr>
        <w:t>重大行政执法决定未经法制审核或者审核未通过的，不得作出。</w:t>
      </w:r>
    </w:p>
    <w:p>
      <w:pPr>
        <w:ind w:firstLine="643" w:firstLineChars="200"/>
        <w:rPr>
          <w:rFonts w:hint="eastAsia" w:ascii="仿宋" w:hAnsi="仿宋" w:eastAsia="仿宋"/>
          <w:sz w:val="32"/>
          <w:szCs w:val="32"/>
        </w:rPr>
      </w:pPr>
      <w:r>
        <w:rPr>
          <w:rFonts w:hint="eastAsia" w:ascii="仿宋" w:hAnsi="仿宋" w:eastAsia="仿宋"/>
          <w:b/>
          <w:bCs/>
          <w:sz w:val="32"/>
          <w:szCs w:val="32"/>
        </w:rPr>
        <w:t>第四条</w:t>
      </w:r>
      <w:r>
        <w:rPr>
          <w:rFonts w:hint="eastAsia" w:ascii="仿宋" w:hAnsi="仿宋" w:eastAsia="仿宋"/>
          <w:sz w:val="32"/>
          <w:szCs w:val="32"/>
          <w:lang w:val="en-US" w:eastAsia="zh-CN"/>
        </w:rPr>
        <w:t xml:space="preserve"> </w:t>
      </w:r>
      <w:r>
        <w:rPr>
          <w:rFonts w:hint="eastAsia" w:ascii="仿宋" w:hAnsi="仿宋" w:eastAsia="仿宋"/>
          <w:sz w:val="32"/>
          <w:szCs w:val="32"/>
        </w:rPr>
        <w:t>加强法制机构能力建设，使法制机构工作人员的思想政治素质、业务工作能力与重大行政执法决定法制审核工作的需要相适应。</w:t>
      </w:r>
    </w:p>
    <w:p>
      <w:pPr>
        <w:ind w:firstLine="643" w:firstLineChars="200"/>
        <w:rPr>
          <w:rFonts w:hint="eastAsia" w:ascii="仿宋" w:hAnsi="仿宋" w:eastAsia="仿宋"/>
          <w:sz w:val="32"/>
          <w:szCs w:val="32"/>
        </w:rPr>
      </w:pPr>
      <w:r>
        <w:rPr>
          <w:rFonts w:hint="eastAsia" w:ascii="仿宋" w:hAnsi="仿宋" w:eastAsia="仿宋"/>
          <w:b/>
          <w:bCs/>
          <w:sz w:val="32"/>
          <w:szCs w:val="32"/>
        </w:rPr>
        <w:t>第五条</w:t>
      </w:r>
      <w:r>
        <w:rPr>
          <w:rFonts w:hint="eastAsia" w:ascii="仿宋" w:hAnsi="仿宋" w:eastAsia="仿宋"/>
          <w:sz w:val="32"/>
          <w:szCs w:val="32"/>
          <w:lang w:val="en-US" w:eastAsia="zh-CN"/>
        </w:rPr>
        <w:t xml:space="preserve"> </w:t>
      </w:r>
      <w:r>
        <w:rPr>
          <w:rFonts w:hint="eastAsia" w:ascii="仿宋" w:hAnsi="仿宋" w:eastAsia="仿宋"/>
          <w:sz w:val="32"/>
          <w:szCs w:val="32"/>
        </w:rPr>
        <w:t>本制度规定的重大行政执法决定中的行政处罚事项主要</w:t>
      </w:r>
      <w:r>
        <w:rPr>
          <w:rFonts w:hint="eastAsia" w:ascii="仿宋" w:hAnsi="仿宋" w:eastAsia="仿宋"/>
          <w:sz w:val="32"/>
          <w:szCs w:val="32"/>
          <w:lang w:val="en-US" w:eastAsia="zh-CN"/>
        </w:rPr>
        <w:t>是指</w:t>
      </w:r>
      <w:r>
        <w:rPr>
          <w:rFonts w:hint="eastAsia" w:ascii="仿宋" w:hAnsi="仿宋" w:eastAsia="仿宋"/>
          <w:sz w:val="32"/>
          <w:szCs w:val="32"/>
        </w:rPr>
        <w:t>以</w:t>
      </w:r>
      <w:r>
        <w:rPr>
          <w:rFonts w:hint="eastAsia" w:ascii="仿宋" w:hAnsi="仿宋" w:eastAsia="仿宋"/>
          <w:sz w:val="32"/>
          <w:szCs w:val="32"/>
          <w:lang w:eastAsia="zh-CN"/>
        </w:rPr>
        <w:t>麒麟</w:t>
      </w:r>
      <w:r>
        <w:rPr>
          <w:rFonts w:hint="eastAsia" w:ascii="仿宋" w:hAnsi="仿宋" w:eastAsia="仿宋"/>
          <w:sz w:val="32"/>
          <w:szCs w:val="32"/>
        </w:rPr>
        <w:t>区文化和旅游局名义作出的</w:t>
      </w:r>
      <w:r>
        <w:rPr>
          <w:rFonts w:hint="eastAsia" w:ascii="仿宋" w:hAnsi="仿宋" w:eastAsia="仿宋"/>
          <w:sz w:val="32"/>
          <w:szCs w:val="32"/>
          <w:lang w:val="en-US" w:eastAsia="zh-CN"/>
        </w:rPr>
        <w:t>以下事项</w:t>
      </w:r>
      <w:r>
        <w:rPr>
          <w:rFonts w:hint="eastAsia" w:ascii="仿宋" w:hAnsi="仿宋" w:eastAsia="仿宋"/>
          <w:sz w:val="32"/>
          <w:szCs w:val="32"/>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一</w:t>
      </w:r>
      <w:r>
        <w:rPr>
          <w:rFonts w:hint="eastAsia" w:ascii="仿宋" w:hAnsi="仿宋" w:eastAsia="仿宋"/>
          <w:sz w:val="32"/>
          <w:szCs w:val="32"/>
          <w:lang w:eastAsia="zh-CN"/>
        </w:rPr>
        <w:t>）</w:t>
      </w:r>
      <w:r>
        <w:rPr>
          <w:rFonts w:hint="eastAsia" w:ascii="仿宋" w:hAnsi="仿宋" w:eastAsia="仿宋"/>
          <w:sz w:val="32"/>
          <w:szCs w:val="32"/>
        </w:rPr>
        <w:t>责令停产停业、吊销许可证</w:t>
      </w:r>
      <w:r>
        <w:rPr>
          <w:rFonts w:hint="eastAsia" w:ascii="仿宋" w:hAnsi="仿宋" w:eastAsia="仿宋"/>
          <w:sz w:val="32"/>
          <w:szCs w:val="32"/>
          <w:lang w:eastAsia="zh-CN"/>
        </w:rPr>
        <w:t>；</w:t>
      </w:r>
    </w:p>
    <w:p>
      <w:pPr>
        <w:rPr>
          <w:rFonts w:hint="eastAsia" w:ascii="仿宋" w:hAnsi="仿宋" w:eastAsia="仿宋"/>
          <w:sz w:val="32"/>
          <w:szCs w:val="32"/>
        </w:rPr>
      </w:pPr>
      <w:r>
        <w:rPr>
          <w:rFonts w:hint="eastAsia" w:ascii="仿宋" w:hAnsi="仿宋" w:eastAsia="仿宋"/>
          <w:sz w:val="32"/>
          <w:szCs w:val="32"/>
          <w:lang w:val="en-US" w:eastAsia="zh-CN"/>
        </w:rPr>
        <w:t xml:space="preserve">    （二）</w:t>
      </w:r>
      <w:r>
        <w:rPr>
          <w:rFonts w:hint="eastAsia" w:ascii="仿宋" w:hAnsi="仿宋" w:eastAsia="仿宋"/>
          <w:sz w:val="32"/>
          <w:szCs w:val="32"/>
        </w:rPr>
        <w:t xml:space="preserve">对公民处 </w:t>
      </w:r>
      <w:r>
        <w:rPr>
          <w:rFonts w:hint="eastAsia" w:ascii="仿宋" w:hAnsi="仿宋" w:eastAsia="仿宋"/>
          <w:sz w:val="32"/>
          <w:szCs w:val="32"/>
          <w:lang w:val="en-US" w:eastAsia="zh-CN"/>
        </w:rPr>
        <w:t>1</w:t>
      </w:r>
      <w:r>
        <w:rPr>
          <w:rFonts w:hint="eastAsia" w:ascii="仿宋" w:hAnsi="仿宋" w:eastAsia="仿宋"/>
          <w:sz w:val="32"/>
          <w:szCs w:val="32"/>
        </w:rPr>
        <w:t>000元以上罚款，对</w:t>
      </w:r>
      <w:r>
        <w:rPr>
          <w:rFonts w:hint="eastAsia" w:ascii="仿宋" w:hAnsi="仿宋" w:eastAsia="仿宋"/>
          <w:sz w:val="32"/>
          <w:szCs w:val="32"/>
          <w:lang w:eastAsia="zh-CN"/>
        </w:rPr>
        <w:t>个体工商户</w:t>
      </w:r>
      <w:r>
        <w:rPr>
          <w:rFonts w:hint="eastAsia" w:ascii="仿宋" w:hAnsi="仿宋" w:eastAsia="仿宋"/>
          <w:sz w:val="32"/>
          <w:szCs w:val="32"/>
        </w:rPr>
        <w:t>处1万元以上罚款</w:t>
      </w:r>
      <w:r>
        <w:rPr>
          <w:rFonts w:hint="eastAsia" w:ascii="仿宋" w:hAnsi="仿宋" w:eastAsia="仿宋"/>
          <w:sz w:val="32"/>
          <w:szCs w:val="32"/>
          <w:lang w:eastAsia="zh-CN"/>
        </w:rPr>
        <w:t>，</w:t>
      </w:r>
      <w:r>
        <w:rPr>
          <w:rFonts w:hint="eastAsia" w:ascii="仿宋" w:hAnsi="仿宋" w:eastAsia="仿宋"/>
          <w:sz w:val="32"/>
          <w:szCs w:val="32"/>
        </w:rPr>
        <w:t>对法人或者其他组织处</w:t>
      </w:r>
      <w:r>
        <w:rPr>
          <w:rFonts w:hint="eastAsia" w:ascii="仿宋" w:hAnsi="仿宋" w:eastAsia="仿宋"/>
          <w:sz w:val="32"/>
          <w:szCs w:val="32"/>
          <w:lang w:val="en-US" w:eastAsia="zh-CN"/>
        </w:rPr>
        <w:t>3</w:t>
      </w:r>
      <w:r>
        <w:rPr>
          <w:rFonts w:hint="eastAsia" w:ascii="仿宋" w:hAnsi="仿宋" w:eastAsia="仿宋"/>
          <w:sz w:val="32"/>
          <w:szCs w:val="32"/>
        </w:rPr>
        <w:t>万元以上罚款，或者没收违法所得、没收非法财物价值达到上述金额的事项；</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三</w:t>
      </w:r>
      <w:r>
        <w:rPr>
          <w:rFonts w:hint="eastAsia" w:ascii="仿宋" w:hAnsi="仿宋" w:eastAsia="仿宋"/>
          <w:sz w:val="32"/>
          <w:szCs w:val="32"/>
          <w:lang w:eastAsia="zh-CN"/>
        </w:rPr>
        <w:t>）</w:t>
      </w:r>
      <w:r>
        <w:rPr>
          <w:rFonts w:hint="eastAsia" w:ascii="仿宋" w:hAnsi="仿宋" w:eastAsia="仿宋"/>
          <w:sz w:val="32"/>
          <w:szCs w:val="32"/>
        </w:rPr>
        <w:t>法律、法规、规章规定和</w:t>
      </w:r>
      <w:r>
        <w:rPr>
          <w:rFonts w:hint="eastAsia" w:ascii="仿宋" w:hAnsi="仿宋" w:eastAsia="仿宋"/>
          <w:sz w:val="32"/>
          <w:szCs w:val="32"/>
          <w:lang w:val="en-US" w:eastAsia="zh-CN"/>
        </w:rPr>
        <w:t>行政执法机关认为</w:t>
      </w:r>
      <w:r>
        <w:rPr>
          <w:rFonts w:hint="eastAsia" w:ascii="仿宋" w:hAnsi="仿宋" w:eastAsia="仿宋"/>
          <w:sz w:val="32"/>
          <w:szCs w:val="32"/>
        </w:rPr>
        <w:t>的其他重大行政处罚事项。</w:t>
      </w:r>
    </w:p>
    <w:p>
      <w:pPr>
        <w:ind w:firstLine="643" w:firstLineChars="200"/>
        <w:rPr>
          <w:rFonts w:hint="eastAsia" w:ascii="仿宋" w:hAnsi="仿宋" w:eastAsia="仿宋"/>
          <w:sz w:val="32"/>
          <w:szCs w:val="32"/>
        </w:rPr>
      </w:pPr>
      <w:r>
        <w:rPr>
          <w:rFonts w:hint="eastAsia" w:ascii="仿宋" w:hAnsi="仿宋" w:eastAsia="仿宋"/>
          <w:b/>
          <w:bCs/>
          <w:sz w:val="32"/>
          <w:szCs w:val="32"/>
        </w:rPr>
        <w:t>第六条</w:t>
      </w:r>
      <w:r>
        <w:rPr>
          <w:rFonts w:hint="eastAsia" w:ascii="仿宋" w:hAnsi="仿宋" w:eastAsia="仿宋"/>
          <w:b/>
          <w:bCs/>
          <w:sz w:val="32"/>
          <w:szCs w:val="32"/>
          <w:lang w:val="en-US" w:eastAsia="zh-CN"/>
        </w:rPr>
        <w:t xml:space="preserve"> </w:t>
      </w:r>
      <w:r>
        <w:rPr>
          <w:rFonts w:hint="eastAsia" w:ascii="仿宋" w:hAnsi="仿宋" w:eastAsia="仿宋"/>
          <w:sz w:val="32"/>
          <w:szCs w:val="32"/>
        </w:rPr>
        <w:t>本制度规定的重大行政执法决定中的行政强制事项主要</w:t>
      </w:r>
      <w:r>
        <w:rPr>
          <w:rFonts w:hint="eastAsia" w:ascii="仿宋" w:hAnsi="仿宋" w:eastAsia="仿宋"/>
          <w:sz w:val="32"/>
          <w:szCs w:val="32"/>
          <w:lang w:val="en-US" w:eastAsia="zh-CN"/>
        </w:rPr>
        <w:t>是指</w:t>
      </w:r>
      <w:r>
        <w:rPr>
          <w:rFonts w:hint="eastAsia" w:ascii="仿宋" w:hAnsi="仿宋" w:eastAsia="仿宋"/>
          <w:sz w:val="32"/>
          <w:szCs w:val="32"/>
        </w:rPr>
        <w:t>以</w:t>
      </w:r>
      <w:r>
        <w:rPr>
          <w:rFonts w:hint="eastAsia" w:ascii="仿宋" w:hAnsi="仿宋" w:eastAsia="仿宋"/>
          <w:sz w:val="32"/>
          <w:szCs w:val="32"/>
          <w:lang w:eastAsia="zh-CN"/>
        </w:rPr>
        <w:t>麒麟</w:t>
      </w:r>
      <w:r>
        <w:rPr>
          <w:rFonts w:hint="eastAsia" w:ascii="仿宋" w:hAnsi="仿宋" w:eastAsia="仿宋"/>
          <w:sz w:val="32"/>
          <w:szCs w:val="32"/>
        </w:rPr>
        <w:t>区文化和旅游局名义作出的</w:t>
      </w:r>
      <w:r>
        <w:rPr>
          <w:rFonts w:hint="eastAsia" w:ascii="仿宋" w:hAnsi="仿宋" w:eastAsia="仿宋"/>
          <w:sz w:val="32"/>
          <w:szCs w:val="32"/>
          <w:lang w:val="en-US" w:eastAsia="zh-CN"/>
        </w:rPr>
        <w:t>以下</w:t>
      </w:r>
      <w:r>
        <w:rPr>
          <w:rFonts w:hint="eastAsia" w:ascii="仿宋" w:hAnsi="仿宋" w:eastAsia="仿宋"/>
          <w:sz w:val="32"/>
          <w:szCs w:val="32"/>
        </w:rPr>
        <w:t>事项：</w:t>
      </w:r>
    </w:p>
    <w:p>
      <w:pPr>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一</w:t>
      </w:r>
      <w:r>
        <w:rPr>
          <w:rFonts w:hint="eastAsia" w:ascii="仿宋" w:hAnsi="仿宋" w:eastAsia="仿宋"/>
          <w:sz w:val="32"/>
          <w:szCs w:val="32"/>
        </w:rPr>
        <w:t>)查封场所、设施，扣押价值 1 万元以上财物的事项；</w:t>
      </w:r>
    </w:p>
    <w:p>
      <w:pPr>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二</w:t>
      </w:r>
      <w:r>
        <w:rPr>
          <w:rFonts w:hint="eastAsia" w:ascii="仿宋" w:hAnsi="仿宋" w:eastAsia="仿宋"/>
          <w:sz w:val="32"/>
          <w:szCs w:val="32"/>
        </w:rPr>
        <w:t>)拍卖或者依法处理查封、扣押的场所、设施或者财物，强制拆除等事项；</w:t>
      </w:r>
    </w:p>
    <w:p>
      <w:pPr>
        <w:ind w:firstLine="640" w:firstLineChars="200"/>
        <w:rPr>
          <w:rFonts w:hint="eastAsia" w:ascii="仿宋" w:hAnsi="仿宋" w:eastAsia="仿宋"/>
          <w:b/>
          <w:bCs/>
          <w:sz w:val="32"/>
          <w:szCs w:val="32"/>
        </w:rPr>
      </w:pPr>
      <w:r>
        <w:rPr>
          <w:rFonts w:hint="eastAsia" w:ascii="仿宋" w:hAnsi="仿宋" w:eastAsia="仿宋"/>
          <w:sz w:val="32"/>
          <w:szCs w:val="32"/>
        </w:rPr>
        <w:t>(</w:t>
      </w:r>
      <w:r>
        <w:rPr>
          <w:rFonts w:hint="eastAsia" w:ascii="仿宋" w:hAnsi="仿宋" w:eastAsia="仿宋"/>
          <w:sz w:val="32"/>
          <w:szCs w:val="32"/>
          <w:lang w:val="en-US" w:eastAsia="zh-CN"/>
        </w:rPr>
        <w:t>三</w:t>
      </w:r>
      <w:r>
        <w:rPr>
          <w:rFonts w:hint="eastAsia" w:ascii="仿宋" w:hAnsi="仿宋" w:eastAsia="仿宋"/>
          <w:sz w:val="32"/>
          <w:szCs w:val="32"/>
        </w:rPr>
        <w:t>)法律、法规规定和行政执法机关认为的其他重大行政强制事项。</w:t>
      </w:r>
    </w:p>
    <w:p>
      <w:pPr>
        <w:ind w:firstLine="643" w:firstLineChars="200"/>
        <w:rPr>
          <w:rFonts w:hint="eastAsia" w:ascii="仿宋" w:hAnsi="仿宋" w:eastAsia="仿宋"/>
          <w:sz w:val="32"/>
          <w:szCs w:val="32"/>
        </w:rPr>
      </w:pPr>
      <w:r>
        <w:rPr>
          <w:rFonts w:hint="eastAsia" w:ascii="仿宋" w:hAnsi="仿宋" w:eastAsia="仿宋"/>
          <w:b/>
          <w:bCs/>
          <w:sz w:val="32"/>
          <w:szCs w:val="32"/>
        </w:rPr>
        <w:t>第</w:t>
      </w:r>
      <w:r>
        <w:rPr>
          <w:rFonts w:hint="eastAsia" w:ascii="仿宋" w:hAnsi="仿宋" w:eastAsia="仿宋"/>
          <w:b/>
          <w:bCs/>
          <w:sz w:val="32"/>
          <w:szCs w:val="32"/>
          <w:lang w:val="en-US" w:eastAsia="zh-CN"/>
        </w:rPr>
        <w:t>七</w:t>
      </w:r>
      <w:r>
        <w:rPr>
          <w:rFonts w:hint="eastAsia" w:ascii="仿宋" w:hAnsi="仿宋" w:eastAsia="仿宋"/>
          <w:b/>
          <w:bCs/>
          <w:sz w:val="32"/>
          <w:szCs w:val="32"/>
        </w:rPr>
        <w:t>条</w:t>
      </w:r>
      <w:r>
        <w:rPr>
          <w:rFonts w:hint="eastAsia" w:ascii="仿宋" w:hAnsi="仿宋" w:eastAsia="仿宋"/>
          <w:sz w:val="32"/>
          <w:szCs w:val="32"/>
          <w:lang w:val="en-US" w:eastAsia="zh-CN"/>
        </w:rPr>
        <w:t xml:space="preserve"> </w:t>
      </w:r>
      <w:r>
        <w:rPr>
          <w:rFonts w:hint="eastAsia" w:ascii="仿宋" w:hAnsi="仿宋" w:eastAsia="仿宋"/>
          <w:sz w:val="32"/>
          <w:szCs w:val="32"/>
        </w:rPr>
        <w:t>重大行政执法决定拟以政府名义作出的，</w:t>
      </w:r>
      <w:r>
        <w:rPr>
          <w:rFonts w:hint="eastAsia" w:ascii="仿宋" w:hAnsi="仿宋" w:eastAsia="仿宋"/>
          <w:sz w:val="32"/>
          <w:szCs w:val="32"/>
          <w:lang w:eastAsia="zh-CN"/>
        </w:rPr>
        <w:t>麒麟</w:t>
      </w:r>
      <w:r>
        <w:rPr>
          <w:rFonts w:hint="eastAsia" w:ascii="仿宋" w:hAnsi="仿宋" w:eastAsia="仿宋"/>
          <w:sz w:val="32"/>
          <w:szCs w:val="32"/>
        </w:rPr>
        <w:t>区文化和旅游局在报政府审批前，应当送区政府法制机构进行审核，报送审核时应当附法制</w:t>
      </w:r>
      <w:r>
        <w:rPr>
          <w:rFonts w:hint="eastAsia" w:ascii="仿宋" w:hAnsi="仿宋" w:eastAsia="仿宋"/>
          <w:sz w:val="32"/>
          <w:szCs w:val="32"/>
          <w:lang w:eastAsia="zh-CN"/>
        </w:rPr>
        <w:t>科</w:t>
      </w:r>
      <w:r>
        <w:rPr>
          <w:rFonts w:hint="eastAsia" w:ascii="仿宋" w:hAnsi="仿宋" w:eastAsia="仿宋"/>
          <w:sz w:val="32"/>
          <w:szCs w:val="32"/>
        </w:rPr>
        <w:t>的法制初审意见。</w:t>
      </w:r>
    </w:p>
    <w:p>
      <w:pPr>
        <w:ind w:firstLine="640" w:firstLineChars="200"/>
        <w:rPr>
          <w:rFonts w:hint="eastAsia" w:ascii="仿宋" w:hAnsi="仿宋" w:eastAsia="仿宋"/>
          <w:sz w:val="32"/>
          <w:szCs w:val="32"/>
        </w:rPr>
      </w:pPr>
      <w:r>
        <w:rPr>
          <w:rFonts w:hint="eastAsia" w:ascii="仿宋" w:hAnsi="仿宋" w:eastAsia="仿宋"/>
          <w:sz w:val="32"/>
          <w:szCs w:val="32"/>
        </w:rPr>
        <w:t>重大行政执法决定以</w:t>
      </w:r>
      <w:r>
        <w:rPr>
          <w:rFonts w:hint="eastAsia" w:ascii="仿宋" w:hAnsi="仿宋" w:eastAsia="仿宋"/>
          <w:sz w:val="32"/>
          <w:szCs w:val="32"/>
          <w:lang w:eastAsia="zh-CN"/>
        </w:rPr>
        <w:t>麒麟</w:t>
      </w:r>
      <w:r>
        <w:rPr>
          <w:rFonts w:hint="eastAsia" w:ascii="仿宋" w:hAnsi="仿宋" w:eastAsia="仿宋"/>
          <w:sz w:val="32"/>
          <w:szCs w:val="32"/>
        </w:rPr>
        <w:t>区文化和旅游局名义作出的，由相关科室和</w:t>
      </w:r>
      <w:r>
        <w:rPr>
          <w:rFonts w:hint="eastAsia" w:ascii="仿宋" w:hAnsi="仿宋" w:eastAsia="仿宋"/>
          <w:sz w:val="32"/>
          <w:szCs w:val="32"/>
          <w:lang w:eastAsia="zh-CN"/>
        </w:rPr>
        <w:t>麒麟区文化市场综合行政</w:t>
      </w:r>
      <w:r>
        <w:rPr>
          <w:rFonts w:hint="eastAsia" w:ascii="仿宋" w:hAnsi="仿宋" w:eastAsia="仿宋"/>
          <w:sz w:val="32"/>
          <w:szCs w:val="32"/>
        </w:rPr>
        <w:t>执法大队</w:t>
      </w:r>
      <w:r>
        <w:rPr>
          <w:rFonts w:hint="eastAsia" w:ascii="仿宋" w:hAnsi="仿宋" w:eastAsia="仿宋"/>
          <w:sz w:val="32"/>
          <w:szCs w:val="32"/>
          <w:lang w:eastAsia="zh-CN"/>
        </w:rPr>
        <w:t>（以下简称执法大队）</w:t>
      </w:r>
      <w:r>
        <w:rPr>
          <w:rFonts w:hint="eastAsia" w:ascii="仿宋" w:hAnsi="仿宋" w:eastAsia="仿宋"/>
          <w:sz w:val="32"/>
          <w:szCs w:val="32"/>
        </w:rPr>
        <w:t>在案件调查终结后 5 个工作日内送法制</w:t>
      </w:r>
      <w:r>
        <w:rPr>
          <w:rFonts w:hint="eastAsia" w:ascii="仿宋" w:hAnsi="仿宋" w:eastAsia="仿宋"/>
          <w:sz w:val="32"/>
          <w:szCs w:val="32"/>
          <w:lang w:eastAsia="zh-CN"/>
        </w:rPr>
        <w:t>科</w:t>
      </w:r>
      <w:r>
        <w:rPr>
          <w:rFonts w:hint="eastAsia" w:ascii="仿宋" w:hAnsi="仿宋" w:eastAsia="仿宋"/>
          <w:sz w:val="32"/>
          <w:szCs w:val="32"/>
        </w:rPr>
        <w:t>进行审核。法制</w:t>
      </w:r>
      <w:r>
        <w:rPr>
          <w:rFonts w:hint="eastAsia" w:ascii="仿宋" w:hAnsi="仿宋" w:eastAsia="仿宋"/>
          <w:sz w:val="32"/>
          <w:szCs w:val="32"/>
          <w:lang w:eastAsia="zh-CN"/>
        </w:rPr>
        <w:t>科</w:t>
      </w:r>
      <w:r>
        <w:rPr>
          <w:rFonts w:hint="eastAsia" w:ascii="仿宋" w:hAnsi="仿宋" w:eastAsia="仿宋"/>
          <w:sz w:val="32"/>
          <w:szCs w:val="32"/>
        </w:rPr>
        <w:t>审核后，</w:t>
      </w:r>
      <w:r>
        <w:rPr>
          <w:rFonts w:hint="eastAsia" w:ascii="仿宋" w:hAnsi="仿宋" w:eastAsia="仿宋"/>
          <w:sz w:val="32"/>
          <w:szCs w:val="32"/>
          <w:lang w:eastAsia="zh-CN"/>
        </w:rPr>
        <w:t>麒麟</w:t>
      </w:r>
      <w:r>
        <w:rPr>
          <w:rFonts w:hint="eastAsia" w:ascii="仿宋" w:hAnsi="仿宋" w:eastAsia="仿宋"/>
          <w:sz w:val="32"/>
          <w:szCs w:val="32"/>
        </w:rPr>
        <w:t>区文化和旅游局依照法定程序作出决定。情况紧急，需要立即作出重大行政执法决定的，应当于决定作出后补办法制审核手续。</w:t>
      </w:r>
    </w:p>
    <w:p>
      <w:pPr>
        <w:ind w:firstLine="643" w:firstLineChars="200"/>
        <w:rPr>
          <w:rFonts w:hint="eastAsia" w:ascii="仿宋" w:hAnsi="仿宋" w:eastAsia="仿宋"/>
          <w:sz w:val="32"/>
          <w:szCs w:val="32"/>
        </w:rPr>
      </w:pPr>
      <w:r>
        <w:rPr>
          <w:rFonts w:hint="eastAsia" w:ascii="仿宋" w:hAnsi="仿宋" w:eastAsia="仿宋"/>
          <w:b/>
          <w:bCs/>
          <w:sz w:val="32"/>
          <w:szCs w:val="32"/>
        </w:rPr>
        <w:t>第</w:t>
      </w:r>
      <w:r>
        <w:rPr>
          <w:rFonts w:hint="eastAsia" w:ascii="仿宋" w:hAnsi="仿宋" w:eastAsia="仿宋"/>
          <w:b/>
          <w:bCs/>
          <w:sz w:val="32"/>
          <w:szCs w:val="32"/>
          <w:lang w:val="en-US" w:eastAsia="zh-CN"/>
        </w:rPr>
        <w:t>八</w:t>
      </w:r>
      <w:r>
        <w:rPr>
          <w:rFonts w:hint="eastAsia" w:ascii="仿宋" w:hAnsi="仿宋" w:eastAsia="仿宋"/>
          <w:b/>
          <w:bCs/>
          <w:sz w:val="32"/>
          <w:szCs w:val="32"/>
        </w:rPr>
        <w:t>条</w:t>
      </w:r>
      <w:r>
        <w:rPr>
          <w:rFonts w:hint="eastAsia" w:ascii="仿宋" w:hAnsi="仿宋" w:eastAsia="仿宋"/>
          <w:sz w:val="32"/>
          <w:szCs w:val="32"/>
          <w:lang w:val="en-US" w:eastAsia="zh-CN"/>
        </w:rPr>
        <w:t xml:space="preserve"> </w:t>
      </w:r>
      <w:r>
        <w:rPr>
          <w:rFonts w:hint="eastAsia" w:ascii="仿宋" w:hAnsi="仿宋" w:eastAsia="仿宋"/>
          <w:sz w:val="32"/>
          <w:szCs w:val="32"/>
        </w:rPr>
        <w:t>重大行政执法决定送法制</w:t>
      </w:r>
      <w:r>
        <w:rPr>
          <w:rFonts w:hint="eastAsia" w:ascii="仿宋" w:hAnsi="仿宋" w:eastAsia="仿宋"/>
          <w:sz w:val="32"/>
          <w:szCs w:val="32"/>
          <w:lang w:eastAsia="zh-CN"/>
        </w:rPr>
        <w:t>科</w:t>
      </w:r>
      <w:r>
        <w:rPr>
          <w:rFonts w:hint="eastAsia" w:ascii="仿宋" w:hAnsi="仿宋" w:eastAsia="仿宋"/>
          <w:sz w:val="32"/>
          <w:szCs w:val="32"/>
        </w:rPr>
        <w:t>审核时,应当提交以下材料：</w:t>
      </w:r>
    </w:p>
    <w:p>
      <w:pPr>
        <w:ind w:firstLine="640" w:firstLineChars="200"/>
        <w:rPr>
          <w:rFonts w:hint="eastAsia" w:ascii="仿宋" w:hAnsi="仿宋" w:eastAsia="仿宋"/>
          <w:sz w:val="32"/>
          <w:szCs w:val="32"/>
        </w:rPr>
      </w:pPr>
      <w:r>
        <w:rPr>
          <w:rFonts w:hint="eastAsia" w:ascii="仿宋" w:hAnsi="仿宋" w:eastAsia="仿宋"/>
          <w:sz w:val="32"/>
          <w:szCs w:val="32"/>
        </w:rPr>
        <w:t>(一)拟作出重大行政执法决定情况说明；</w:t>
      </w:r>
    </w:p>
    <w:p>
      <w:pPr>
        <w:ind w:firstLine="640" w:firstLineChars="200"/>
        <w:rPr>
          <w:rFonts w:hint="eastAsia" w:ascii="仿宋" w:hAnsi="仿宋" w:eastAsia="仿宋"/>
          <w:sz w:val="32"/>
          <w:szCs w:val="32"/>
        </w:rPr>
      </w:pPr>
      <w:r>
        <w:rPr>
          <w:rFonts w:hint="eastAsia" w:ascii="仿宋" w:hAnsi="仿宋" w:eastAsia="仿宋"/>
          <w:sz w:val="32"/>
          <w:szCs w:val="32"/>
        </w:rPr>
        <w:t>(二)拟作出重大行政执法决定书并附电子文本；</w:t>
      </w:r>
    </w:p>
    <w:p>
      <w:pPr>
        <w:ind w:firstLine="640" w:firstLineChars="200"/>
        <w:rPr>
          <w:rFonts w:hint="eastAsia" w:ascii="仿宋" w:hAnsi="仿宋" w:eastAsia="仿宋"/>
          <w:sz w:val="32"/>
          <w:szCs w:val="32"/>
        </w:rPr>
      </w:pPr>
      <w:r>
        <w:rPr>
          <w:rFonts w:hint="eastAsia" w:ascii="仿宋" w:hAnsi="仿宋" w:eastAsia="仿宋"/>
          <w:sz w:val="32"/>
          <w:szCs w:val="32"/>
        </w:rPr>
        <w:t>(三)案件证据材料；</w:t>
      </w:r>
    </w:p>
    <w:p>
      <w:pPr>
        <w:ind w:firstLine="640" w:firstLineChars="200"/>
        <w:rPr>
          <w:rFonts w:hint="eastAsia" w:ascii="仿宋" w:hAnsi="仿宋" w:eastAsia="仿宋"/>
          <w:sz w:val="32"/>
          <w:szCs w:val="32"/>
        </w:rPr>
      </w:pPr>
      <w:r>
        <w:rPr>
          <w:rFonts w:hint="eastAsia" w:ascii="仿宋" w:hAnsi="仿宋" w:eastAsia="仿宋"/>
          <w:sz w:val="32"/>
          <w:szCs w:val="32"/>
        </w:rPr>
        <w:t>(四)经听证的，应当提交听证会笔录；</w:t>
      </w:r>
    </w:p>
    <w:p>
      <w:pPr>
        <w:ind w:firstLine="640" w:firstLineChars="200"/>
        <w:rPr>
          <w:rFonts w:hint="eastAsia" w:ascii="仿宋" w:hAnsi="仿宋" w:eastAsia="仿宋"/>
          <w:sz w:val="32"/>
          <w:szCs w:val="32"/>
        </w:rPr>
      </w:pPr>
      <w:r>
        <w:rPr>
          <w:rFonts w:hint="eastAsia" w:ascii="仿宋" w:hAnsi="仿宋" w:eastAsia="仿宋"/>
          <w:sz w:val="32"/>
          <w:szCs w:val="32"/>
        </w:rPr>
        <w:t>(五)其他需要提交的材料。</w:t>
      </w:r>
    </w:p>
    <w:p>
      <w:pPr>
        <w:ind w:firstLine="643" w:firstLineChars="200"/>
        <w:rPr>
          <w:rFonts w:hint="eastAsia" w:ascii="仿宋" w:hAnsi="仿宋" w:eastAsia="仿宋"/>
          <w:sz w:val="32"/>
          <w:szCs w:val="32"/>
        </w:rPr>
      </w:pPr>
      <w:r>
        <w:rPr>
          <w:rFonts w:hint="eastAsia" w:ascii="仿宋" w:hAnsi="仿宋" w:eastAsia="仿宋"/>
          <w:b/>
          <w:bCs/>
          <w:sz w:val="32"/>
          <w:szCs w:val="32"/>
        </w:rPr>
        <w:t>第</w:t>
      </w:r>
      <w:r>
        <w:rPr>
          <w:rFonts w:hint="eastAsia" w:ascii="仿宋" w:hAnsi="仿宋" w:eastAsia="仿宋"/>
          <w:b/>
          <w:bCs/>
          <w:sz w:val="32"/>
          <w:szCs w:val="32"/>
          <w:lang w:val="en-US" w:eastAsia="zh-CN"/>
        </w:rPr>
        <w:t>九</w:t>
      </w:r>
      <w:r>
        <w:rPr>
          <w:rFonts w:hint="eastAsia" w:ascii="仿宋" w:hAnsi="仿宋" w:eastAsia="仿宋"/>
          <w:b/>
          <w:bCs/>
          <w:sz w:val="32"/>
          <w:szCs w:val="32"/>
        </w:rPr>
        <w:t>条</w:t>
      </w:r>
      <w:r>
        <w:rPr>
          <w:rFonts w:hint="eastAsia" w:ascii="仿宋" w:hAnsi="仿宋" w:eastAsia="仿宋"/>
          <w:sz w:val="32"/>
          <w:szCs w:val="32"/>
          <w:lang w:val="en-US" w:eastAsia="zh-CN"/>
        </w:rPr>
        <w:t xml:space="preserve"> </w:t>
      </w:r>
      <w:r>
        <w:rPr>
          <w:rFonts w:hint="eastAsia" w:ascii="仿宋" w:hAnsi="仿宋" w:eastAsia="仿宋"/>
          <w:sz w:val="32"/>
          <w:szCs w:val="32"/>
        </w:rPr>
        <w:t>拟作出的重大行政执法决定情况说明应当载明以下内容:</w:t>
      </w:r>
    </w:p>
    <w:p>
      <w:pPr>
        <w:ind w:firstLine="640" w:firstLineChars="200"/>
        <w:rPr>
          <w:rFonts w:hint="eastAsia" w:ascii="仿宋" w:hAnsi="仿宋" w:eastAsia="仿宋"/>
          <w:sz w:val="32"/>
          <w:szCs w:val="32"/>
        </w:rPr>
      </w:pPr>
      <w:r>
        <w:rPr>
          <w:rFonts w:hint="eastAsia" w:ascii="仿宋" w:hAnsi="仿宋" w:eastAsia="仿宋"/>
          <w:sz w:val="32"/>
          <w:szCs w:val="32"/>
        </w:rPr>
        <w:t>(一)案由及当事人基本情况；</w:t>
      </w:r>
    </w:p>
    <w:p>
      <w:pPr>
        <w:ind w:firstLine="640" w:firstLineChars="200"/>
        <w:rPr>
          <w:rFonts w:hint="eastAsia" w:ascii="仿宋" w:hAnsi="仿宋" w:eastAsia="仿宋"/>
          <w:sz w:val="32"/>
          <w:szCs w:val="32"/>
        </w:rPr>
      </w:pPr>
      <w:r>
        <w:rPr>
          <w:rFonts w:hint="eastAsia" w:ascii="仿宋" w:hAnsi="仿宋" w:eastAsia="仿宋"/>
          <w:sz w:val="32"/>
          <w:szCs w:val="32"/>
        </w:rPr>
        <w:t>(二)拟作出决定的基本事实；</w:t>
      </w:r>
    </w:p>
    <w:p>
      <w:pPr>
        <w:ind w:firstLine="640" w:firstLineChars="200"/>
        <w:rPr>
          <w:rFonts w:hint="eastAsia" w:ascii="仿宋" w:hAnsi="仿宋" w:eastAsia="仿宋"/>
          <w:sz w:val="32"/>
          <w:szCs w:val="32"/>
        </w:rPr>
      </w:pPr>
      <w:r>
        <w:rPr>
          <w:rFonts w:hint="eastAsia" w:ascii="仿宋" w:hAnsi="仿宋" w:eastAsia="仿宋"/>
          <w:sz w:val="32"/>
          <w:szCs w:val="32"/>
        </w:rPr>
        <w:t>(三)适用法律、法规、规章和执行行政裁量基准的情况；</w:t>
      </w:r>
    </w:p>
    <w:p>
      <w:pPr>
        <w:ind w:firstLine="640" w:firstLineChars="200"/>
        <w:rPr>
          <w:rFonts w:hint="eastAsia" w:ascii="仿宋" w:hAnsi="仿宋" w:eastAsia="仿宋"/>
          <w:sz w:val="32"/>
          <w:szCs w:val="32"/>
        </w:rPr>
      </w:pPr>
      <w:r>
        <w:rPr>
          <w:rFonts w:hint="eastAsia" w:ascii="仿宋" w:hAnsi="仿宋" w:eastAsia="仿宋"/>
          <w:sz w:val="32"/>
          <w:szCs w:val="32"/>
        </w:rPr>
        <w:t>(四)执法人员资格情况；</w:t>
      </w:r>
    </w:p>
    <w:p>
      <w:pPr>
        <w:ind w:firstLine="640" w:firstLineChars="200"/>
        <w:rPr>
          <w:rFonts w:hint="eastAsia" w:ascii="仿宋" w:hAnsi="仿宋" w:eastAsia="仿宋"/>
          <w:sz w:val="32"/>
          <w:szCs w:val="32"/>
        </w:rPr>
      </w:pPr>
      <w:r>
        <w:rPr>
          <w:rFonts w:hint="eastAsia" w:ascii="仿宋" w:hAnsi="仿宋" w:eastAsia="仿宋"/>
          <w:sz w:val="32"/>
          <w:szCs w:val="32"/>
        </w:rPr>
        <w:t>(五)调查取证、证据的分析认定和听证情况；</w:t>
      </w:r>
    </w:p>
    <w:p>
      <w:pPr>
        <w:ind w:firstLine="640" w:firstLineChars="200"/>
        <w:rPr>
          <w:rFonts w:hint="eastAsia" w:ascii="仿宋" w:hAnsi="仿宋" w:eastAsia="仿宋"/>
          <w:sz w:val="32"/>
          <w:szCs w:val="32"/>
        </w:rPr>
      </w:pPr>
      <w:r>
        <w:rPr>
          <w:rFonts w:hint="eastAsia" w:ascii="仿宋" w:hAnsi="仿宋" w:eastAsia="仿宋"/>
          <w:sz w:val="32"/>
          <w:szCs w:val="32"/>
        </w:rPr>
        <w:t>(六)执法科室和部门集体讨论拟作出决定的情况；</w:t>
      </w:r>
    </w:p>
    <w:p>
      <w:pPr>
        <w:ind w:firstLine="640" w:firstLineChars="200"/>
        <w:rPr>
          <w:rFonts w:hint="eastAsia" w:ascii="仿宋" w:hAnsi="仿宋" w:eastAsia="仿宋"/>
          <w:sz w:val="32"/>
          <w:szCs w:val="32"/>
        </w:rPr>
      </w:pPr>
      <w:r>
        <w:rPr>
          <w:rFonts w:hint="eastAsia" w:ascii="仿宋" w:hAnsi="仿宋" w:eastAsia="仿宋"/>
          <w:sz w:val="32"/>
          <w:szCs w:val="32"/>
        </w:rPr>
        <w:t>(七)其他需要说明的情况。</w:t>
      </w:r>
    </w:p>
    <w:p>
      <w:pPr>
        <w:ind w:firstLine="643" w:firstLineChars="200"/>
        <w:rPr>
          <w:rFonts w:hint="eastAsia" w:ascii="仿宋" w:hAnsi="仿宋" w:eastAsia="仿宋"/>
          <w:sz w:val="32"/>
          <w:szCs w:val="32"/>
        </w:rPr>
      </w:pPr>
      <w:r>
        <w:rPr>
          <w:rFonts w:hint="eastAsia" w:ascii="仿宋" w:hAnsi="仿宋" w:eastAsia="仿宋"/>
          <w:b/>
          <w:bCs/>
          <w:sz w:val="32"/>
          <w:szCs w:val="32"/>
        </w:rPr>
        <w:t>第十条</w:t>
      </w:r>
      <w:r>
        <w:rPr>
          <w:rFonts w:hint="eastAsia" w:ascii="仿宋" w:hAnsi="仿宋" w:eastAsia="仿宋"/>
          <w:sz w:val="32"/>
          <w:szCs w:val="32"/>
          <w:lang w:val="en-US" w:eastAsia="zh-CN"/>
        </w:rPr>
        <w:t xml:space="preserve"> </w:t>
      </w:r>
      <w:r>
        <w:rPr>
          <w:rFonts w:hint="eastAsia" w:ascii="仿宋" w:hAnsi="仿宋" w:eastAsia="仿宋"/>
          <w:sz w:val="32"/>
          <w:szCs w:val="32"/>
        </w:rPr>
        <w:t>对拟作出的重大行政执法决定的法制审核，主要内容为：</w:t>
      </w:r>
    </w:p>
    <w:p>
      <w:pPr>
        <w:ind w:firstLine="640" w:firstLineChars="200"/>
        <w:rPr>
          <w:rFonts w:hint="eastAsia" w:ascii="仿宋" w:hAnsi="仿宋" w:eastAsia="仿宋"/>
          <w:sz w:val="32"/>
          <w:szCs w:val="32"/>
        </w:rPr>
      </w:pPr>
      <w:r>
        <w:rPr>
          <w:rFonts w:hint="eastAsia" w:ascii="仿宋" w:hAnsi="仿宋" w:eastAsia="仿宋"/>
          <w:sz w:val="32"/>
          <w:szCs w:val="32"/>
        </w:rPr>
        <w:t>(一)行政执法主体是否合法；</w:t>
      </w:r>
    </w:p>
    <w:p>
      <w:pPr>
        <w:ind w:firstLine="640" w:firstLineChars="200"/>
        <w:rPr>
          <w:rFonts w:hint="eastAsia" w:ascii="仿宋" w:hAnsi="仿宋" w:eastAsia="仿宋"/>
          <w:sz w:val="32"/>
          <w:szCs w:val="32"/>
        </w:rPr>
      </w:pPr>
      <w:r>
        <w:rPr>
          <w:rFonts w:hint="eastAsia" w:ascii="仿宋" w:hAnsi="仿宋" w:eastAsia="仿宋"/>
          <w:sz w:val="32"/>
          <w:szCs w:val="32"/>
        </w:rPr>
        <w:t>(二)行政执法人员是否具备执法资格；</w:t>
      </w:r>
    </w:p>
    <w:p>
      <w:pPr>
        <w:ind w:firstLine="640" w:firstLineChars="200"/>
        <w:rPr>
          <w:rFonts w:hint="eastAsia" w:ascii="仿宋" w:hAnsi="仿宋" w:eastAsia="仿宋"/>
          <w:sz w:val="32"/>
          <w:szCs w:val="32"/>
        </w:rPr>
      </w:pPr>
      <w:r>
        <w:rPr>
          <w:rFonts w:hint="eastAsia" w:ascii="仿宋" w:hAnsi="仿宋" w:eastAsia="仿宋"/>
          <w:sz w:val="32"/>
          <w:szCs w:val="32"/>
        </w:rPr>
        <w:t>(三)行政执法权限是否合法，是否属于</w:t>
      </w:r>
      <w:r>
        <w:rPr>
          <w:rFonts w:hint="eastAsia" w:ascii="仿宋" w:hAnsi="仿宋" w:eastAsia="仿宋"/>
          <w:sz w:val="32"/>
          <w:szCs w:val="32"/>
          <w:lang w:eastAsia="zh-CN"/>
        </w:rPr>
        <w:t>麒麟</w:t>
      </w:r>
      <w:r>
        <w:rPr>
          <w:rFonts w:hint="eastAsia" w:ascii="仿宋" w:hAnsi="仿宋" w:eastAsia="仿宋"/>
          <w:sz w:val="32"/>
          <w:szCs w:val="32"/>
        </w:rPr>
        <w:t>区文化和旅游局的管辖范围；</w:t>
      </w:r>
    </w:p>
    <w:p>
      <w:pPr>
        <w:ind w:firstLine="640" w:firstLineChars="200"/>
        <w:rPr>
          <w:rFonts w:hint="eastAsia" w:ascii="仿宋" w:hAnsi="仿宋" w:eastAsia="仿宋"/>
          <w:sz w:val="32"/>
          <w:szCs w:val="32"/>
        </w:rPr>
      </w:pPr>
      <w:r>
        <w:rPr>
          <w:rFonts w:hint="eastAsia" w:ascii="仿宋" w:hAnsi="仿宋" w:eastAsia="仿宋"/>
          <w:sz w:val="32"/>
          <w:szCs w:val="32"/>
        </w:rPr>
        <w:t>(四)认定事实是否清楚，证据是否确实、充分；</w:t>
      </w:r>
    </w:p>
    <w:p>
      <w:pPr>
        <w:ind w:firstLine="640" w:firstLineChars="200"/>
        <w:rPr>
          <w:rFonts w:hint="eastAsia" w:ascii="仿宋" w:hAnsi="仿宋" w:eastAsia="仿宋"/>
          <w:sz w:val="32"/>
          <w:szCs w:val="32"/>
        </w:rPr>
      </w:pPr>
      <w:r>
        <w:rPr>
          <w:rFonts w:hint="eastAsia" w:ascii="仿宋" w:hAnsi="仿宋" w:eastAsia="仿宋"/>
          <w:sz w:val="32"/>
          <w:szCs w:val="32"/>
        </w:rPr>
        <w:t>(五)适用法律、法规、规章是否正确；</w:t>
      </w:r>
    </w:p>
    <w:p>
      <w:pPr>
        <w:ind w:firstLine="640" w:firstLineChars="200"/>
        <w:rPr>
          <w:rFonts w:hint="eastAsia" w:ascii="仿宋" w:hAnsi="仿宋" w:eastAsia="仿宋"/>
          <w:sz w:val="32"/>
          <w:szCs w:val="32"/>
        </w:rPr>
      </w:pPr>
      <w:r>
        <w:rPr>
          <w:rFonts w:hint="eastAsia" w:ascii="仿宋" w:hAnsi="仿宋" w:eastAsia="仿宋"/>
          <w:sz w:val="32"/>
          <w:szCs w:val="32"/>
        </w:rPr>
        <w:t>(六)执行行政裁量基准是否适当；</w:t>
      </w:r>
    </w:p>
    <w:p>
      <w:pPr>
        <w:ind w:firstLine="640" w:firstLineChars="200"/>
        <w:rPr>
          <w:rFonts w:hint="eastAsia" w:ascii="仿宋" w:hAnsi="仿宋" w:eastAsia="仿宋"/>
          <w:sz w:val="32"/>
          <w:szCs w:val="32"/>
        </w:rPr>
      </w:pPr>
      <w:r>
        <w:rPr>
          <w:rFonts w:hint="eastAsia" w:ascii="仿宋" w:hAnsi="仿宋" w:eastAsia="仿宋"/>
          <w:sz w:val="32"/>
          <w:szCs w:val="32"/>
        </w:rPr>
        <w:t>(七)决定内容是否合法；</w:t>
      </w:r>
    </w:p>
    <w:p>
      <w:pPr>
        <w:ind w:firstLine="640" w:firstLineChars="200"/>
        <w:rPr>
          <w:rFonts w:hint="eastAsia" w:ascii="仿宋" w:hAnsi="仿宋" w:eastAsia="仿宋"/>
          <w:sz w:val="32"/>
          <w:szCs w:val="32"/>
        </w:rPr>
      </w:pPr>
      <w:r>
        <w:rPr>
          <w:rFonts w:hint="eastAsia" w:ascii="仿宋" w:hAnsi="仿宋" w:eastAsia="仿宋"/>
          <w:sz w:val="32"/>
          <w:szCs w:val="32"/>
        </w:rPr>
        <w:t>(八)行政执法程序是否合法；</w:t>
      </w:r>
    </w:p>
    <w:p>
      <w:pPr>
        <w:ind w:firstLine="640" w:firstLineChars="200"/>
        <w:rPr>
          <w:rFonts w:hint="eastAsia" w:ascii="仿宋" w:hAnsi="仿宋" w:eastAsia="仿宋"/>
          <w:sz w:val="32"/>
          <w:szCs w:val="32"/>
        </w:rPr>
      </w:pPr>
      <w:r>
        <w:rPr>
          <w:rFonts w:hint="eastAsia" w:ascii="仿宋" w:hAnsi="仿宋" w:eastAsia="仿宋"/>
          <w:sz w:val="32"/>
          <w:szCs w:val="32"/>
        </w:rPr>
        <w:t>(九)行政执法文书是否规范；</w:t>
      </w:r>
    </w:p>
    <w:p>
      <w:pPr>
        <w:ind w:firstLine="640" w:firstLineChars="200"/>
        <w:rPr>
          <w:rFonts w:hint="eastAsia" w:ascii="仿宋" w:hAnsi="仿宋" w:eastAsia="仿宋"/>
          <w:sz w:val="32"/>
          <w:szCs w:val="32"/>
        </w:rPr>
      </w:pPr>
      <w:r>
        <w:rPr>
          <w:rFonts w:hint="eastAsia" w:ascii="仿宋" w:hAnsi="仿宋" w:eastAsia="仿宋"/>
          <w:sz w:val="32"/>
          <w:szCs w:val="32"/>
        </w:rPr>
        <w:t>(十)其他应当审查的内容。</w:t>
      </w:r>
    </w:p>
    <w:p>
      <w:pPr>
        <w:ind w:firstLine="643" w:firstLineChars="200"/>
        <w:rPr>
          <w:rFonts w:hint="eastAsia" w:ascii="仿宋" w:hAnsi="仿宋" w:eastAsia="仿宋"/>
          <w:sz w:val="32"/>
          <w:szCs w:val="32"/>
        </w:rPr>
      </w:pPr>
      <w:r>
        <w:rPr>
          <w:rFonts w:hint="eastAsia" w:ascii="仿宋" w:hAnsi="仿宋" w:eastAsia="仿宋"/>
          <w:b/>
          <w:bCs/>
          <w:sz w:val="32"/>
          <w:szCs w:val="32"/>
        </w:rPr>
        <w:t>第十</w:t>
      </w:r>
      <w:r>
        <w:rPr>
          <w:rFonts w:hint="eastAsia" w:ascii="仿宋" w:hAnsi="仿宋" w:eastAsia="仿宋"/>
          <w:b/>
          <w:bCs/>
          <w:sz w:val="32"/>
          <w:szCs w:val="32"/>
          <w:lang w:val="en-US" w:eastAsia="zh-CN"/>
        </w:rPr>
        <w:t>一</w:t>
      </w:r>
      <w:r>
        <w:rPr>
          <w:rFonts w:hint="eastAsia" w:ascii="仿宋" w:hAnsi="仿宋" w:eastAsia="仿宋"/>
          <w:b/>
          <w:bCs/>
          <w:sz w:val="32"/>
          <w:szCs w:val="32"/>
        </w:rPr>
        <w:t>条</w:t>
      </w:r>
      <w:r>
        <w:rPr>
          <w:rFonts w:hint="eastAsia" w:ascii="仿宋" w:hAnsi="仿宋" w:eastAsia="仿宋"/>
          <w:sz w:val="32"/>
          <w:szCs w:val="32"/>
          <w:lang w:val="en-US" w:eastAsia="zh-CN"/>
        </w:rPr>
        <w:t xml:space="preserve"> </w:t>
      </w:r>
      <w:r>
        <w:rPr>
          <w:rFonts w:hint="eastAsia" w:ascii="仿宋" w:hAnsi="仿宋" w:eastAsia="仿宋"/>
          <w:sz w:val="32"/>
          <w:szCs w:val="32"/>
        </w:rPr>
        <w:t>法制</w:t>
      </w:r>
      <w:r>
        <w:rPr>
          <w:rFonts w:hint="eastAsia" w:ascii="仿宋" w:hAnsi="仿宋" w:eastAsia="仿宋"/>
          <w:sz w:val="32"/>
          <w:szCs w:val="32"/>
          <w:lang w:eastAsia="zh-CN"/>
        </w:rPr>
        <w:t>科</w:t>
      </w:r>
      <w:r>
        <w:rPr>
          <w:rFonts w:hint="eastAsia" w:ascii="仿宋" w:hAnsi="仿宋" w:eastAsia="仿宋"/>
          <w:sz w:val="32"/>
          <w:szCs w:val="32"/>
        </w:rPr>
        <w:t>应当按照下列规定，对拟作出的重大行政执法决定进行审核：</w:t>
      </w:r>
    </w:p>
    <w:p>
      <w:pPr>
        <w:ind w:firstLine="640" w:firstLineChars="200"/>
        <w:rPr>
          <w:rFonts w:hint="eastAsia" w:ascii="仿宋" w:hAnsi="仿宋" w:eastAsia="仿宋"/>
          <w:sz w:val="32"/>
          <w:szCs w:val="32"/>
        </w:rPr>
      </w:pPr>
      <w:r>
        <w:rPr>
          <w:rFonts w:hint="eastAsia" w:ascii="仿宋" w:hAnsi="仿宋" w:eastAsia="仿宋"/>
          <w:sz w:val="32"/>
          <w:szCs w:val="32"/>
        </w:rPr>
        <w:t>(一)事实清楚、定性准确、程序合法、法律文书规范齐备且适用法律、法规、规章正确的，提出同意的意见；</w:t>
      </w:r>
    </w:p>
    <w:p>
      <w:pPr>
        <w:ind w:firstLine="640" w:firstLineChars="200"/>
        <w:rPr>
          <w:rFonts w:hint="eastAsia" w:ascii="仿宋" w:hAnsi="仿宋" w:eastAsia="仿宋"/>
          <w:sz w:val="32"/>
          <w:szCs w:val="32"/>
        </w:rPr>
      </w:pPr>
      <w:r>
        <w:rPr>
          <w:rFonts w:hint="eastAsia" w:ascii="仿宋" w:hAnsi="仿宋" w:eastAsia="仿宋"/>
          <w:sz w:val="32"/>
          <w:szCs w:val="32"/>
        </w:rPr>
        <w:t>(二)行政执法决定违法或者不能成立的，提出不予同意的意见；</w:t>
      </w:r>
    </w:p>
    <w:p>
      <w:pPr>
        <w:ind w:firstLine="640" w:firstLineChars="200"/>
        <w:rPr>
          <w:rFonts w:hint="eastAsia" w:ascii="仿宋" w:hAnsi="仿宋" w:eastAsia="仿宋"/>
          <w:sz w:val="32"/>
          <w:szCs w:val="32"/>
        </w:rPr>
      </w:pPr>
      <w:r>
        <w:rPr>
          <w:rFonts w:hint="eastAsia" w:ascii="仿宋" w:hAnsi="仿宋" w:eastAsia="仿宋"/>
          <w:sz w:val="32"/>
          <w:szCs w:val="32"/>
        </w:rPr>
        <w:t>(三)定性不准，适用法律、法规、规章或者行政裁量基准不当的，提出变更的意见；</w:t>
      </w:r>
    </w:p>
    <w:p>
      <w:pPr>
        <w:ind w:firstLine="640" w:firstLineChars="200"/>
        <w:rPr>
          <w:rFonts w:hint="eastAsia" w:ascii="仿宋" w:hAnsi="仿宋" w:eastAsia="仿宋"/>
          <w:sz w:val="32"/>
          <w:szCs w:val="32"/>
        </w:rPr>
      </w:pPr>
      <w:r>
        <w:rPr>
          <w:rFonts w:hint="eastAsia" w:ascii="仿宋" w:hAnsi="仿宋" w:eastAsia="仿宋"/>
          <w:sz w:val="32"/>
          <w:szCs w:val="32"/>
        </w:rPr>
        <w:t>(四)事实不清、证据不足的,提出补充调查的意见；</w:t>
      </w:r>
    </w:p>
    <w:p>
      <w:pPr>
        <w:ind w:firstLine="640" w:firstLineChars="200"/>
        <w:rPr>
          <w:rFonts w:hint="eastAsia" w:ascii="仿宋" w:hAnsi="仿宋" w:eastAsia="仿宋"/>
          <w:sz w:val="32"/>
          <w:szCs w:val="32"/>
        </w:rPr>
      </w:pPr>
      <w:r>
        <w:rPr>
          <w:rFonts w:hint="eastAsia" w:ascii="仿宋" w:hAnsi="仿宋" w:eastAsia="仿宋"/>
          <w:sz w:val="32"/>
          <w:szCs w:val="32"/>
        </w:rPr>
        <w:t>(五)程序不合法的，提出纠正的意见；</w:t>
      </w:r>
    </w:p>
    <w:p>
      <w:pPr>
        <w:ind w:firstLine="640" w:firstLineChars="200"/>
        <w:rPr>
          <w:rFonts w:hint="eastAsia" w:ascii="仿宋" w:hAnsi="仿宋" w:eastAsia="仿宋"/>
          <w:sz w:val="32"/>
          <w:szCs w:val="32"/>
        </w:rPr>
      </w:pPr>
      <w:r>
        <w:rPr>
          <w:rFonts w:hint="eastAsia" w:ascii="仿宋" w:hAnsi="仿宋" w:eastAsia="仿宋"/>
          <w:sz w:val="32"/>
          <w:szCs w:val="32"/>
        </w:rPr>
        <w:t>(六)超出本行政执法机关管辖范围或者违法行为构成犯罪的，提出移送司法机关处理的意见。</w:t>
      </w:r>
    </w:p>
    <w:p>
      <w:pPr>
        <w:ind w:firstLine="643" w:firstLineChars="200"/>
        <w:rPr>
          <w:rFonts w:hint="eastAsia" w:ascii="仿宋" w:hAnsi="仿宋" w:eastAsia="仿宋"/>
          <w:sz w:val="32"/>
          <w:szCs w:val="32"/>
        </w:rPr>
      </w:pPr>
      <w:r>
        <w:rPr>
          <w:rFonts w:hint="eastAsia" w:ascii="仿宋" w:hAnsi="仿宋" w:eastAsia="仿宋"/>
          <w:b/>
          <w:bCs/>
          <w:sz w:val="32"/>
          <w:szCs w:val="32"/>
        </w:rPr>
        <w:t>第十</w:t>
      </w:r>
      <w:r>
        <w:rPr>
          <w:rFonts w:hint="eastAsia" w:ascii="仿宋" w:hAnsi="仿宋" w:eastAsia="仿宋"/>
          <w:b/>
          <w:bCs/>
          <w:sz w:val="32"/>
          <w:szCs w:val="32"/>
          <w:lang w:val="en-US" w:eastAsia="zh-CN"/>
        </w:rPr>
        <w:t>二</w:t>
      </w:r>
      <w:r>
        <w:rPr>
          <w:rFonts w:hint="eastAsia" w:ascii="仿宋" w:hAnsi="仿宋" w:eastAsia="仿宋"/>
          <w:b/>
          <w:bCs/>
          <w:sz w:val="32"/>
          <w:szCs w:val="32"/>
        </w:rPr>
        <w:t>条</w:t>
      </w:r>
      <w:r>
        <w:rPr>
          <w:rFonts w:hint="eastAsia" w:ascii="仿宋" w:hAnsi="仿宋" w:eastAsia="仿宋"/>
          <w:sz w:val="32"/>
          <w:szCs w:val="32"/>
          <w:lang w:val="en-US" w:eastAsia="zh-CN"/>
        </w:rPr>
        <w:t xml:space="preserve"> </w:t>
      </w:r>
      <w:r>
        <w:rPr>
          <w:rFonts w:hint="eastAsia" w:ascii="仿宋" w:hAnsi="仿宋" w:eastAsia="仿宋"/>
          <w:sz w:val="32"/>
          <w:szCs w:val="32"/>
        </w:rPr>
        <w:t>法制</w:t>
      </w:r>
      <w:r>
        <w:rPr>
          <w:rFonts w:hint="eastAsia" w:ascii="仿宋" w:hAnsi="仿宋" w:eastAsia="仿宋"/>
          <w:sz w:val="32"/>
          <w:szCs w:val="32"/>
          <w:lang w:eastAsia="zh-CN"/>
        </w:rPr>
        <w:t>科</w:t>
      </w:r>
      <w:r>
        <w:rPr>
          <w:rFonts w:hint="eastAsia" w:ascii="仿宋" w:hAnsi="仿宋" w:eastAsia="仿宋"/>
          <w:sz w:val="32"/>
          <w:szCs w:val="32"/>
        </w:rPr>
        <w:t>在收到重大行政执法决定送审材料后应当在 5 个工作日内审核完毕。案件复杂的，经分管领导批准可以延长 7 个工作日。</w:t>
      </w:r>
    </w:p>
    <w:p>
      <w:pPr>
        <w:ind w:firstLine="643" w:firstLineChars="200"/>
        <w:rPr>
          <w:rFonts w:hint="eastAsia" w:ascii="仿宋" w:hAnsi="仿宋" w:eastAsia="仿宋"/>
          <w:sz w:val="32"/>
          <w:szCs w:val="32"/>
        </w:rPr>
      </w:pPr>
      <w:r>
        <w:rPr>
          <w:rFonts w:hint="eastAsia" w:ascii="仿宋" w:hAnsi="仿宋" w:eastAsia="仿宋"/>
          <w:b/>
          <w:bCs/>
          <w:sz w:val="32"/>
          <w:szCs w:val="32"/>
        </w:rPr>
        <w:t>第十</w:t>
      </w:r>
      <w:r>
        <w:rPr>
          <w:rFonts w:hint="eastAsia" w:ascii="仿宋" w:hAnsi="仿宋" w:eastAsia="仿宋"/>
          <w:b/>
          <w:bCs/>
          <w:sz w:val="32"/>
          <w:szCs w:val="32"/>
          <w:lang w:val="en-US" w:eastAsia="zh-CN"/>
        </w:rPr>
        <w:t>三</w:t>
      </w:r>
      <w:r>
        <w:rPr>
          <w:rFonts w:hint="eastAsia" w:ascii="仿宋" w:hAnsi="仿宋" w:eastAsia="仿宋"/>
          <w:b/>
          <w:bCs/>
          <w:sz w:val="32"/>
          <w:szCs w:val="32"/>
        </w:rPr>
        <w:t>条</w:t>
      </w:r>
      <w:r>
        <w:rPr>
          <w:rFonts w:hint="eastAsia" w:ascii="仿宋" w:hAnsi="仿宋" w:eastAsia="仿宋"/>
          <w:sz w:val="32"/>
          <w:szCs w:val="32"/>
          <w:lang w:val="en-US" w:eastAsia="zh-CN"/>
        </w:rPr>
        <w:t xml:space="preserve"> </w:t>
      </w:r>
      <w:r>
        <w:rPr>
          <w:rFonts w:hint="eastAsia" w:ascii="仿宋" w:hAnsi="仿宋" w:eastAsia="仿宋"/>
          <w:sz w:val="32"/>
          <w:szCs w:val="32"/>
        </w:rPr>
        <w:t>法制</w:t>
      </w:r>
      <w:r>
        <w:rPr>
          <w:rFonts w:hint="eastAsia" w:ascii="仿宋" w:hAnsi="仿宋" w:eastAsia="仿宋"/>
          <w:sz w:val="32"/>
          <w:szCs w:val="32"/>
          <w:lang w:eastAsia="zh-CN"/>
        </w:rPr>
        <w:t>科</w:t>
      </w:r>
      <w:r>
        <w:rPr>
          <w:rFonts w:hint="eastAsia" w:ascii="仿宋" w:hAnsi="仿宋" w:eastAsia="仿宋"/>
          <w:sz w:val="32"/>
          <w:szCs w:val="32"/>
        </w:rPr>
        <w:t>审核后，应当制作《重大行政执法决定法制审核意见书》一式三份，一份报送分管局领导，一份连同案件材料回复执法大队，一份存档。</w:t>
      </w:r>
    </w:p>
    <w:p>
      <w:pPr>
        <w:ind w:firstLine="643" w:firstLineChars="200"/>
        <w:rPr>
          <w:rFonts w:hint="eastAsia" w:ascii="仿宋" w:hAnsi="仿宋" w:eastAsia="仿宋"/>
          <w:sz w:val="32"/>
          <w:szCs w:val="32"/>
        </w:rPr>
      </w:pPr>
      <w:r>
        <w:rPr>
          <w:rFonts w:hint="eastAsia" w:ascii="仿宋" w:hAnsi="仿宋" w:eastAsia="仿宋"/>
          <w:b/>
          <w:bCs/>
          <w:sz w:val="32"/>
          <w:szCs w:val="32"/>
        </w:rPr>
        <w:t>第十</w:t>
      </w:r>
      <w:r>
        <w:rPr>
          <w:rFonts w:hint="eastAsia" w:ascii="仿宋" w:hAnsi="仿宋" w:eastAsia="仿宋"/>
          <w:b/>
          <w:bCs/>
          <w:sz w:val="32"/>
          <w:szCs w:val="32"/>
          <w:lang w:val="en-US" w:eastAsia="zh-CN"/>
        </w:rPr>
        <w:t>四</w:t>
      </w:r>
      <w:r>
        <w:rPr>
          <w:rFonts w:hint="eastAsia" w:ascii="仿宋" w:hAnsi="仿宋" w:eastAsia="仿宋"/>
          <w:b/>
          <w:bCs/>
          <w:sz w:val="32"/>
          <w:szCs w:val="32"/>
        </w:rPr>
        <w:t>条</w:t>
      </w:r>
      <w:r>
        <w:rPr>
          <w:rFonts w:hint="eastAsia" w:ascii="仿宋" w:hAnsi="仿宋" w:eastAsia="仿宋"/>
          <w:sz w:val="32"/>
          <w:szCs w:val="32"/>
          <w:lang w:val="en-US" w:eastAsia="zh-CN"/>
        </w:rPr>
        <w:t xml:space="preserve"> 麒麟</w:t>
      </w:r>
      <w:r>
        <w:rPr>
          <w:rFonts w:hint="eastAsia" w:ascii="仿宋" w:hAnsi="仿宋" w:eastAsia="仿宋"/>
          <w:sz w:val="32"/>
          <w:szCs w:val="32"/>
        </w:rPr>
        <w:t>区文化市场综合行政执法大队对法制</w:t>
      </w:r>
      <w:r>
        <w:rPr>
          <w:rFonts w:hint="eastAsia" w:ascii="仿宋" w:hAnsi="仿宋" w:eastAsia="仿宋"/>
          <w:sz w:val="32"/>
          <w:szCs w:val="32"/>
          <w:lang w:eastAsia="zh-CN"/>
        </w:rPr>
        <w:t>科</w:t>
      </w:r>
      <w:r>
        <w:rPr>
          <w:rFonts w:hint="eastAsia" w:ascii="仿宋" w:hAnsi="仿宋" w:eastAsia="仿宋"/>
          <w:sz w:val="32"/>
          <w:szCs w:val="32"/>
        </w:rPr>
        <w:t>的审核意见或者建议有异议的，可以在收到审核意见书之日起 5 个工作日内申请复核一次，法制</w:t>
      </w:r>
      <w:r>
        <w:rPr>
          <w:rFonts w:hint="eastAsia" w:ascii="仿宋" w:hAnsi="仿宋" w:eastAsia="仿宋"/>
          <w:sz w:val="32"/>
          <w:szCs w:val="32"/>
          <w:lang w:eastAsia="zh-CN"/>
        </w:rPr>
        <w:t>科</w:t>
      </w:r>
      <w:r>
        <w:rPr>
          <w:rFonts w:hint="eastAsia" w:ascii="仿宋" w:hAnsi="仿宋" w:eastAsia="仿宋"/>
          <w:sz w:val="32"/>
          <w:szCs w:val="32"/>
        </w:rPr>
        <w:t>自收到复核申请之日起 3 个工作日内提出复审意见交执法大队，仍不同意法制</w:t>
      </w:r>
      <w:r>
        <w:rPr>
          <w:rFonts w:hint="eastAsia" w:ascii="仿宋" w:hAnsi="仿宋" w:eastAsia="仿宋"/>
          <w:sz w:val="32"/>
          <w:szCs w:val="32"/>
          <w:lang w:eastAsia="zh-CN"/>
        </w:rPr>
        <w:t>科</w:t>
      </w:r>
      <w:r>
        <w:rPr>
          <w:rFonts w:hint="eastAsia" w:ascii="仿宋" w:hAnsi="仿宋" w:eastAsia="仿宋"/>
          <w:sz w:val="32"/>
          <w:szCs w:val="32"/>
        </w:rPr>
        <w:t>复审意见的，应当及时提请局分管领导决定。</w:t>
      </w:r>
    </w:p>
    <w:p>
      <w:pPr>
        <w:ind w:firstLine="640" w:firstLineChars="200"/>
        <w:rPr>
          <w:rFonts w:hint="eastAsia" w:ascii="仿宋" w:hAnsi="仿宋" w:eastAsia="仿宋"/>
          <w:sz w:val="32"/>
          <w:szCs w:val="32"/>
        </w:rPr>
      </w:pPr>
      <w:r>
        <w:rPr>
          <w:rFonts w:hint="eastAsia" w:ascii="仿宋" w:hAnsi="仿宋" w:eastAsia="仿宋"/>
          <w:sz w:val="32"/>
          <w:szCs w:val="32"/>
        </w:rPr>
        <w:t>法制审核期限应当包含在行政执法决定法定的办案期限内,鼓励在保证办案质量的情况下压缩审核及办案期限。</w:t>
      </w:r>
    </w:p>
    <w:p>
      <w:pPr>
        <w:ind w:firstLine="643" w:firstLineChars="200"/>
        <w:rPr>
          <w:rFonts w:hint="eastAsia" w:ascii="仿宋" w:hAnsi="仿宋" w:eastAsia="仿宋"/>
          <w:sz w:val="32"/>
          <w:szCs w:val="32"/>
        </w:rPr>
      </w:pPr>
      <w:r>
        <w:rPr>
          <w:rFonts w:hint="eastAsia" w:ascii="仿宋" w:hAnsi="仿宋" w:eastAsia="仿宋"/>
          <w:b/>
          <w:bCs/>
          <w:sz w:val="32"/>
          <w:szCs w:val="32"/>
        </w:rPr>
        <w:t>第十</w:t>
      </w:r>
      <w:r>
        <w:rPr>
          <w:rFonts w:hint="eastAsia" w:ascii="仿宋" w:hAnsi="仿宋" w:eastAsia="仿宋"/>
          <w:b/>
          <w:bCs/>
          <w:sz w:val="32"/>
          <w:szCs w:val="32"/>
          <w:lang w:val="en-US" w:eastAsia="zh-CN"/>
        </w:rPr>
        <w:t>五</w:t>
      </w:r>
      <w:r>
        <w:rPr>
          <w:rFonts w:hint="eastAsia" w:ascii="仿宋" w:hAnsi="仿宋" w:eastAsia="仿宋"/>
          <w:b/>
          <w:bCs/>
          <w:sz w:val="32"/>
          <w:szCs w:val="32"/>
        </w:rPr>
        <w:t>条</w:t>
      </w:r>
      <w:r>
        <w:rPr>
          <w:rFonts w:hint="eastAsia" w:ascii="仿宋" w:hAnsi="仿宋" w:eastAsia="仿宋"/>
          <w:sz w:val="32"/>
          <w:szCs w:val="32"/>
          <w:lang w:val="en-US" w:eastAsia="zh-CN"/>
        </w:rPr>
        <w:t xml:space="preserve"> </w:t>
      </w:r>
      <w:r>
        <w:rPr>
          <w:rFonts w:hint="eastAsia" w:ascii="仿宋" w:hAnsi="仿宋" w:eastAsia="仿宋"/>
          <w:sz w:val="32"/>
          <w:szCs w:val="32"/>
        </w:rPr>
        <w:t>法制审核制度实施情况纳入依法行政、法治政府建设及案卷评查等考核内容。以本局名义作出重大行政执法决定后30日内应当报区级政府法制机构和上一级行政执法机关法制机构备案。</w:t>
      </w:r>
    </w:p>
    <w:p>
      <w:pPr>
        <w:ind w:firstLine="643" w:firstLineChars="200"/>
        <w:rPr>
          <w:rFonts w:hint="eastAsia" w:ascii="仿宋" w:hAnsi="仿宋" w:eastAsia="仿宋"/>
          <w:sz w:val="32"/>
          <w:szCs w:val="32"/>
        </w:rPr>
      </w:pPr>
      <w:r>
        <w:rPr>
          <w:rFonts w:hint="eastAsia" w:ascii="仿宋" w:hAnsi="仿宋" w:eastAsia="仿宋"/>
          <w:b/>
          <w:bCs/>
          <w:sz w:val="32"/>
          <w:szCs w:val="32"/>
        </w:rPr>
        <w:t>第十</w:t>
      </w:r>
      <w:r>
        <w:rPr>
          <w:rFonts w:hint="eastAsia" w:ascii="仿宋" w:hAnsi="仿宋" w:eastAsia="仿宋"/>
          <w:b/>
          <w:bCs/>
          <w:sz w:val="32"/>
          <w:szCs w:val="32"/>
          <w:lang w:val="en-US" w:eastAsia="zh-CN"/>
        </w:rPr>
        <w:t>六</w:t>
      </w:r>
      <w:r>
        <w:rPr>
          <w:rFonts w:hint="eastAsia" w:ascii="仿宋" w:hAnsi="仿宋" w:eastAsia="仿宋"/>
          <w:b/>
          <w:bCs/>
          <w:sz w:val="32"/>
          <w:szCs w:val="32"/>
        </w:rPr>
        <w:t>条</w:t>
      </w:r>
      <w:r>
        <w:rPr>
          <w:rFonts w:hint="eastAsia" w:ascii="仿宋" w:hAnsi="仿宋" w:eastAsia="仿宋"/>
          <w:sz w:val="32"/>
          <w:szCs w:val="32"/>
          <w:lang w:val="en-US" w:eastAsia="zh-CN"/>
        </w:rPr>
        <w:t xml:space="preserve"> </w:t>
      </w:r>
      <w:r>
        <w:rPr>
          <w:rFonts w:hint="eastAsia" w:ascii="仿宋" w:hAnsi="仿宋" w:eastAsia="仿宋"/>
          <w:sz w:val="32"/>
          <w:szCs w:val="32"/>
        </w:rPr>
        <w:t>本局文化市场综合行政执法大队、法制</w:t>
      </w:r>
      <w:r>
        <w:rPr>
          <w:rFonts w:hint="eastAsia" w:ascii="仿宋" w:hAnsi="仿宋" w:eastAsia="仿宋"/>
          <w:sz w:val="32"/>
          <w:szCs w:val="32"/>
          <w:lang w:eastAsia="zh-CN"/>
        </w:rPr>
        <w:t>科</w:t>
      </w:r>
      <w:r>
        <w:rPr>
          <w:rFonts w:hint="eastAsia" w:ascii="仿宋" w:hAnsi="仿宋" w:eastAsia="仿宋"/>
          <w:sz w:val="32"/>
          <w:szCs w:val="32"/>
        </w:rPr>
        <w:t>违反本办法，导致重大行政执法决定错误、造成严重后果的，对负有领导责任的人员和其他直接责任人员依法依纪予以追究。</w:t>
      </w:r>
    </w:p>
    <w:p>
      <w:pPr>
        <w:ind w:firstLine="643" w:firstLineChars="200"/>
        <w:rPr>
          <w:rFonts w:hint="eastAsia" w:ascii="仿宋" w:hAnsi="仿宋" w:eastAsia="仿宋"/>
          <w:sz w:val="32"/>
          <w:szCs w:val="32"/>
        </w:rPr>
      </w:pPr>
      <w:r>
        <w:rPr>
          <w:rFonts w:hint="eastAsia" w:ascii="仿宋" w:hAnsi="仿宋" w:eastAsia="仿宋"/>
          <w:b/>
          <w:bCs/>
          <w:sz w:val="32"/>
          <w:szCs w:val="32"/>
        </w:rPr>
        <w:t>第十</w:t>
      </w:r>
      <w:r>
        <w:rPr>
          <w:rFonts w:hint="eastAsia" w:ascii="仿宋" w:hAnsi="仿宋" w:eastAsia="仿宋"/>
          <w:b/>
          <w:bCs/>
          <w:sz w:val="32"/>
          <w:szCs w:val="32"/>
          <w:lang w:val="en-US" w:eastAsia="zh-CN"/>
        </w:rPr>
        <w:t>七</w:t>
      </w:r>
      <w:r>
        <w:rPr>
          <w:rFonts w:hint="eastAsia" w:ascii="仿宋" w:hAnsi="仿宋" w:eastAsia="仿宋"/>
          <w:b/>
          <w:bCs/>
          <w:sz w:val="32"/>
          <w:szCs w:val="32"/>
        </w:rPr>
        <w:t>条</w:t>
      </w:r>
      <w:r>
        <w:rPr>
          <w:rFonts w:hint="eastAsia" w:ascii="仿宋" w:hAnsi="仿宋" w:eastAsia="仿宋"/>
          <w:sz w:val="32"/>
          <w:szCs w:val="32"/>
          <w:lang w:val="en-US" w:eastAsia="zh-CN"/>
        </w:rPr>
        <w:t xml:space="preserve"> </w:t>
      </w:r>
      <w:r>
        <w:rPr>
          <w:rFonts w:hint="eastAsia" w:ascii="仿宋" w:hAnsi="仿宋" w:eastAsia="仿宋"/>
          <w:sz w:val="32"/>
          <w:szCs w:val="32"/>
        </w:rPr>
        <w:t>本制度自2019年</w:t>
      </w:r>
      <w:r>
        <w:rPr>
          <w:rFonts w:hint="eastAsia" w:ascii="仿宋" w:hAnsi="仿宋" w:eastAsia="仿宋"/>
          <w:sz w:val="32"/>
          <w:szCs w:val="32"/>
          <w:lang w:val="en-US" w:eastAsia="zh-CN"/>
        </w:rPr>
        <w:t>9</w:t>
      </w:r>
      <w:r>
        <w:rPr>
          <w:rFonts w:hint="eastAsia" w:ascii="仿宋" w:hAnsi="仿宋" w:eastAsia="仿宋"/>
          <w:sz w:val="32"/>
          <w:szCs w:val="32"/>
        </w:rPr>
        <w:t>月1日起施行。</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CC61BC9"/>
    <w:rsid w:val="00001150"/>
    <w:rsid w:val="004F5C4F"/>
    <w:rsid w:val="006D57A3"/>
    <w:rsid w:val="00992586"/>
    <w:rsid w:val="00A26E5C"/>
    <w:rsid w:val="00AF679F"/>
    <w:rsid w:val="00B1585C"/>
    <w:rsid w:val="01F50F97"/>
    <w:rsid w:val="0EE53062"/>
    <w:rsid w:val="191D69E5"/>
    <w:rsid w:val="1F777299"/>
    <w:rsid w:val="29403E3F"/>
    <w:rsid w:val="2CC61BC9"/>
    <w:rsid w:val="2ED007E1"/>
    <w:rsid w:val="36E60254"/>
    <w:rsid w:val="39F73D42"/>
    <w:rsid w:val="487C07DF"/>
    <w:rsid w:val="5EA12DBE"/>
    <w:rsid w:val="630F7C76"/>
    <w:rsid w:val="66665F9E"/>
    <w:rsid w:val="68AB1882"/>
    <w:rsid w:val="785061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358</Words>
  <Characters>2046</Characters>
  <Lines>17</Lines>
  <Paragraphs>4</Paragraphs>
  <TotalTime>1</TotalTime>
  <ScaleCrop>false</ScaleCrop>
  <LinksUpToDate>false</LinksUpToDate>
  <CharactersWithSpaces>2400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2019-09-17T07:59:00Z</dcterms:created>
  <dc:creator>Last   heart</dc:creator>
  <cp:lastModifiedBy>hp</cp:lastModifiedBy>
  <cp:lastPrinted>2021-07-19T08:57:02Z</cp:lastPrinted>
  <dcterms:modified xsi:type="dcterms:W3CDTF">2021-07-19T08:57:49Z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