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30"/>
          <w:szCs w:val="30"/>
          <w:lang w:val="en-US" w:eastAsia="zh-CN"/>
        </w:rPr>
      </w:pPr>
      <w:bookmarkStart w:id="0" w:name="_GoBack"/>
      <w:r>
        <w:rPr>
          <w:rFonts w:hint="eastAsia" w:ascii="方正小标宋_GBK" w:hAnsi="方正小标宋_GBK" w:eastAsia="方正小标宋_GBK" w:cs="方正小标宋_GBK"/>
          <w:sz w:val="30"/>
          <w:szCs w:val="30"/>
          <w:lang w:val="en-US" w:eastAsia="zh-CN"/>
        </w:rPr>
        <w:t>附件1</w:t>
      </w:r>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曲靖市麒麟区行政审批局全面推行行政执法公示制度执法</w:t>
      </w:r>
      <w:r>
        <w:rPr>
          <w:rFonts w:hint="default" w:ascii="Times New Roman" w:hAnsi="Times New Roman" w:eastAsia="方正小标宋_GBK" w:cs="Times New Roman"/>
          <w:sz w:val="44"/>
          <w:szCs w:val="44"/>
        </w:rPr>
        <w:t>全过程记录</w:t>
      </w:r>
      <w:r>
        <w:rPr>
          <w:rFonts w:hint="default" w:ascii="Times New Roman" w:hAnsi="Times New Roman" w:eastAsia="方正小标宋_GBK" w:cs="Times New Roman"/>
          <w:sz w:val="44"/>
          <w:szCs w:val="44"/>
          <w:lang w:val="en-US" w:eastAsia="zh-CN"/>
        </w:rPr>
        <w:t>制度重大行政执法决定法制审核制度实施方案</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规范行政执法工作，根据《国务院办公厅关于全面推行行政执法公示制度执法全过程记录制度重大执法决定法制审核制度的指导意见》（国办发〔2018〕118号）《云南省人民政府办公室关于印发云南省全面推行行政执法公示制度执法全过程记录制度重大执法决定法制审核制度实施方案的通知》（云政办发〔2019〕39号）和《曲靖市麒麟区人民政府办公室关于印发麒麟区全面推行行政执法公示制度执法全过程记录制度重大执法决定法制审核制度实施方案的通知》（麒区政办〔2019〕82号），结合麒麟区行政审批局工作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以习近平新时代中国特色社会主义思想为指导，全面贯彻党的十九大和十九届二中、三中全会精神，着力推进行政执法透明、规范、合法、公正，不断健全执法制度、完善执法程序、创新执法方式、加强执法监督，全面提高执法效能，推动形成权责统一、权威高效的行政执法体系和职责明确、依法行政的政府治理体系，确保行政机关依法履行法定职责，切实维护人民群众合法权益，为落实全面依法治国基本方略、推进法治政府建设奠定坚实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二、组织领导</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val="en-US" w:eastAsia="zh-CN"/>
        </w:rPr>
        <w:t>成立由局长任组长，副局长为副组长，各科室科长为成员的麒麟区行政审批局全面推行“三项制度”工作领导小组。</w:t>
      </w:r>
      <w:r>
        <w:rPr>
          <w:rFonts w:hint="default" w:ascii="Times New Roman" w:hAnsi="Times New Roman" w:eastAsia="方正仿宋_GBK" w:cs="Times New Roman"/>
          <w:kern w:val="0"/>
          <w:sz w:val="32"/>
          <w:szCs w:val="32"/>
        </w:rPr>
        <w:t>领导小组下设办公室在</w:t>
      </w:r>
      <w:r>
        <w:rPr>
          <w:rFonts w:hint="default" w:ascii="Times New Roman" w:hAnsi="Times New Roman" w:eastAsia="方正仿宋_GBK" w:cs="Times New Roman"/>
          <w:kern w:val="0"/>
          <w:sz w:val="32"/>
          <w:szCs w:val="32"/>
          <w:lang w:val="en-US" w:eastAsia="zh-CN"/>
        </w:rPr>
        <w:t>政策法规科。政策法规科</w:t>
      </w:r>
      <w:r>
        <w:rPr>
          <w:rFonts w:hint="default" w:ascii="Times New Roman" w:hAnsi="Times New Roman" w:eastAsia="方正仿宋_GBK" w:cs="Times New Roman"/>
          <w:kern w:val="0"/>
          <w:sz w:val="32"/>
          <w:szCs w:val="32"/>
        </w:rPr>
        <w:t>负责</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sz w:val="32"/>
          <w:szCs w:val="32"/>
          <w:lang w:val="en-US" w:eastAsia="zh-CN"/>
        </w:rPr>
        <w:t>三项制度</w:t>
      </w:r>
      <w:r>
        <w:rPr>
          <w:rFonts w:hint="default" w:ascii="Times New Roman" w:hAnsi="Times New Roman" w:eastAsia="方正仿宋_GBK" w:cs="Times New Roman"/>
          <w:kern w:val="0"/>
          <w:sz w:val="32"/>
          <w:szCs w:val="32"/>
          <w:lang w:val="en-US" w:eastAsia="zh-CN"/>
        </w:rPr>
        <w:t>”的日常工作，</w:t>
      </w:r>
      <w:r>
        <w:rPr>
          <w:rFonts w:hint="default" w:ascii="Times New Roman" w:hAnsi="Times New Roman" w:eastAsia="方正仿宋_GBK" w:cs="Times New Roman"/>
          <w:kern w:val="0"/>
          <w:sz w:val="32"/>
          <w:szCs w:val="32"/>
        </w:rPr>
        <w:t>做好组织协调、督促检查及领导小组交办的其他工作。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三、全面推行行政执法公示制度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行政执法公示制度是指依法将执法的主体、依据、范围、权限、程序、救济渠道等信息主动向社会公开。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（一）公示内容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1.执法主体信息：主要包括行政执法机关的名称、负责人、办公地址、执法类别、执法区域、联系方式、监督电话等；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2.执法人员信息：主要包括姓名、照片、所在具体执法机构名称、职务、执法类别、执法区域、执法证件号码等；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3.执法职责和依据信息：麒麟区行政审批局行政许可事项清单和法律依据，权力和责任清单；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4.执法程序信息：包括实施行政许可的程序和流程图等；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5.执法窗口岗位信息：执法窗口岗位醒目位置应当公示当班工作人员的姓名、单位、职务、职责、联系电话等信息；摆放申请材料有关示范文本和服务指南；提供办理进度查询、咨询服务、投诉举报方式等信息；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6.行政许可决定信息；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7.救济渠道信息；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8.法律法规规章和规范性文件规定应当公开的其他行政执法信息。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（二）公示方式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1.发布公告；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2.本级政府或者本单位网站公开；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3.办公场所设置的公示栏或者电子显示屏公开；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4.办公场所放置的宣传册、公示卡公开；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5.国家企业信用信息公示系统、云南省信用信息平台公开；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6.云南省政务服务网上大厅公开；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7.其他方便当事人和社会公众知晓和监督的方式公开。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（三）公示要求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是维护当事人权益。行政执法决定书全文公开时，应当隐去下列信息：法定代表人以外的自然人姓名；自然人的家庭住址、身份证号码、通信方式、银行账号、动产或者不动产权属证书编号、财产状况等；法人或者其他组织的银行账号、动产或者不动产权属证书编号、财产状况等；法律法规规章和规范性文件规定应当隐去的其他信息。涉及国家秘密、商业秘密、个人隐私的，不予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是建立执法信息更新机制。公示内容如因法律法规、机构职能调整等因素变化的，应当及时进行动态调整。已公开的行政执法决定被依法撤销、确认违法或者要求重新作出的，应当及时从公示信息平台撤下原决定信息。发现公开的行政执法信息不准确的，要及时予以更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四、全面推行行政执法全过程记录制度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行政执法全过程记录制度，是指行政执法机关在履行行政执法职权职责时，对执法程序启动、调查取证、审查决定、送达执行等活动进行文字、音像记录和归档管理的行为。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记录方式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1.行政执法机关应当通过文字、音像记录等方式，对行政执法行为进行记录并归档，实现全过程留痕和可追溯管理。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2.行政执法全过程记录应当遵循合法、及时、客观、准确、全面和可追溯的原则。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3.行政执法机关应当根据执法需要配备照相机、现场执法记录仪等现场执法记录设备，加强行政执法全过程记录工作。服务窗口应当安装视频监控进行记录。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记录内容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行政执法机关在实施行政许可行政执法行为时，应当对以下内容进行记录：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当事人提交申请情况；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一次性告知情况；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申请材料补正情况；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受理或者不受理情况；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现场核查、勘验、鉴定、检测等情况；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评审、论证、听证等情况；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征求意见情况；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法制审核情况；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审查决定情况；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颁发证照和送达情况；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应当记录的其他事项。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记录要求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是合法规范记录。各服务窗口在作出行政许可决定的整个过程中，应适用统一的执法文书，统一登记、排序文书编号。积极开展执法培训，规范工作人员的执法文书制作和执法用语，做到文字记录合法规范、客观全面、及时准确。需要现场执法录像的，现场执法录用记录应当全过程不间断记录，自开展执法活动时开始，至执法活动结束时停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是严格记录归档。要完善执法案卷管理制度，加强对执法台账和法律文书的制作、使用、管理，按照有关法律法规和档案管理规定归档保存执法全过程记录资料，确保所有行政执法行为有据可查。对涉及国家秘密、商业秘密、个人隐私的记录资料，归档时要严格执行国家有关规定。建立健全基于互联网、电子认证、电子签章的行政执法全过程数据化记录工作机制，形成业务流程清晰、数据链条完整、数据安全有保障的数字化记录信息归档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是发挥记录作用。充分发挥全过程记录信息对执法监督、评议考核、舆情应对、行政决策和健全社会信用体系等工作的积极作用。探索通过统计分析记录资料信息，发现行政执法薄弱环节，改进行政执法工作，依法公正维护执法人员和行政相对人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五、全面推行重大执法决定法制审核制度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大执法决定法制审核是确保行政执法机关作出的重大执法决定合法有效的关键环节。行政执法机关作出重大执法决定前，要严格进行法制审核，未经法制审核或者审核未通过的，不得作出决定，确保每项重大执法决定都合法适当，守住法律底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（一）审核主体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麒麟区行政审批局的法制审核机构为政策法规科。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1.法制审核机构应按要求配备和充实政治素质高、业务能力强、具有法律专业背景的法制审核人员，确保法制审核人员数量能够满足工作需要。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2.建立法制审核人员定期培训制度，积极推行“互联网+培训”、案例教学等多种培训方式，不断提高法制审核人员的法律素养和业务能力。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3.健全法律顾问和公职律师制度，组织法律顾问和公职律师，对重大复杂疑难法律事务协助进行研究，提出意见建议。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（二）审核范围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下列执法行政行为，麒麟区行政审批局在作出行政决定前应当进行法制审核：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1.以政府名义作出的审批事项；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2.有限自然资源开发利用、公共资源配置以及直接关系公共利益的特定行业的市场准入等，需要赋予特定权利的事项；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en-US"/>
        </w:rPr>
        <w:t>直接涉及公共安全、生态环境保护以及直接关系人身健康、生命财产安全等特定活动的事项</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lang w:val="en-US" w:eastAsia="zh-CN"/>
        </w:rPr>
        <w:t>4.不</w:t>
      </w:r>
      <w:r>
        <w:rPr>
          <w:rFonts w:hint="default" w:ascii="Times New Roman" w:hAnsi="Times New Roman" w:eastAsia="方正仿宋_GBK" w:cs="Times New Roman"/>
          <w:color w:val="auto"/>
          <w:sz w:val="32"/>
          <w:szCs w:val="32"/>
        </w:rPr>
        <w:t>予行政许可、不予行政许可变更、不予行政许可延续或者撤销和注销行政许可等事项；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default" w:ascii="Times New Roman" w:hAnsi="Times New Roman" w:eastAsia="方正仿宋_GBK" w:cs="Times New Roman"/>
          <w:kern w:val="2"/>
          <w:sz w:val="32"/>
          <w:szCs w:val="32"/>
          <w:lang w:val="en-US" w:eastAsia="en-US" w:bidi="ar-SA"/>
        </w:rPr>
        <w:t>法律、法规、规章规定实施行政许可应当听证的事项</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6.涉及重大公共利益，可能造成重大社会影响或引发社会风险的行政许可决定；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7.案件情况疑难复杂、涉及多个法律关系的，存在重大法律疑难问题的行政许可决定；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en-US"/>
        </w:rPr>
        <w:t>法律、法规、规章规定和行政执法机关认为的其他重大行政审批事项</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结合本机关行政执法行为的类别、执法层级、所属领域等因素，制定重大执法决定法制审核目录清单。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（三）审核内容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重大执法决定法制审核的内容主要包括：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1.执法主体是否合法，执法人员是否具备资格；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2.是否超越本机关执法权限；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3.法律适用是否准确；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4.程序是否合法；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5.行政许可文书是否完备规范；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6.其他需要审核的内容。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（四）审核程序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重大执法决定应当在集体审议或审批前提请法制审核。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1.提交审核材料。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提请法制审核时应当提供以下材料：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a.拟作出的重大行政执法决定的情况说明；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b.拟作出的重大执法决定的文本；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c.拟作出的重大执法决定所依据的法律法规规章等依据；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d.拟作出的重大执法决定相关的证据材料；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e.业务承办机构认为需要提供的其他相关材料。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提交审核材料不符合要求的，法制审核机构可以退回或要求补充。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2.法制机构审核。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法制审核原则上采取书面审核的方式。法制审核机构应当对审核材料予以登记，并自收到材料之日起3个工作日内完成审核，情况复杂需要进一步调查研究的，可以适当延长，但延长期限不超过5个工作日。法制审核机构应当就发现的问题与承办业务科室及时沟通，必要时可要求承办业务科室就涉及问题作出解释或补充材料。法制审核机构与承办业务科室意见不一致时，由承办业务科室报分管领导研究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出具审核意见。对拟作出的重大执法决定符合法律法规规章等规定，应当出具通过法制审核的意见；拟作出的重大执法决定存在可修改的瑕疵的，退回承办业务科室修改后再提交审核；拟作出的重大执法决定存在重大瑕疵的，应当出具不通过法制审核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法制审核不取代承办业务科室的审查职责。承办业务科室对送审材料的真实性、准确性、完整性，以及执法的事实、证据、法律适用、程序的合法性负责。法制审核机构对重大执法决定的法制审核意见负责。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六、保障措施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（一）加强对“三项制度”工作的组织领导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项制度”工作在麒麟区行政审批局全面推行“三项制度”工作领导小组统一领导下组织实施。行政执法机关主要负责人是推动落实本机关重大执法决定法制审核制度的第一责任人，对本机关作出的行政执法决定负责。法制审核机构对重大执法决定的法制审核意见负责。因承办业务科室的承办人员、负责法制审核的人员和审批行政执法决定的负责人滥用职权、玩忽职守、徇私枉法等，导致行政执法决定错误的，依纪依法追究相关人员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（二）健全制度体系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业务科室应定期对行业部门规范性文件进行清理，政策法规科配合各业务科室实施更新行政执法的法律依据。由政策法规科对全局的行政执法资格和执法证件进行统一管理。效能监督科和政策法规科应加强督促检查，严格推进“三项制度”，建立督查情况通报制度，充分调动全面推行“三项制度”工作的积极性、主动性。对工作中出现问题造成不良后果的单位及人员要通报批评，依纪依法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（三）加强队伍和能力建设。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开展“三项制度”专题学习培训，加强业务交流。加强对推行“三项制度”的宣传，及时回应社会关切。加强行政执法人员执法资格和证件管理，建立行政执法人员和法制审核人员数据库。重视执法人员能力素质建设，健全行政执法人员和法制审核人员岗前培训和岗位培训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（四）推进行政执法信息化建设。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充分利用已有信息系统和数据资源，逐步构建操作信息化、文书数据化、过程痕迹化、责任明晰化、监督严密化、分析可量化的行政执法信息化体系，做到执法信息网上录入、执法程序网上流转、执法活动网上监督、执法决定实时推送、执法信息统一公示、执法信息网上查询，实现对行政执法活动的即时性、过程性、系统性管理。认真落实国务院关于加快全国一体化在线政务服务平台建设的决策部署，推动政务服务“一网通办”，依托电子政务外网开展网上行政服务工作，全面推行网上受理、网上审批、网上办公，让数据多跑路、群众少跑腿。在确保信息安全的前提下，加快推进跨地区、跨部门执法信息系统互联互通。加强业务协同，及时将产生的行政许可信息公示在“曲靖事中事后综合监督管理平台”等共享平台上。打通信息壁垒，实现数据共享互通，解决“信息孤岛”等问题。认真梳理涉及各类行政执法的基础数据，建立以行政执法主体信息、权责清单信息、办案信息、监督信息和统计分析信息等为主要内容的全国行政执法信息资源库，逐步形成集数据储存、共享功能于一体的行政执法数据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附件：曲靖市麒麟区行政审批局全面推行“三项制度”工作领导小组</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曲靖市麒麟区</w:t>
      </w:r>
      <w:r>
        <w:rPr>
          <w:rFonts w:hint="eastAsia" w:ascii="Times New Roman" w:hAnsi="Times New Roman" w:eastAsia="方正仿宋_GBK" w:cs="Times New Roman"/>
          <w:sz w:val="32"/>
          <w:szCs w:val="32"/>
          <w:lang w:val="en-US" w:eastAsia="zh-CN"/>
        </w:rPr>
        <w:t>行政审批</w:t>
      </w:r>
      <w:r>
        <w:rPr>
          <w:rFonts w:hint="default" w:ascii="Times New Roman" w:hAnsi="Times New Roman" w:eastAsia="方正仿宋_GBK" w:cs="Times New Roman"/>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2019年8月14日</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曲靖市麒麟区行政审批局全面推行“三项制度”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工作领导小组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组  长：王陈洋  局党组书记、局长</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副组长：夏  俊  局党组成员、副局长</w:t>
      </w:r>
    </w:p>
    <w:p>
      <w:pPr>
        <w:keepNext w:val="0"/>
        <w:keepLines w:val="0"/>
        <w:pageBreakBefore w:val="0"/>
        <w:widowControl/>
        <w:kinsoku/>
        <w:wordWrap/>
        <w:overflowPunct/>
        <w:topLinePunct w:val="0"/>
        <w:autoSpaceDE/>
        <w:autoSpaceDN/>
        <w:bidi w:val="0"/>
        <w:adjustRightInd/>
        <w:snapToGrid/>
        <w:spacing w:line="560" w:lineRule="exact"/>
        <w:ind w:left="319" w:leftChars="152" w:firstLine="652" w:firstLineChars="204"/>
        <w:jc w:val="left"/>
        <w:textAlignment w:val="auto"/>
        <w:outlineLvl w:val="9"/>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 xml:space="preserve">      吴  琳  副局长、区公共资源交易管理局局长</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成  员：</w:t>
      </w:r>
      <w:r>
        <w:rPr>
          <w:rFonts w:hint="default" w:ascii="Times New Roman" w:hAnsi="Times New Roman" w:eastAsia="方正仿宋_GBK" w:cs="Times New Roman"/>
          <w:kern w:val="0"/>
          <w:sz w:val="32"/>
          <w:szCs w:val="32"/>
          <w:lang w:val="en-US" w:eastAsia="zh-CN"/>
        </w:rPr>
        <w:t>陶承刚  局党组成员、组织人事科科长</w:t>
      </w:r>
    </w:p>
    <w:p>
      <w:pPr>
        <w:keepNext w:val="0"/>
        <w:keepLines w:val="0"/>
        <w:pageBreakBefore w:val="0"/>
        <w:widowControl/>
        <w:kinsoku/>
        <w:wordWrap/>
        <w:overflowPunct/>
        <w:topLinePunct w:val="0"/>
        <w:autoSpaceDE/>
        <w:autoSpaceDN/>
        <w:bidi w:val="0"/>
        <w:adjustRightInd/>
        <w:snapToGrid/>
        <w:spacing w:line="560" w:lineRule="exact"/>
        <w:ind w:firstLine="1929" w:firstLineChars="603"/>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徐洪森  办公室主任</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缪丽华  市场准入科科长</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胡林红  投资建设科科长</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孙俊辉  社会事务科科长</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outlineLvl w:val="9"/>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刘云灿  政策法规科科长</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丁成英  政务服务科科长</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王太江  网络技术科科长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孟华俊  效能监督科科长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sz w:val="32"/>
          <w:szCs w:val="32"/>
          <w:lang w:val="en-US" w:eastAsia="zh-CN"/>
        </w:rPr>
        <w:t>麒麟区行政审批局全面推行“三项制度”工作</w:t>
      </w:r>
      <w:r>
        <w:rPr>
          <w:rFonts w:hint="default" w:ascii="Times New Roman" w:hAnsi="Times New Roman" w:eastAsia="方正仿宋_GBK" w:cs="Times New Roman"/>
          <w:kern w:val="0"/>
          <w:sz w:val="32"/>
          <w:szCs w:val="32"/>
        </w:rPr>
        <w:t>领导小组下设办公室在</w:t>
      </w:r>
      <w:r>
        <w:rPr>
          <w:rFonts w:hint="default" w:ascii="Times New Roman" w:hAnsi="Times New Roman" w:eastAsia="方正仿宋_GBK" w:cs="Times New Roman"/>
          <w:kern w:val="0"/>
          <w:sz w:val="32"/>
          <w:szCs w:val="32"/>
          <w:lang w:val="en-US" w:eastAsia="zh-CN"/>
        </w:rPr>
        <w:t>政策法规科，办公室主任由刘云灿同志兼任。工作领导小组成员如有变动，由担任相应职务的同志自行递补。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2661920</wp:posOffset>
              </wp:positionH>
              <wp:positionV relativeFrom="paragraph">
                <wp:posOffset>-458470</wp:posOffset>
              </wp:positionV>
              <wp:extent cx="692150" cy="6127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92150" cy="6127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default" w:ascii="Times New Roman" w:hAnsi="Times New Roman" w:eastAsia="方正仿宋_GBK" w:cs="Times New Roman"/>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6pt;margin-top:-36.1pt;height:48.25pt;width:54.5pt;mso-position-horizontal-relative:margin;z-index:251658240;mso-width-relative:page;mso-height-relative:page;" filled="f" stroked="f" coordsize="21600,21600" o:gfxdata="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uQ1WtgAAAAKAQAA&#10;DwAAAAAAAAABACAAAAAiAAAAZHJzL2Rvd25yZXYueG1sUEsBAhQAFAAAAAgAh07iQEAwPZEZAgAA&#10;EwQAAA4AAAAAAAAAAQAgAAAAJwEAAGRycy9lMm9Eb2MueG1sUEsFBgAAAAAGAAYAWQEAALIFAAAA&#10;AA==&#10;">
              <v:fill on="f" focussize="0,0"/>
              <v:stroke on="f" weight="0.5pt"/>
              <v:imagedata o:title=""/>
              <o:lock v:ext="edit" aspectratio="f"/>
              <v:textbox inset="0mm,0mm,0mm,0mm">
                <w:txbxContent>
                  <w:p>
                    <w:pPr>
                      <w:pStyle w:val="3"/>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default" w:ascii="Times New Roman" w:hAnsi="Times New Roman" w:eastAsia="方正仿宋_GBK"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13602"/>
    <w:rsid w:val="05565E2A"/>
    <w:rsid w:val="05A61415"/>
    <w:rsid w:val="05A6232E"/>
    <w:rsid w:val="0D61391F"/>
    <w:rsid w:val="0ED13602"/>
    <w:rsid w:val="110442B0"/>
    <w:rsid w:val="154B477C"/>
    <w:rsid w:val="166E69E1"/>
    <w:rsid w:val="16BC55C4"/>
    <w:rsid w:val="201D06DC"/>
    <w:rsid w:val="244859CA"/>
    <w:rsid w:val="294D47C6"/>
    <w:rsid w:val="2A280564"/>
    <w:rsid w:val="2E766D56"/>
    <w:rsid w:val="2ED3006D"/>
    <w:rsid w:val="3082052F"/>
    <w:rsid w:val="35F75F08"/>
    <w:rsid w:val="37AB2932"/>
    <w:rsid w:val="3D23292F"/>
    <w:rsid w:val="428D3C06"/>
    <w:rsid w:val="4668224D"/>
    <w:rsid w:val="48455B69"/>
    <w:rsid w:val="4A6B21A6"/>
    <w:rsid w:val="4BE97F02"/>
    <w:rsid w:val="4D104266"/>
    <w:rsid w:val="529F51E3"/>
    <w:rsid w:val="58DE705B"/>
    <w:rsid w:val="5B564330"/>
    <w:rsid w:val="62DC344A"/>
    <w:rsid w:val="63C2665C"/>
    <w:rsid w:val="6E9E1A46"/>
    <w:rsid w:val="705E35EB"/>
    <w:rsid w:val="70725DEF"/>
    <w:rsid w:val="72A6623F"/>
    <w:rsid w:val="752B4451"/>
    <w:rsid w:val="7DB741BC"/>
    <w:rsid w:val="7EA35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2019-08-12T07:29:00Z</dcterms:created>
  <dc:creator>Lenovo-01A</dc:creator>
  <cp:lastModifiedBy>Lenovo-01A</cp:lastModifiedBy>
  <cp:lastPrinted>2020-11-10T07:20:00Z</cp:lastPrinted>
  <dcterms:modified xsi:type="dcterms:W3CDTF">2021-07-19T03:29:14Z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