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麒麟区司法局基本信息及开展社会治理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实践中的典型创新案例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1.单位性质：党政机关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2.单位职能职责：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贯彻落实党中央和省委、市委、区委关于全面依法治国的方针政策和决策部署。承担全面依法治区重大问题的政策研究；承办区人民政府规范性文件的审查、评估工作；负责上级单位（部门）征求区政府意见的法律法规草案、部门规章、规范性文件的办理工作；承担统筹推进法治政府建设的责任；承担统筹规划法治社会建设的责任；指导、管理社区矫正工作，做好刑满释放人员安置帮教工作；指导、管理律师、法律援助、公证工作，指导、监督管理基层法律服务工作。完成市司法局和区委、区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单位详细地址：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shd w:val="clear" w:fill="FFFFFF"/>
          <w:lang w:eastAsia="zh-CN"/>
        </w:rPr>
        <w:t>麒麟区紫云北路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shd w:val="clear" w:fill="FFFFFF"/>
          <w:lang w:val="en-US" w:eastAsia="zh-CN"/>
        </w:rPr>
        <w:t>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典型创新案例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3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近年来，在市域社会治理现代化试点工作中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麒麟区司法局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筑牢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人民调解维护社会稳定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第一道防线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”为主线，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以深化“司法所+律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师事务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所”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“所所对接”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机制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为抓手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不断创新社会治理手段，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基层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社会治理贡献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司法行政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力量。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3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一是突出调解“合力”。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紧紧围绕党委政府工作中心，突出工作重点，加强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shd w:val="clear" w:color="auto" w:fill="FFFFFF"/>
        </w:rPr>
        <w:t>司法所、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shd w:val="clear" w:color="auto" w:fill="FFFFFF"/>
          <w:lang w:eastAsia="zh-CN"/>
        </w:rPr>
        <w:t>（村）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shd w:val="clear" w:color="auto" w:fill="FFFFFF"/>
        </w:rPr>
        <w:t>社区、派出所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shd w:val="clear" w:color="auto" w:fill="FFFFFF"/>
          <w:lang w:eastAsia="zh-CN"/>
        </w:rPr>
        <w:t>等部门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shd w:val="clear" w:color="auto" w:fill="FFFFFF"/>
        </w:rPr>
        <w:t>的联动，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各自发挥优势，力争把矛盾化解在基层。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2021年配合市、区两级妇联开展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婚姻家庭纠纷人民调解委员会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”成立备案工作，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调解婚姻家庭纠纷192件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镇（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各级调解组织中择优推选了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名人民调解员作为区法院“特邀调解员”开展诉前委派调解工作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021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年以来，在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麒麟区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法院主持或参与下，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144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件纠纷案件以调解方式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解决。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2021年全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各级人民调解委员会共排查纠纷3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684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次，调解案件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1366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件，调解成功率达98.8%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二是构建调解“协力”。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建立司法所、律师事务所、派出所相对接的所所对接、诉调对接机制，形成人民调解、司法调解、行政调解相对接的“三调对接”模式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律师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参与到解纷止争、法制宣传、解疑释惑中来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。开展法治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讲座35次；为11个社区担任公益法律顾问；成功调解化解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广泛建立“调解超市”，把乡贤、法官、律师和德高望重的老党员、老干部请进“调解超市”，由当事人自主点单选择调解员，极大增强群众信任感，大大提升调解成功率。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三是精准调解“发力”。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把矛盾纠纷化解调处力量的重心下沉到村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社区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，让老百姓在家门口就能快速化解纠纷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推行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网格+调解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模式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在辖区内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张贴“人民调解员公示牌”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调解员配备“工作包”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因地制宜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开展“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流动调解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“走街串巷”及时排查矛盾纠纷，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把超前预防与主动化解相结合，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做到“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现场登记、现场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化解、现场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签订调解协议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让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纠纷在第一时间得到妥善处置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上门调解纠纷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20余件，流动调解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余件。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成立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农贸市场调解室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保证市场内发生的纠纷在第一时间得到妥善处置，防止矛盾激化，维护市场良好的经营秩序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2021年12月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成立以来现场调解纠纷40余起。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同时大力开展法治宣传活动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举办“法律明白人”法律知识培训，有效提高“法律明白人”的法律素质和依法解决矛盾纠纷能力。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解锁人民调解、普法“新阵地”，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利用抖音直播间平台向群众普法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提高人民调解工作的群众知晓率，强化广大群众有纠纷找调解的意识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2021年全年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shd w:val="clear" w:color="auto" w:fill="auto"/>
          <w:lang w:eastAsia="zh-CN"/>
        </w:rPr>
        <w:t>制作抖音普法67期，开展抖音“普法直播间”三场。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B57BE"/>
    <w:rsid w:val="2AA12197"/>
    <w:rsid w:val="421B57BE"/>
    <w:rsid w:val="50B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2022-03-03T00:39:00Z</dcterms:created>
  <dc:creator>楠枫未晞</dc:creator>
  <cp:lastModifiedBy>楠枫未晞</cp:lastModifiedBy>
  <dcterms:modified xsi:type="dcterms:W3CDTF">2022-03-03T00:42:28Z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