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4" w:lineRule="exact"/>
        <w:ind w:firstLine="0" w:firstLineChars="0"/>
        <w:jc w:val="left"/>
        <w:textAlignment w:val="auto"/>
        <w:rPr>
          <w:rFonts w:hint="eastAsia" w:ascii="Times New Roman" w:hAnsi="Times New Roman" w:eastAsia="黑体" w:cs="黑体"/>
          <w:spacing w:val="0"/>
          <w:kern w:val="2"/>
          <w:sz w:val="32"/>
          <w:szCs w:val="32"/>
          <w:lang w:val="en-US" w:eastAsia="zh-CN" w:bidi="ar-SA"/>
        </w:rPr>
      </w:pPr>
      <w:bookmarkStart w:id="0" w:name="_GoBack"/>
      <w:r>
        <w:rPr>
          <w:rFonts w:hint="eastAsia" w:ascii="Times New Roman" w:hAnsi="Times New Roman" w:eastAsia="黑体" w:cs="黑体"/>
          <w:spacing w:val="0"/>
          <w:kern w:val="2"/>
          <w:sz w:val="32"/>
          <w:szCs w:val="32"/>
          <w:lang w:val="en-US" w:eastAsia="zh-CN" w:bidi="ar-SA"/>
        </w:rPr>
        <w:t>附件1</w:t>
      </w:r>
    </w:p>
    <w:bookmarkEnd w:id="0"/>
    <w:p>
      <w:pPr>
        <w:keepNext w:val="0"/>
        <w:keepLines w:val="0"/>
        <w:pageBreakBefore w:val="0"/>
        <w:widowControl w:val="0"/>
        <w:kinsoku/>
        <w:wordWrap/>
        <w:overflowPunct/>
        <w:topLinePunct w:val="0"/>
        <w:autoSpaceDE/>
        <w:autoSpaceDN/>
        <w:bidi w:val="0"/>
        <w:adjustRightInd/>
        <w:snapToGrid/>
        <w:spacing w:line="594" w:lineRule="exact"/>
        <w:ind w:firstLine="0" w:firstLineChars="0"/>
        <w:jc w:val="center"/>
        <w:textAlignment w:val="auto"/>
        <w:rPr>
          <w:rFonts w:hint="eastAsia" w:ascii="Times New Roman" w:hAnsi="Times New Roman" w:eastAsia="方正小标宋简体" w:cs="方正小标宋简体"/>
          <w:spacing w:val="0"/>
          <w:kern w:val="2"/>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spacing w:line="594" w:lineRule="exact"/>
        <w:ind w:firstLine="0" w:firstLineChars="0"/>
        <w:jc w:val="center"/>
        <w:textAlignment w:val="auto"/>
        <w:rPr>
          <w:rFonts w:hint="eastAsia" w:ascii="Times New Roman" w:hAnsi="Times New Roman" w:eastAsia="方正小标宋简体" w:cs="方正小标宋简体"/>
          <w:spacing w:val="0"/>
          <w:kern w:val="2"/>
          <w:sz w:val="44"/>
          <w:szCs w:val="44"/>
          <w:lang w:val="en-US" w:eastAsia="zh-CN" w:bidi="ar-SA"/>
        </w:rPr>
      </w:pPr>
      <w:r>
        <w:rPr>
          <w:rFonts w:hint="eastAsia" w:ascii="Times New Roman" w:hAnsi="Times New Roman" w:eastAsia="方正小标宋简体" w:cs="方正小标宋简体"/>
          <w:spacing w:val="0"/>
          <w:kern w:val="2"/>
          <w:sz w:val="44"/>
          <w:szCs w:val="44"/>
          <w:lang w:val="en-US" w:eastAsia="zh-CN" w:bidi="ar-SA"/>
        </w:rPr>
        <w:t>质量基础设施助力纾困中小微企业和</w:t>
      </w:r>
    </w:p>
    <w:p>
      <w:pPr>
        <w:keepNext w:val="0"/>
        <w:keepLines w:val="0"/>
        <w:pageBreakBefore w:val="0"/>
        <w:widowControl w:val="0"/>
        <w:kinsoku/>
        <w:wordWrap/>
        <w:overflowPunct/>
        <w:topLinePunct w:val="0"/>
        <w:autoSpaceDE/>
        <w:autoSpaceDN/>
        <w:bidi w:val="0"/>
        <w:adjustRightInd/>
        <w:snapToGrid/>
        <w:spacing w:line="594" w:lineRule="exact"/>
        <w:ind w:firstLine="0" w:firstLineChars="0"/>
        <w:jc w:val="center"/>
        <w:textAlignment w:val="auto"/>
        <w:rPr>
          <w:rFonts w:hint="eastAsia" w:ascii="Times New Roman" w:hAnsi="Times New Roman" w:eastAsia="方正小标宋简体" w:cs="方正小标宋简体"/>
          <w:spacing w:val="0"/>
          <w:kern w:val="2"/>
          <w:sz w:val="44"/>
          <w:szCs w:val="44"/>
          <w:lang w:val="en-US" w:eastAsia="zh-CN" w:bidi="ar-SA"/>
        </w:rPr>
      </w:pPr>
      <w:r>
        <w:rPr>
          <w:rFonts w:hint="eastAsia" w:ascii="Times New Roman" w:hAnsi="Times New Roman" w:eastAsia="方正小标宋简体" w:cs="方正小标宋简体"/>
          <w:spacing w:val="0"/>
          <w:kern w:val="2"/>
          <w:sz w:val="44"/>
          <w:szCs w:val="44"/>
          <w:lang w:val="en-US" w:eastAsia="zh-CN" w:bidi="ar-SA"/>
        </w:rPr>
        <w:t>个体工商户专项行动开展情况</w:t>
      </w:r>
    </w:p>
    <w:p>
      <w:pPr>
        <w:widowControl w:val="0"/>
        <w:spacing w:line="594" w:lineRule="exact"/>
        <w:ind w:firstLine="628"/>
        <w:jc w:val="center"/>
        <w:rPr>
          <w:rFonts w:hint="eastAsia" w:ascii="Times New Roman" w:hAnsi="Times New Roman" w:eastAsia="方正小标宋简体" w:cs="方正小标宋简体"/>
          <w:spacing w:val="0"/>
          <w:kern w:val="2"/>
          <w:sz w:val="44"/>
          <w:szCs w:val="44"/>
          <w:lang w:val="en-US" w:eastAsia="zh-CN" w:bidi="ar-SA"/>
        </w:rPr>
      </w:pPr>
    </w:p>
    <w:p>
      <w:pPr>
        <w:widowControl w:val="0"/>
        <w:spacing w:line="594" w:lineRule="exact"/>
        <w:ind w:firstLine="640" w:firstLineChars="200"/>
        <w:jc w:val="left"/>
        <w:rPr>
          <w:rFonts w:hint="eastAsia" w:ascii="黑体" w:hAnsi="黑体" w:eastAsia="黑体" w:cs="黑体"/>
          <w:spacing w:val="0"/>
          <w:kern w:val="2"/>
          <w:sz w:val="32"/>
          <w:szCs w:val="32"/>
          <w:lang w:val="en-US" w:eastAsia="zh-CN" w:bidi="ar-SA"/>
        </w:rPr>
      </w:pPr>
      <w:r>
        <w:rPr>
          <w:rFonts w:hint="eastAsia" w:ascii="黑体" w:hAnsi="黑体" w:eastAsia="黑体" w:cs="黑体"/>
          <w:spacing w:val="0"/>
          <w:kern w:val="2"/>
          <w:sz w:val="32"/>
          <w:szCs w:val="32"/>
          <w:lang w:val="en-US" w:eastAsia="zh-CN" w:bidi="ar-SA"/>
        </w:rPr>
        <w:t>一、基本情况</w:t>
      </w:r>
    </w:p>
    <w:p>
      <w:pPr>
        <w:widowControl w:val="0"/>
        <w:adjustRightInd w:val="0"/>
        <w:spacing w:line="594" w:lineRule="exact"/>
        <w:ind w:firstLine="640" w:firstLineChars="200"/>
        <w:jc w:val="both"/>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本地区中小微企业和个体工商户的总体情况，面临的主要困难和质量提升诉求。</w:t>
      </w:r>
    </w:p>
    <w:p>
      <w:pPr>
        <w:widowControl w:val="0"/>
        <w:spacing w:line="594" w:lineRule="exact"/>
        <w:ind w:firstLine="640" w:firstLineChars="200"/>
        <w:jc w:val="left"/>
        <w:rPr>
          <w:rFonts w:hint="eastAsia" w:ascii="黑体" w:hAnsi="黑体" w:eastAsia="黑体" w:cs="黑体"/>
          <w:spacing w:val="0"/>
          <w:kern w:val="2"/>
          <w:sz w:val="32"/>
          <w:szCs w:val="32"/>
          <w:lang w:val="en-US" w:eastAsia="zh-CN" w:bidi="ar-SA"/>
        </w:rPr>
      </w:pPr>
      <w:r>
        <w:rPr>
          <w:rFonts w:hint="eastAsia" w:ascii="黑体" w:hAnsi="黑体" w:eastAsia="黑体" w:cs="黑体"/>
          <w:spacing w:val="0"/>
          <w:kern w:val="2"/>
          <w:sz w:val="32"/>
          <w:szCs w:val="32"/>
          <w:lang w:val="en-US" w:eastAsia="zh-CN" w:bidi="ar-SA"/>
        </w:rPr>
        <w:t>二、主要举措</w:t>
      </w:r>
    </w:p>
    <w:p>
      <w:pPr>
        <w:widowControl w:val="0"/>
        <w:spacing w:line="594" w:lineRule="exact"/>
        <w:ind w:firstLine="640" w:firstLineChars="200"/>
        <w:jc w:val="left"/>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本地区运用质量基础设施助力中小微企业和个体工商户纾困的主要做法。</w:t>
      </w:r>
    </w:p>
    <w:p>
      <w:pPr>
        <w:widowControl w:val="0"/>
        <w:spacing w:line="594" w:lineRule="exact"/>
        <w:ind w:firstLine="640" w:firstLineChars="200"/>
        <w:jc w:val="left"/>
        <w:rPr>
          <w:rFonts w:hint="eastAsia" w:ascii="黑体" w:hAnsi="黑体" w:eastAsia="黑体" w:cs="黑体"/>
          <w:spacing w:val="0"/>
          <w:kern w:val="2"/>
          <w:sz w:val="32"/>
          <w:szCs w:val="32"/>
          <w:lang w:val="en-US" w:eastAsia="zh-CN" w:bidi="ar-SA"/>
        </w:rPr>
      </w:pPr>
      <w:r>
        <w:rPr>
          <w:rFonts w:hint="eastAsia" w:ascii="黑体" w:hAnsi="黑体" w:eastAsia="黑体" w:cs="黑体"/>
          <w:spacing w:val="0"/>
          <w:kern w:val="2"/>
          <w:sz w:val="32"/>
          <w:szCs w:val="32"/>
          <w:lang w:val="en-US" w:eastAsia="zh-CN" w:bidi="ar-SA"/>
        </w:rPr>
        <w:t>三、工作成效</w:t>
      </w:r>
    </w:p>
    <w:p>
      <w:pPr>
        <w:widowControl w:val="0"/>
        <w:adjustRightInd w:val="0"/>
        <w:spacing w:line="594" w:lineRule="exact"/>
        <w:ind w:firstLine="640" w:firstLineChars="200"/>
        <w:jc w:val="both"/>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质量基础设施助力纾困中小微企业和个体工商户专项行动开展以来取得的实际成效，包括服务企业的数量、解决技术难题、节约成本、带动就业、带来的经济效益等情况。</w:t>
      </w:r>
    </w:p>
    <w:p>
      <w:r>
        <w:rPr>
          <w:rFonts w:hint="eastAsia" w:ascii="仿宋_GB2312" w:hAnsi="仿宋_GB2312" w:eastAsia="仿宋_GB2312" w:cs="仿宋_GB2312"/>
          <w:spacing w:val="0"/>
          <w:kern w:val="2"/>
          <w:sz w:val="32"/>
          <w:szCs w:val="32"/>
          <w:lang w:val="en-US" w:eastAsia="zh-CN" w:bidi="ar-SA"/>
        </w:rPr>
        <w:t>各省级市场监管部门可推荐</w:t>
      </w:r>
      <w:r>
        <w:rPr>
          <w:rFonts w:hint="default" w:ascii="Times New Roman" w:hAnsi="Times New Roman" w:eastAsia="仿宋_GB2312" w:cs="Times New Roman"/>
          <w:spacing w:val="0"/>
          <w:kern w:val="2"/>
          <w:sz w:val="32"/>
          <w:szCs w:val="32"/>
          <w:lang w:val="en-US" w:eastAsia="zh-CN" w:bidi="ar-SA"/>
        </w:rPr>
        <w:t>1</w:t>
      </w:r>
      <w:r>
        <w:rPr>
          <w:rFonts w:hint="eastAsia" w:ascii="仿宋_GB2312" w:hAnsi="仿宋_GB2312" w:cs="仿宋_GB2312"/>
          <w:spacing w:val="0"/>
          <w:kern w:val="2"/>
          <w:sz w:val="32"/>
          <w:szCs w:val="32"/>
          <w:lang w:val="en-US" w:eastAsia="zh-CN" w:bidi="ar-SA"/>
        </w:rPr>
        <w:t>—</w:t>
      </w:r>
      <w:r>
        <w:rPr>
          <w:rFonts w:hint="default" w:ascii="Times New Roman" w:hAnsi="Times New Roman" w:eastAsia="仿宋_GB2312" w:cs="Times New Roman"/>
          <w:spacing w:val="0"/>
          <w:kern w:val="2"/>
          <w:sz w:val="32"/>
          <w:szCs w:val="32"/>
          <w:lang w:val="en-US" w:eastAsia="zh-CN" w:bidi="ar-SA"/>
        </w:rPr>
        <w:t>2</w:t>
      </w:r>
      <w:r>
        <w:rPr>
          <w:rFonts w:hint="eastAsia" w:ascii="仿宋_GB2312" w:hAnsi="仿宋_GB2312" w:eastAsia="仿宋_GB2312" w:cs="仿宋_GB2312"/>
          <w:spacing w:val="0"/>
          <w:kern w:val="2"/>
          <w:sz w:val="32"/>
          <w:szCs w:val="32"/>
          <w:lang w:val="en-US" w:eastAsia="zh-CN" w:bidi="ar-SA"/>
        </w:rPr>
        <w:t>个典型案例，如无也可不提供。</w:t>
      </w:r>
    </w:p>
    <w:sectPr>
      <w:pgSz w:w="11906" w:h="16838"/>
      <w:pgMar w:top="1984" w:right="1474" w:bottom="1644" w:left="1474"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2000000000000000000"/>
    <w:charset w:val="86"/>
    <w:family w:val="script"/>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7CD86C9"/>
    <w:rsid w:val="2CF02E6F"/>
    <w:rsid w:val="65FF762D"/>
    <w:rsid w:val="E7CD86C9"/>
    <w:rsid w:val="EEBDC6F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overflowPunct w:val="0"/>
      <w:topLinePunct/>
      <w:spacing w:line="240" w:lineRule="auto"/>
      <w:jc w:val="both"/>
    </w:pPr>
    <w:rPr>
      <w:rFonts w:ascii="Times New Roman" w:hAnsi="Times New Roman" w:eastAsia="仿宋_GB2312" w:cs="Times New Roman"/>
      <w:spacing w:val="0"/>
      <w:kern w:val="2"/>
      <w:sz w:val="32"/>
      <w:szCs w:val="3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Heading3"/>
    <w:basedOn w:val="1"/>
    <w:next w:val="1"/>
    <w:qFormat/>
    <w:uiPriority w:val="99"/>
    <w:pPr>
      <w:keepNext/>
      <w:keepLines/>
      <w:spacing w:line="560" w:lineRule="exact"/>
      <w:textAlignment w:val="baseline"/>
    </w:pPr>
    <w:rPr>
      <w:rFonts w:ascii="Calibri" w:hAnsi="Calibri" w:cs="Calibri"/>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221</Words>
  <Characters>221</Characters>
  <Lines>0</Lines>
  <Paragraphs>0</Paragraphs>
  <TotalTime>0</TotalTime>
  <ScaleCrop>false</ScaleCrop>
  <LinksUpToDate>false</LinksUpToDate>
  <CharactersWithSpaces>221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2022-06-22T04:14:00Z</dcterms:created>
  <dc:creator>oa</dc:creator>
  <cp:lastModifiedBy>WPS_1455695486</cp:lastModifiedBy>
  <cp:lastPrinted>2022-06-24T01:46:43Z</cp:lastPrinted>
  <dcterms:modified xsi:type="dcterms:W3CDTF">2022-06-24T01:47:13Z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07CC22B6D2294AA0A6FF5B1281FDF5C8</vt:lpwstr>
  </property>
</Properties>
</file>