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16" w:firstLineChars="100"/>
        <w:textAlignment w:val="auto"/>
        <w:rPr>
          <w:rFonts w:hint="default" w:ascii="Times New Roman" w:hAnsi="Times New Roman" w:eastAsia="方正黑体_GBK" w:cs="Times New Roman"/>
          <w:i w:val="0"/>
          <w:color w:val="000000"/>
          <w:kern w:val="0"/>
          <w:sz w:val="32"/>
          <w:szCs w:val="32"/>
          <w:highlight w:val="none"/>
          <w:u w:val="none"/>
          <w:shd w:val="clear" w:color="auto" w:fill="auto"/>
          <w:lang w:val="en-US" w:eastAsia="zh-CN" w:bidi="ar"/>
        </w:rPr>
      </w:pPr>
      <w:r>
        <w:rPr>
          <w:rFonts w:hint="default" w:ascii="Times New Roman" w:hAnsi="Times New Roman" w:eastAsia="方正黑体_GBK" w:cs="Times New Roman"/>
          <w:i w:val="0"/>
          <w:color w:val="000000"/>
          <w:kern w:val="0"/>
          <w:sz w:val="32"/>
          <w:szCs w:val="32"/>
          <w:highlight w:val="none"/>
          <w:u w:val="none"/>
          <w:shd w:val="clear" w:color="auto" w:fill="auto"/>
          <w:lang w:val="en-US" w:eastAsia="zh-CN" w:bidi="ar"/>
        </w:rPr>
        <w:t>附件</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center"/>
        <w:outlineLvl w:val="9"/>
        <w:rPr>
          <w:rFonts w:hint="default" w:ascii="Times New Roman" w:hAnsi="Times New Roman" w:eastAsia="方正小标宋_GBK" w:cs="Times New Roman"/>
          <w:i w:val="0"/>
          <w:color w:val="000000"/>
          <w:kern w:val="0"/>
          <w:sz w:val="40"/>
          <w:szCs w:val="40"/>
          <w:highlight w:val="none"/>
          <w:u w:val="none"/>
          <w:shd w:val="clear" w:color="auto" w:fill="auto"/>
          <w:lang w:val="en-US" w:eastAsia="zh-CN" w:bidi="ar"/>
        </w:rPr>
      </w:pPr>
      <w:r>
        <w:rPr>
          <w:rFonts w:hint="default" w:ascii="Times New Roman" w:hAnsi="Times New Roman" w:eastAsia="方正小标宋_GBK" w:cs="Times New Roman"/>
          <w:i w:val="0"/>
          <w:color w:val="000000"/>
          <w:kern w:val="0"/>
          <w:sz w:val="40"/>
          <w:szCs w:val="40"/>
          <w:highlight w:val="none"/>
          <w:u w:val="none"/>
          <w:shd w:val="clear" w:color="auto" w:fill="auto"/>
          <w:lang w:val="en-US" w:eastAsia="zh-CN" w:bidi="ar"/>
        </w:rPr>
        <w:t>麒麟区行政许可事项清单（2022年版）</w:t>
      </w:r>
    </w:p>
    <w:p>
      <w:pPr>
        <w:rPr>
          <w:rFonts w:hint="default" w:ascii="Times New Roman" w:hAnsi="Times New Roman" w:eastAsia="方正黑体_GBK" w:cs="Times New Roman"/>
          <w:color w:val="000000"/>
          <w:highlight w:val="none"/>
          <w:lang w:val="en-US" w:eastAsia="zh-CN"/>
        </w:rPr>
      </w:pPr>
      <w:r>
        <w:rPr>
          <w:rFonts w:hint="default" w:ascii="Times New Roman" w:hAnsi="Times New Roman" w:eastAsia="方正黑体_GBK" w:cs="Times New Roman"/>
          <w:i w:val="0"/>
          <w:color w:val="000000"/>
          <w:kern w:val="0"/>
          <w:sz w:val="28"/>
          <w:szCs w:val="28"/>
          <w:highlight w:val="none"/>
          <w:u w:val="none"/>
          <w:shd w:val="clear" w:color="auto" w:fill="auto"/>
          <w:lang w:val="en-US" w:eastAsia="zh-CN" w:bidi="ar"/>
        </w:rPr>
        <w:t>一、承接法律、行政法规、国务院决定设定的在麒麟区实施的行政许可事项（共228项）</w:t>
      </w:r>
    </w:p>
    <w:tbl>
      <w:tblPr>
        <w:tblStyle w:val="5"/>
        <w:tblW w:w="0" w:type="auto"/>
        <w:tblInd w:w="0" w:type="dxa"/>
        <w:tblLayout w:type="fixed"/>
        <w:tblCellMar>
          <w:top w:w="28" w:type="dxa"/>
          <w:left w:w="28" w:type="dxa"/>
          <w:bottom w:w="28" w:type="dxa"/>
          <w:right w:w="28" w:type="dxa"/>
        </w:tblCellMar>
      </w:tblPr>
      <w:tblGrid>
        <w:gridCol w:w="667"/>
        <w:gridCol w:w="1329"/>
        <w:gridCol w:w="1515"/>
        <w:gridCol w:w="1784"/>
        <w:gridCol w:w="5630"/>
        <w:gridCol w:w="3838"/>
      </w:tblGrid>
      <w:tr>
        <w:tblPrEx>
          <w:tblCellMar>
            <w:top w:w="28" w:type="dxa"/>
            <w:left w:w="28" w:type="dxa"/>
            <w:bottom w:w="28" w:type="dxa"/>
            <w:right w:w="28" w:type="dxa"/>
          </w:tblCellMar>
        </w:tblPrEx>
        <w:trPr>
          <w:cantSplit/>
          <w:trHeight w:val="487" w:hRule="atLeast"/>
          <w:tblHeader/>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主管部门</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pacing w:val="0"/>
                <w:w w:val="100"/>
                <w:sz w:val="24"/>
                <w:szCs w:val="24"/>
                <w:highlight w:val="none"/>
                <w:u w:val="none"/>
                <w:shd w:val="clear" w:color="auto" w:fill="auto"/>
              </w:rPr>
            </w:pPr>
            <w:r>
              <w:rPr>
                <w:rFonts w:hint="default" w:ascii="Times New Roman" w:hAnsi="Times New Roman" w:eastAsia="黑体" w:cs="Times New Roman"/>
                <w:i w:val="0"/>
                <w:color w:val="000000"/>
                <w:spacing w:val="0"/>
                <w:w w:val="100"/>
                <w:kern w:val="0"/>
                <w:sz w:val="24"/>
                <w:szCs w:val="24"/>
                <w:highlight w:val="none"/>
                <w:u w:val="none"/>
                <w:shd w:val="clear" w:color="auto" w:fill="auto"/>
                <w:lang w:val="en-US" w:eastAsia="zh-CN" w:bidi="ar"/>
              </w:rPr>
              <w:t>事项名称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pacing w:val="0"/>
                <w:w w:val="100"/>
                <w:sz w:val="24"/>
                <w:szCs w:val="24"/>
                <w:highlight w:val="none"/>
                <w:u w:val="none"/>
                <w:shd w:val="clear" w:color="auto" w:fill="auto"/>
              </w:rPr>
            </w:pPr>
            <w:r>
              <w:rPr>
                <w:rFonts w:hint="default" w:ascii="Times New Roman" w:hAnsi="Times New Roman" w:eastAsia="黑体" w:cs="Times New Roman"/>
                <w:i w:val="0"/>
                <w:color w:val="000000"/>
                <w:spacing w:val="0"/>
                <w:w w:val="100"/>
                <w:kern w:val="0"/>
                <w:sz w:val="24"/>
                <w:szCs w:val="24"/>
                <w:highlight w:val="none"/>
                <w:u w:val="none"/>
                <w:shd w:val="clear" w:color="auto" w:fill="auto"/>
                <w:lang w:val="en-US" w:eastAsia="zh-CN" w:bidi="ar"/>
              </w:rPr>
              <w:t>实施机关</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w w:val="100"/>
                <w:sz w:val="24"/>
                <w:szCs w:val="24"/>
                <w:highlight w:val="none"/>
                <w:u w:val="none"/>
                <w:shd w:val="clear" w:color="auto" w:fill="auto"/>
              </w:rPr>
            </w:pPr>
            <w:r>
              <w:rPr>
                <w:rFonts w:hint="default" w:ascii="Times New Roman" w:hAnsi="Times New Roman" w:eastAsia="黑体" w:cs="Times New Roman"/>
                <w:i w:val="0"/>
                <w:color w:val="000000"/>
                <w:w w:val="100"/>
                <w:kern w:val="0"/>
                <w:sz w:val="24"/>
                <w:szCs w:val="24"/>
                <w:highlight w:val="none"/>
                <w:u w:val="none"/>
                <w:shd w:val="clear" w:color="auto" w:fill="auto"/>
                <w:lang w:val="en-US" w:eastAsia="zh-CN" w:bidi="ar"/>
              </w:rPr>
              <w:t>设定和实施依据</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备注</w:t>
            </w:r>
          </w:p>
        </w:tc>
      </w:tr>
      <w:tr>
        <w:tblPrEx>
          <w:tblCellMar>
            <w:top w:w="28" w:type="dxa"/>
            <w:left w:w="28" w:type="dxa"/>
            <w:bottom w:w="28" w:type="dxa"/>
            <w:right w:w="28" w:type="dxa"/>
          </w:tblCellMar>
        </w:tblPrEx>
        <w:trPr>
          <w:cantSplit/>
          <w:trHeight w:val="74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0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改革</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固定资产投资项目节能审查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《固定资产投资项目节能审查办法》（国家发展改革委令2016年第44号）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23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民办、中外合作开办中等及以下学校和其他教育机构筹设审批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《云南省人民政府关于第五轮取消和调整行政审批项目的决定》（云南省人民政府令第171号）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30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Times New Roman" w:hAnsi="Times New Roman"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中等及以下学校和其他教育机构设置审批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《云南省实施〈中华人民共和国义务教育法〉办法》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《云南省职业教育条例》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《云南省民办教育条例》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《云南省人民政府关于第五轮取消和调整行政审批项目的决定》（云南省人民政府令第171号）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456"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8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从事文艺、体育等专业训练的社会组织自行实施义务教育审批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《中华人民共和国义务教育法》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0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校车使用许可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lang w:val="en-US" w:eastAsia="zh-CN"/>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会同</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交通运输</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《校车安全管理条例》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93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教师资格认定</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《教师资格条例》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《国家职业资格目录（2021年版）》</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1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适龄儿童、少年因身体状况需要延缓入学或者休学审批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w:t>
            </w:r>
          </w:p>
          <w:p>
            <w:pPr>
              <w:pStyle w:val="2"/>
              <w:rPr>
                <w:rFonts w:hint="default" w:ascii="Times New Roman" w:hAnsi="Times New Roman" w:cs="Times New Roman"/>
                <w:highlight w:val="none"/>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乡镇政府</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《中华人民共和国义务教育法》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1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17"/>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举办健身气功活动及设立站点审批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《健身气功管理办法》（体育总局令2006年第9号）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94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4"/>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高危险性体育项目经营许可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《全民健身条例》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7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67"/>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教育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体育局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临时占用公共体育设施审批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《中华人民共和国体育法》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r>
              <w:rPr>
                <w:rFonts w:hint="default" w:ascii="Times New Roman" w:hAnsi="Times New Roman" w:cs="Times New Roman"/>
                <w:i w:val="0"/>
                <w:color w:val="auto"/>
                <w:sz w:val="24"/>
                <w:szCs w:val="24"/>
                <w:highlight w:val="none"/>
                <w:u w:val="none"/>
                <w:shd w:val="clear" w:color="auto" w:fill="auto"/>
                <w:lang w:val="en-US" w:eastAsia="zh-CN"/>
              </w:rPr>
              <w:t>11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民族宗教</w:t>
            </w:r>
            <w:r>
              <w:rPr>
                <w:rFonts w:hint="default" w:ascii="Times New Roman" w:hAnsi="Times New Roman" w:cs="Times New Roman"/>
                <w:i w:val="0"/>
                <w:color w:val="auto"/>
                <w:kern w:val="0"/>
                <w:sz w:val="24"/>
                <w:szCs w:val="24"/>
                <w:highlight w:val="none"/>
                <w:u w:val="none"/>
                <w:shd w:val="clear" w:color="auto" w:fill="auto"/>
                <w:lang w:val="en-US" w:eastAsia="zh-CN" w:bidi="ar"/>
              </w:rPr>
              <w:t>事务局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宗教活动场所筹备设立审批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区民族宗教事务局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（初审后报市民族宗教委</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、省民族宗教委</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审批）</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《宗教事务条例》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85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民族宗教</w:t>
            </w:r>
            <w:r>
              <w:rPr>
                <w:rFonts w:hint="default" w:ascii="Times New Roman" w:hAnsi="Times New Roman" w:cs="Times New Roman"/>
                <w:i w:val="0"/>
                <w:color w:val="auto"/>
                <w:kern w:val="0"/>
                <w:sz w:val="24"/>
                <w:szCs w:val="24"/>
                <w:highlight w:val="none"/>
                <w:u w:val="none"/>
                <w:shd w:val="clear" w:color="auto" w:fill="auto"/>
                <w:lang w:val="en-US" w:eastAsia="zh-CN" w:bidi="ar"/>
              </w:rPr>
              <w:t>事务局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宗教活动场所设立、变更、注销登记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区民族宗教事务局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7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民族宗教</w:t>
            </w:r>
            <w:r>
              <w:rPr>
                <w:rFonts w:hint="default" w:ascii="Times New Roman" w:hAnsi="Times New Roman" w:cs="Times New Roman"/>
                <w:i w:val="0"/>
                <w:color w:val="auto"/>
                <w:kern w:val="0"/>
                <w:sz w:val="24"/>
                <w:szCs w:val="24"/>
                <w:highlight w:val="none"/>
                <w:u w:val="none"/>
                <w:shd w:val="clear" w:color="auto" w:fill="auto"/>
                <w:lang w:val="en-US" w:eastAsia="zh-CN" w:bidi="ar"/>
              </w:rPr>
              <w:t>事务局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宗教活动场所内改建或者新建建筑物许可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区民族宗教事务局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部分</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初审后报市民族宗教委</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、省民族宗教委</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审批</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，部分审批</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《宗教事务部分行政许可项目实施办法》（国宗发〔2018〕11号）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《云南省人民政府关于调整一批行政许可事项的决定》（云政发〔2019〕10号）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4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1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民族宗教</w:t>
            </w:r>
            <w:r>
              <w:rPr>
                <w:rFonts w:hint="default" w:ascii="Times New Roman" w:hAnsi="Times New Roman" w:cs="Times New Roman"/>
                <w:i w:val="0"/>
                <w:color w:val="auto"/>
                <w:kern w:val="0"/>
                <w:sz w:val="24"/>
                <w:szCs w:val="24"/>
                <w:highlight w:val="none"/>
                <w:u w:val="none"/>
                <w:shd w:val="clear" w:color="auto" w:fill="auto"/>
                <w:lang w:val="en-US" w:eastAsia="zh-CN" w:bidi="ar"/>
              </w:rPr>
              <w:t>事务局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宗教临时活动地点审批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区民族宗教事务局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9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民族宗教</w:t>
            </w:r>
            <w:r>
              <w:rPr>
                <w:rFonts w:hint="default" w:ascii="Times New Roman" w:hAnsi="Times New Roman" w:cs="Times New Roman"/>
                <w:i w:val="0"/>
                <w:color w:val="auto"/>
                <w:kern w:val="0"/>
                <w:sz w:val="24"/>
                <w:szCs w:val="24"/>
                <w:highlight w:val="none"/>
                <w:u w:val="none"/>
                <w:shd w:val="clear" w:color="auto" w:fill="auto"/>
                <w:lang w:val="en-US" w:eastAsia="zh-CN" w:bidi="ar"/>
              </w:rPr>
              <w:t>事务局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宗教团体、宗教院校、宗教活动场所接受境外捐赠审批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区民族宗教事务局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《宗教事务部分行政许可项目实施办法》（国宗发〔2018〕11号）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8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280"/>
                <w:tab w:val="left" w:pos="50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民用枪支及枪支主要零部件、弹药配置许可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《中华人民共和国枪支管理法》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举行集会游行示威许可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《中华人民共和国集会游行示威法实施条例》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9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大型群众性活动安全许可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《大型群众性活动安全管理条例》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77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公章刻制业特种行业许可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《公安部关于深化娱乐服务场所和特种行业治安管理改革进一步依法加强事中事后监管的工作意见》（公治〔2017〕529号）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606"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旅馆业特种行业许可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《公安部关于深化娱乐服务场所和特种行业治安管理改革进一步依法加强事中事后监管的工作意见》（公治〔2017〕529号）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3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互联网上网服务营业场所信息网络安全审核</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《互联网上网服务营业场所管理条例》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8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举办焰火晚会及其他大型焰火燃放活动许可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《公安部办公厅关于贯彻执行〈大型焰火燃放作业人员资格条件及管理〉和〈大型焰火燃放作业单位资质条件及管理〉有关事项的通知》（公治〔2010〕592号）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2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80"/>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烟花爆竹道路运输许可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（运达地或者启运地）</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《关于优化烟花爆竹道路运输许可审批进一步深化烟花爆竹“放管服”改革工作的通知》（公治安明发〔2019〕218号）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5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30"/>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民用爆炸物品购买许可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《民用爆炸物品安全管理条例》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3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80"/>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民用爆炸物品运输许可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（运达地）</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《民用爆炸物品安全管理条例》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1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剧毒化学品购买许可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8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剧毒化学品道路运输通行许可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2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17"/>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放射性物品道路运输许可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《放射性物品运输安全管理条例》</w:t>
            </w:r>
          </w:p>
          <w:p>
            <w:pPr>
              <w:keepNext w:val="0"/>
              <w:keepLines w:val="0"/>
              <w:pageBreakBefore w:val="0"/>
              <w:widowControl/>
              <w:suppressLineNumbers w:val="0"/>
              <w:kinsoku/>
              <w:wordWrap/>
              <w:overflowPunct/>
              <w:topLinePunct w:val="0"/>
              <w:autoSpaceDE/>
              <w:autoSpaceDN/>
              <w:bidi w:val="0"/>
              <w:adjustRightInd/>
              <w:snapToGrid/>
              <w:spacing w:line="246"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7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29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运输危险化学品的车辆进入危险化学品运输车辆限制通行区域审批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44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30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易制毒化学品购买许可（除第一类中的药品类易制毒化学品外）</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《易制毒化学品管理条例》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1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易制毒化学品运输许可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《易制毒化学品管理条例》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68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金融机构营业场所和金库安全防范设施建设方案审批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《云南省人民政府关于简政放权取消和调整部分省级行政审批项目的决定》（云政发〔2013〕44号）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42"/>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金融机构营业场所和金库安全防范设施建设工程验收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《云南省人民政府关于简政放权取消和调整部分省级行政审批项目的决定》（云政发〔2013〕44号）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机动车登记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9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机动车临时通行牌证核发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1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机动车检验合格标志核发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6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机动车驾驶证核发、审验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7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校车驾驶资格许可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《校车安全管理条例》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7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39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非机动车登记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《云南省电动自行车管理规定》（云南省人民政府令第182号）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4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涉路施工交通安全审查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《城市道路管理条例》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9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户口迁移审批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《中华人民共和国户口登记条例》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6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r>
              <w:rPr>
                <w:rFonts w:hint="default" w:ascii="Times New Roman" w:hAnsi="Times New Roman" w:cs="Times New Roman"/>
                <w:i w:val="0"/>
                <w:color w:val="auto"/>
                <w:sz w:val="24"/>
                <w:szCs w:val="24"/>
                <w:highlight w:val="none"/>
                <w:u w:val="none"/>
                <w:shd w:val="clear" w:color="auto" w:fill="auto"/>
                <w:lang w:val="en-US" w:eastAsia="zh-CN"/>
              </w:rPr>
              <w:t>42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犬类准养证核发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《中华人民共和国传染病防治法实施办法》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20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普通护照签发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（受国家移民局委托实施）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《中华人民共和国护照法》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4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1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出入境通行证签发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（受国家移民局委托实施）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《中国公民因私事往来香港地区或者澳门地区的暂行管理办法》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4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边境管理区通行证核发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（含指定的派出所）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4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r>
              <w:rPr>
                <w:rFonts w:hint="default" w:ascii="Times New Roman" w:hAnsi="Times New Roman" w:cs="Times New Roman"/>
                <w:i w:val="0"/>
                <w:color w:val="auto"/>
                <w:sz w:val="24"/>
                <w:szCs w:val="24"/>
                <w:highlight w:val="none"/>
                <w:u w:val="none"/>
                <w:shd w:val="clear" w:color="auto" w:fill="auto"/>
                <w:lang w:val="en-US" w:eastAsia="zh-CN"/>
              </w:rPr>
              <w:t>46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内地居民前往港澳通行证、往来港澳通行证及签注签发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（受中华人民共和国出入境管理局委托实施）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《中国公民因私事往来香港地区或者澳门地区的暂行管理办法》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125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kern w:val="0"/>
                <w:sz w:val="22"/>
                <w:szCs w:val="22"/>
                <w:highlight w:val="none"/>
                <w:u w:val="none"/>
                <w:lang w:val="en-US" w:eastAsia="zh-CN" w:bidi="ar"/>
              </w:rPr>
            </w:pPr>
            <w:r>
              <w:rPr>
                <w:rFonts w:hint="default" w:ascii="Times New Roman" w:hAnsi="Times New Roman" w:cs="Times New Roman"/>
                <w:i w:val="0"/>
                <w:color w:val="000000"/>
                <w:kern w:val="0"/>
                <w:sz w:val="22"/>
                <w:szCs w:val="22"/>
                <w:highlight w:val="none"/>
                <w:u w:val="none"/>
                <w:lang w:val="en-US" w:eastAsia="zh-CN" w:bidi="ar"/>
              </w:rPr>
              <w:t>47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港澳居民来往内地通行证签发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（受中华人民共和国出入境管理局委托实施）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《中国公民因私事往来香港地区或者澳门地区的暂行管理办法》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118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0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大陆居民往来台湾通行证及签注签发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（受中华人民共和国出入境管理局委托实施）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《中国公民往来台湾地区管理办法》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11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49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台湾居民来往大陆通行证签发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（受中华人民共和国出入境管理局委托实施）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《中国公民往来台湾地区管理办法》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20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社会团体成立、变更、注销登记及修改章程核准</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行政审批局（实行登记管理机关和业务主管单位双重负责管理体制的，由业务主管单位实施前置审查）</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《社会团体登记管理条例》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10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民办非企业单位成立、变更、注销登记及修改章程核准</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（实行登记管理机关和业务主管单位双重负责管理体制的，由业务主管单位实施前置审查）</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《民办非企业单位登记管理暂行条例》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6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宗教活动场所法人成立、变更、注销登记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民族宗教</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事务局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实施前置审查）</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《宗教事务条例》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9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29"/>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慈善组织公开募捐资格审批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《中华人民共和国慈善法》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6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r>
              <w:rPr>
                <w:rFonts w:hint="default" w:ascii="Times New Roman" w:hAnsi="Times New Roman" w:cs="Times New Roman"/>
                <w:i w:val="0"/>
                <w:color w:val="auto"/>
                <w:sz w:val="24"/>
                <w:szCs w:val="24"/>
                <w:highlight w:val="none"/>
                <w:u w:val="none"/>
                <w:shd w:val="clear" w:color="auto" w:fill="auto"/>
                <w:lang w:val="en-US" w:eastAsia="zh-CN"/>
              </w:rPr>
              <w:t>54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殡葬设施建设审批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w:t>
            </w:r>
            <w:r>
              <w:rPr>
                <w:rFonts w:hint="default" w:ascii="Times New Roman" w:hAnsi="Times New Roman" w:eastAsia="方正仿宋_GBK" w:cs="Times New Roman"/>
                <w:i w:val="0"/>
                <w:color w:val="auto"/>
                <w:sz w:val="24"/>
                <w:szCs w:val="24"/>
                <w:highlight w:val="none"/>
                <w:u w:val="none"/>
                <w:shd w:val="clear" w:color="auto" w:fill="auto"/>
                <w:lang w:eastAsia="zh-CN"/>
              </w:rPr>
              <w:t>由</w:t>
            </w:r>
            <w:r>
              <w:rPr>
                <w:rFonts w:hint="default" w:ascii="Times New Roman" w:hAnsi="Times New Roman" w:cs="Times New Roman"/>
                <w:i w:val="0"/>
                <w:color w:val="auto"/>
                <w:sz w:val="24"/>
                <w:szCs w:val="24"/>
                <w:highlight w:val="none"/>
                <w:u w:val="none"/>
                <w:shd w:val="clear" w:color="auto" w:fill="auto"/>
                <w:lang w:val="en-US" w:eastAsia="zh-CN"/>
              </w:rPr>
              <w:t>区</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行政审批局</w:t>
            </w:r>
            <w:r>
              <w:rPr>
                <w:rFonts w:hint="default" w:ascii="Times New Roman" w:hAnsi="Times New Roman" w:eastAsia="方正仿宋_GBK" w:cs="Times New Roman"/>
                <w:i w:val="0"/>
                <w:color w:val="auto"/>
                <w:sz w:val="24"/>
                <w:szCs w:val="24"/>
                <w:highlight w:val="none"/>
                <w:u w:val="none"/>
                <w:shd w:val="clear" w:color="auto" w:fill="auto"/>
                <w:lang w:eastAsia="zh-CN"/>
              </w:rPr>
              <w:t>承办</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《殡葬管理条例》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《国务院关于深化“证照分离”改革进一步激发市场主体发展活力的通知》（国发〔2021〕7号）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8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民政局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地名命名、更名审批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级有关部门</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《地名管理条例》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77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财政局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中介机构从事代理记账业务审批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《中华人民共和国会计法》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8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人力资源社会保障局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职业培训学校筹设审批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98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42"/>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人力资源社会保障局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职业培训学校办学许可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rPr>
            </w:pPr>
          </w:p>
        </w:tc>
      </w:tr>
      <w:tr>
        <w:tblPrEx>
          <w:tblCellMar>
            <w:top w:w="28" w:type="dxa"/>
            <w:left w:w="28" w:type="dxa"/>
            <w:bottom w:w="28" w:type="dxa"/>
            <w:right w:w="28" w:type="dxa"/>
          </w:tblCellMar>
        </w:tblPrEx>
        <w:trPr>
          <w:cantSplit/>
          <w:trHeight w:val="182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59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人力资源社会保障局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人力资源服务许可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《人力资源市场暂行条例》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《云南省人民政府关于取消和下放一批行政审批项目的决定》（云政发〔2013〕120号）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8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29"/>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人力资源社会保障局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劳务派遣经营许可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《劳务派遣行政许可实施办法》（人力资源社会保障部令第19号）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《云南省人民政府行政审批制度改革办公室关于取消和下放一批行政许可事项的通知》（云审改办发〔2017〕1号）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《云南省人民政府关于调整112项涉及州级及以下行政权力事项的决定》（云政发〔2020〕21号）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0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人力资源社会保障局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企业实行不定时工作制和综合计算工时工作制审批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《关于企业实行不定时工作制和综合计算工时工作制的审批办法》（劳部发〔1994〕503号）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《云南省人民政府行政审批制度改革办公室关于取消和下放一批行政许可事项的通知》（云审改办发〔2017〕1号）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58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lang w:val="en-US" w:eastAsia="zh-CN"/>
              </w:rPr>
            </w:pPr>
            <w:r>
              <w:rPr>
                <w:rFonts w:hint="default" w:ascii="Times New Roman" w:hAnsi="Times New Roman" w:cs="Times New Roman"/>
                <w:i w:val="0"/>
                <w:color w:val="000000"/>
                <w:spacing w:val="0"/>
                <w:sz w:val="24"/>
                <w:szCs w:val="24"/>
                <w:highlight w:val="none"/>
                <w:u w:val="none"/>
                <w:shd w:val="clear" w:color="auto" w:fill="auto"/>
                <w:lang w:val="en-US" w:eastAsia="zh-CN"/>
              </w:rPr>
              <w:t>62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开采矿产资源审批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《矿产资源开采登记管理办法》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3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lang w:val="en-US" w:eastAsia="zh-CN"/>
              </w:rPr>
            </w:pPr>
            <w:r>
              <w:rPr>
                <w:rFonts w:hint="default" w:ascii="Times New Roman" w:hAnsi="Times New Roman" w:cs="Times New Roman"/>
                <w:i w:val="0"/>
                <w:color w:val="000000"/>
                <w:spacing w:val="0"/>
                <w:sz w:val="24"/>
                <w:szCs w:val="24"/>
                <w:highlight w:val="none"/>
                <w:u w:val="none"/>
                <w:shd w:val="clear" w:color="auto" w:fill="auto"/>
                <w:lang w:val="en-US" w:eastAsia="zh-CN"/>
              </w:rPr>
              <w:t>63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法人或者其他组织需要利用属于国家秘密的基础测绘成果审批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《基础测绘成果提供使用管理暂行办法》（国测法字〔2006〕13号）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92"/>
              </w:tabs>
              <w:ind w:leftChars="0"/>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lang w:val="en-US" w:eastAsia="zh-CN"/>
              </w:rPr>
            </w:pPr>
            <w:r>
              <w:rPr>
                <w:rFonts w:hint="default" w:ascii="Times New Roman" w:hAnsi="Times New Roman" w:cs="Times New Roman"/>
                <w:i w:val="0"/>
                <w:color w:val="000000"/>
                <w:spacing w:val="0"/>
                <w:sz w:val="24"/>
                <w:szCs w:val="24"/>
                <w:highlight w:val="none"/>
                <w:u w:val="none"/>
                <w:shd w:val="clear" w:color="auto" w:fill="auto"/>
                <w:lang w:val="en-US" w:eastAsia="zh-CN"/>
              </w:rPr>
              <w:t>64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pacing w:val="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建设项目用地预审与选址意见书核发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《建设项目用地预审管理办法》（国土资源部令第68号）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7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国有建设用地使用权出让后土地使用权分割转让批准</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《中华人民共和国城镇国有土地使用权出让和转让暂行条例》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2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乡（镇）村企业使用集体建设用地审批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《云南省土地管理条例》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乡（镇）村公共设施、公益事业使用集体建设用地审批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《云南省土地管理条例》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2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临时用地审批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《云南省土地管理条例》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7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69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建设用地、临时建设用地规划许可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《云南省土地管理条例》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7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开发未确定使用权的国有荒山、荒地、荒滩从事生产审查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建设工程、临时建设工程规划许可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《中华人民共和国城乡规划法》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8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3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乡村建设规划许可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自然资源局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；乡镇政府</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《云南省城乡规划条例》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6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设置大型户外广告及在城市建筑物、设施上悬挂、张贴宣传品审批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《城市市容和环境卫生管理条例》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17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区自然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kern w:val="0"/>
                <w:sz w:val="24"/>
                <w:szCs w:val="24"/>
                <w:highlight w:val="none"/>
                <w:u w:val="none"/>
                <w:shd w:val="clear" w:color="auto" w:fill="auto"/>
                <w:lang w:val="en-US" w:eastAsia="zh-CN" w:bidi="ar"/>
              </w:rPr>
              <w:t>资源局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在村庄、集镇规划区内公共场所修建临时建筑等设施审批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级</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政府</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《村庄和集镇规划建设管理条例》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310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0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市生态环境局</w:t>
            </w:r>
            <w:r>
              <w:rPr>
                <w:rFonts w:hint="default" w:ascii="Times New Roman" w:hAnsi="Times New Roman" w:cs="Times New Roman"/>
                <w:i w:val="0"/>
                <w:color w:val="000000"/>
                <w:kern w:val="0"/>
                <w:sz w:val="24"/>
                <w:szCs w:val="24"/>
                <w:highlight w:val="none"/>
                <w:u w:val="none"/>
                <w:shd w:val="clear" w:color="auto" w:fill="auto"/>
                <w:lang w:val="en-US" w:eastAsia="zh-CN" w:bidi="ar"/>
              </w:rPr>
              <w:t>麒麟分局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一般建设项目环境影响评价审批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市生态环境局</w:t>
            </w:r>
            <w:r>
              <w:rPr>
                <w:rFonts w:hint="default" w:ascii="Times New Roman" w:hAnsi="Times New Roman" w:cs="Times New Roman"/>
                <w:i w:val="0"/>
                <w:color w:val="000000"/>
                <w:kern w:val="0"/>
                <w:sz w:val="24"/>
                <w:szCs w:val="24"/>
                <w:highlight w:val="none"/>
                <w:u w:val="none"/>
                <w:shd w:val="clear" w:color="auto" w:fill="auto"/>
                <w:lang w:val="en-US" w:eastAsia="zh-CN" w:bidi="ar"/>
              </w:rPr>
              <w:t>麒麟分局</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w:t>
            </w:r>
            <w:r>
              <w:rPr>
                <w:rFonts w:hint="default" w:ascii="Times New Roman" w:hAnsi="Times New Roman" w:cs="Times New Roman"/>
                <w:i w:val="0"/>
                <w:color w:val="000000"/>
                <w:kern w:val="0"/>
                <w:sz w:val="24"/>
                <w:szCs w:val="24"/>
                <w:highlight w:val="none"/>
                <w:u w:val="none"/>
                <w:shd w:val="clear" w:color="auto" w:fill="auto"/>
                <w:lang w:val="en-US" w:eastAsia="zh-CN" w:bidi="ar"/>
              </w:rPr>
              <w:t>受</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市生态环境局部分</w:t>
            </w:r>
            <w:r>
              <w:rPr>
                <w:rFonts w:hint="default" w:ascii="Times New Roman" w:hAnsi="Times New Roman" w:cs="Times New Roman"/>
                <w:i w:val="0"/>
                <w:color w:val="000000"/>
                <w:kern w:val="0"/>
                <w:sz w:val="24"/>
                <w:szCs w:val="24"/>
                <w:highlight w:val="none"/>
                <w:u w:val="none"/>
                <w:shd w:val="clear" w:color="auto" w:fill="auto"/>
                <w:lang w:val="en-US" w:eastAsia="zh-CN" w:bidi="ar"/>
              </w:rPr>
              <w:t>授权</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实施）</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《建设项目环境保护管理条例》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《中共云南省委办公厅 云南省人民政府办公厅关于印发〈云南省生态环境机构监测监察执法垂直管理制度改革实施方案〉的通知》（云办发〔2019〕9号）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9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建筑工程施工许可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《建筑工程施工许可管理办法》（住房城乡建设部令第18号公布，住房城乡建设部令第52号修正）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2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21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城镇污水排入排水管网许可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《城镇排水与污水处理条例》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《云南省人民政府关于调整112项涉及州级及以下行政权力事项的决定》（云政发〔2020〕21号）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5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拆除、改动、迁移城市公共供水设施审核</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《城市供水条例》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79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由于工程施工、设备维修等原因确需停止供水的审批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《城市供水条例》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6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80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燃气经营许可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81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燃气经营者改动市政燃气设施审批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《国务院关于第六批取消和调整行政审批项目的决定》（国发〔2012〕52号）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3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82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特殊车辆在城市道路上行驶审批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《云南省人民政府关于调整112项涉及州级及以下行政权力事项的决定》（云政发〔2020〕21号）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5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17"/>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83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历史建筑实施原址保护审批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会同</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文化和旅游</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《历史文化名城名镇名村保护条例》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20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17"/>
              </w:tabs>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84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历史文化街区、名镇、名村核心保护范围内拆除历史建筑以外的建筑物、构筑物或者其他设施审批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会同</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文化和旅游</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《历史文化名城名镇名村保护条例》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55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85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历史建筑外部修缮装饰、添加设施以及改变历史建筑的结构或者使用性质审批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会同文化和旅游部门</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《历史文化名城名镇名村保护条例》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85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86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建设工程消防设计审查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《建设工程消防设计审查验收管理暂行规定》（住房城乡建设部令第51号）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87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lang w:val="en-US" w:eastAsia="zh-CN"/>
              </w:rPr>
            </w:pPr>
            <w:r>
              <w:rPr>
                <w:rFonts w:hint="default" w:ascii="Times New Roman" w:hAnsi="Times New Roman" w:cs="Times New Roman"/>
                <w:i w:val="0"/>
                <w:color w:val="000000"/>
                <w:w w:val="100"/>
                <w:sz w:val="24"/>
                <w:szCs w:val="24"/>
                <w:highlight w:val="none"/>
                <w:u w:val="none"/>
                <w:shd w:val="clear" w:color="auto" w:fill="auto"/>
                <w:lang w:val="en-US" w:eastAsia="zh-CN"/>
              </w:rPr>
              <w:t>87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建设工程消防验收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《建设工程消防设计审查验收管理暂行规定》（住房城乡建设部令第51号）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32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88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建筑起重机械使用登记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《建设工程安全生产管理条例》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27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3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89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应建防空地下室的民用建筑项目报建审批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《中共中央 国务院 中央军委关于加强人民防空工作的决定》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《国务院关于印发清理规范投资项目报建审批事项实施方案的通知》（国发〔2016〕29号）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《云南省实施〈中华人民共和国人民防空法〉办法》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9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3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90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拆除人民防空工程审批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《中华人民共和国人民防空法》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08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55"/>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区住房城乡建设局</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w:t>
            </w: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市政设施建设类审批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承办）；</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《云南省城市建设管理条例》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107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29"/>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改变绿化规划、绿化用地的使用性质审批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61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工程建设涉及城市绿地、树木审批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《城市绿化条例》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94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关闭、闲置、拆除城市环境卫生设施许可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会同</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市生态环境局麒麟分局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《云南省人民政府关于调整112项涉及州级及以下行政权力事项的决定》（云政发〔2020〕21号）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p>
        </w:tc>
      </w:tr>
      <w:tr>
        <w:tblPrEx>
          <w:tblCellMar>
            <w:top w:w="28" w:type="dxa"/>
            <w:left w:w="28" w:type="dxa"/>
            <w:bottom w:w="28" w:type="dxa"/>
            <w:right w:w="28" w:type="dxa"/>
          </w:tblCellMar>
        </w:tblPrEx>
        <w:trPr>
          <w:cantSplit/>
          <w:trHeight w:val="54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拆除环境卫生设施许可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《城市市容和环境卫生管理条例》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6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567"/>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从事城市生活垃圾经营性清扫、收集、运输、处理服务审批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2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30"/>
              </w:tabs>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城市建筑垃圾处置核准</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1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城市综合管理局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临时性建筑物搭建、堆放物料、占道施工审批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《城市市容和环境卫生管理条例》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2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99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公路建设项目设计文件审批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《农村公路建设管理办法》（交通运输部令2018年第4号）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8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公路建设项目施工许可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《公路建设市场管理办法》（交通部令2004年第14号公布，交通运输部令2015年第11号修正）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9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公路建设项目竣工验收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《农村公路建设管理办法》（交通运输部令2018年第4号）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《云南省公路路政条例》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4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公路超限运输许可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《公路安全保护条例》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9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涉路施工许可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《路政管理规定》（交通部令2003年第2号公布，交通运输部令2016年第81号修正）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7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29"/>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更新采伐护路林审批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《路政管理规定》（交通部令2003年第2号公布，交通运输部令2016年第81号修正）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5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港口岸线使用审批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《港口岸线使用审批管理办法》（交通运输部、国家发展改革委令2012年第6号公布，交通运输部、国家发展改革委令2021年第34号修正）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《云南省人民政府关于调整一批行政许可事项的决定》（云政发〔2018〕28号）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3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水运建设项目设计文件审批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《建设工程勘察设计管理条例》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93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43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航道通航条件影响评价审核</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《航道通航条件影响评价审核管理办法》（交通运输部令2017年第1号公布，交通运输部令2019年第35号修正）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334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5"/>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水运工程建设项目竣工验收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《中华人民共和国航道法》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《港口工程建设管理规定》（交通运输部令2018年第2号公布，交通运输部令2019年第32号修正）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《航道工程建设管理规定》（交通运输部令2019年第44号）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《云南省人民政府关于简政放权取消和调整部分省级行政审批项目的决定》（云政发〔2013〕44号）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《云南省人民政府行政审批制度改革办公室关于取消和下放一批行政许可事项的通知》（云审改办发〔2017〕1号）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73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109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港口经营许可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eastAsia="zh-CN"/>
              </w:rPr>
            </w:pPr>
            <w:r>
              <w:rPr>
                <w:rFonts w:hint="default" w:ascii="Times New Roman" w:hAnsi="Times New Roman" w:cs="Times New Roman"/>
                <w:i w:val="0"/>
                <w:color w:val="000000"/>
                <w:spacing w:val="0"/>
                <w:w w:val="100"/>
                <w:sz w:val="24"/>
                <w:szCs w:val="24"/>
                <w:highlight w:val="none"/>
                <w:u w:val="none"/>
                <w:shd w:val="clear" w:color="auto" w:fill="auto"/>
                <w:lang w:val="en-US" w:eastAsia="zh-CN"/>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《云南省人民政府关于简政放权取消和调整部分省级行政审批项目的决定》（云政发〔2013〕44号）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2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危险货物港口建设项目安全设施设计审查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《港口危险货物安全管理规定》（交通运输部令2017年第2号公布，交通运输部令2019年第34号修正）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港口采掘、爆破施工作业许可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《中华人民共和国港口法》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《云南省人民政府关于简政放权取消和调整部分省级行政审批项目的决定》（云政发〔2013〕44号）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在内河通航水域载运、拖带超重、超长、超高、超宽、半潜物体或者拖放竹、木等物体许可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《中华人民共和国内河交通安全管理条例》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《交通运输部办公厅关于全面推行直属海事系统权责清单制度的通知》（交办海〔2018〕19号）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70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设置或者撤销内河渡口审批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《中华人民共和国内河交通安全管理条例》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114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运输局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占用国防交通控制范围土地审批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交通运输局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《国防交通条例》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73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pacing w:val="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道路旅客运输经营许可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《国务院关于取消和下放一批行政许可事项的决定》（国发〔2019〕6号）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p>
        </w:tc>
      </w:tr>
      <w:tr>
        <w:tblPrEx>
          <w:tblCellMar>
            <w:top w:w="28" w:type="dxa"/>
            <w:left w:w="28" w:type="dxa"/>
            <w:bottom w:w="28" w:type="dxa"/>
            <w:right w:w="28" w:type="dxa"/>
          </w:tblCellMar>
        </w:tblPrEx>
        <w:trPr>
          <w:cantSplit/>
          <w:trHeight w:val="22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92"/>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道路旅客运输站经营许可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《中华人民共和国道路运输条例》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p>
        </w:tc>
      </w:tr>
      <w:tr>
        <w:tblPrEx>
          <w:tblCellMar>
            <w:top w:w="28" w:type="dxa"/>
            <w:left w:w="28" w:type="dxa"/>
            <w:bottom w:w="28" w:type="dxa"/>
            <w:right w:w="28" w:type="dxa"/>
          </w:tblCellMar>
        </w:tblPrEx>
        <w:trPr>
          <w:cantSplit/>
          <w:trHeight w:val="16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道路货物运输经营许可（除使用4500千克及以下普通货运车辆从事普通货运经营外）</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《道路货物运输及站场管理规定》（交通部令2005年第6号公布，交通运输部令2019年第17号修正）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p>
        </w:tc>
      </w:tr>
      <w:tr>
        <w:tblPrEx>
          <w:tblCellMar>
            <w:top w:w="28" w:type="dxa"/>
            <w:left w:w="28" w:type="dxa"/>
            <w:bottom w:w="28" w:type="dxa"/>
            <w:right w:w="28" w:type="dxa"/>
          </w:tblCellMar>
        </w:tblPrEx>
        <w:trPr>
          <w:cantSplit/>
          <w:trHeight w:val="124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危险化学品水路运输人员从业资格认定</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2"/>
                <w:sz w:val="24"/>
                <w:szCs w:val="24"/>
                <w:highlight w:val="none"/>
                <w:u w:val="none"/>
                <w:shd w:val="clear" w:color="auto" w:fill="auto"/>
                <w:lang w:val="en-US" w:eastAsia="zh-CN" w:bidi="ar-SA"/>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麒麟交通运政管理所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《国务院关于取消和调整一批行政审批项目等事项的决定》（国发〔2015〕11号）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《危险货物水路运输从业人员考核和从业资格管理规定》（交通运输部令2016年第59号公布，交通运输部令2021年第29号修正）</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《交通运输部办公厅关于全面推行直属海事系统权责清单制度的通知》（交办海〔2018〕19号）</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w w:val="100"/>
                <w:kern w:val="2"/>
                <w:sz w:val="24"/>
                <w:szCs w:val="24"/>
                <w:highlight w:val="none"/>
                <w:u w:val="none"/>
                <w:shd w:val="clear" w:color="auto" w:fill="auto"/>
                <w:lang w:val="en-US" w:eastAsia="zh-CN" w:bidi="ar-SA"/>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《国家职业资格目录（2021年版）》</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kern w:val="2"/>
                <w:sz w:val="24"/>
                <w:szCs w:val="24"/>
                <w:highlight w:val="none"/>
                <w:u w:val="none"/>
                <w:shd w:val="clear" w:color="auto" w:fill="auto"/>
                <w:lang w:val="en-US" w:eastAsia="zh-CN" w:bidi="ar-SA"/>
              </w:rPr>
            </w:pPr>
          </w:p>
        </w:tc>
      </w:tr>
      <w:tr>
        <w:tblPrEx>
          <w:tblCellMar>
            <w:top w:w="28" w:type="dxa"/>
            <w:left w:w="28" w:type="dxa"/>
            <w:bottom w:w="28" w:type="dxa"/>
            <w:right w:w="28" w:type="dxa"/>
          </w:tblCellMar>
        </w:tblPrEx>
        <w:trPr>
          <w:cantSplit/>
          <w:trHeight w:val="52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119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农药经营许可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《农药管理条例》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8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兽药经营许可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《兽药管理条例》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8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农作物种子生产经营许可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《中华人民共和国种子法》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54"/>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食用菌菌种生产经营许可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lang w:val="en-US"/>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行政审批局（部分受理后报省农业农村厅审批，部分审批）</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《食用菌菌种管理办法》（农业部令2006年第62号公布，农业部令2015年第1号修正）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4"/>
                <w:szCs w:val="24"/>
                <w:highlight w:val="none"/>
                <w:u w:val="none"/>
                <w:shd w:val="clear" w:color="auto" w:fill="auto"/>
                <w:lang w:eastAsia="zh-CN"/>
              </w:rPr>
            </w:pPr>
          </w:p>
        </w:tc>
      </w:tr>
      <w:tr>
        <w:tblPrEx>
          <w:tblCellMar>
            <w:top w:w="28" w:type="dxa"/>
            <w:left w:w="28" w:type="dxa"/>
            <w:bottom w:w="28" w:type="dxa"/>
            <w:right w:w="28" w:type="dxa"/>
          </w:tblCellMar>
        </w:tblPrEx>
        <w:trPr>
          <w:cantSplit/>
          <w:trHeight w:val="88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使用低于国家或地方规定的种用标准的农作物种子审批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农业农村局承办）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《中华人民共和国种子法》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92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种畜禽生产经营许可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《养蜂管理办法（试行）》（农业部公告第1692号）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《云南省人民政府关于取消和下放一批行政审批项目的决定》（云政发〔2013〕120号）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6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蚕种生产经营许可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eastAsia="方正仿宋_GBK" w:cs="Times New Roman"/>
                <w:i w:val="0"/>
                <w:color w:val="auto"/>
                <w:spacing w:val="0"/>
                <w:w w:val="100"/>
                <w:kern w:val="0"/>
                <w:sz w:val="24"/>
                <w:szCs w:val="24"/>
                <w:highlight w:val="none"/>
                <w:u w:val="none"/>
                <w:lang w:val="en-US" w:eastAsia="zh-CN" w:bidi="ar"/>
              </w:rPr>
              <w:t>（受理</w:t>
            </w:r>
            <w:r>
              <w:rPr>
                <w:rFonts w:hint="default" w:ascii="Times New Roman" w:hAnsi="Times New Roman" w:cs="Times New Roman"/>
                <w:i w:val="0"/>
                <w:color w:val="auto"/>
                <w:spacing w:val="0"/>
                <w:w w:val="100"/>
                <w:kern w:val="0"/>
                <w:sz w:val="24"/>
                <w:szCs w:val="24"/>
                <w:highlight w:val="none"/>
                <w:u w:val="none"/>
                <w:lang w:val="en-US" w:eastAsia="zh-CN" w:bidi="ar"/>
              </w:rPr>
              <w:t>后</w:t>
            </w:r>
            <w:r>
              <w:rPr>
                <w:rFonts w:hint="default" w:ascii="Times New Roman" w:hAnsi="Times New Roman" w:eastAsia="方正仿宋_GBK" w:cs="Times New Roman"/>
                <w:i w:val="0"/>
                <w:color w:val="auto"/>
                <w:spacing w:val="0"/>
                <w:w w:val="100"/>
                <w:kern w:val="0"/>
                <w:sz w:val="24"/>
                <w:szCs w:val="24"/>
                <w:highlight w:val="none"/>
                <w:u w:val="none"/>
                <w:lang w:val="en-US" w:eastAsia="zh-CN" w:bidi="ar"/>
              </w:rPr>
              <w:t>报省</w:t>
            </w:r>
            <w:r>
              <w:rPr>
                <w:rFonts w:hint="default" w:ascii="Times New Roman" w:hAnsi="Times New Roman" w:eastAsia="方正仿宋_GBK" w:cs="Times New Roman"/>
                <w:i w:val="0"/>
                <w:color w:val="auto"/>
                <w:sz w:val="24"/>
                <w:szCs w:val="24"/>
                <w:highlight w:val="none"/>
                <w:u w:val="none"/>
                <w:shd w:val="clear" w:color="auto" w:fill="auto"/>
                <w:lang w:eastAsia="zh-CN"/>
              </w:rPr>
              <w:t>农业农村厅审批</w:t>
            </w:r>
            <w:r>
              <w:rPr>
                <w:rFonts w:hint="default" w:ascii="Times New Roman" w:hAnsi="Times New Roman" w:eastAsia="方正仿宋_GBK" w:cs="Times New Roman"/>
                <w:i w:val="0"/>
                <w:color w:val="auto"/>
                <w:spacing w:val="0"/>
                <w:w w:val="100"/>
                <w:kern w:val="0"/>
                <w:sz w:val="24"/>
                <w:szCs w:val="24"/>
                <w:highlight w:val="none"/>
                <w:u w:val="none"/>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《蚕种管理办法》（农业部令2006年第68号公布，农业农村部令2022年第1号修正）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41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8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农业植物检疫证书核发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《植物检疫条例》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4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21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农业植物产地检疫合格证签发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农业农村局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《植物检疫条例》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25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农业野生植物采集、出售、收购、野外考察审批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（采集国家二级保护野生植的，受理后报市农业农村局审批）</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《中华人民共和国野生植物保护条例》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《云南省人民政府关于进一步精简行政审批项目的决定》（云政发〔2013〕157号）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41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129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动物及动物产品检疫合格证核发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《动物检疫管理办法》（农业部令2010年第6号公布，农业农村部令2019年第2号修正）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spacing w:val="-6"/>
                <w:w w:val="100"/>
                <w:kern w:val="0"/>
                <w:sz w:val="24"/>
                <w:szCs w:val="24"/>
                <w:highlight w:val="none"/>
                <w:u w:val="none"/>
                <w:shd w:val="clear" w:color="auto" w:fill="auto"/>
                <w:lang w:val="en-US" w:eastAsia="zh-CN" w:bidi="ar"/>
              </w:rPr>
              <w:t>《云南省人民政府行政审批制度改革办公室关于取消和下放一批行政许可事项的通知》（云审改办发〔2017〕1号）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9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动物防疫条件合格证核发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动物诊疗许可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《动物诊疗机构管理办法》（农业部令2008年第19号公布，农业部令2017年第8号修正）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《云南省人民政府关于第四轮取消和调整行政审批项目的决定》（云南省人民政府令第150号）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生鲜乳收购站许可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《乳品质量安全监督管理条例》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3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生鲜乳准运证明核发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《乳品质量安全监督管理条例》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80"/>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拖拉机和联合收割机驾驶证核发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农业农村局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《农业机械安全监督管理条例》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45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tabs>
                <w:tab w:val="left" w:pos="367"/>
              </w:tabs>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拖拉机和联合收割机登记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《农业机械安全监督管理条例》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6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outlineLvl w:val="9"/>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outlineLvl w:val="9"/>
              <w:rPr>
                <w:rFonts w:hint="default" w:ascii="Times New Roman" w:hAnsi="Times New Roman" w:eastAsia="方正仿宋_GBK" w:cs="Times New Roman"/>
                <w:i w:val="0"/>
                <w:color w:val="000000"/>
                <w:w w:val="99"/>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工商企业等社会资本通过流转取得土地经营权审批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由农业农村</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局承办</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乡镇政府（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由农村经营管理部门承办</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《农村土地经营权流转管理办法》（农业农村部令2021年第1号）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outlineLvl w:val="9"/>
              <w:rPr>
                <w:rFonts w:hint="default" w:ascii="Times New Roman" w:hAnsi="Times New Roman" w:eastAsia="方正仿宋_GBK" w:cs="Times New Roman"/>
                <w:i w:val="0"/>
                <w:color w:val="000000"/>
                <w:w w:val="99"/>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5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outlineLvl w:val="9"/>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outlineLvl w:val="9"/>
              <w:rPr>
                <w:rFonts w:hint="default" w:ascii="Times New Roman" w:hAnsi="Times New Roman" w:eastAsia="方正仿宋_GBK" w:cs="Times New Roman"/>
                <w:i w:val="0"/>
                <w:color w:val="000000"/>
                <w:w w:val="99"/>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农村村民宅基地审批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乡镇政府</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《中华人民共和国土地管理法》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outlineLvl w:val="9"/>
              <w:rPr>
                <w:rFonts w:hint="default" w:ascii="Times New Roman" w:hAnsi="Times New Roman" w:eastAsia="方正仿宋_GBK" w:cs="Times New Roman"/>
                <w:i w:val="0"/>
                <w:color w:val="000000"/>
                <w:w w:val="99"/>
                <w:sz w:val="24"/>
                <w:szCs w:val="24"/>
                <w:highlight w:val="none"/>
                <w:u w:val="none"/>
                <w:shd w:val="clear" w:color="auto" w:fill="auto"/>
              </w:rPr>
            </w:pPr>
          </w:p>
        </w:tc>
      </w:tr>
      <w:tr>
        <w:tblPrEx>
          <w:tblCellMar>
            <w:top w:w="28" w:type="dxa"/>
            <w:left w:w="28" w:type="dxa"/>
            <w:bottom w:w="28" w:type="dxa"/>
            <w:right w:w="28" w:type="dxa"/>
          </w:tblCellMar>
        </w:tblPrEx>
        <w:trPr>
          <w:cantSplit/>
          <w:trHeight w:val="11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水产苗种生产经营审批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9"/>
                <w:rFonts w:hint="default" w:ascii="Times New Roman" w:hAnsi="Times New Roman" w:cs="Times New Roman"/>
                <w:color w:val="000000"/>
                <w:w w:val="100"/>
                <w:sz w:val="24"/>
                <w:szCs w:val="24"/>
                <w:highlight w:val="none"/>
                <w:shd w:val="clear" w:color="auto" w:fill="auto"/>
                <w:lang w:val="en-US" w:eastAsia="zh-CN" w:bidi="ar"/>
              </w:rPr>
            </w:pPr>
            <w:r>
              <w:rPr>
                <w:rStyle w:val="9"/>
                <w:rFonts w:hint="default" w:ascii="Times New Roman" w:hAnsi="Times New Roman" w:cs="Times New Roman"/>
                <w:color w:val="000000"/>
                <w:w w:val="100"/>
                <w:sz w:val="24"/>
                <w:szCs w:val="24"/>
                <w:highlight w:val="none"/>
                <w:shd w:val="clear" w:color="auto" w:fill="auto"/>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Style w:val="9"/>
                <w:rFonts w:hint="default" w:ascii="Times New Roman" w:hAnsi="Times New Roman" w:cs="Times New Roman"/>
                <w:color w:val="000000"/>
                <w:w w:val="100"/>
                <w:sz w:val="24"/>
                <w:szCs w:val="24"/>
                <w:highlight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2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139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水域滩涂养殖证核发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6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渔业捕捞许可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《渔业捕捞许可管理规定》（农业农村部令2018年第1号公布，农业农村部令2022年第1号修正）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3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专用航标的设置、撤除、位置移动和其他状况改变审批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农业农村局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《中华人民共和国航标条例》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《渔业航标管理办法》（农业部令2008年第13号）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7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eastAsia="zh-CN"/>
              </w:rPr>
            </w:pPr>
            <w:r>
              <w:rPr>
                <w:rFonts w:hint="default" w:ascii="Times New Roman" w:hAnsi="Times New Roman" w:cs="Times New Roman"/>
                <w:i w:val="0"/>
                <w:color w:val="000000"/>
                <w:sz w:val="24"/>
                <w:szCs w:val="24"/>
                <w:highlight w:val="none"/>
                <w:u w:val="none"/>
                <w:shd w:val="clear" w:color="auto" w:fill="auto"/>
                <w:lang w:val="en-US" w:eastAsia="zh-CN"/>
              </w:rPr>
              <w:t>区</w:t>
            </w:r>
            <w:r>
              <w:rPr>
                <w:rFonts w:hint="default" w:ascii="Times New Roman" w:hAnsi="Times New Roman" w:eastAsia="方正仿宋_GBK" w:cs="Times New Roman"/>
                <w:i w:val="0"/>
                <w:color w:val="000000"/>
                <w:sz w:val="24"/>
                <w:szCs w:val="24"/>
                <w:highlight w:val="none"/>
                <w:u w:val="none"/>
                <w:shd w:val="clear" w:color="auto" w:fill="auto"/>
                <w:lang w:eastAsia="zh-CN"/>
              </w:rPr>
              <w:t>农业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sz w:val="24"/>
                <w:szCs w:val="24"/>
                <w:highlight w:val="none"/>
                <w:u w:val="none"/>
                <w:shd w:val="clear" w:color="auto" w:fill="auto"/>
                <w:lang w:eastAsia="zh-CN"/>
              </w:rPr>
              <w:t>农村局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渔业船舶国籍登记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《中华人民共和国船舶登记条例》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《中华人民共和国渔业船舶登记办法》（农业部令2012年第8号公布，农业部令2013年第5号修正）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88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水利基建项目初步设计文件审批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取水许可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《取水许可和水资源费征收管理条例》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5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洪水影响评价类审批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8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河道管理范围内特定活动审批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河道采砂许可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《中华人民共和国长江保护法》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《云南省人民政府关于进一步精简行政审批项目的决定》（云政发〔2013〕157号）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4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生产建设项目水土保持方案审批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《中华人民共和国水土保持法》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6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149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农村集体经济组织修建水库审批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《中华人民共和国水法》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城市建设填堵水域、废除围堤审批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行政审批局承办</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《中华人民共和国防洪法》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5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占用农业灌溉水源、灌排工程设施审批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4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利用堤顶、戗台兼做公路审批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《中华人民共和国河道管理条例》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41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坝顶兼做公路审批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《水库大坝安全管理条例》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5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蓄滞洪区避洪设施建设审批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60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水务局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大坝管理和保护范围内修建码头、渔塘许可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《水库大坝安全管理条例》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0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文艺表演团体设立审批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《营业性演出管理条例》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营业性演出审批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《营业性演出管理条例实施细则》（文化部令第47号公布，文化和旅游部令第9号修正）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4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娱乐场所经营活动审批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《娱乐场所管理条例》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5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159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互联网上网服务营业场所筹建审批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0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互联网上网服务经营活动审批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34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建设工程文物保护许可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承办，征得</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市</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文化和旅游</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同意</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《中华人民共和国文物保护法》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776"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文物保护单位原址保护措施审批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《中华人民共和国文物保护法》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1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核定为文物保护单位的属于国家所有的纪念建筑物或者古建筑改变用途审批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承办，征得</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市</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文化和旅游</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同意</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《中华人民共和国文物保护法》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8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不可移动文物修缮审批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《中华人民共和国文物保护法》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1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非国有文物收藏单位和其他单位借用国有馆藏文物审批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《中华人民共和国文物保护法》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55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文化和旅游局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博物馆处理不够入藏标准、无保存价值的文物或标本审批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饮用水供水单位卫生许可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《国务院关于第六批取消和调整行政审批项目的决定》（国发〔2012〕52号）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公共场所卫生许可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《公共场所卫生管理条例》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4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169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医疗机构建设项目放射性职业病危害预评价报告审核</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《放射诊疗管理规定》（卫生部令第46号公布，国家卫生计生委令第8号修正）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8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医疗机构建设项目放射性职业病防护设施竣工验收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《放射诊疗管理规定》（卫生部令第46号公布，国家卫生计生委令第8号修正）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7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医疗机构设置审批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《国务院关于取消和下放一批行政许可事项的决定》（国发〔2020〕13号）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《云南省医疗机构管理条例》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0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医疗机构执业登记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《云南省医疗机构管理条例》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7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母婴保健技术服务机构执业许可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《国务院关于深化“证照分离”改革进一步激发市场主体发展活力的通知》（国发〔2021〕7号）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6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放射源诊疗技术和医用辐射机构许可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《放射诊疗管理规定》（卫生部令第46号公布，国家卫生计生委令第8号修正）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单采血浆站设置审批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highlight w:val="none"/>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（初审后报市卫生健康委二审）</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《血液制品管理条例》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医师执业注册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《医师执业注册管理办法》（国家卫生计生委令第13号）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34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乡村医生执业注册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《乡村医生从业管理条例》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0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母婴保健服务人员资格认定</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《国家职业资格目录（2021年版）》</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6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179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护士执业注册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《国家职业资格目录（2021年版）》</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0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确有专长的中医医师资格认定</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卫生健康</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（受理并逐级上报省卫生健康委审批）</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《中医医术确有专长人员医师资格考核注册管理暂行办法》（国家卫生计生委令第15号）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32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确有专长的中医医师执业注册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卫生健康</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《中医医术确有专长人员医师资格考核注册管理暂行办法》（国家卫生计生委令第15号）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97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中医医疗机构设置审批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卫生健康</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《云南省发展中医药条例》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04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卫生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健康</w:t>
            </w:r>
            <w:r>
              <w:rPr>
                <w:rFonts w:hint="default" w:ascii="Times New Roman" w:hAnsi="Times New Roman" w:cs="Times New Roman"/>
                <w:i w:val="0"/>
                <w:color w:val="000000"/>
                <w:kern w:val="0"/>
                <w:sz w:val="24"/>
                <w:szCs w:val="24"/>
                <w:highlight w:val="none"/>
                <w:u w:val="none"/>
                <w:shd w:val="clear" w:color="auto" w:fill="auto"/>
                <w:lang w:val="en-US" w:eastAsia="zh-CN" w:bidi="ar"/>
              </w:rPr>
              <w:t>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中医医疗机构执业登记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卫生健康</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《医疗机构管理条例》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《云南省发展中医药条例》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49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石油天然气建设项目安全设施设计审查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区应急管理局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《国家安全监管总局办公厅关于明确非煤矿山建设项目安全监管职责等事项的通知》（安监总厅管一〔2013〕143号）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72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金属冶炼建设项目安全设施设计审查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区应急管理局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《冶金企业和有色金属企业安全生产规定》（安全监管总局令第91号）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《云南省安全生产条例》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危险化学品经营许可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区应急管理局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《危险化学品经营许可证管理办法》（安全监管总局令第55号公布，安全监管总局令第79号修正）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烟花爆竹经营许可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区应急管理局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spacing w:val="-11"/>
                <w:w w:val="100"/>
                <w:kern w:val="0"/>
                <w:sz w:val="24"/>
                <w:szCs w:val="24"/>
                <w:highlight w:val="none"/>
                <w:u w:val="none"/>
                <w:shd w:val="clear" w:color="auto" w:fill="auto"/>
                <w:lang w:val="en-US" w:eastAsia="zh-CN" w:bidi="ar"/>
              </w:rPr>
              <w:t>《烟花爆竹经营许可实施办法》（安全监管总局令第65号）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3676"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管理局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矿山建设项目安全设施设计审查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区应急管理局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《煤矿建设项目安全设施监察规定》（安全监管总局令第6号公布，安全监管总局令第81号修正）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《中华人民共和国应急管理部公告》（2021年第1号）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4"/>
                <w:szCs w:val="24"/>
                <w:highlight w:val="none"/>
                <w:u w:val="none"/>
                <w:shd w:val="clear" w:color="auto" w:fill="auto"/>
                <w:lang w:val="en-US" w:eastAsia="zh-CN"/>
              </w:rPr>
            </w:pPr>
            <w:r>
              <w:rPr>
                <w:rFonts w:hint="default" w:ascii="Times New Roman" w:hAnsi="Times New Roman" w:cs="Times New Roman"/>
                <w:i w:val="0"/>
                <w:color w:val="auto"/>
                <w:sz w:val="24"/>
                <w:szCs w:val="24"/>
                <w:highlight w:val="none"/>
                <w:u w:val="none"/>
                <w:shd w:val="clear" w:color="auto" w:fill="auto"/>
                <w:lang w:val="en-US" w:eastAsia="zh-CN"/>
              </w:rPr>
              <w:t>应急管理部门负责非煤矿山建设项目安全设施设计审查。</w:t>
            </w:r>
          </w:p>
        </w:tc>
      </w:tr>
      <w:tr>
        <w:tblPrEx>
          <w:tblCellMar>
            <w:top w:w="28" w:type="dxa"/>
            <w:left w:w="28" w:type="dxa"/>
            <w:bottom w:w="28" w:type="dxa"/>
            <w:right w:w="28" w:type="dxa"/>
          </w:tblCellMar>
        </w:tblPrEx>
        <w:trPr>
          <w:cantSplit/>
          <w:trHeight w:val="47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189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食品生产许可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《食品生产许可管理办法》（市场监管总局令第24号）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6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食品添加剂生产许可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《食品生产许可管理办法》（市场监管总局令第24号）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食品经营许可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《中华人民共和国食品安全法》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99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特种设备使用登记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受市市场监管局部分委托实施</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Style w:val="10"/>
                <w:rFonts w:hint="default" w:ascii="Times New Roman" w:hAnsi="Times New Roman" w:cs="Times New Roman"/>
                <w:color w:val="000000"/>
                <w:w w:val="100"/>
                <w:sz w:val="24"/>
                <w:szCs w:val="24"/>
                <w:highlight w:val="none"/>
                <w:lang w:val="en-US" w:eastAsia="zh-CN" w:bidi="ar"/>
              </w:rPr>
              <w:t>《云南省人民政府关于调整112项涉及州级及以下行政权力事项的决定》（云政发〔2020〕21号）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7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特种设备安全管理和作业人员资格认定</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《特种设备作业人员监督管理办法》（质检总局令第70号公布，质检总局令第140号修正）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《国家职业资格目录（2021年版）》</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52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计量标准器具核准</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《中华人民共和国计量法实施细则》</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332"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承担国家法定计量检定机构任务授权</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《中华人民共和国计量法实施细则》</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211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企业登记注册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《云南省人民政府关于调整一批行政许可事项的决定》（云政发〔2019〕10号）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outlineLvl w:val="9"/>
              <w:rPr>
                <w:rFonts w:hint="default" w:ascii="Times New Roman" w:hAnsi="Times New Roman" w:eastAsia="方正仿宋_GBK" w:cs="Times New Roman"/>
                <w:i w:val="0"/>
                <w:color w:val="000000"/>
                <w:w w:val="99"/>
                <w:sz w:val="24"/>
                <w:szCs w:val="24"/>
                <w:highlight w:val="none"/>
                <w:u w:val="none"/>
                <w:shd w:val="clear" w:color="auto" w:fill="auto"/>
              </w:rPr>
            </w:pPr>
          </w:p>
        </w:tc>
      </w:tr>
      <w:tr>
        <w:tblPrEx>
          <w:tblCellMar>
            <w:top w:w="28" w:type="dxa"/>
            <w:left w:w="28" w:type="dxa"/>
            <w:bottom w:w="28" w:type="dxa"/>
            <w:right w:w="28" w:type="dxa"/>
          </w:tblCellMar>
        </w:tblPrEx>
        <w:trPr>
          <w:cantSplit/>
          <w:trHeight w:val="343"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个体工商户登记注册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《个体工商户条例》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46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198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农民专业合作社登记注册</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《中华人民共和国市场主体登记管理条例》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6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199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药品零售企业筹建审批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市场监管局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《中华人民共和国药品管理法实施条例》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62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药品零售企业经营许可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《中华人民共和国药品管理法》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《中华人民共和国药品管理法实施条例》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85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201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市场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监管局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科研和教学用毒性药品购买审批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《医疗用毒性药品管理办法》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29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在电力设施周围或者电力设施保护区内进行可能危及电力设施安全作业审批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《电力设施保护条例》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9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新建不能满足管道保护要求的石油天然气管道防护方案审批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《中华人民共和国石油天然气管道保护法》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6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可能影响石油天然气管道保护的施工作业审批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能源局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《中华人民共和国石油天然气管道保护法》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2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林草种子生产经营许可证核发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《中华人民共和国种子法》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5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林草植物检疫证书核发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《植物检疫条例》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177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建设项目使用林地及在森林和野生动物类型国家级自然保护区建设审批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《森林和野生动物类型自然保护区管理办法》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《云南省林地管理条例》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20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建设项目使用草原审批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区林业和草原局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《中华人民共和国草原法》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《国务院关于取消和下放一批行政审批项目的决定》（国发〔2014〕5号）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《国家林业和草原局关于印发〈草原征占用审核审批管理规范〉的通知》（林草规〔2020〕2号）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《云南省人民政府关于第四轮取消和调整行政审批项目的决定》（云南省人民政府令第150号）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2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209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林木采伐许可证核发</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《云南省森林条例》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64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从事营利性治沙活动许可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区林业和草原局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《中华人民共和国防沙治沙法》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211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在风景名胜区内从事建设、设置广告、举办大型游乐活动以及其他影响生态和景观活动许可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lang w:val="en-US"/>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及风景名胜区管理机构</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《风景名胜区条例》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Style w:val="9"/>
                <w:rFonts w:hint="default" w:ascii="Times New Roman" w:hAnsi="Times New Roman" w:cs="Times New Roman"/>
                <w:color w:val="auto"/>
                <w:w w:val="100"/>
                <w:sz w:val="24"/>
                <w:szCs w:val="24"/>
                <w:highlight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108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进入自然保护区从事有关活动审批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lang w:val="en-US"/>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区行政审批局及自然保护区管理机构</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《中华人民共和国自然保护区条例》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《森林和野生动物类型自然保护区管理办法》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Style w:val="10"/>
                <w:rFonts w:hint="default" w:ascii="Times New Roman" w:hAnsi="Times New Roman" w:cs="Times New Roman"/>
                <w:color w:val="auto"/>
                <w:w w:val="100"/>
                <w:sz w:val="24"/>
                <w:szCs w:val="24"/>
                <w:highlight w:val="none"/>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554"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猎捕陆生野生动物审批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《中华人民共和国陆生野生动物保护实施条例》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00"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森林草原防火期内在森林草原防火区野外用火审批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《草原防火条例》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01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森林草原防火期内在森林草原防火区爆破、勘察和施工等活动审批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区林业和草原局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89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进入森林高火险区、草原防火管制区审批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区行政审批局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承办）；</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区行政审批局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《云南省人民政府关于调整482项涉及省级行政权力事项的决定》（云政发〔2020〕16号）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73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217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区林业和草原局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工商企业等社会资本通过流转取得林地经营权审批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spacing w:val="0"/>
                <w:w w:val="100"/>
                <w:sz w:val="24"/>
                <w:szCs w:val="24"/>
                <w:highlight w:val="none"/>
                <w:u w:val="none"/>
                <w:shd w:val="clear" w:color="auto" w:fill="auto"/>
              </w:rPr>
            </w:pP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区人民</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政府（由</w:t>
            </w:r>
            <w:r>
              <w:rPr>
                <w:rFonts w:hint="default" w:ascii="Times New Roman" w:hAnsi="Times New Roman" w:cs="Times New Roman"/>
                <w:i w:val="0"/>
                <w:color w:val="auto"/>
                <w:spacing w:val="0"/>
                <w:w w:val="100"/>
                <w:kern w:val="0"/>
                <w:sz w:val="24"/>
                <w:szCs w:val="24"/>
                <w:highlight w:val="none"/>
                <w:u w:val="none"/>
                <w:shd w:val="clear" w:color="auto" w:fill="auto"/>
                <w:lang w:val="en-US" w:eastAsia="zh-CN" w:bidi="ar"/>
              </w:rPr>
              <w:t>区林业和草原局</w:t>
            </w: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承办）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《中华人民共和国农村土地承包法》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FF0000"/>
                <w:sz w:val="24"/>
                <w:szCs w:val="24"/>
                <w:highlight w:val="none"/>
                <w:u w:val="none"/>
                <w:shd w:val="clear" w:color="auto" w:fill="auto"/>
                <w:lang w:val="en-US" w:eastAsia="zh-CN"/>
              </w:rPr>
            </w:pPr>
          </w:p>
        </w:tc>
      </w:tr>
      <w:tr>
        <w:tblPrEx>
          <w:tblCellMar>
            <w:top w:w="28" w:type="dxa"/>
            <w:left w:w="28" w:type="dxa"/>
            <w:bottom w:w="28" w:type="dxa"/>
            <w:right w:w="28" w:type="dxa"/>
          </w:tblCellMar>
        </w:tblPrEx>
        <w:trPr>
          <w:cantSplit/>
          <w:trHeight w:val="36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218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档案局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延期移交档案审批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档案局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《中华人民共和国档案法实施办法》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《云南省档案条例》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338"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219</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新闻出版（版权）局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出版物零售业务经营许可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新闻出版（版权）局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《出版管理条例》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3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220</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电影管理</w:t>
            </w:r>
            <w:r>
              <w:rPr>
                <w:rFonts w:hint="default" w:ascii="Times New Roman" w:hAnsi="Times New Roman" w:cs="Times New Roman"/>
                <w:i w:val="0"/>
                <w:color w:val="auto"/>
                <w:kern w:val="0"/>
                <w:sz w:val="24"/>
                <w:szCs w:val="24"/>
                <w:highlight w:val="none"/>
                <w:u w:val="none"/>
                <w:shd w:val="clear" w:color="auto" w:fill="auto"/>
                <w:lang w:val="en-US" w:eastAsia="zh-CN" w:bidi="ar"/>
              </w:rPr>
              <w:t>站</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电影放映单位设立审批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auto"/>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auto"/>
                <w:kern w:val="0"/>
                <w:sz w:val="24"/>
                <w:szCs w:val="24"/>
                <w:highlight w:val="none"/>
                <w:u w:val="none"/>
                <w:shd w:val="clear" w:color="auto" w:fill="auto"/>
                <w:lang w:val="en-US" w:eastAsia="zh-CN" w:bidi="ar"/>
              </w:rPr>
              <w:t>电影管理</w:t>
            </w:r>
            <w:r>
              <w:rPr>
                <w:rFonts w:hint="default" w:ascii="Times New Roman" w:hAnsi="Times New Roman" w:cs="Times New Roman"/>
                <w:i w:val="0"/>
                <w:color w:val="auto"/>
                <w:kern w:val="0"/>
                <w:sz w:val="24"/>
                <w:szCs w:val="24"/>
                <w:highlight w:val="none"/>
                <w:u w:val="none"/>
                <w:shd w:val="clear" w:color="auto" w:fill="auto"/>
                <w:lang w:val="en-US" w:eastAsia="zh-CN" w:bidi="ar"/>
              </w:rPr>
              <w:t>站</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《外商投资电影院暂行规定》（广播电影电视总局、商务部、文化部令第21号公布，新闻出版广电总局令第3号修正）</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6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221</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区政府侨务办公室</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华侨回国定居审批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区政府侨务办公室</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（初审后报省侨办审批）</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《华侨回国定居办理工作规定》（国侨发〔2013〕18号）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437"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auto"/>
                <w:sz w:val="22"/>
                <w:szCs w:val="22"/>
                <w:highlight w:val="none"/>
                <w:u w:val="none"/>
                <w:shd w:val="clear" w:color="auto" w:fill="auto"/>
                <w:lang w:val="en-US" w:eastAsia="zh-CN"/>
              </w:rPr>
            </w:pPr>
            <w:r>
              <w:rPr>
                <w:rFonts w:hint="default" w:ascii="Times New Roman" w:hAnsi="Times New Roman" w:cs="Times New Roman"/>
                <w:i w:val="0"/>
                <w:color w:val="auto"/>
                <w:sz w:val="22"/>
                <w:szCs w:val="22"/>
                <w:highlight w:val="none"/>
                <w:u w:val="none"/>
                <w:shd w:val="clear" w:color="auto" w:fill="auto"/>
                <w:lang w:val="en-US" w:eastAsia="zh-CN"/>
              </w:rPr>
              <w:t>222</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4"/>
                <w:szCs w:val="24"/>
                <w:highlight w:val="none"/>
                <w:u w:val="none"/>
                <w:shd w:val="clear" w:color="auto" w:fill="auto"/>
                <w:lang w:val="en-US"/>
              </w:rPr>
            </w:pPr>
            <w:r>
              <w:rPr>
                <w:rFonts w:hint="default" w:ascii="Times New Roman" w:hAnsi="Times New Roman" w:cs="Times New Roman"/>
                <w:i w:val="0"/>
                <w:color w:val="auto"/>
                <w:kern w:val="0"/>
                <w:sz w:val="24"/>
                <w:szCs w:val="24"/>
                <w:highlight w:val="none"/>
                <w:u w:val="none"/>
                <w:shd w:val="clear" w:color="auto" w:fill="auto"/>
                <w:lang w:val="en-US" w:eastAsia="zh-CN" w:bidi="ar"/>
              </w:rPr>
              <w:t>区委编办</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rPr>
            </w:pPr>
            <w:r>
              <w:rPr>
                <w:rFonts w:hint="default" w:ascii="Times New Roman" w:hAnsi="Times New Roman" w:eastAsia="方正仿宋_GBK" w:cs="Times New Roman"/>
                <w:i w:val="0"/>
                <w:color w:val="auto"/>
                <w:spacing w:val="0"/>
                <w:w w:val="100"/>
                <w:kern w:val="0"/>
                <w:sz w:val="24"/>
                <w:szCs w:val="24"/>
                <w:highlight w:val="none"/>
                <w:u w:val="none"/>
                <w:shd w:val="clear" w:color="auto" w:fill="auto"/>
                <w:lang w:val="en-US" w:eastAsia="zh-CN" w:bidi="ar"/>
              </w:rPr>
              <w:t>事业单位登记</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pacing w:val="0"/>
                <w:w w:val="100"/>
                <w:sz w:val="24"/>
                <w:szCs w:val="24"/>
                <w:highlight w:val="none"/>
                <w:u w:val="none"/>
                <w:shd w:val="clear" w:color="auto" w:fill="auto"/>
                <w:lang w:val="en-US"/>
              </w:rPr>
            </w:pPr>
            <w:r>
              <w:rPr>
                <w:rFonts w:hint="default" w:ascii="Times New Roman" w:hAnsi="Times New Roman" w:cs="Times New Roman"/>
                <w:i w:val="0"/>
                <w:color w:val="auto"/>
                <w:kern w:val="0"/>
                <w:sz w:val="24"/>
                <w:szCs w:val="24"/>
                <w:highlight w:val="none"/>
                <w:u w:val="none"/>
                <w:shd w:val="clear" w:color="auto" w:fill="auto"/>
                <w:lang w:val="en-US" w:eastAsia="zh-CN" w:bidi="ar"/>
              </w:rPr>
              <w:t>区委编办</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w w:val="100"/>
                <w:sz w:val="24"/>
                <w:szCs w:val="24"/>
                <w:highlight w:val="none"/>
                <w:u w:val="none"/>
                <w:shd w:val="clear" w:color="auto" w:fill="auto"/>
              </w:rPr>
            </w:pPr>
            <w:r>
              <w:rPr>
                <w:rFonts w:hint="default" w:ascii="Times New Roman" w:hAnsi="Times New Roman" w:eastAsia="方正仿宋_GBK" w:cs="Times New Roman"/>
                <w:i w:val="0"/>
                <w:color w:val="auto"/>
                <w:w w:val="100"/>
                <w:kern w:val="0"/>
                <w:sz w:val="24"/>
                <w:szCs w:val="24"/>
                <w:highlight w:val="none"/>
                <w:u w:val="none"/>
                <w:shd w:val="clear" w:color="auto" w:fill="auto"/>
                <w:lang w:val="en-US" w:eastAsia="zh-CN" w:bidi="ar"/>
              </w:rPr>
              <w:t>《事业单位登记管理暂行条例实施细则》（中央编办发〔2014〕4号）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auto"/>
                <w:sz w:val="24"/>
                <w:szCs w:val="24"/>
                <w:highlight w:val="none"/>
                <w:u w:val="none"/>
                <w:shd w:val="clear" w:color="auto" w:fill="auto"/>
              </w:rPr>
            </w:pPr>
          </w:p>
        </w:tc>
      </w:tr>
      <w:tr>
        <w:tblPrEx>
          <w:tblCellMar>
            <w:top w:w="28" w:type="dxa"/>
            <w:left w:w="28" w:type="dxa"/>
            <w:bottom w:w="28" w:type="dxa"/>
            <w:right w:w="28" w:type="dxa"/>
          </w:tblCellMar>
        </w:tblPrEx>
        <w:trPr>
          <w:cantSplit/>
          <w:trHeight w:val="511"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223</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spacing w:val="-16"/>
                <w:w w:val="95"/>
                <w:kern w:val="0"/>
                <w:sz w:val="24"/>
                <w:szCs w:val="24"/>
                <w:highlight w:val="none"/>
                <w:u w:val="none"/>
                <w:shd w:val="clear" w:color="auto" w:fill="auto"/>
                <w:lang w:val="en-US" w:eastAsia="zh-CN" w:bidi="ar"/>
              </w:rPr>
              <w:t>国家税务总局曲靖市麒麟区税务局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增值税防伪税控系统最高开票限额审批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lang w:val="en-US"/>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国家税务总局曲靖市麒麟区税务局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《国务院对确需保留的行政审批项目设定行政许可的决定》</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3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224</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气象局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雷电防护装置设计审核</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气象局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《气象灾害防御条例》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839"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225</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气象局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雷电防护装置竣工验收</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气象局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《气象灾害防御条例》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7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226</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气象局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升放无人驾驶自由气球或者系留气球活动审批</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区气象局</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会同有关部门</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《通用航空飞行管制条例》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《国务院关于第六批取消和调整行政审批项目的决定》（国发〔2012〕52号）</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71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2"/>
                <w:szCs w:val="22"/>
                <w:highlight w:val="none"/>
                <w:u w:val="none"/>
                <w:shd w:val="clear" w:color="auto" w:fill="auto"/>
                <w:lang w:val="en-US" w:eastAsia="zh-CN"/>
              </w:rPr>
            </w:pPr>
            <w:r>
              <w:rPr>
                <w:rFonts w:hint="default" w:ascii="Times New Roman" w:hAnsi="Times New Roman" w:cs="Times New Roman"/>
                <w:i w:val="0"/>
                <w:color w:val="000000"/>
                <w:sz w:val="22"/>
                <w:szCs w:val="22"/>
                <w:highlight w:val="none"/>
                <w:u w:val="none"/>
                <w:shd w:val="clear" w:color="auto" w:fill="auto"/>
                <w:lang w:val="en-US" w:eastAsia="zh-CN"/>
              </w:rPr>
              <w:t>227</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烟草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专卖局</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烟草专卖零售许可</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烟草</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专卖局</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《中华人民共和国烟草专卖法实施条例》</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1165" w:hRule="atLeast"/>
        </w:trPr>
        <w:tc>
          <w:tcPr>
            <w:tcW w:w="6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numPr>
                <w:ilvl w:val="0"/>
                <w:numId w:val="0"/>
              </w:numPr>
              <w:suppressLineNumbers w:val="0"/>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228</w:t>
            </w:r>
          </w:p>
        </w:tc>
        <w:tc>
          <w:tcPr>
            <w:tcW w:w="13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outlineLvl w:val="9"/>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消防救援</w:t>
            </w:r>
            <w:r>
              <w:rPr>
                <w:rFonts w:hint="default" w:ascii="Times New Roman" w:hAnsi="Times New Roman" w:cs="Times New Roman"/>
                <w:i w:val="0"/>
                <w:color w:val="000000"/>
                <w:kern w:val="0"/>
                <w:sz w:val="24"/>
                <w:szCs w:val="24"/>
                <w:highlight w:val="none"/>
                <w:u w:val="none"/>
                <w:shd w:val="clear" w:color="auto" w:fill="auto"/>
                <w:lang w:val="en-US" w:eastAsia="zh-CN" w:bidi="ar"/>
              </w:rPr>
              <w:t>大</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队</w:t>
            </w:r>
          </w:p>
        </w:tc>
        <w:tc>
          <w:tcPr>
            <w:tcW w:w="15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公众聚集场所投入使用、营业前消防安全检查</w:t>
            </w:r>
          </w:p>
        </w:tc>
        <w:tc>
          <w:tcPr>
            <w:tcW w:w="1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spacing w:val="0"/>
                <w:w w:val="100"/>
                <w:sz w:val="24"/>
                <w:szCs w:val="24"/>
                <w:highlight w:val="none"/>
                <w:u w:val="none"/>
                <w:shd w:val="clear" w:color="auto" w:fill="auto"/>
              </w:rPr>
            </w:pP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消防救援</w:t>
            </w:r>
            <w:r>
              <w:rPr>
                <w:rFonts w:hint="default" w:ascii="Times New Roman" w:hAnsi="Times New Roman" w:cs="Times New Roman"/>
                <w:i w:val="0"/>
                <w:color w:val="000000"/>
                <w:spacing w:val="0"/>
                <w:w w:val="100"/>
                <w:kern w:val="0"/>
                <w:sz w:val="24"/>
                <w:szCs w:val="24"/>
                <w:highlight w:val="none"/>
                <w:u w:val="none"/>
                <w:shd w:val="clear" w:color="auto" w:fill="auto"/>
                <w:lang w:val="en-US" w:eastAsia="zh-CN" w:bidi="ar"/>
              </w:rPr>
              <w:t>大队</w:t>
            </w:r>
          </w:p>
        </w:tc>
        <w:tc>
          <w:tcPr>
            <w:tcW w:w="56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outlineLvl w:val="9"/>
              <w:rPr>
                <w:rFonts w:hint="default" w:ascii="Times New Roman" w:hAnsi="Times New Roman" w:eastAsia="方正仿宋_GBK" w:cs="Times New Roman"/>
                <w:i w:val="0"/>
                <w:color w:val="000000"/>
                <w:w w:val="100"/>
                <w:sz w:val="24"/>
                <w:szCs w:val="24"/>
                <w:highlight w:val="none"/>
                <w:u w:val="none"/>
                <w:shd w:val="clear" w:color="auto" w:fill="auto"/>
              </w:rPr>
            </w:pPr>
            <w:r>
              <w:rPr>
                <w:rFonts w:hint="default" w:ascii="Times New Roman" w:hAnsi="Times New Roman" w:eastAsia="方正仿宋_GBK" w:cs="Times New Roman"/>
                <w:i w:val="0"/>
                <w:color w:val="000000"/>
                <w:w w:val="100"/>
                <w:kern w:val="0"/>
                <w:sz w:val="24"/>
                <w:szCs w:val="24"/>
                <w:highlight w:val="none"/>
                <w:u w:val="none"/>
                <w:shd w:val="clear" w:color="auto" w:fill="auto"/>
                <w:lang w:val="en-US" w:eastAsia="zh-CN" w:bidi="ar"/>
              </w:rPr>
              <w:t>《中华人民共和国消防法》</w:t>
            </w:r>
          </w:p>
        </w:tc>
        <w:tc>
          <w:tcPr>
            <w:tcW w:w="3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50" w:lineRule="exact"/>
              <w:jc w:val="both"/>
              <w:outlineLvl w:val="9"/>
              <w:rPr>
                <w:rFonts w:hint="default" w:ascii="Times New Roman" w:hAnsi="Times New Roman" w:eastAsia="方正仿宋_GBK" w:cs="Times New Roman"/>
                <w:i w:val="0"/>
                <w:color w:val="000000"/>
                <w:sz w:val="24"/>
                <w:szCs w:val="24"/>
                <w:highlight w:val="none"/>
                <w:u w:val="none"/>
                <w:shd w:val="clear" w:color="auto" w:fill="auto"/>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黑体" w:cs="Times New Roman"/>
          <w:i w:val="0"/>
          <w:color w:val="000000"/>
          <w:kern w:val="0"/>
          <w:sz w:val="28"/>
          <w:szCs w:val="28"/>
          <w:highlight w:val="none"/>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黑体" w:cs="Times New Roman"/>
          <w:i w:val="0"/>
          <w:color w:val="000000"/>
          <w:kern w:val="0"/>
          <w:sz w:val="28"/>
          <w:szCs w:val="28"/>
          <w:highlight w:val="none"/>
          <w:u w:val="none"/>
          <w:shd w:val="clear" w:color="auto" w:fill="auto"/>
          <w:lang w:val="en-US" w:eastAsia="zh-CN" w:bidi="ar"/>
        </w:rPr>
      </w:pPr>
      <w:r>
        <w:rPr>
          <w:rFonts w:hint="default" w:ascii="Times New Roman" w:hAnsi="Times New Roman" w:eastAsia="黑体" w:cs="Times New Roman"/>
          <w:i w:val="0"/>
          <w:color w:val="000000"/>
          <w:kern w:val="0"/>
          <w:sz w:val="28"/>
          <w:szCs w:val="28"/>
          <w:highlight w:val="none"/>
          <w:u w:val="none"/>
          <w:shd w:val="clear" w:color="auto" w:fill="auto"/>
          <w:lang w:val="en-US" w:eastAsia="zh-CN" w:bidi="ar"/>
        </w:rPr>
        <w:t>二、承接云南省地方性法规、省人民政府规章设定的在麒麟区实施的行政许可事项（共2项）</w:t>
      </w:r>
    </w:p>
    <w:tbl>
      <w:tblPr>
        <w:tblStyle w:val="5"/>
        <w:tblW w:w="0" w:type="auto"/>
        <w:jc w:val="center"/>
        <w:tblLayout w:type="fixed"/>
        <w:tblCellMar>
          <w:top w:w="28" w:type="dxa"/>
          <w:left w:w="28" w:type="dxa"/>
          <w:bottom w:w="28" w:type="dxa"/>
          <w:right w:w="28" w:type="dxa"/>
        </w:tblCellMar>
      </w:tblPr>
      <w:tblGrid>
        <w:gridCol w:w="564"/>
        <w:gridCol w:w="1063"/>
        <w:gridCol w:w="1605"/>
        <w:gridCol w:w="1679"/>
        <w:gridCol w:w="5774"/>
        <w:gridCol w:w="4375"/>
      </w:tblGrid>
      <w:tr>
        <w:tblPrEx>
          <w:tblCellMar>
            <w:top w:w="28" w:type="dxa"/>
            <w:left w:w="28" w:type="dxa"/>
            <w:bottom w:w="28" w:type="dxa"/>
            <w:right w:w="28" w:type="dxa"/>
          </w:tblCellMar>
        </w:tblPrEx>
        <w:trPr>
          <w:cantSplit/>
          <w:trHeight w:val="459" w:hRule="atLeast"/>
          <w:tblHeader/>
          <w:jc w:val="center"/>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主管部门</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事项名称</w:t>
            </w:r>
          </w:p>
        </w:tc>
        <w:tc>
          <w:tcPr>
            <w:tcW w:w="1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实施机关</w:t>
            </w:r>
          </w:p>
        </w:tc>
        <w:tc>
          <w:tcPr>
            <w:tcW w:w="5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设定和实施依据</w:t>
            </w:r>
          </w:p>
        </w:tc>
        <w:tc>
          <w:tcPr>
            <w:tcW w:w="4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highlight w:val="none"/>
                <w:u w:val="none"/>
                <w:shd w:val="clear" w:color="auto" w:fill="auto"/>
              </w:rPr>
            </w:pPr>
            <w:r>
              <w:rPr>
                <w:rFonts w:hint="default" w:ascii="Times New Roman" w:hAnsi="Times New Roman" w:eastAsia="黑体" w:cs="Times New Roman"/>
                <w:i w:val="0"/>
                <w:color w:val="000000"/>
                <w:kern w:val="0"/>
                <w:sz w:val="24"/>
                <w:szCs w:val="24"/>
                <w:highlight w:val="none"/>
                <w:u w:val="none"/>
                <w:shd w:val="clear" w:color="auto" w:fill="auto"/>
                <w:lang w:val="en-US" w:eastAsia="zh-CN" w:bidi="ar"/>
              </w:rPr>
              <w:t>备注</w:t>
            </w:r>
          </w:p>
        </w:tc>
      </w:tr>
      <w:tr>
        <w:tblPrEx>
          <w:tblCellMar>
            <w:top w:w="28" w:type="dxa"/>
            <w:left w:w="28" w:type="dxa"/>
            <w:bottom w:w="28" w:type="dxa"/>
            <w:right w:w="28" w:type="dxa"/>
          </w:tblCellMar>
        </w:tblPrEx>
        <w:trPr>
          <w:cantSplit/>
          <w:trHeight w:val="892"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4"/>
                <w:szCs w:val="24"/>
                <w:highlight w:val="none"/>
                <w:u w:val="none"/>
                <w:shd w:val="clear" w:color="auto" w:fill="auto"/>
                <w:lang w:val="en-US" w:eastAsia="zh-CN"/>
              </w:rPr>
            </w:pPr>
            <w:r>
              <w:rPr>
                <w:rFonts w:hint="default" w:ascii="Times New Roman" w:hAnsi="Times New Roman" w:cs="Times New Roman"/>
                <w:i w:val="0"/>
                <w:color w:val="000000"/>
                <w:sz w:val="24"/>
                <w:szCs w:val="24"/>
                <w:highlight w:val="none"/>
                <w:u w:val="none"/>
                <w:shd w:val="clear" w:color="auto" w:fill="auto"/>
                <w:lang w:val="en-US" w:eastAsia="zh-CN"/>
              </w:rPr>
              <w:t>1</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w:t>
            </w: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局</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工业大麻种植和加工许可</w:t>
            </w:r>
          </w:p>
        </w:tc>
        <w:tc>
          <w:tcPr>
            <w:tcW w:w="1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cs="Times New Roman"/>
                <w:i w:val="0"/>
                <w:color w:val="000000"/>
                <w:kern w:val="0"/>
                <w:sz w:val="24"/>
                <w:szCs w:val="24"/>
                <w:highlight w:val="none"/>
                <w:u w:val="none"/>
                <w:shd w:val="clear" w:color="auto" w:fill="auto"/>
                <w:lang w:val="en-US" w:eastAsia="zh-CN" w:bidi="ar"/>
              </w:rPr>
              <w:t>市公安局麒麟分局</w:t>
            </w:r>
          </w:p>
        </w:tc>
        <w:tc>
          <w:tcPr>
            <w:tcW w:w="5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《云南省禁毒条例》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sz w:val="24"/>
                <w:szCs w:val="24"/>
                <w:highlight w:val="none"/>
                <w:u w:val="none"/>
                <w:shd w:val="clear" w:color="auto" w:fill="auto"/>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《云南省工业大麻种植加工许可规定》（云南省人民政府令第156号）</w:t>
            </w:r>
          </w:p>
        </w:tc>
        <w:tc>
          <w:tcPr>
            <w:tcW w:w="4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r>
        <w:tblPrEx>
          <w:tblCellMar>
            <w:top w:w="28" w:type="dxa"/>
            <w:left w:w="28" w:type="dxa"/>
            <w:bottom w:w="28" w:type="dxa"/>
            <w:right w:w="28" w:type="dxa"/>
          </w:tblCellMar>
        </w:tblPrEx>
        <w:trPr>
          <w:cantSplit/>
          <w:trHeight w:val="968" w:hRule="atLeast"/>
          <w:jc w:val="center"/>
        </w:trPr>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sz w:val="24"/>
                <w:szCs w:val="24"/>
                <w:highlight w:val="none"/>
                <w:u w:val="none"/>
                <w:shd w:val="clear" w:color="auto" w:fill="auto"/>
                <w:lang w:val="en-US" w:eastAsia="zh-CN"/>
              </w:rPr>
              <w:t>2</w:t>
            </w:r>
          </w:p>
        </w:tc>
        <w:tc>
          <w:tcPr>
            <w:tcW w:w="10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pacing w:val="-10"/>
                <w:w w:val="92"/>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10"/>
                <w:w w:val="92"/>
                <w:kern w:val="0"/>
                <w:sz w:val="24"/>
                <w:szCs w:val="24"/>
                <w:highlight w:val="none"/>
                <w:u w:val="none"/>
                <w:shd w:val="clear" w:color="auto" w:fill="auto"/>
                <w:lang w:val="en-US" w:eastAsia="zh-CN" w:bidi="ar"/>
              </w:rPr>
              <w:t>区住房城乡建设局</w:t>
            </w:r>
          </w:p>
        </w:tc>
        <w:tc>
          <w:tcPr>
            <w:tcW w:w="1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房屋建筑工程与市政工程初步设计审批</w:t>
            </w:r>
          </w:p>
        </w:tc>
        <w:tc>
          <w:tcPr>
            <w:tcW w:w="1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cs="Times New Roman"/>
                <w:i w:val="0"/>
                <w:color w:val="000000"/>
                <w:spacing w:val="-10"/>
                <w:w w:val="92"/>
                <w:kern w:val="0"/>
                <w:sz w:val="24"/>
                <w:szCs w:val="24"/>
                <w:highlight w:val="none"/>
                <w:u w:val="none"/>
                <w:shd w:val="clear" w:color="auto" w:fill="auto"/>
                <w:lang w:val="en-US" w:eastAsia="zh-CN" w:bidi="ar"/>
              </w:rPr>
              <w:t>区</w:t>
            </w:r>
            <w:r>
              <w:rPr>
                <w:rFonts w:hint="default" w:ascii="Times New Roman" w:hAnsi="Times New Roman" w:eastAsia="方正仿宋_GBK" w:cs="Times New Roman"/>
                <w:i w:val="0"/>
                <w:color w:val="000000"/>
                <w:spacing w:val="0"/>
                <w:w w:val="100"/>
                <w:kern w:val="0"/>
                <w:sz w:val="24"/>
                <w:szCs w:val="24"/>
                <w:highlight w:val="none"/>
                <w:u w:val="none"/>
                <w:shd w:val="clear" w:color="auto" w:fill="auto"/>
                <w:lang w:val="en-US" w:eastAsia="zh-CN" w:bidi="ar"/>
              </w:rPr>
              <w:t>行政审批局</w:t>
            </w:r>
          </w:p>
        </w:tc>
        <w:tc>
          <w:tcPr>
            <w:tcW w:w="57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《云南省建设工程勘察设计管理条例》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cs="Times New Roman"/>
                <w:color w:val="000000"/>
                <w:highlight w:val="none"/>
                <w:lang w:val="en-US" w:eastAsia="zh-CN"/>
              </w:rPr>
            </w:pPr>
            <w:r>
              <w:rPr>
                <w:rFonts w:hint="default" w:ascii="Times New Roman" w:hAnsi="Times New Roman" w:eastAsia="方正仿宋_GBK" w:cs="Times New Roman"/>
                <w:i w:val="0"/>
                <w:color w:val="000000"/>
                <w:kern w:val="0"/>
                <w:sz w:val="24"/>
                <w:szCs w:val="24"/>
                <w:highlight w:val="none"/>
                <w:u w:val="none"/>
                <w:shd w:val="clear" w:color="auto" w:fill="auto"/>
                <w:lang w:val="en-US" w:eastAsia="zh-CN" w:bidi="ar"/>
              </w:rPr>
              <w:t>《云南省人民政府关于调整一批行政许可事项的决定》（云政发〔2017〕86号）</w:t>
            </w:r>
          </w:p>
        </w:tc>
        <w:tc>
          <w:tcPr>
            <w:tcW w:w="4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default" w:ascii="Times New Roman" w:hAnsi="Times New Roman" w:eastAsia="方正仿宋_GBK" w:cs="Times New Roman"/>
                <w:i w:val="0"/>
                <w:color w:val="000000"/>
                <w:sz w:val="24"/>
                <w:szCs w:val="24"/>
                <w:highlight w:val="none"/>
                <w:u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highlight w:val="none"/>
        </w:rPr>
      </w:pPr>
    </w:p>
    <w:p/>
    <w:sectPr>
      <w:footerReference r:id="rId3" w:type="default"/>
      <w:footerReference r:id="rId4" w:type="even"/>
      <w:pgSz w:w="16840" w:h="11907" w:orient="landscape"/>
      <w:pgMar w:top="1134" w:right="850" w:bottom="850" w:left="1134" w:header="851" w:footer="850" w:gutter="113"/>
      <w:cols w:space="720" w:num="1"/>
      <w:rtlGutter w:val="0"/>
      <w:docGrid w:type="linesAndChars" w:linePitch="59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2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1</w:t>
    </w:r>
    <w:r>
      <w:rPr>
        <w:rStyle w:val="8"/>
        <w:rFonts w:hint="eastAsia"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2</w:t>
    </w:r>
    <w:r>
      <w:rPr>
        <w:rStyle w:val="8"/>
        <w:rFonts w:hint="eastAsia" w:ascii="宋体" w:hAnsi="宋体" w:eastAsia="宋体"/>
        <w:sz w:val="28"/>
        <w:szCs w:val="28"/>
      </w:rPr>
      <w:fldChar w:fldCharType="end"/>
    </w:r>
    <w:r>
      <w:rPr>
        <w:rStyle w:val="8"/>
        <w:rFonts w:hint="eastAsia" w:ascii="宋体" w:hAnsi="宋体" w:eastAsia="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D1784"/>
    <w:rsid w:val="5D9D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link w:val="7"/>
    <w:semiHidden/>
    <w:uiPriority w:val="0"/>
    <w:rPr>
      <w:rFonts w:ascii="Times New Roman" w:hAnsi="Times New Roman" w:eastAsia="Times New Roman" w:cs="Times New Roman"/>
      <w:kern w:val="0"/>
      <w:sz w:val="20"/>
      <w:szCs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after="120"/>
    </w:pPr>
    <w:rPr>
      <w:rFonts w:ascii="Times New Roman" w:hAnsi="Times New Roman" w:eastAsia="Times New Roman"/>
      <w:sz w:val="28"/>
    </w:rPr>
  </w:style>
  <w:style w:type="paragraph" w:styleId="3">
    <w:name w:val="toc 5"/>
    <w:basedOn w:val="1"/>
    <w:next w:val="1"/>
    <w:qFormat/>
    <w:uiPriority w:val="0"/>
    <w:pPr>
      <w:ind w:left="1680"/>
    </w:p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 Char Char Char Char Char Char Char Char"/>
    <w:basedOn w:val="1"/>
    <w:link w:val="6"/>
    <w:uiPriority w:val="0"/>
    <w:pPr>
      <w:widowControl/>
      <w:spacing w:after="160" w:line="240" w:lineRule="exact"/>
      <w:jc w:val="left"/>
    </w:pPr>
    <w:rPr>
      <w:rFonts w:ascii="Times New Roman" w:hAnsi="Times New Roman" w:eastAsia="Times New Roman" w:cs="Times New Roman"/>
      <w:kern w:val="0"/>
      <w:sz w:val="20"/>
      <w:szCs w:val="24"/>
    </w:rPr>
  </w:style>
  <w:style w:type="character" w:styleId="8">
    <w:name w:val="page number"/>
    <w:basedOn w:val="6"/>
    <w:uiPriority w:val="0"/>
  </w:style>
  <w:style w:type="character" w:customStyle="1" w:styleId="9">
    <w:name w:val="font41"/>
    <w:basedOn w:val="6"/>
    <w:qFormat/>
    <w:uiPriority w:val="0"/>
    <w:rPr>
      <w:rFonts w:hint="eastAsia" w:ascii="方正仿宋_GBK" w:hAnsi="方正仿宋_GBK" w:eastAsia="方正仿宋_GBK" w:cs="方正仿宋_GBK"/>
      <w:color w:val="000000"/>
      <w:sz w:val="22"/>
      <w:szCs w:val="22"/>
      <w:u w:val="none"/>
    </w:rPr>
  </w:style>
  <w:style w:type="character" w:customStyle="1" w:styleId="10">
    <w:name w:val="font8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2022-10-09T08:29:00Z</dcterms:created>
  <dc:creator>Administrator</dc:creator>
  <cp:lastModifiedBy>Administrator</cp:lastModifiedBy>
  <dcterms:modified xsi:type="dcterms:W3CDTF">2022-10-09T08:30:32Z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