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/>
          <w:b/>
          <w:sz w:val="36"/>
          <w:szCs w:val="36"/>
        </w:rPr>
      </w:pPr>
      <w:bookmarkStart w:id="0" w:name="_GoBack"/>
      <w:bookmarkEnd w:id="0"/>
      <w:r>
        <w:rPr>
          <w:rFonts w:hint="eastAsia" w:asciiTheme="minorEastAsia" w:hAnsiTheme="minorEastAsia"/>
          <w:b/>
          <w:sz w:val="36"/>
          <w:szCs w:val="36"/>
        </w:rPr>
        <w:t>关于麒麟区2022年土地征收成片开发</w:t>
      </w:r>
    </w:p>
    <w:p>
      <w:pPr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hint="eastAsia" w:asciiTheme="minorEastAsia" w:hAnsiTheme="minorEastAsia"/>
          <w:b/>
          <w:sz w:val="36"/>
          <w:szCs w:val="36"/>
        </w:rPr>
        <w:t>方案（第四次）的公示</w:t>
      </w:r>
    </w:p>
    <w:p>
      <w:pPr>
        <w:jc w:val="center"/>
        <w:rPr>
          <w:rFonts w:asciiTheme="minorEastAsia" w:hAnsiTheme="minorEastAsia"/>
          <w:b/>
          <w:sz w:val="36"/>
          <w:szCs w:val="36"/>
        </w:rPr>
      </w:pPr>
    </w:p>
    <w:p>
      <w:pPr>
        <w:spacing w:line="480" w:lineRule="auto"/>
        <w:ind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根据《中华人民共和国土地管理法》第四十五条和“成片开发”的相关标准，我局对麒麟区2022年急需征地报批的建设项目用地编制了成片开发方案，名称为“麒麟区2022年土地征收成片开发方案（第四次）”，对项目建设的科学性和必要性、合法合规性、公共利益性进行了充分论证。方案编制项目详见附件“麒麟区2022年土地征收成片开发方案（第四次）编制地块示意图”</w:t>
      </w:r>
    </w:p>
    <w:p>
      <w:pPr>
        <w:spacing w:line="480" w:lineRule="auto"/>
        <w:ind w:firstLine="560" w:firstLineChars="200"/>
        <w:jc w:val="left"/>
        <w:rPr>
          <w:rFonts w:asciiTheme="minorEastAsia" w:hAnsiTheme="minorEastAsia"/>
          <w:sz w:val="28"/>
          <w:szCs w:val="28"/>
        </w:rPr>
      </w:pPr>
    </w:p>
    <w:p>
      <w:pPr>
        <w:spacing w:line="480" w:lineRule="auto"/>
        <w:ind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公示时间：2022年10月13日—2022年10月18日。如有意见请于2022年10月18日之前以书面意见反馈至麒麟区自然资源局。</w:t>
      </w:r>
    </w:p>
    <w:p>
      <w:pPr>
        <w:spacing w:line="480" w:lineRule="auto"/>
        <w:ind w:firstLine="560" w:firstLineChars="200"/>
        <w:jc w:val="left"/>
        <w:rPr>
          <w:rFonts w:asciiTheme="minorEastAsia" w:hAnsiTheme="minorEastAsia"/>
          <w:sz w:val="28"/>
          <w:szCs w:val="28"/>
        </w:rPr>
      </w:pPr>
    </w:p>
    <w:p>
      <w:pPr>
        <w:spacing w:line="480" w:lineRule="auto"/>
        <w:ind w:firstLine="560" w:firstLineChars="200"/>
        <w:jc w:val="left"/>
        <w:rPr>
          <w:rFonts w:asciiTheme="minorEastAsia" w:hAnsiTheme="minorEastAsia"/>
          <w:sz w:val="28"/>
          <w:szCs w:val="28"/>
        </w:rPr>
      </w:pPr>
    </w:p>
    <w:p>
      <w:pPr>
        <w:spacing w:line="480" w:lineRule="auto"/>
        <w:ind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联系电话：15987406766</w:t>
      </w:r>
    </w:p>
    <w:p>
      <w:pPr>
        <w:spacing w:line="480" w:lineRule="auto"/>
        <w:ind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联系人：杨艳稳</w:t>
      </w:r>
    </w:p>
    <w:p>
      <w:pPr>
        <w:spacing w:line="480" w:lineRule="auto"/>
        <w:jc w:val="left"/>
        <w:rPr>
          <w:rFonts w:asciiTheme="minorEastAsia" w:hAnsiTheme="minorEastAsia"/>
          <w:sz w:val="28"/>
          <w:szCs w:val="28"/>
        </w:rPr>
      </w:pPr>
    </w:p>
    <w:p>
      <w:pPr>
        <w:spacing w:line="480" w:lineRule="auto"/>
        <w:ind w:firstLine="560" w:firstLineChars="200"/>
        <w:jc w:val="lef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附件：麒麟区2022年土地征收成片开发方案（第四次）编制地块示意图</w:t>
      </w:r>
    </w:p>
    <w:p>
      <w:pPr>
        <w:spacing w:line="480" w:lineRule="auto"/>
        <w:ind w:firstLine="560" w:firstLineChars="200"/>
        <w:jc w:val="left"/>
        <w:rPr>
          <w:rFonts w:asciiTheme="minorEastAsia" w:hAnsiTheme="minorEastAsia"/>
          <w:sz w:val="28"/>
          <w:szCs w:val="28"/>
        </w:rPr>
      </w:pPr>
    </w:p>
    <w:p>
      <w:pPr>
        <w:spacing w:line="480" w:lineRule="auto"/>
        <w:ind w:firstLine="560" w:firstLineChars="200"/>
        <w:jc w:val="righ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麒麟区自然资源局</w:t>
      </w:r>
    </w:p>
    <w:p>
      <w:pPr>
        <w:spacing w:line="480" w:lineRule="auto"/>
        <w:ind w:firstLine="560" w:firstLineChars="200"/>
        <w:jc w:val="righ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2022年10月13日</w:t>
      </w: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7459980"/>
            <wp:effectExtent l="0" t="0" r="2540" b="7620"/>
            <wp:docPr id="1" name="图片 1" descr="C:\Users\Administrator\Desktop\网络征求意见（第四次）\网络征求意见（第四次）\麒麟区2022年第四次成片开发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网络征求意见（第四次）\网络征求意见（第四次）\麒麟区2022年第四次成片开发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>
      <w:pPr>
        <w:spacing w:line="480" w:lineRule="auto"/>
        <w:ind w:right="1123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7459980"/>
            <wp:effectExtent l="0" t="0" r="2540" b="7620"/>
            <wp:docPr id="2" name="图片 2" descr="C:\Users\Administrator\Desktop\网络征求意见（第四次）\网络征求意见（第四次）\麒麟区2022年第四次成片开发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网络征求意见（第四次）\网络征求意见（第四次）\麒麟区2022年第四次成片开发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0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br w:type="page"/>
      </w:r>
    </w:p>
    <w:p>
      <w:pPr>
        <w:spacing w:line="480" w:lineRule="auto"/>
        <w:ind w:right="1123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drawing>
          <wp:inline distT="0" distB="0" distL="0" distR="0">
            <wp:extent cx="5274310" cy="7782560"/>
            <wp:effectExtent l="0" t="0" r="2540" b="8890"/>
            <wp:docPr id="3" name="图片 3" descr="C:\Users\Administrator\Desktop\网络征求意见（第四次）\网络征求意见（第四次）\麒麟区2022年第四次成片开发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网络征求意见（第四次）\网络征求意见（第四次）\麒麟区2022年第四次成片开发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2098"/>
    <w:rsid w:val="000D4921"/>
    <w:rsid w:val="00121D70"/>
    <w:rsid w:val="00122303"/>
    <w:rsid w:val="00131E2D"/>
    <w:rsid w:val="0034400C"/>
    <w:rsid w:val="004843F3"/>
    <w:rsid w:val="005269B6"/>
    <w:rsid w:val="00702098"/>
    <w:rsid w:val="00945757"/>
    <w:rsid w:val="009E0797"/>
    <w:rsid w:val="00A179DE"/>
    <w:rsid w:val="00E32F15"/>
    <w:rsid w:val="09BF626E"/>
    <w:rsid w:val="2E607797"/>
    <w:rsid w:val="48E16FD7"/>
    <w:rsid w:val="6841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0"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qFormat/>
    <w:uiPriority w:val="99"/>
    <w:rPr>
      <w:kern w:val="2"/>
      <w:sz w:val="18"/>
      <w:szCs w:val="18"/>
    </w:rPr>
  </w:style>
  <w:style w:type="character" w:customStyle="1" w:styleId="9">
    <w:name w:val="页脚 Char"/>
    <w:basedOn w:val="7"/>
    <w:link w:val="4"/>
    <w:qFormat/>
    <w:uiPriority w:val="99"/>
    <w:rPr>
      <w:kern w:val="2"/>
      <w:sz w:val="18"/>
      <w:szCs w:val="18"/>
    </w:rPr>
  </w:style>
  <w:style w:type="character" w:customStyle="1" w:styleId="10">
    <w:name w:val="日期 Char"/>
    <w:basedOn w:val="7"/>
    <w:link w:val="2"/>
    <w:semiHidden/>
    <w:qFormat/>
    <w:uiPriority w:val="99"/>
    <w:rPr>
      <w:kern w:val="2"/>
      <w:sz w:val="21"/>
      <w:szCs w:val="22"/>
    </w:rPr>
  </w:style>
  <w:style w:type="character" w:customStyle="1" w:styleId="11">
    <w:name w:val="批注框文本 Char"/>
    <w:basedOn w:val="7"/>
    <w:link w:val="3"/>
    <w:semiHidden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54</Words>
  <Characters>310</Characters>
  <Lines>2</Lines>
  <Paragraphs>1</Paragraphs>
  <TotalTime>111</TotalTime>
  <ScaleCrop>false</ScaleCrop>
  <LinksUpToDate>false</LinksUpToDate>
  <CharactersWithSpaces>363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2022-03-10T10:17:00Z</dcterms:created>
  <dc:creator>Windows</dc:creator>
  <cp:lastModifiedBy>包华</cp:lastModifiedBy>
  <dcterms:modified xsi:type="dcterms:W3CDTF">2022-10-12T02:22:57Z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2CD380B412EE444BBB73824209F936AA</vt:lpwstr>
  </property>
</Properties>
</file>