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附件1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429"/>
        <w:gridCol w:w="1549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08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  <w:lang w:val="en-US" w:eastAsia="zh-CN"/>
              </w:rPr>
              <w:t>麒麟区2024年职业技能培训采购项目招标代理机构报名登记表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机构名称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机构信用代码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机构地址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法定代表人身份证号码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联系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联系人电子邮箱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3年内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代理业务简介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法定代表人意见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法定代表人签字：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adjustRightInd w:val="0"/>
              <w:snapToGrid w:val="0"/>
              <w:ind w:firstLine="4480" w:firstLineChars="1600"/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57FE1"/>
    <w:rsid w:val="3155225E"/>
    <w:rsid w:val="4A55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黑体" w:cs="Arial"/>
      <w:b/>
      <w:snapToGrid w:val="0"/>
      <w:color w:val="000000"/>
      <w:kern w:val="44"/>
      <w:sz w:val="24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2024-01-04T00:58:00Z</dcterms:created>
  <dc:creator>Administrator</dc:creator>
  <cp:lastModifiedBy>Administrator</cp:lastModifiedBy>
  <dcterms:modified xsi:type="dcterms:W3CDTF">2024-01-04T01:01:37Z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