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hint="eastAsia" w:ascii="方正小标宋_GBK" w:hAnsi="方正小标宋_GBK" w:eastAsia="方正小标宋_GBK" w:cs="方正小标宋_GBK"/>
          <w:b w:val="0"/>
          <w:bCs w:val="0"/>
          <w:color w:val="auto"/>
          <w:sz w:val="44"/>
          <w:szCs w:val="44"/>
          <w:lang w:val="en-US" w:eastAsia="zh-CN"/>
        </w:rPr>
      </w:pPr>
      <w:r>
        <w:rPr>
          <w:rFonts w:hint="eastAsia" w:ascii="方正小标宋_GBK" w:hAnsi="方正小标宋_GBK" w:eastAsia="方正小标宋_GBK" w:cs="方正小标宋_GBK"/>
          <w:b w:val="0"/>
          <w:bCs w:val="0"/>
          <w:sz w:val="44"/>
          <w:szCs w:val="44"/>
          <w:lang w:val="en-US" w:eastAsia="zh-CN"/>
        </w:rPr>
        <w:t>曲靖市公共交通运营服务有限公司水寨  公交场站项目</w:t>
      </w:r>
      <w:r>
        <w:rPr>
          <w:rFonts w:hint="eastAsia" w:ascii="方正小标宋_GBK" w:hAnsi="方正小标宋_GBK" w:eastAsia="方正小标宋_GBK" w:cs="方正小标宋_GBK"/>
          <w:b w:val="0"/>
          <w:bCs w:val="0"/>
          <w:sz w:val="44"/>
          <w:szCs w:val="44"/>
        </w:rPr>
        <w:t>建设工程设计方案</w:t>
      </w:r>
      <w:r>
        <w:rPr>
          <w:rFonts w:hint="eastAsia" w:ascii="方正小标宋_GBK" w:hAnsi="方正小标宋_GBK" w:eastAsia="方正小标宋_GBK" w:cs="方正小标宋_GBK"/>
          <w:b w:val="0"/>
          <w:bCs w:val="0"/>
          <w:color w:val="auto"/>
          <w:sz w:val="44"/>
          <w:szCs w:val="44"/>
          <w:lang w:val="en-US" w:eastAsia="zh-CN"/>
        </w:rPr>
        <w:t>批前公示</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b/>
          <w:color w:val="000000"/>
          <w:kern w:val="0"/>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color w:val="000000"/>
          <w:kern w:val="0"/>
          <w:sz w:val="32"/>
          <w:szCs w:val="32"/>
          <w:u w:val="single"/>
          <w:lang w:val="en-US" w:eastAsia="zh-CN"/>
        </w:rPr>
        <w:t>曲靖市公共交通运营服务有限公司水寨公交场站项目建设工程设计方案</w:t>
      </w:r>
      <w:r>
        <w:rPr>
          <w:rFonts w:hint="eastAsia" w:ascii="仿宋" w:hAnsi="仿宋" w:eastAsia="仿宋" w:cs="宋体"/>
          <w:color w:val="000000"/>
          <w:kern w:val="0"/>
          <w:sz w:val="32"/>
          <w:szCs w:val="32"/>
          <w:lang w:val="en-US" w:eastAsia="zh-CN"/>
        </w:rPr>
        <w:t>已经属地自然资源部门审查，符合当地规划技术指标要求，经曲靖市国土空间规划委员会办公室2024年第五次会议审议，拟同意该项目办理规划手续，按照有关规定，现将该项目规划予以批前公示。</w:t>
      </w:r>
    </w:p>
    <w:p>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eastAsia" w:ascii="仿宋" w:hAnsi="仿宋" w:eastAsia="仿宋" w:cs="宋体"/>
          <w:b/>
          <w:color w:val="000000"/>
          <w:kern w:val="0"/>
          <w:sz w:val="32"/>
          <w:szCs w:val="32"/>
          <w:u w:val="single"/>
          <w:lang w:val="en-US" w:eastAsia="zh-CN"/>
        </w:rPr>
      </w:pPr>
      <w:r>
        <w:rPr>
          <w:rFonts w:hint="eastAsia" w:ascii="仿宋" w:hAnsi="仿宋" w:eastAsia="仿宋" w:cs="宋体"/>
          <w:b/>
          <w:bCs/>
          <w:color w:val="000000"/>
          <w:kern w:val="0"/>
          <w:sz w:val="32"/>
          <w:szCs w:val="32"/>
          <w:lang w:val="en-US" w:eastAsia="zh-CN"/>
        </w:rPr>
        <w:t>项目名称：</w:t>
      </w:r>
      <w:r>
        <w:rPr>
          <w:rFonts w:hint="eastAsia" w:ascii="仿宋" w:hAnsi="仿宋" w:eastAsia="仿宋" w:cs="宋体"/>
          <w:b/>
          <w:color w:val="000000"/>
          <w:kern w:val="0"/>
          <w:sz w:val="32"/>
          <w:szCs w:val="32"/>
          <w:u w:val="single"/>
          <w:lang w:val="en-US" w:eastAsia="zh-CN"/>
        </w:rPr>
        <w:t>曲靖市公共交通运营服务有限公司水寨公交场站项目建设工程设计方案</w:t>
      </w:r>
    </w:p>
    <w:p>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none"/>
          <w:lang w:val="en-US" w:eastAsia="zh-CN"/>
        </w:rPr>
        <w:t>建设单位：</w:t>
      </w:r>
      <w:r>
        <w:rPr>
          <w:rFonts w:hint="eastAsia" w:ascii="仿宋" w:hAnsi="仿宋" w:eastAsia="仿宋" w:cs="宋体"/>
          <w:b/>
          <w:color w:val="000000"/>
          <w:kern w:val="0"/>
          <w:sz w:val="32"/>
          <w:szCs w:val="32"/>
          <w:u w:val="single"/>
          <w:lang w:val="en-US" w:eastAsia="zh-CN"/>
        </w:rPr>
        <w:t xml:space="preserve">曲靖市公共交通运营服务有限公司        </w:t>
      </w:r>
    </w:p>
    <w:p>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color w:val="000000"/>
          <w:kern w:val="0"/>
          <w:sz w:val="32"/>
          <w:szCs w:val="32"/>
          <w:u w:val="single"/>
          <w:lang w:val="en-US" w:eastAsia="zh-CN"/>
        </w:rPr>
      </w:pPr>
      <w:r>
        <w:rPr>
          <w:rFonts w:hint="eastAsia" w:ascii="仿宋" w:hAnsi="仿宋" w:eastAsia="仿宋" w:cs="宋体"/>
          <w:b/>
          <w:color w:val="000000"/>
          <w:kern w:val="0"/>
          <w:sz w:val="32"/>
          <w:szCs w:val="32"/>
          <w:u w:val="none"/>
          <w:lang w:val="en-US" w:eastAsia="zh-CN"/>
        </w:rPr>
        <w:t>项目位置：</w:t>
      </w:r>
      <w:r>
        <w:rPr>
          <w:rFonts w:hint="default" w:ascii="仿宋" w:hAnsi="仿宋" w:eastAsia="仿宋" w:cs="宋体"/>
          <w:b/>
          <w:color w:val="000000"/>
          <w:kern w:val="0"/>
          <w:sz w:val="32"/>
          <w:szCs w:val="32"/>
          <w:u w:val="single"/>
          <w:lang w:val="en-US" w:eastAsia="zh-CN"/>
        </w:rPr>
        <w:t>麒麟区水石路以东、水寨路以南</w:t>
      </w:r>
      <w:r>
        <w:rPr>
          <w:rFonts w:hint="eastAsia" w:ascii="仿宋" w:hAnsi="仿宋" w:eastAsia="仿宋" w:cs="宋体"/>
          <w:b/>
          <w:color w:val="000000"/>
          <w:kern w:val="0"/>
          <w:sz w:val="32"/>
          <w:szCs w:val="32"/>
          <w:u w:val="single"/>
          <w:lang w:val="en-US" w:eastAsia="zh-CN"/>
        </w:rPr>
        <w:t xml:space="preserve">          </w:t>
      </w:r>
    </w:p>
    <w:p>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highlight w:val="none"/>
          <w:lang w:val="en-US" w:eastAsia="zh-CN"/>
        </w:rPr>
      </w:pPr>
      <w:r>
        <w:rPr>
          <w:rFonts w:hint="eastAsia" w:ascii="仿宋" w:hAnsi="仿宋" w:eastAsia="仿宋" w:cs="宋体"/>
          <w:b/>
          <w:bCs/>
          <w:color w:val="000000"/>
          <w:kern w:val="0"/>
          <w:sz w:val="32"/>
          <w:szCs w:val="32"/>
          <w:lang w:val="en-US" w:eastAsia="zh-CN"/>
        </w:rPr>
        <w:t>项目建设内容及规模:</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w:t>
      </w:r>
      <w:r>
        <w:rPr>
          <w:rFonts w:hint="eastAsia" w:ascii="仿宋" w:hAnsi="仿宋" w:eastAsia="仿宋" w:cs="宋体"/>
          <w:color w:val="000000"/>
          <w:kern w:val="0"/>
          <w:sz w:val="32"/>
          <w:szCs w:val="32"/>
          <w:highlight w:val="none"/>
          <w:lang w:val="en-US" w:eastAsia="zh-CN"/>
        </w:rPr>
        <w:t>规划用地面积19999.99㎡（约30亩），总建筑面积（计容建筑面积）5711.03㎡，容积率0.286，建筑基底面积1141.68㎡，建筑密度5.71%，绿地面积5083.03㎡，绿地率25.42%，机动车停车位105个（其中大客车停车位76个，普通机动车停车位29个），非机动车停车位184个。</w:t>
      </w:r>
    </w:p>
    <w:p>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微软雅黑" w:hAnsi="微软雅黑" w:eastAsia="微软雅黑" w:cs="微软雅黑"/>
          <w:i w:val="0"/>
          <w:caps w:val="0"/>
          <w:color w:val="333333"/>
          <w:spacing w:val="0"/>
          <w:kern w:val="0"/>
          <w:sz w:val="28"/>
          <w:szCs w:val="28"/>
          <w:shd w:val="clear"/>
          <w:lang w:val="en-US" w:eastAsia="zh-CN" w:bidi="ar"/>
        </w:rPr>
      </w:pPr>
      <w:r>
        <w:rPr>
          <w:rFonts w:hint="eastAsia" w:ascii="仿宋" w:hAnsi="仿宋" w:eastAsia="仿宋" w:cs="宋体"/>
          <w:b/>
          <w:bCs/>
          <w:color w:val="000000"/>
          <w:kern w:val="0"/>
          <w:sz w:val="32"/>
          <w:szCs w:val="32"/>
          <w:lang w:val="en-US" w:eastAsia="zh-CN"/>
        </w:rPr>
        <w:t>公示时间</w:t>
      </w:r>
      <w:r>
        <w:rPr>
          <w:rFonts w:hint="eastAsia" w:ascii="仿宋" w:hAnsi="仿宋" w:eastAsia="仿宋" w:cs="宋体"/>
          <w:color w:val="000000"/>
          <w:kern w:val="0"/>
          <w:sz w:val="32"/>
          <w:szCs w:val="32"/>
          <w:lang w:val="en-US" w:eastAsia="zh-CN"/>
        </w:rPr>
        <w:t>：2024年7月15日至23日（7个工作日）</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任何单位和个人如对该公示有异议，请在公示期内向曲靖市麒麟区自然资源局反映。反映的情况应实事求是，并附具体内容。以单位名义反映情况的应加盖公章，以个人名义反映情况的应署真实姓名和联系电话。</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投诉举报电话：0874—3298664（法规科）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咨询联系电话：0874—3187819（技术科）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附件：1.规划总平面图、经济技术指标表</w:t>
      </w:r>
      <w:r>
        <w:rPr>
          <w:rFonts w:hint="eastAsia" w:ascii="仿宋" w:hAnsi="仿宋" w:eastAsia="仿宋" w:cs="宋体"/>
          <w:color w:val="000000"/>
          <w:kern w:val="0"/>
          <w:sz w:val="32"/>
          <w:szCs w:val="32"/>
          <w:lang w:val="en-US" w:eastAsia="zh-CN"/>
        </w:rPr>
        <w:br w:type="textWrapping"/>
      </w:r>
      <w:r>
        <w:rPr>
          <w:rFonts w:hint="eastAsia" w:ascii="微软雅黑" w:hAnsi="微软雅黑" w:eastAsia="微软雅黑" w:cs="微软雅黑"/>
          <w:i w:val="0"/>
          <w:caps w:val="0"/>
          <w:color w:val="333333"/>
          <w:spacing w:val="0"/>
          <w:kern w:val="0"/>
          <w:sz w:val="32"/>
          <w:szCs w:val="32"/>
          <w:shd w:val="clear" w:fill="FFFFFF"/>
          <w:lang w:val="en-US" w:eastAsia="zh-CN" w:bidi="ar"/>
        </w:rPr>
        <w:t>　　　</w:t>
      </w:r>
      <w:r>
        <w:rPr>
          <w:rFonts w:hint="eastAsia" w:ascii="仿宋" w:hAnsi="仿宋" w:eastAsia="仿宋" w:cs="宋体"/>
          <w:color w:val="000000"/>
          <w:kern w:val="0"/>
          <w:sz w:val="32"/>
          <w:szCs w:val="32"/>
          <w:lang w:val="en-US" w:eastAsia="zh-CN"/>
        </w:rPr>
        <w:t>2.</w:t>
      </w:r>
      <w:r>
        <w:rPr>
          <w:rFonts w:hint="eastAsia" w:ascii="仿宋" w:hAnsi="仿宋" w:eastAsia="仿宋" w:cs="宋体"/>
          <w:kern w:val="0"/>
          <w:sz w:val="32"/>
          <w:szCs w:val="32"/>
          <w:lang w:val="en-US" w:eastAsia="zh-CN"/>
        </w:rPr>
        <w:t>效果图</w:t>
      </w:r>
      <w:r>
        <w:rPr>
          <w:rFonts w:hint="eastAsia" w:ascii="微软雅黑" w:hAnsi="微软雅黑" w:eastAsia="微软雅黑" w:cs="微软雅黑"/>
          <w:i w:val="0"/>
          <w:caps w:val="0"/>
          <w:color w:val="333333"/>
          <w:spacing w:val="0"/>
          <w:kern w:val="0"/>
          <w:sz w:val="28"/>
          <w:szCs w:val="28"/>
          <w:shd w:val="clear"/>
          <w:lang w:val="en-US" w:eastAsia="zh-CN" w:bidi="ar"/>
        </w:rPr>
        <w:br w:type="textWrapping"/>
      </w:r>
      <w:r>
        <w:rPr>
          <w:rFonts w:hint="eastAsia" w:ascii="微软雅黑" w:hAnsi="微软雅黑" w:eastAsia="微软雅黑" w:cs="微软雅黑"/>
          <w:i w:val="0"/>
          <w:caps w:val="0"/>
          <w:color w:val="333333"/>
          <w:spacing w:val="0"/>
          <w:kern w:val="0"/>
          <w:sz w:val="28"/>
          <w:szCs w:val="28"/>
          <w:shd w:val="clear"/>
          <w:lang w:val="en-US" w:eastAsia="zh-CN" w:bidi="ar"/>
        </w:rPr>
        <w:t xml:space="preserve">                                         </w:t>
      </w: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仿宋" w:hAnsi="仿宋" w:eastAsia="仿宋" w:cs="宋体"/>
          <w:color w:val="000000"/>
          <w:kern w:val="0"/>
          <w:sz w:val="32"/>
          <w:szCs w:val="32"/>
          <w:lang w:val="en-US" w:eastAsia="zh-CN"/>
        </w:rPr>
      </w:pPr>
      <w:r>
        <w:rPr>
          <w:rFonts w:hint="eastAsia" w:ascii="微软雅黑" w:hAnsi="微软雅黑" w:eastAsia="微软雅黑" w:cs="微软雅黑"/>
          <w:i w:val="0"/>
          <w:caps w:val="0"/>
          <w:color w:val="333333"/>
          <w:spacing w:val="0"/>
          <w:kern w:val="0"/>
          <w:sz w:val="32"/>
          <w:szCs w:val="32"/>
          <w:shd w:val="clear"/>
          <w:lang w:val="en-US" w:eastAsia="zh-CN" w:bidi="ar"/>
        </w:rPr>
        <w:t xml:space="preserve"> </w:t>
      </w:r>
      <w:r>
        <w:rPr>
          <w:rFonts w:hint="eastAsia" w:ascii="仿宋" w:hAnsi="仿宋" w:eastAsia="仿宋" w:cs="宋体"/>
          <w:color w:val="000000"/>
          <w:kern w:val="0"/>
          <w:sz w:val="32"/>
          <w:szCs w:val="32"/>
          <w:lang w:val="en-US" w:eastAsia="zh-CN"/>
        </w:rPr>
        <w:t>曲靖市麒麟区自然资源局</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32"/>
          <w:szCs w:val="32"/>
          <w:lang w:val="en-US" w:eastAsia="zh-CN"/>
        </w:rPr>
        <w:t xml:space="preserve">                            2024年7月15</w:t>
      </w:r>
      <w:bookmarkStart w:id="0" w:name="_GoBack"/>
      <w:bookmarkEnd w:id="0"/>
      <w:r>
        <w:rPr>
          <w:rFonts w:hint="eastAsia" w:ascii="仿宋" w:hAnsi="仿宋" w:eastAsia="仿宋" w:cs="宋体"/>
          <w:color w:val="000000"/>
          <w:kern w:val="0"/>
          <w:sz w:val="32"/>
          <w:szCs w:val="32"/>
          <w:lang w:val="en-US" w:eastAsia="zh-CN"/>
        </w:rPr>
        <w:t>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pPr>
      <w:r>
        <w:rPr>
          <w:rFonts w:hint="eastAsia" w:ascii="仿宋" w:hAnsi="仿宋" w:eastAsia="仿宋" w:cs="宋体"/>
          <w:color w:val="000000"/>
          <w:kern w:val="0"/>
          <w:sz w:val="32"/>
          <w:szCs w:val="32"/>
          <w:lang w:val="en-US" w:eastAsia="zh-CN"/>
        </w:rPr>
        <w:t>附件1</w:t>
      </w:r>
    </w:p>
    <w:p>
      <w:pPr>
        <w:shd w:val="clear"/>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-52070</wp:posOffset>
            </wp:positionH>
            <wp:positionV relativeFrom="paragraph">
              <wp:posOffset>139065</wp:posOffset>
            </wp:positionV>
            <wp:extent cx="5429885" cy="4114800"/>
            <wp:effectExtent l="0" t="0" r="18415" b="0"/>
            <wp:wrapNone/>
            <wp:docPr id="1" name="图片 1" descr="2.曲靖市公共汽车总公司水寨公交场站建设项目----总平面图2024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曲靖市公共汽车总公司水寨公交场站建设项目----总平面图20240703"/>
                    <pic:cNvPicPr>
                      <a:picLocks noChangeAspect="1"/>
                    </pic:cNvPicPr>
                  </pic:nvPicPr>
                  <pic:blipFill>
                    <a:blip r:embed="rId4"/>
                    <a:srcRect l="7338" t="4403" r="7253" b="4096"/>
                    <a:stretch>
                      <a:fillRect/>
                    </a:stretch>
                  </pic:blipFill>
                  <pic:spPr>
                    <a:xfrm>
                      <a:off x="0" y="0"/>
                      <a:ext cx="5429885" cy="4114800"/>
                    </a:xfrm>
                    <a:prstGeom prst="rect">
                      <a:avLst/>
                    </a:prstGeom>
                  </pic:spPr>
                </pic:pic>
              </a:graphicData>
            </a:graphic>
          </wp:anchor>
        </w:drawing>
      </w: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-17145</wp:posOffset>
            </wp:positionH>
            <wp:positionV relativeFrom="paragraph">
              <wp:posOffset>69215</wp:posOffset>
            </wp:positionV>
            <wp:extent cx="5201920" cy="5563870"/>
            <wp:effectExtent l="0" t="0" r="17780" b="17780"/>
            <wp:wrapNone/>
            <wp:docPr id="8" name="图片 8" descr="指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指标表"/>
                    <pic:cNvPicPr>
                      <a:picLocks noChangeAspect="1"/>
                    </pic:cNvPicPr>
                  </pic:nvPicPr>
                  <pic:blipFill>
                    <a:blip r:embed="rId5"/>
                    <a:srcRect l="18054" t="1449" r="17885" b="1568"/>
                    <a:stretch>
                      <a:fillRect/>
                    </a:stretch>
                  </pic:blipFill>
                  <pic:spPr>
                    <a:xfrm>
                      <a:off x="0" y="0"/>
                      <a:ext cx="5201920" cy="5563870"/>
                    </a:xfrm>
                    <a:prstGeom prst="rect">
                      <a:avLst/>
                    </a:prstGeom>
                  </pic:spPr>
                </pic:pic>
              </a:graphicData>
            </a:graphic>
          </wp:anchor>
        </w:drawing>
      </w: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jc w:val="center"/>
        <w:rPr>
          <w:rFonts w:hint="eastAsia" w:eastAsiaTheme="minorEastAsia"/>
          <w:lang w:eastAsia="zh-CN"/>
        </w:rPr>
      </w:pPr>
    </w:p>
    <w:p>
      <w:pPr>
        <w:shd w:val="clear"/>
      </w:pPr>
    </w:p>
    <w:p>
      <w:pPr>
        <w:shd w:val="clear"/>
      </w:pPr>
    </w:p>
    <w:p>
      <w:pPr>
        <w:shd w:val="clear"/>
        <w:rPr>
          <w:rFonts w:hint="eastAsia" w:eastAsiaTheme="minorEastAsia"/>
          <w:lang w:eastAsia="zh-CN"/>
        </w:rPr>
      </w:pPr>
      <w:r>
        <w:rPr>
          <w:rFonts w:hint="eastAsia" w:ascii="仿宋" w:hAnsi="仿宋" w:eastAsia="仿宋" w:cs="宋体"/>
          <w:color w:val="000000"/>
          <w:kern w:val="0"/>
          <w:sz w:val="32"/>
          <w:szCs w:val="32"/>
          <w:lang w:val="en-US" w:eastAsia="zh-CN"/>
        </w:rPr>
        <w:t>附件2</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-8255</wp:posOffset>
            </wp:positionH>
            <wp:positionV relativeFrom="paragraph">
              <wp:posOffset>142875</wp:posOffset>
            </wp:positionV>
            <wp:extent cx="5219700" cy="3200400"/>
            <wp:effectExtent l="0" t="0" r="0" b="0"/>
            <wp:wrapNone/>
            <wp:docPr id="2" name="图片 2" descr="曲靖水寨公交场站鸟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曲靖水寨公交场站鸟瞰"/>
                    <pic:cNvPicPr>
                      <a:picLocks noChangeAspect="1"/>
                    </pic:cNvPicPr>
                  </pic:nvPicPr>
                  <pic:blipFill>
                    <a:blip r:embed="rId6"/>
                    <a:stretch>
                      <a:fillRect/>
                    </a:stretch>
                  </pic:blipFill>
                  <pic:spPr>
                    <a:xfrm>
                      <a:off x="0" y="0"/>
                      <a:ext cx="5219700" cy="3200400"/>
                    </a:xfrm>
                    <a:prstGeom prst="rect">
                      <a:avLst/>
                    </a:prstGeom>
                  </pic:spPr>
                </pic:pic>
              </a:graphicData>
            </a:graphic>
          </wp:anchor>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eastAsiaTheme="minorEastAsia"/>
          <w:lang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r>
        <w:rPr>
          <w:rFonts w:hint="default" w:ascii="仿宋" w:hAnsi="仿宋" w:eastAsia="仿宋" w:cs="宋体"/>
          <w:color w:val="000000"/>
          <w:kern w:val="0"/>
          <w:sz w:val="32"/>
          <w:szCs w:val="32"/>
          <w:lang w:val="en-US" w:eastAsia="zh-CN"/>
        </w:rPr>
        <w:drawing>
          <wp:anchor distT="0" distB="0" distL="114300" distR="114300" simplePos="0" relativeHeight="251661312" behindDoc="0" locked="0" layoutInCell="1" allowOverlap="1">
            <wp:simplePos x="0" y="0"/>
            <wp:positionH relativeFrom="column">
              <wp:posOffset>-17145</wp:posOffset>
            </wp:positionH>
            <wp:positionV relativeFrom="paragraph">
              <wp:posOffset>62865</wp:posOffset>
            </wp:positionV>
            <wp:extent cx="5266690" cy="3166745"/>
            <wp:effectExtent l="0" t="0" r="10160" b="14605"/>
            <wp:wrapNone/>
            <wp:docPr id="3" name="图片 3" descr="曲靖水寨公交场站透视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曲靖水寨公交场站透视一"/>
                    <pic:cNvPicPr>
                      <a:picLocks noChangeAspect="1"/>
                    </pic:cNvPicPr>
                  </pic:nvPicPr>
                  <pic:blipFill>
                    <a:blip r:embed="rId7"/>
                    <a:stretch>
                      <a:fillRect/>
                    </a:stretch>
                  </pic:blipFill>
                  <pic:spPr>
                    <a:xfrm>
                      <a:off x="0" y="0"/>
                      <a:ext cx="5266690" cy="3166745"/>
                    </a:xfrm>
                    <a:prstGeom prst="rect">
                      <a:avLst/>
                    </a:prstGeom>
                  </pic:spPr>
                </pic:pic>
              </a:graphicData>
            </a:graphic>
          </wp:anchor>
        </w:drawing>
      </w: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r>
        <w:rPr>
          <w:rFonts w:hint="default" w:ascii="仿宋" w:hAnsi="仿宋" w:eastAsia="仿宋" w:cs="宋体"/>
          <w:color w:val="000000"/>
          <w:kern w:val="0"/>
          <w:sz w:val="32"/>
          <w:szCs w:val="32"/>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217805</wp:posOffset>
            </wp:positionV>
            <wp:extent cx="5266690" cy="2889885"/>
            <wp:effectExtent l="0" t="0" r="10160" b="5715"/>
            <wp:wrapNone/>
            <wp:docPr id="4" name="图片 4" descr="曲靖水寨公交场站透视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曲靖水寨公交场站透视二"/>
                    <pic:cNvPicPr>
                      <a:picLocks noChangeAspect="1"/>
                    </pic:cNvPicPr>
                  </pic:nvPicPr>
                  <pic:blipFill>
                    <a:blip r:embed="rId8"/>
                    <a:stretch>
                      <a:fillRect/>
                    </a:stretch>
                  </pic:blipFill>
                  <pic:spPr>
                    <a:xfrm>
                      <a:off x="0" y="0"/>
                      <a:ext cx="5266690" cy="2889885"/>
                    </a:xfrm>
                    <a:prstGeom prst="rect">
                      <a:avLst/>
                    </a:prstGeom>
                  </pic:spPr>
                </pic:pic>
              </a:graphicData>
            </a:graphic>
          </wp:anchor>
        </w:drawing>
      </w: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r>
        <w:rPr>
          <w:rFonts w:hint="default" w:ascii="仿宋" w:hAnsi="仿宋" w:eastAsia="仿宋" w:cs="宋体"/>
          <w:color w:val="000000"/>
          <w:kern w:val="0"/>
          <w:sz w:val="32"/>
          <w:szCs w:val="32"/>
          <w:lang w:val="en-US" w:eastAsia="zh-CN"/>
        </w:rPr>
        <w:drawing>
          <wp:anchor distT="0" distB="0" distL="114300" distR="114300" simplePos="0" relativeHeight="251663360" behindDoc="0" locked="0" layoutInCell="1" allowOverlap="1">
            <wp:simplePos x="0" y="0"/>
            <wp:positionH relativeFrom="column">
              <wp:posOffset>-17780</wp:posOffset>
            </wp:positionH>
            <wp:positionV relativeFrom="paragraph">
              <wp:posOffset>234950</wp:posOffset>
            </wp:positionV>
            <wp:extent cx="5266690" cy="3507105"/>
            <wp:effectExtent l="0" t="0" r="10160" b="17145"/>
            <wp:wrapNone/>
            <wp:docPr id="5" name="图片 5" descr="曲靖水寨公交场站透视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曲靖水寨公交场站透视六"/>
                    <pic:cNvPicPr>
                      <a:picLocks noChangeAspect="1"/>
                    </pic:cNvPicPr>
                  </pic:nvPicPr>
                  <pic:blipFill>
                    <a:blip r:embed="rId9"/>
                    <a:stretch>
                      <a:fillRect/>
                    </a:stretch>
                  </pic:blipFill>
                  <pic:spPr>
                    <a:xfrm>
                      <a:off x="0" y="0"/>
                      <a:ext cx="5266690" cy="3507105"/>
                    </a:xfrm>
                    <a:prstGeom prst="rect">
                      <a:avLst/>
                    </a:prstGeom>
                  </pic:spPr>
                </pic:pic>
              </a:graphicData>
            </a:graphic>
          </wp:anchor>
        </w:drawing>
      </w: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r>
        <w:rPr>
          <w:rFonts w:hint="default" w:ascii="仿宋" w:hAnsi="仿宋" w:eastAsia="仿宋" w:cs="宋体"/>
          <w:color w:val="000000"/>
          <w:kern w:val="0"/>
          <w:sz w:val="32"/>
          <w:szCs w:val="32"/>
          <w:lang w:val="en-US" w:eastAsia="zh-CN"/>
        </w:rPr>
        <w:drawing>
          <wp:anchor distT="0" distB="0" distL="114300" distR="114300" simplePos="0" relativeHeight="251664384" behindDoc="0" locked="0" layoutInCell="1" allowOverlap="1">
            <wp:simplePos x="0" y="0"/>
            <wp:positionH relativeFrom="column">
              <wp:posOffset>8890</wp:posOffset>
            </wp:positionH>
            <wp:positionV relativeFrom="paragraph">
              <wp:posOffset>203200</wp:posOffset>
            </wp:positionV>
            <wp:extent cx="5258435" cy="2954655"/>
            <wp:effectExtent l="0" t="0" r="18415" b="17145"/>
            <wp:wrapNone/>
            <wp:docPr id="6" name="图片 6" descr="曲靖水寨公交场站透视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曲靖水寨公交场站透视三"/>
                    <pic:cNvPicPr>
                      <a:picLocks noChangeAspect="1"/>
                    </pic:cNvPicPr>
                  </pic:nvPicPr>
                  <pic:blipFill>
                    <a:blip r:embed="rId10"/>
                    <a:stretch>
                      <a:fillRect/>
                    </a:stretch>
                  </pic:blipFill>
                  <pic:spPr>
                    <a:xfrm>
                      <a:off x="0" y="0"/>
                      <a:ext cx="5258435" cy="2954655"/>
                    </a:xfrm>
                    <a:prstGeom prst="rect">
                      <a:avLst/>
                    </a:prstGeom>
                  </pic:spPr>
                </pic:pic>
              </a:graphicData>
            </a:graphic>
          </wp:anchor>
        </w:drawing>
      </w: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r>
        <w:rPr>
          <w:rFonts w:hint="default" w:ascii="仿宋" w:hAnsi="仿宋" w:eastAsia="仿宋" w:cs="宋体"/>
          <w:color w:val="000000"/>
          <w:kern w:val="0"/>
          <w:sz w:val="32"/>
          <w:szCs w:val="32"/>
          <w:lang w:val="en-US" w:eastAsia="zh-CN"/>
        </w:rPr>
        <w:drawing>
          <wp:anchor distT="0" distB="0" distL="114300" distR="114300" simplePos="0" relativeHeight="251665408" behindDoc="0" locked="0" layoutInCell="1" allowOverlap="1">
            <wp:simplePos x="0" y="0"/>
            <wp:positionH relativeFrom="column">
              <wp:posOffset>8890</wp:posOffset>
            </wp:positionH>
            <wp:positionV relativeFrom="paragraph">
              <wp:posOffset>232410</wp:posOffset>
            </wp:positionV>
            <wp:extent cx="5266690" cy="3511550"/>
            <wp:effectExtent l="0" t="0" r="10160" b="12700"/>
            <wp:wrapNone/>
            <wp:docPr id="7" name="图片 7" descr="曲靖水寨公交场站透视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曲靖水寨公交场站透视五"/>
                    <pic:cNvPicPr>
                      <a:picLocks noChangeAspect="1"/>
                    </pic:cNvPicPr>
                  </pic:nvPicPr>
                  <pic:blipFill>
                    <a:blip r:embed="rId11"/>
                    <a:stretch>
                      <a:fillRect/>
                    </a:stretch>
                  </pic:blipFill>
                  <pic:spPr>
                    <a:xfrm>
                      <a:off x="0" y="0"/>
                      <a:ext cx="5266690" cy="3511550"/>
                    </a:xfrm>
                    <a:prstGeom prst="rect">
                      <a:avLst/>
                    </a:prstGeom>
                  </pic:spPr>
                </pic:pic>
              </a:graphicData>
            </a:graphic>
          </wp:anchor>
        </w:drawing>
      </w: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zMjE1Y2JmMDUxZDZhMzZmZjhhNmRhYzBjY2E3NjQifQ=="/>
    <w:docVar w:name="KSO_WPS_MARK_KEY" w:val="b0957b1a-9431-4949-bf1e-c484317e1821"/>
  </w:docVars>
  <w:rsids>
    <w:rsidRoot w:val="689C49DC"/>
    <w:rsid w:val="003F007A"/>
    <w:rsid w:val="0097577D"/>
    <w:rsid w:val="00C44C44"/>
    <w:rsid w:val="00F82459"/>
    <w:rsid w:val="01960D43"/>
    <w:rsid w:val="01D45748"/>
    <w:rsid w:val="01F072A7"/>
    <w:rsid w:val="01F73B1B"/>
    <w:rsid w:val="02D77D9B"/>
    <w:rsid w:val="031413F0"/>
    <w:rsid w:val="052A6AD1"/>
    <w:rsid w:val="06E635A4"/>
    <w:rsid w:val="071F2612"/>
    <w:rsid w:val="097C2D95"/>
    <w:rsid w:val="09CD3B43"/>
    <w:rsid w:val="0A837CCA"/>
    <w:rsid w:val="0AE0504E"/>
    <w:rsid w:val="0B375B18"/>
    <w:rsid w:val="0BCF59FE"/>
    <w:rsid w:val="0C5B7E66"/>
    <w:rsid w:val="0CC05AB7"/>
    <w:rsid w:val="0CCB51C9"/>
    <w:rsid w:val="0DE74598"/>
    <w:rsid w:val="0EC00531"/>
    <w:rsid w:val="0EC817E1"/>
    <w:rsid w:val="0F770A50"/>
    <w:rsid w:val="0FA00DEF"/>
    <w:rsid w:val="0FEF7661"/>
    <w:rsid w:val="102F1A55"/>
    <w:rsid w:val="1141273A"/>
    <w:rsid w:val="11B55F40"/>
    <w:rsid w:val="11D3306C"/>
    <w:rsid w:val="12186707"/>
    <w:rsid w:val="12E176DE"/>
    <w:rsid w:val="12F5045C"/>
    <w:rsid w:val="14A40083"/>
    <w:rsid w:val="15040C8C"/>
    <w:rsid w:val="151F0FBF"/>
    <w:rsid w:val="15B92EBA"/>
    <w:rsid w:val="15DF1345"/>
    <w:rsid w:val="15E7531B"/>
    <w:rsid w:val="16E573D4"/>
    <w:rsid w:val="17656988"/>
    <w:rsid w:val="178D3C98"/>
    <w:rsid w:val="18F93076"/>
    <w:rsid w:val="193B71B3"/>
    <w:rsid w:val="197A4209"/>
    <w:rsid w:val="1BFD0C46"/>
    <w:rsid w:val="1C1C04CF"/>
    <w:rsid w:val="1C59205A"/>
    <w:rsid w:val="1D3A087F"/>
    <w:rsid w:val="1E27029E"/>
    <w:rsid w:val="1F7D79B2"/>
    <w:rsid w:val="1FB22434"/>
    <w:rsid w:val="204D1E63"/>
    <w:rsid w:val="212D0CD3"/>
    <w:rsid w:val="227C3BB4"/>
    <w:rsid w:val="22AE50CC"/>
    <w:rsid w:val="22BE6D2B"/>
    <w:rsid w:val="249661B1"/>
    <w:rsid w:val="249935AC"/>
    <w:rsid w:val="24FC442D"/>
    <w:rsid w:val="25074BFD"/>
    <w:rsid w:val="259A59BE"/>
    <w:rsid w:val="26927023"/>
    <w:rsid w:val="27D8088F"/>
    <w:rsid w:val="28F55CE4"/>
    <w:rsid w:val="293E0E3F"/>
    <w:rsid w:val="29D532D8"/>
    <w:rsid w:val="2A6D15FD"/>
    <w:rsid w:val="2B637A26"/>
    <w:rsid w:val="2C9C1CC7"/>
    <w:rsid w:val="2CB06C5F"/>
    <w:rsid w:val="2CB24021"/>
    <w:rsid w:val="2CE113E7"/>
    <w:rsid w:val="2D0A5DDE"/>
    <w:rsid w:val="2E5846E0"/>
    <w:rsid w:val="2ECA5697"/>
    <w:rsid w:val="2F5C49DA"/>
    <w:rsid w:val="2F8F1226"/>
    <w:rsid w:val="2FB4573E"/>
    <w:rsid w:val="303C1F64"/>
    <w:rsid w:val="3138414C"/>
    <w:rsid w:val="3210686D"/>
    <w:rsid w:val="327D3987"/>
    <w:rsid w:val="33A516A6"/>
    <w:rsid w:val="33F67FC4"/>
    <w:rsid w:val="34413A33"/>
    <w:rsid w:val="34AA1C4B"/>
    <w:rsid w:val="35E37DFC"/>
    <w:rsid w:val="36766209"/>
    <w:rsid w:val="371328B1"/>
    <w:rsid w:val="378D3EBA"/>
    <w:rsid w:val="37EB016A"/>
    <w:rsid w:val="384E318F"/>
    <w:rsid w:val="39E62317"/>
    <w:rsid w:val="39FD6893"/>
    <w:rsid w:val="39FE36C4"/>
    <w:rsid w:val="3A773F37"/>
    <w:rsid w:val="3AD96FF8"/>
    <w:rsid w:val="3B23042C"/>
    <w:rsid w:val="3C0D42D6"/>
    <w:rsid w:val="3C795D45"/>
    <w:rsid w:val="3C8F795C"/>
    <w:rsid w:val="3D7529B0"/>
    <w:rsid w:val="3DA57E10"/>
    <w:rsid w:val="3DD60F75"/>
    <w:rsid w:val="3DE07D45"/>
    <w:rsid w:val="3E277DF2"/>
    <w:rsid w:val="3F027239"/>
    <w:rsid w:val="3F1C7FA4"/>
    <w:rsid w:val="40464190"/>
    <w:rsid w:val="413606A8"/>
    <w:rsid w:val="414508EB"/>
    <w:rsid w:val="419E1F1B"/>
    <w:rsid w:val="43686B13"/>
    <w:rsid w:val="436F7EA2"/>
    <w:rsid w:val="43B76311"/>
    <w:rsid w:val="43E63694"/>
    <w:rsid w:val="44550EAB"/>
    <w:rsid w:val="45E350EA"/>
    <w:rsid w:val="46933926"/>
    <w:rsid w:val="47F47406"/>
    <w:rsid w:val="480D3608"/>
    <w:rsid w:val="481D1D1C"/>
    <w:rsid w:val="485C77F9"/>
    <w:rsid w:val="4970716C"/>
    <w:rsid w:val="49D863F6"/>
    <w:rsid w:val="49DC31EF"/>
    <w:rsid w:val="4CF65190"/>
    <w:rsid w:val="4D896004"/>
    <w:rsid w:val="4EDF107B"/>
    <w:rsid w:val="4F1072D9"/>
    <w:rsid w:val="4F6872B7"/>
    <w:rsid w:val="50594988"/>
    <w:rsid w:val="515D5808"/>
    <w:rsid w:val="53274B11"/>
    <w:rsid w:val="53F52FE5"/>
    <w:rsid w:val="54770566"/>
    <w:rsid w:val="595E2AC4"/>
    <w:rsid w:val="59FB4523"/>
    <w:rsid w:val="5BF44F90"/>
    <w:rsid w:val="5C513715"/>
    <w:rsid w:val="5CD475E1"/>
    <w:rsid w:val="5D1E3978"/>
    <w:rsid w:val="5D431107"/>
    <w:rsid w:val="5E824FEC"/>
    <w:rsid w:val="5FA5225D"/>
    <w:rsid w:val="601B0D2A"/>
    <w:rsid w:val="608D1895"/>
    <w:rsid w:val="61C6560F"/>
    <w:rsid w:val="61C80AAF"/>
    <w:rsid w:val="62210161"/>
    <w:rsid w:val="62DB4C16"/>
    <w:rsid w:val="645E635E"/>
    <w:rsid w:val="6483759B"/>
    <w:rsid w:val="64D15426"/>
    <w:rsid w:val="66576847"/>
    <w:rsid w:val="66A16CEA"/>
    <w:rsid w:val="67D30150"/>
    <w:rsid w:val="680A039A"/>
    <w:rsid w:val="689C49DC"/>
    <w:rsid w:val="68C16542"/>
    <w:rsid w:val="69321FF0"/>
    <w:rsid w:val="698D2452"/>
    <w:rsid w:val="6D667FB0"/>
    <w:rsid w:val="6D9F7806"/>
    <w:rsid w:val="6E493F8C"/>
    <w:rsid w:val="6E5C3ECA"/>
    <w:rsid w:val="6F130C28"/>
    <w:rsid w:val="6FC646EE"/>
    <w:rsid w:val="708F4019"/>
    <w:rsid w:val="71256C76"/>
    <w:rsid w:val="71846A96"/>
    <w:rsid w:val="72B10E3E"/>
    <w:rsid w:val="73C75DED"/>
    <w:rsid w:val="740C459B"/>
    <w:rsid w:val="74390581"/>
    <w:rsid w:val="75B3511C"/>
    <w:rsid w:val="76B26BEF"/>
    <w:rsid w:val="76F75DE3"/>
    <w:rsid w:val="77006879"/>
    <w:rsid w:val="77AB6956"/>
    <w:rsid w:val="79387C62"/>
    <w:rsid w:val="7A2860D9"/>
    <w:rsid w:val="7B10284A"/>
    <w:rsid w:val="7B661868"/>
    <w:rsid w:val="7B8F6A55"/>
    <w:rsid w:val="7BF8164C"/>
    <w:rsid w:val="7C694787"/>
    <w:rsid w:val="7CC1454F"/>
    <w:rsid w:val="7CC540B3"/>
    <w:rsid w:val="7E1C1010"/>
    <w:rsid w:val="7E84452A"/>
    <w:rsid w:val="7F2A5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曲靖市麒麟区党政机关单位</Company>
  <Pages>6</Pages>
  <Words>508</Words>
  <Characters>587</Characters>
  <Lines>0</Lines>
  <Paragraphs>0</Paragraphs>
  <TotalTime>2</TotalTime>
  <ScaleCrop>false</ScaleCrop>
  <LinksUpToDate>false</LinksUpToDate>
  <CharactersWithSpaces>686</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2021-09-08T03:02:00Z</dcterms:created>
  <dc:creator>Administrator</dc:creator>
  <cp:lastModifiedBy>DELL</cp:lastModifiedBy>
  <cp:lastPrinted>2023-09-27T07:05:00Z</cp:lastPrinted>
  <dcterms:modified xsi:type="dcterms:W3CDTF">2024-07-15T07:30:51Z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C7804AEDBB9F4D8799294F8022D1B1BF</vt:lpwstr>
  </property>
</Properties>
</file>