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EE460">
      <w:pPr>
        <w:spacing w:line="600" w:lineRule="exact"/>
        <w:ind w:firstLine="180" w:firstLineChars="50"/>
        <w:jc w:val="center"/>
        <w:rPr>
          <w:rFonts w:hint="eastAsia"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关</w:t>
      </w:r>
      <w:r>
        <w:rPr>
          <w:rFonts w:hint="eastAsia" w:ascii="方正小标宋_GBK" w:eastAsia="方正小标宋_GBK"/>
          <w:sz w:val="36"/>
          <w:szCs w:val="36"/>
          <w:lang w:val="en-US" w:eastAsia="zh-CN"/>
        </w:rPr>
        <w:t>于曲靖市金博房地产开发有限公司玫瑰园B地块</w:t>
      </w:r>
      <w:r>
        <w:rPr>
          <w:rFonts w:hint="eastAsia" w:ascii="方正小标宋_GBK" w:eastAsia="方正小标宋_GBK"/>
          <w:sz w:val="36"/>
          <w:szCs w:val="36"/>
        </w:rPr>
        <w:t>项目</w:t>
      </w:r>
    </w:p>
    <w:p w14:paraId="0B30896F">
      <w:pPr>
        <w:spacing w:line="600" w:lineRule="exact"/>
        <w:ind w:firstLine="180" w:firstLineChars="50"/>
        <w:jc w:val="center"/>
        <w:rPr>
          <w:rFonts w:eastAsia="微软雅黑"/>
          <w:sz w:val="18"/>
          <w:szCs w:val="21"/>
        </w:rPr>
      </w:pPr>
      <w:r>
        <w:rPr>
          <w:rFonts w:hint="eastAsia" w:ascii="方正小标宋_GBK" w:eastAsia="方正小标宋_GBK"/>
          <w:sz w:val="36"/>
          <w:szCs w:val="36"/>
        </w:rPr>
        <w:t>规划核实情况的公示</w:t>
      </w:r>
    </w:p>
    <w:p w14:paraId="626F4CEF">
      <w:pPr>
        <w:spacing w:line="600" w:lineRule="exact"/>
        <w:ind w:firstLine="140" w:firstLineChars="5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曲靖市金博房地产开发有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限公司建设的玫瑰园B地块项目位于长征路以北，龙华大道以西。建设单位向我局申请玫瑰园B地块项目建设工程规划核实。依据《中华人民共和国城乡规划法》、《中华人民共和国行政许可法》和《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云南省城乡规划条例》相关规定，现将规划核实情况公示如下：</w:t>
      </w:r>
    </w:p>
    <w:p w14:paraId="02A5FF35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该项目在开工建设后，未严格按照批准规划实施，存在建筑位置偏移、房屋增加雨棚和门头、增建门卫室和主入口大门、房屋外立面改为落地窗等问题。上述问题不影响规划及使用，按照局务会会议要求移交区行政综合执法局处理，飘窗按照实际面积重新测量计入建筑面积，进行现场公示后予以认可。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通过7个工作日现场公示和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曲靖市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麒麟区政府门户网站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（www.ql.gov.cn）公示征询意见。</w:t>
      </w:r>
    </w:p>
    <w:p w14:paraId="484B3A2A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公示地点：“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玫瑰园B地块项目”项目现场，曲靖市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麒麟区政府门户网站（www.ql.gov.cn）。</w:t>
      </w:r>
    </w:p>
    <w:p w14:paraId="298C4D7B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公示时间：为2024年11月14日至2023年11月22日。（7个工作日）</w:t>
      </w:r>
    </w:p>
    <w:p w14:paraId="4196EBDD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如有异议，请在公示期内请以书面的形式反馈至曲靖市麒麟区自然资源局。逾期或无异议的，曲靖市麒麟区自然资源局按现状予以规划核实，出具建设工程规划核实意见。</w:t>
      </w:r>
    </w:p>
    <w:p w14:paraId="5C080699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联系方式：麒麟区自然资源局测绘和地理信息管理科   </w:t>
      </w:r>
    </w:p>
    <w:p w14:paraId="53D277E8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电话：0874-3187818。</w:t>
      </w:r>
    </w:p>
    <w:p w14:paraId="3AEEEDA3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曲靖市麒麟区自然资源局</w:t>
      </w:r>
    </w:p>
    <w:p w14:paraId="158B2D75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   2024年11月14日</w:t>
      </w:r>
    </w:p>
    <w:p w14:paraId="659597AF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5B19A3B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6C4B5C2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51AF785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56DC0AD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9AD20A4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2E49E7B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62B02E5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附图：</w:t>
      </w:r>
    </w:p>
    <w:p w14:paraId="711E7577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一、地下机动车库面积增加278.05㎡，临排洪干渠增加9部楼梯间。</w:t>
      </w:r>
    </w:p>
    <w:p w14:paraId="739068FB">
      <w:pPr>
        <w:spacing w:line="600" w:lineRule="exact"/>
        <w:ind w:firstLine="525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147955</wp:posOffset>
            </wp:positionV>
            <wp:extent cx="6732905" cy="2298700"/>
            <wp:effectExtent l="0" t="0" r="1079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665D1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7F379CA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173E74E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8410FB8">
      <w:pPr>
        <w:spacing w:line="600" w:lineRule="exact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3C0997D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1735D9B">
      <w:pPr>
        <w:spacing w:line="600" w:lineRule="exact"/>
        <w:ind w:firstLine="525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1819275</wp:posOffset>
            </wp:positionV>
            <wp:extent cx="3142615" cy="2346325"/>
            <wp:effectExtent l="0" t="0" r="635" b="158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二、建筑占地面积减少 101.46 ㎡。1#楼北侧内缩1.86m, 13#、87#、93#、109#楼南侧建筑物（入地下室楼梯）外扩0.62m，2#楼北侧局部外扩0.48/0.82/1.5m，增加雨棚，2#西侧建筑物（入地下室楼梯）位置较大调整;西侧门卫室位置较大调整，电梯1、2、3位置调整较大，3#房屋北侧增加雨棚，地块南出入口增加2块门头，主入口增加2间门卫室。</w:t>
      </w:r>
    </w:p>
    <w:p w14:paraId="32AE98AA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131445</wp:posOffset>
            </wp:positionV>
            <wp:extent cx="2406015" cy="3891280"/>
            <wp:effectExtent l="0" t="0" r="13335" b="1397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7CF14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D6D719F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3A76C46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43874FE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9F88587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51520D2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198120</wp:posOffset>
            </wp:positionV>
            <wp:extent cx="3258820" cy="2222500"/>
            <wp:effectExtent l="0" t="0" r="1778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2F48D1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88CDCEF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FE0F9CE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EB73180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290195</wp:posOffset>
            </wp:positionV>
            <wp:extent cx="1704975" cy="552450"/>
            <wp:effectExtent l="0" t="0" r="9525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81ACF5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8060F63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7428CDE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E1253EC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219075</wp:posOffset>
            </wp:positionV>
            <wp:extent cx="6805295" cy="3353435"/>
            <wp:effectExtent l="0" t="0" r="14605" b="1841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529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B1059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6E5B866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EBEDFC2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DED707D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C426B02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0759DF8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D54FB59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A1F54E1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D6DC6FB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760F14B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5BC1F13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324485</wp:posOffset>
            </wp:positionV>
            <wp:extent cx="6572250" cy="4352925"/>
            <wp:effectExtent l="0" t="0" r="0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BA350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F454996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FC970B7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FC573B7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D5EE723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4C4D530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1F4833F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7CD5237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36164FC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2E4D59B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812FF89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AFC28BF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46BF4C0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780486B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277495</wp:posOffset>
            </wp:positionV>
            <wp:extent cx="6567805" cy="5129530"/>
            <wp:effectExtent l="0" t="0" r="4445" b="1397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281DD8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34929A9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5AAAAB5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DFF7F33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B73BEF4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5E9759F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4E33CE5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EE1FA7E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B0DDFB9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A0E8BC2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04B78DD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2F1E11F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9DAEA1E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581B30D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51FE69B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104140</wp:posOffset>
            </wp:positionV>
            <wp:extent cx="6795135" cy="3495675"/>
            <wp:effectExtent l="0" t="0" r="5715" b="9525"/>
            <wp:wrapNone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7DBD9D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E2D3CDB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527FF08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FB1A9D6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FA788BD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FA2980B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878FFFE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A2E6338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D4159F2">
      <w:p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093C2BF">
      <w:pPr>
        <w:numPr>
          <w:ilvl w:val="0"/>
          <w:numId w:val="1"/>
        </w:numPr>
        <w:spacing w:line="600" w:lineRule="exact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多层房屋外立面改为落地窗（原规划为飘窗，实际建成落地窗）</w:t>
      </w:r>
    </w:p>
    <w:p w14:paraId="4BD83FA7">
      <w:pPr>
        <w:numPr>
          <w:ilvl w:val="0"/>
          <w:numId w:val="0"/>
        </w:numPr>
        <w:spacing w:line="60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5029835</wp:posOffset>
            </wp:positionV>
            <wp:extent cx="5295265" cy="4776470"/>
            <wp:effectExtent l="0" t="0" r="635" b="508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4639310</wp:posOffset>
            </wp:positionV>
            <wp:extent cx="1228725" cy="390525"/>
            <wp:effectExtent l="0" t="0" r="9525" b="952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51435</wp:posOffset>
            </wp:positionV>
            <wp:extent cx="5034280" cy="4869815"/>
            <wp:effectExtent l="0" t="0" r="13970" b="698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590" w:right="626" w:bottom="249" w:left="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AF3A20"/>
    <w:multiLevelType w:val="singleLevel"/>
    <w:tmpl w:val="17AF3A2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mOTBiOGE4Y2Y3M2IwNDk1ZDlmODUzN2I5ZGM2OGMifQ=="/>
  </w:docVars>
  <w:rsids>
    <w:rsidRoot w:val="695E48E3"/>
    <w:rsid w:val="00030942"/>
    <w:rsid w:val="004162C8"/>
    <w:rsid w:val="004977DE"/>
    <w:rsid w:val="02600E2B"/>
    <w:rsid w:val="10F61A67"/>
    <w:rsid w:val="17274942"/>
    <w:rsid w:val="1C70644E"/>
    <w:rsid w:val="241A20FE"/>
    <w:rsid w:val="28CA7468"/>
    <w:rsid w:val="32866600"/>
    <w:rsid w:val="370B12E8"/>
    <w:rsid w:val="39EB7A3F"/>
    <w:rsid w:val="3C9722E3"/>
    <w:rsid w:val="3D8422C4"/>
    <w:rsid w:val="3EBE1B82"/>
    <w:rsid w:val="3EE63970"/>
    <w:rsid w:val="3F3605A8"/>
    <w:rsid w:val="411E3E25"/>
    <w:rsid w:val="44A64CC2"/>
    <w:rsid w:val="45D55D28"/>
    <w:rsid w:val="4A1B50D5"/>
    <w:rsid w:val="58560F32"/>
    <w:rsid w:val="5DF55463"/>
    <w:rsid w:val="6509305A"/>
    <w:rsid w:val="65B70F06"/>
    <w:rsid w:val="695E48E3"/>
    <w:rsid w:val="6B0E3F18"/>
    <w:rsid w:val="6BB336D1"/>
    <w:rsid w:val="6D037AE7"/>
    <w:rsid w:val="75757044"/>
    <w:rsid w:val="75D3388A"/>
    <w:rsid w:val="7FA0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曲靖市直属党政机关单位</Company>
  <Pages>5</Pages>
  <Words>703</Words>
  <Characters>798</Characters>
  <Lines>4</Lines>
  <Paragraphs>1</Paragraphs>
  <TotalTime>1</TotalTime>
  <ScaleCrop>false</ScaleCrop>
  <LinksUpToDate>false</LinksUpToDate>
  <CharactersWithSpaces>899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2022-11-30T08:42:00Z</dcterms:created>
  <dc:creator>小樱</dc:creator>
  <cp:lastModifiedBy>包华</cp:lastModifiedBy>
  <dcterms:modified xsi:type="dcterms:W3CDTF">2024-11-14T08:31:13Z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AD6835BBF4D14C1A88B24166210BFE5A_13</vt:lpwstr>
  </property>
</Properties>
</file>