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3E2DA">
      <w:pPr>
        <w:spacing w:before="259" w:line="224" w:lineRule="auto"/>
        <w:ind w:left="9"/>
        <w:rPr>
          <w:rFonts w:hint="eastAsia" w:ascii="黑体" w:hAnsi="黑体" w:eastAsia="黑体" w:cs="黑体"/>
          <w:sz w:val="35"/>
          <w:szCs w:val="35"/>
        </w:rPr>
      </w:pPr>
      <w:r>
        <w:rPr>
          <w:rFonts w:ascii="黑体" w:hAnsi="黑体" w:eastAsia="黑体" w:cs="黑体"/>
          <w:b/>
          <w:bCs/>
          <w:spacing w:val="-18"/>
          <w:sz w:val="35"/>
          <w:szCs w:val="35"/>
        </w:rPr>
        <w:t>附件</w:t>
      </w:r>
    </w:p>
    <w:p w14:paraId="6A52875B">
      <w:pPr>
        <w:spacing w:before="33" w:line="219" w:lineRule="auto"/>
        <w:ind w:left="3151"/>
        <w:rPr>
          <w:rFonts w:hint="eastAsia" w:ascii="宋体" w:hAnsi="宋体" w:eastAsia="宋体" w:cs="宋体"/>
          <w:sz w:val="45"/>
          <w:szCs w:val="45"/>
        </w:rPr>
      </w:pPr>
      <w:r>
        <w:rPr>
          <w:rFonts w:ascii="宋体" w:hAnsi="宋体" w:eastAsia="宋体" w:cs="宋体"/>
          <w:b/>
          <w:bCs/>
          <w:spacing w:val="-9"/>
          <w:sz w:val="45"/>
          <w:szCs w:val="45"/>
        </w:rPr>
        <w:t>云南省文化市场综合执法行政处罚裁量基准</w:t>
      </w:r>
    </w:p>
    <w:p w14:paraId="7B1F96CE">
      <w:pPr>
        <w:spacing w:before="93" w:line="220" w:lineRule="auto"/>
        <w:ind w:left="19"/>
        <w:outlineLvl w:val="0"/>
        <w:rPr>
          <w:rFonts w:hint="eastAsia" w:ascii="宋体" w:hAnsi="宋体" w:eastAsia="宋体" w:cs="宋体"/>
          <w:sz w:val="32"/>
          <w:szCs w:val="32"/>
        </w:rPr>
      </w:pPr>
      <w:r>
        <w:rPr>
          <w:rFonts w:ascii="宋体" w:hAnsi="宋体" w:eastAsia="宋体" w:cs="宋体"/>
          <w:b/>
          <w:bCs/>
          <w:spacing w:val="-4"/>
          <w:sz w:val="32"/>
          <w:szCs w:val="32"/>
        </w:rPr>
        <w:t>一、文化领域</w:t>
      </w:r>
    </w:p>
    <w:p w14:paraId="05E95A7F">
      <w:pPr>
        <w:spacing w:line="14" w:lineRule="exact"/>
      </w:pPr>
    </w:p>
    <w:tbl>
      <w:tblPr>
        <w:tblStyle w:val="6"/>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419"/>
        <w:gridCol w:w="1949"/>
        <w:gridCol w:w="4427"/>
        <w:gridCol w:w="1129"/>
        <w:gridCol w:w="1839"/>
        <w:gridCol w:w="2698"/>
        <w:gridCol w:w="764"/>
      </w:tblGrid>
      <w:tr w14:paraId="76687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95" w:type="dxa"/>
          </w:tcPr>
          <w:p w14:paraId="64415EC6">
            <w:pPr>
              <w:spacing w:before="204" w:line="221" w:lineRule="auto"/>
              <w:ind w:left="125"/>
              <w:rPr>
                <w:rFonts w:hint="eastAsia" w:ascii="宋体" w:hAnsi="宋体" w:eastAsia="宋体" w:cs="宋体"/>
              </w:rPr>
            </w:pPr>
            <w:r>
              <w:rPr>
                <w:rFonts w:ascii="宋体" w:hAnsi="宋体" w:eastAsia="宋体" w:cs="宋体"/>
                <w:spacing w:val="6"/>
              </w:rPr>
              <w:t>序号</w:t>
            </w:r>
          </w:p>
        </w:tc>
        <w:tc>
          <w:tcPr>
            <w:tcW w:w="1419" w:type="dxa"/>
          </w:tcPr>
          <w:p w14:paraId="3ADDCB50">
            <w:pPr>
              <w:spacing w:before="84" w:line="220" w:lineRule="auto"/>
              <w:ind w:left="280" w:right="27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949" w:type="dxa"/>
          </w:tcPr>
          <w:p w14:paraId="69CD9FCA">
            <w:pPr>
              <w:spacing w:before="204" w:line="220" w:lineRule="auto"/>
              <w:ind w:left="541"/>
              <w:rPr>
                <w:rFonts w:hint="eastAsia" w:ascii="宋体" w:hAnsi="宋体" w:eastAsia="宋体" w:cs="宋体"/>
              </w:rPr>
            </w:pPr>
            <w:r>
              <w:rPr>
                <w:rFonts w:ascii="宋体" w:hAnsi="宋体" w:eastAsia="宋体" w:cs="宋体"/>
                <w:spacing w:val="3"/>
              </w:rPr>
              <w:t>处罚事项</w:t>
            </w:r>
          </w:p>
        </w:tc>
        <w:tc>
          <w:tcPr>
            <w:tcW w:w="4427" w:type="dxa"/>
          </w:tcPr>
          <w:p w14:paraId="1077FF86">
            <w:pPr>
              <w:spacing w:before="202" w:line="219" w:lineRule="auto"/>
              <w:ind w:left="1791"/>
              <w:rPr>
                <w:rFonts w:hint="eastAsia" w:ascii="宋体" w:hAnsi="宋体" w:eastAsia="宋体" w:cs="宋体"/>
              </w:rPr>
            </w:pPr>
            <w:r>
              <w:rPr>
                <w:rFonts w:ascii="宋体" w:hAnsi="宋体" w:eastAsia="宋体" w:cs="宋体"/>
                <w:spacing w:val="3"/>
              </w:rPr>
              <w:t>处罚依据</w:t>
            </w:r>
          </w:p>
        </w:tc>
        <w:tc>
          <w:tcPr>
            <w:tcW w:w="1129" w:type="dxa"/>
          </w:tcPr>
          <w:p w14:paraId="669263CF">
            <w:pPr>
              <w:spacing w:before="204" w:line="220" w:lineRule="auto"/>
              <w:ind w:left="134"/>
              <w:rPr>
                <w:rFonts w:hint="eastAsia" w:ascii="宋体" w:hAnsi="宋体" w:eastAsia="宋体" w:cs="宋体"/>
              </w:rPr>
            </w:pPr>
            <w:r>
              <w:rPr>
                <w:rFonts w:ascii="宋体" w:hAnsi="宋体" w:eastAsia="宋体" w:cs="宋体"/>
                <w:spacing w:val="3"/>
              </w:rPr>
              <w:t>违法程度</w:t>
            </w:r>
          </w:p>
        </w:tc>
        <w:tc>
          <w:tcPr>
            <w:tcW w:w="1839" w:type="dxa"/>
          </w:tcPr>
          <w:p w14:paraId="190BFBE1">
            <w:pPr>
              <w:spacing w:before="204" w:line="220" w:lineRule="auto"/>
              <w:ind w:left="516"/>
              <w:rPr>
                <w:rFonts w:hint="eastAsia" w:ascii="宋体" w:hAnsi="宋体" w:eastAsia="宋体" w:cs="宋体"/>
              </w:rPr>
            </w:pPr>
            <w:r>
              <w:rPr>
                <w:rFonts w:ascii="宋体" w:hAnsi="宋体" w:eastAsia="宋体" w:cs="宋体"/>
                <w:spacing w:val="-2"/>
              </w:rPr>
              <w:t>违法情节</w:t>
            </w:r>
          </w:p>
        </w:tc>
        <w:tc>
          <w:tcPr>
            <w:tcW w:w="2698" w:type="dxa"/>
          </w:tcPr>
          <w:p w14:paraId="7BCAADFE">
            <w:pPr>
              <w:spacing w:before="204" w:line="221" w:lineRule="auto"/>
              <w:ind w:left="737"/>
              <w:rPr>
                <w:rFonts w:hint="eastAsia" w:ascii="宋体" w:hAnsi="宋体" w:eastAsia="宋体" w:cs="宋体"/>
              </w:rPr>
            </w:pPr>
            <w:r>
              <w:rPr>
                <w:rFonts w:ascii="宋体" w:hAnsi="宋体" w:eastAsia="宋体" w:cs="宋体"/>
                <w:spacing w:val="1"/>
              </w:rPr>
              <w:t>处罚裁量基准</w:t>
            </w:r>
          </w:p>
        </w:tc>
        <w:tc>
          <w:tcPr>
            <w:tcW w:w="764" w:type="dxa"/>
          </w:tcPr>
          <w:p w14:paraId="2981DF83">
            <w:pPr>
              <w:spacing w:before="204" w:line="221" w:lineRule="auto"/>
              <w:ind w:left="168"/>
              <w:rPr>
                <w:rFonts w:hint="eastAsia" w:ascii="宋体" w:hAnsi="宋体" w:eastAsia="宋体" w:cs="宋体"/>
              </w:rPr>
            </w:pPr>
            <w:r>
              <w:rPr>
                <w:rFonts w:ascii="宋体" w:hAnsi="宋体" w:eastAsia="宋体" w:cs="宋体"/>
                <w:spacing w:val="5"/>
              </w:rPr>
              <w:t>备注</w:t>
            </w:r>
          </w:p>
        </w:tc>
      </w:tr>
      <w:tr w14:paraId="7F5A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95" w:type="dxa"/>
            <w:vMerge w:val="restart"/>
            <w:tcBorders>
              <w:bottom w:val="nil"/>
            </w:tcBorders>
          </w:tcPr>
          <w:p w14:paraId="1FAAABF3">
            <w:pPr>
              <w:spacing w:line="244" w:lineRule="auto"/>
            </w:pPr>
          </w:p>
          <w:p w14:paraId="719343F2">
            <w:pPr>
              <w:spacing w:line="244" w:lineRule="auto"/>
            </w:pPr>
          </w:p>
          <w:p w14:paraId="39A27D5F">
            <w:pPr>
              <w:spacing w:line="244" w:lineRule="auto"/>
            </w:pPr>
          </w:p>
          <w:p w14:paraId="29B07310">
            <w:pPr>
              <w:spacing w:line="244" w:lineRule="auto"/>
            </w:pPr>
          </w:p>
          <w:p w14:paraId="713B0693">
            <w:pPr>
              <w:spacing w:line="245" w:lineRule="auto"/>
            </w:pPr>
          </w:p>
          <w:p w14:paraId="00782679">
            <w:pPr>
              <w:spacing w:line="245" w:lineRule="auto"/>
            </w:pPr>
          </w:p>
          <w:p w14:paraId="1C68A72F">
            <w:pPr>
              <w:spacing w:line="245" w:lineRule="auto"/>
            </w:pPr>
          </w:p>
          <w:p w14:paraId="75E26487">
            <w:pPr>
              <w:spacing w:line="245" w:lineRule="auto"/>
            </w:pPr>
          </w:p>
          <w:p w14:paraId="09378C11">
            <w:pPr>
              <w:spacing w:line="245" w:lineRule="auto"/>
            </w:pPr>
          </w:p>
          <w:p w14:paraId="33050B2B">
            <w:pPr>
              <w:spacing w:line="245" w:lineRule="auto"/>
            </w:pPr>
          </w:p>
          <w:p w14:paraId="638A43CA">
            <w:pPr>
              <w:spacing w:line="245" w:lineRule="auto"/>
            </w:pPr>
          </w:p>
          <w:p w14:paraId="4A578E0C">
            <w:pPr>
              <w:spacing w:line="245" w:lineRule="auto"/>
            </w:pPr>
          </w:p>
          <w:p w14:paraId="1BF15141">
            <w:pPr>
              <w:spacing w:before="68" w:line="184" w:lineRule="auto"/>
              <w:ind w:left="285"/>
              <w:rPr>
                <w:rFonts w:hint="eastAsia" w:ascii="宋体" w:hAnsi="宋体" w:eastAsia="宋体" w:cs="宋体"/>
              </w:rPr>
            </w:pPr>
            <w:r>
              <w:rPr>
                <w:rFonts w:ascii="宋体" w:hAnsi="宋体" w:eastAsia="宋体" w:cs="宋体"/>
              </w:rPr>
              <w:t>1</w:t>
            </w:r>
          </w:p>
        </w:tc>
        <w:tc>
          <w:tcPr>
            <w:tcW w:w="1419" w:type="dxa"/>
            <w:vMerge w:val="restart"/>
            <w:tcBorders>
              <w:bottom w:val="nil"/>
            </w:tcBorders>
          </w:tcPr>
          <w:p w14:paraId="13C6FDDD">
            <w:pPr>
              <w:spacing w:line="252" w:lineRule="auto"/>
            </w:pPr>
          </w:p>
          <w:p w14:paraId="5405B331">
            <w:pPr>
              <w:spacing w:line="252" w:lineRule="auto"/>
            </w:pPr>
          </w:p>
          <w:p w14:paraId="79B84992">
            <w:pPr>
              <w:spacing w:line="252" w:lineRule="auto"/>
            </w:pPr>
          </w:p>
          <w:p w14:paraId="2DEB6006">
            <w:pPr>
              <w:spacing w:line="252" w:lineRule="auto"/>
            </w:pPr>
          </w:p>
          <w:p w14:paraId="39CF94EE">
            <w:pPr>
              <w:spacing w:line="252" w:lineRule="auto"/>
            </w:pPr>
          </w:p>
          <w:p w14:paraId="6B9144A0">
            <w:pPr>
              <w:spacing w:line="252" w:lineRule="auto"/>
            </w:pPr>
          </w:p>
          <w:p w14:paraId="3F02A9FB">
            <w:pPr>
              <w:spacing w:line="252" w:lineRule="auto"/>
            </w:pPr>
          </w:p>
          <w:p w14:paraId="643FE5C3">
            <w:pPr>
              <w:spacing w:line="253" w:lineRule="auto"/>
            </w:pPr>
          </w:p>
          <w:p w14:paraId="025E530B">
            <w:pPr>
              <w:spacing w:line="253" w:lineRule="auto"/>
            </w:pPr>
          </w:p>
          <w:p w14:paraId="77A4815E">
            <w:pPr>
              <w:spacing w:before="69" w:line="263" w:lineRule="auto"/>
              <w:ind w:left="120" w:right="168" w:firstLine="50"/>
              <w:jc w:val="both"/>
              <w:rPr>
                <w:rFonts w:hint="eastAsia" w:ascii="宋体" w:hAnsi="宋体" w:eastAsia="宋体" w:cs="宋体"/>
              </w:rPr>
            </w:pPr>
            <w:r>
              <w:rPr>
                <w:rFonts w:ascii="宋体" w:hAnsi="宋体" w:eastAsia="宋体" w:cs="宋体"/>
                <w:spacing w:val="-2"/>
              </w:rPr>
              <w:t>对擅自从事</w:t>
            </w:r>
            <w:r>
              <w:rPr>
                <w:rFonts w:ascii="宋体" w:hAnsi="宋体" w:eastAsia="宋体" w:cs="宋体"/>
                <w:spacing w:val="14"/>
              </w:rPr>
              <w:t>互联网上网</w:t>
            </w:r>
            <w:r>
              <w:rPr>
                <w:rFonts w:ascii="宋体" w:hAnsi="宋体" w:eastAsia="宋体" w:cs="宋体"/>
                <w:spacing w:val="8"/>
              </w:rPr>
              <w:t>服务经营活动的行政处</w:t>
            </w:r>
            <w:r>
              <w:rPr>
                <w:rFonts w:ascii="宋体" w:hAnsi="宋体" w:eastAsia="宋体" w:cs="宋体"/>
              </w:rPr>
              <w:t>罚</w:t>
            </w:r>
          </w:p>
        </w:tc>
        <w:tc>
          <w:tcPr>
            <w:tcW w:w="1949" w:type="dxa"/>
            <w:vMerge w:val="restart"/>
            <w:tcBorders>
              <w:bottom w:val="nil"/>
            </w:tcBorders>
          </w:tcPr>
          <w:p w14:paraId="7D03F213">
            <w:pPr>
              <w:spacing w:line="260" w:lineRule="auto"/>
            </w:pPr>
          </w:p>
          <w:p w14:paraId="1B6ACEA5">
            <w:pPr>
              <w:spacing w:line="260" w:lineRule="auto"/>
            </w:pPr>
          </w:p>
          <w:p w14:paraId="6B8660A3">
            <w:pPr>
              <w:spacing w:line="260" w:lineRule="auto"/>
            </w:pPr>
          </w:p>
          <w:p w14:paraId="1D363F1C">
            <w:pPr>
              <w:spacing w:line="260" w:lineRule="auto"/>
            </w:pPr>
          </w:p>
          <w:p w14:paraId="451FCC3F">
            <w:pPr>
              <w:spacing w:line="261" w:lineRule="auto"/>
            </w:pPr>
          </w:p>
          <w:p w14:paraId="6FEB53C4">
            <w:pPr>
              <w:spacing w:line="261" w:lineRule="auto"/>
            </w:pPr>
          </w:p>
          <w:p w14:paraId="31F97FF6">
            <w:pPr>
              <w:spacing w:line="261" w:lineRule="auto"/>
            </w:pPr>
          </w:p>
          <w:p w14:paraId="4BAEE0A6">
            <w:pPr>
              <w:spacing w:line="261" w:lineRule="auto"/>
            </w:pPr>
          </w:p>
          <w:p w14:paraId="0EED29CF">
            <w:pPr>
              <w:spacing w:line="261" w:lineRule="auto"/>
            </w:pPr>
          </w:p>
          <w:p w14:paraId="3B699416">
            <w:pPr>
              <w:spacing w:line="261" w:lineRule="auto"/>
            </w:pPr>
          </w:p>
          <w:p w14:paraId="5C62D812">
            <w:pPr>
              <w:spacing w:before="68" w:line="246" w:lineRule="auto"/>
              <w:ind w:left="101" w:right="117" w:firstLine="19"/>
              <w:jc w:val="both"/>
              <w:rPr>
                <w:rFonts w:hint="eastAsia" w:ascii="宋体" w:hAnsi="宋体" w:eastAsia="宋体" w:cs="宋体"/>
              </w:rPr>
            </w:pPr>
            <w:r>
              <w:rPr>
                <w:rFonts w:ascii="宋体" w:hAnsi="宋体" w:eastAsia="宋体" w:cs="宋体"/>
                <w:spacing w:val="2"/>
              </w:rPr>
              <w:t>对擅自从事互联网</w:t>
            </w:r>
            <w:r>
              <w:rPr>
                <w:rFonts w:ascii="宋体" w:hAnsi="宋体" w:eastAsia="宋体" w:cs="宋体"/>
                <w:spacing w:val="4"/>
              </w:rPr>
              <w:t>上网服务经营活动</w:t>
            </w:r>
            <w:r>
              <w:rPr>
                <w:rFonts w:ascii="宋体" w:hAnsi="宋体" w:eastAsia="宋体" w:cs="宋体"/>
                <w:spacing w:val="5"/>
              </w:rPr>
              <w:t>的行政处罚</w:t>
            </w:r>
          </w:p>
        </w:tc>
        <w:tc>
          <w:tcPr>
            <w:tcW w:w="4427" w:type="dxa"/>
            <w:vMerge w:val="restart"/>
            <w:tcBorders>
              <w:bottom w:val="nil"/>
            </w:tcBorders>
          </w:tcPr>
          <w:p w14:paraId="570820B3">
            <w:pPr>
              <w:spacing w:line="310" w:lineRule="auto"/>
            </w:pPr>
          </w:p>
          <w:p w14:paraId="6DDB5E06">
            <w:pPr>
              <w:spacing w:before="68" w:line="250" w:lineRule="auto"/>
              <w:ind w:left="162" w:right="134" w:hanging="105"/>
              <w:rPr>
                <w:rFonts w:hint="eastAsia" w:ascii="宋体" w:hAnsi="宋体" w:eastAsia="宋体" w:cs="宋体"/>
              </w:rPr>
            </w:pPr>
            <w:r>
              <w:rPr>
                <w:rFonts w:ascii="宋体" w:hAnsi="宋体" w:eastAsia="宋体" w:cs="宋体"/>
                <w:spacing w:val="5"/>
              </w:rPr>
              <w:t>《互联网上网服务营业场所管理条例》(2022</w:t>
            </w:r>
            <w:r>
              <w:rPr>
                <w:rFonts w:ascii="宋体" w:hAnsi="宋体" w:eastAsia="宋体" w:cs="宋体"/>
                <w:spacing w:val="11"/>
              </w:rPr>
              <w:t>年第四次修订)</w:t>
            </w:r>
          </w:p>
          <w:p w14:paraId="13B2F4B5">
            <w:pPr>
              <w:spacing w:before="48" w:line="260" w:lineRule="auto"/>
              <w:ind w:left="162" w:right="85" w:firstLine="159"/>
              <w:rPr>
                <w:rFonts w:hint="eastAsia" w:ascii="宋体" w:hAnsi="宋体" w:eastAsia="宋体" w:cs="宋体"/>
              </w:rPr>
            </w:pPr>
            <w:r>
              <w:rPr>
                <w:rFonts w:ascii="宋体" w:hAnsi="宋体" w:eastAsia="宋体" w:cs="宋体"/>
                <w:spacing w:val="-1"/>
              </w:rPr>
              <w:t>第七条：国家对互联网上网服务营业场所经</w:t>
            </w:r>
            <w:r>
              <w:rPr>
                <w:rFonts w:ascii="宋体" w:hAnsi="宋体" w:eastAsia="宋体" w:cs="宋体"/>
                <w:spacing w:val="9"/>
              </w:rPr>
              <w:t>营单位的经营活动实行许可制度。未经许可任何组织和个人不得从事互联网上网服务经</w:t>
            </w:r>
            <w:r>
              <w:rPr>
                <w:rFonts w:ascii="宋体" w:hAnsi="宋体" w:eastAsia="宋体" w:cs="宋体"/>
                <w:spacing w:val="21"/>
              </w:rPr>
              <w:t>营活动。</w:t>
            </w:r>
          </w:p>
          <w:p w14:paraId="53628637">
            <w:pPr>
              <w:spacing w:before="38" w:line="273" w:lineRule="auto"/>
              <w:ind w:left="162" w:firstLine="165"/>
              <w:rPr>
                <w:rFonts w:hint="eastAsia" w:ascii="宋体" w:hAnsi="宋体" w:eastAsia="宋体" w:cs="宋体"/>
                <w:sz w:val="20"/>
                <w:szCs w:val="20"/>
              </w:rPr>
            </w:pPr>
            <w:r>
              <w:rPr>
                <w:rFonts w:ascii="宋体" w:hAnsi="宋体" w:eastAsia="宋体" w:cs="宋体"/>
                <w:spacing w:val="4"/>
                <w:sz w:val="20"/>
                <w:szCs w:val="20"/>
              </w:rPr>
              <w:t>第二十七条：违反本条例的规定，擅自从事</w:t>
            </w:r>
            <w:r>
              <w:rPr>
                <w:rFonts w:ascii="宋体" w:hAnsi="宋体" w:eastAsia="宋体" w:cs="宋体"/>
                <w:spacing w:val="6"/>
                <w:sz w:val="20"/>
                <w:szCs w:val="20"/>
              </w:rPr>
              <w:t>互联网上网服务经营活动的，由文化行政部门</w:t>
            </w:r>
            <w:r>
              <w:rPr>
                <w:rFonts w:ascii="宋体" w:hAnsi="宋体" w:eastAsia="宋体" w:cs="宋体"/>
                <w:spacing w:val="12"/>
                <w:sz w:val="20"/>
                <w:szCs w:val="20"/>
              </w:rPr>
              <w:t>或者由文化行政部门会同公安机关依法予以</w:t>
            </w:r>
            <w:r>
              <w:rPr>
                <w:rFonts w:ascii="宋体" w:hAnsi="宋体" w:eastAsia="宋体" w:cs="宋体"/>
                <w:spacing w:val="6"/>
                <w:sz w:val="20"/>
                <w:szCs w:val="20"/>
              </w:rPr>
              <w:t>取缔，查封其从事违法经营活动的场所，扣押从事违法经营活动的专用工具、设备；触犯刑</w:t>
            </w:r>
            <w:r>
              <w:rPr>
                <w:rFonts w:ascii="宋体" w:hAnsi="宋体" w:eastAsia="宋体" w:cs="宋体"/>
                <w:spacing w:val="4"/>
                <w:sz w:val="20"/>
                <w:szCs w:val="20"/>
              </w:rPr>
              <w:t>律的，依照刑法关于非法经营罪的规定，依法</w:t>
            </w:r>
            <w:r>
              <w:rPr>
                <w:rFonts w:hint="eastAsia" w:ascii="宋体" w:hAnsi="宋体" w:eastAsia="宋体" w:cs="宋体"/>
                <w:spacing w:val="5"/>
                <w:sz w:val="20"/>
                <w:szCs w:val="20"/>
              </w:rPr>
              <w:t>追究</w:t>
            </w:r>
            <w:r>
              <w:rPr>
                <w:rFonts w:ascii="宋体" w:hAnsi="宋体" w:eastAsia="宋体" w:cs="宋体"/>
                <w:spacing w:val="5"/>
                <w:sz w:val="20"/>
                <w:szCs w:val="20"/>
              </w:rPr>
              <w:t>刑事责任；尚不够刑事处罚的，由文化行</w:t>
            </w:r>
            <w:r>
              <w:rPr>
                <w:rFonts w:ascii="宋体" w:hAnsi="宋体" w:eastAsia="宋体" w:cs="宋体"/>
                <w:spacing w:val="15"/>
                <w:sz w:val="20"/>
                <w:szCs w:val="20"/>
              </w:rPr>
              <w:t>政部门没收违法所得及其从事违法经营活动</w:t>
            </w:r>
            <w:r>
              <w:rPr>
                <w:rFonts w:ascii="宋体" w:hAnsi="宋体" w:eastAsia="宋体" w:cs="宋体"/>
                <w:spacing w:val="7"/>
                <w:sz w:val="20"/>
                <w:szCs w:val="20"/>
              </w:rPr>
              <w:t>的专用工具、设备；违法经营额1万元以上的，</w:t>
            </w:r>
            <w:r>
              <w:rPr>
                <w:rFonts w:ascii="宋体" w:hAnsi="宋体" w:eastAsia="宋体" w:cs="宋体"/>
                <w:spacing w:val="18"/>
                <w:sz w:val="20"/>
                <w:szCs w:val="20"/>
              </w:rPr>
              <w:t>并处违法经营额5倍以上10倍以下的罚款；</w:t>
            </w:r>
          </w:p>
          <w:p w14:paraId="05C3CA3E">
            <w:pPr>
              <w:spacing w:before="41" w:line="247" w:lineRule="auto"/>
              <w:ind w:left="162" w:right="42"/>
              <w:rPr>
                <w:rFonts w:hint="eastAsia" w:ascii="宋体" w:hAnsi="宋体" w:eastAsia="宋体" w:cs="宋体"/>
              </w:rPr>
            </w:pPr>
            <w:r>
              <w:rPr>
                <w:rFonts w:ascii="宋体" w:hAnsi="宋体" w:eastAsia="宋体" w:cs="宋体"/>
                <w:spacing w:val="16"/>
              </w:rPr>
              <w:t>违法经营额不足1万元的，并处1万元以上5</w:t>
            </w:r>
            <w:r>
              <w:rPr>
                <w:rFonts w:ascii="宋体" w:hAnsi="宋体" w:eastAsia="宋体" w:cs="宋体"/>
                <w:spacing w:val="13"/>
              </w:rPr>
              <w:t>万元以下的罚款。</w:t>
            </w:r>
          </w:p>
        </w:tc>
        <w:tc>
          <w:tcPr>
            <w:tcW w:w="1129" w:type="dxa"/>
          </w:tcPr>
          <w:p w14:paraId="43327355">
            <w:pPr>
              <w:spacing w:line="278" w:lineRule="auto"/>
            </w:pPr>
          </w:p>
          <w:p w14:paraId="017F504F">
            <w:pPr>
              <w:spacing w:line="279" w:lineRule="auto"/>
            </w:pPr>
          </w:p>
          <w:p w14:paraId="0C38A4AB">
            <w:pPr>
              <w:spacing w:line="279" w:lineRule="auto"/>
            </w:pPr>
          </w:p>
          <w:p w14:paraId="7411EFEA">
            <w:pPr>
              <w:spacing w:before="68" w:line="219" w:lineRule="auto"/>
              <w:ind w:left="134"/>
              <w:rPr>
                <w:rFonts w:hint="eastAsia" w:ascii="宋体" w:hAnsi="宋体" w:eastAsia="宋体" w:cs="宋体"/>
              </w:rPr>
            </w:pPr>
            <w:r>
              <w:rPr>
                <w:rFonts w:ascii="宋体" w:hAnsi="宋体" w:eastAsia="宋体" w:cs="宋体"/>
                <w:spacing w:val="6"/>
              </w:rPr>
              <w:t>从轻处罚</w:t>
            </w:r>
          </w:p>
        </w:tc>
        <w:tc>
          <w:tcPr>
            <w:tcW w:w="1839" w:type="dxa"/>
          </w:tcPr>
          <w:p w14:paraId="6F2DC766">
            <w:pPr>
              <w:spacing w:line="324" w:lineRule="auto"/>
            </w:pPr>
          </w:p>
          <w:p w14:paraId="4A477F20">
            <w:pPr>
              <w:spacing w:line="324" w:lineRule="auto"/>
            </w:pPr>
          </w:p>
          <w:p w14:paraId="33E4DE32">
            <w:pPr>
              <w:spacing w:before="68" w:line="255" w:lineRule="auto"/>
              <w:ind w:left="126" w:right="241"/>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1万元的</w:t>
            </w:r>
          </w:p>
        </w:tc>
        <w:tc>
          <w:tcPr>
            <w:tcW w:w="2698" w:type="dxa"/>
          </w:tcPr>
          <w:p w14:paraId="6E2CE965">
            <w:pPr>
              <w:spacing w:line="367" w:lineRule="auto"/>
            </w:pPr>
          </w:p>
          <w:p w14:paraId="4C02C199">
            <w:pPr>
              <w:spacing w:before="69" w:line="258" w:lineRule="auto"/>
              <w:ind w:left="127" w:right="49"/>
              <w:jc w:val="both"/>
              <w:rPr>
                <w:rFonts w:hint="eastAsia" w:ascii="宋体" w:hAnsi="宋体" w:eastAsia="宋体" w:cs="宋体"/>
              </w:rPr>
            </w:pPr>
            <w:r>
              <w:rPr>
                <w:rFonts w:ascii="宋体" w:hAnsi="宋体" w:eastAsia="宋体" w:cs="宋体"/>
                <w:spacing w:val="12"/>
              </w:rPr>
              <w:t>没收违法所得及其从事违</w:t>
            </w:r>
            <w:r>
              <w:rPr>
                <w:rFonts w:ascii="宋体" w:hAnsi="宋体" w:eastAsia="宋体" w:cs="宋体"/>
                <w:spacing w:val="-1"/>
              </w:rPr>
              <w:t>法经营活动的专用工具、设</w:t>
            </w:r>
            <w:r>
              <w:rPr>
                <w:rFonts w:ascii="宋体" w:hAnsi="宋体" w:eastAsia="宋体" w:cs="宋体"/>
                <w:spacing w:val="14"/>
              </w:rPr>
              <w:t>备，并处1万元以上5万元</w:t>
            </w:r>
            <w:r>
              <w:rPr>
                <w:rFonts w:ascii="宋体" w:hAnsi="宋体" w:eastAsia="宋体" w:cs="宋体"/>
                <w:spacing w:val="1"/>
              </w:rPr>
              <w:t>以下的罚款</w:t>
            </w:r>
          </w:p>
        </w:tc>
        <w:tc>
          <w:tcPr>
            <w:tcW w:w="764" w:type="dxa"/>
            <w:vMerge w:val="restart"/>
            <w:tcBorders>
              <w:bottom w:val="nil"/>
            </w:tcBorders>
          </w:tcPr>
          <w:p w14:paraId="20C9F8CE"/>
        </w:tc>
      </w:tr>
      <w:tr w14:paraId="358C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695" w:type="dxa"/>
            <w:vMerge w:val="continue"/>
            <w:tcBorders>
              <w:top w:val="nil"/>
              <w:bottom w:val="nil"/>
            </w:tcBorders>
          </w:tcPr>
          <w:p w14:paraId="556123EE"/>
        </w:tc>
        <w:tc>
          <w:tcPr>
            <w:tcW w:w="1419" w:type="dxa"/>
            <w:vMerge w:val="continue"/>
            <w:tcBorders>
              <w:top w:val="nil"/>
              <w:bottom w:val="nil"/>
            </w:tcBorders>
          </w:tcPr>
          <w:p w14:paraId="0AAC48F1"/>
        </w:tc>
        <w:tc>
          <w:tcPr>
            <w:tcW w:w="1949" w:type="dxa"/>
            <w:vMerge w:val="continue"/>
            <w:tcBorders>
              <w:top w:val="nil"/>
              <w:bottom w:val="nil"/>
            </w:tcBorders>
          </w:tcPr>
          <w:p w14:paraId="0E76F31C"/>
        </w:tc>
        <w:tc>
          <w:tcPr>
            <w:tcW w:w="4427" w:type="dxa"/>
            <w:vMerge w:val="continue"/>
            <w:tcBorders>
              <w:top w:val="nil"/>
              <w:bottom w:val="nil"/>
            </w:tcBorders>
          </w:tcPr>
          <w:p w14:paraId="04593D6F"/>
        </w:tc>
        <w:tc>
          <w:tcPr>
            <w:tcW w:w="1129" w:type="dxa"/>
          </w:tcPr>
          <w:p w14:paraId="6E969101">
            <w:pPr>
              <w:spacing w:line="276" w:lineRule="auto"/>
            </w:pPr>
          </w:p>
          <w:p w14:paraId="2145D0B8">
            <w:pPr>
              <w:spacing w:line="277" w:lineRule="auto"/>
            </w:pPr>
          </w:p>
          <w:p w14:paraId="0E64F857">
            <w:pPr>
              <w:spacing w:line="277" w:lineRule="auto"/>
            </w:pPr>
          </w:p>
          <w:p w14:paraId="5297DEBF">
            <w:pPr>
              <w:spacing w:before="68" w:line="221" w:lineRule="auto"/>
              <w:ind w:left="134"/>
              <w:rPr>
                <w:rFonts w:hint="eastAsia" w:ascii="宋体" w:hAnsi="宋体" w:eastAsia="宋体" w:cs="宋体"/>
              </w:rPr>
            </w:pPr>
            <w:r>
              <w:rPr>
                <w:rFonts w:ascii="宋体" w:hAnsi="宋体" w:eastAsia="宋体" w:cs="宋体"/>
                <w:spacing w:val="6"/>
              </w:rPr>
              <w:t>一般处罚</w:t>
            </w:r>
          </w:p>
        </w:tc>
        <w:tc>
          <w:tcPr>
            <w:tcW w:w="1839" w:type="dxa"/>
          </w:tcPr>
          <w:p w14:paraId="2749279F">
            <w:pPr>
              <w:spacing w:line="256" w:lineRule="auto"/>
            </w:pPr>
          </w:p>
          <w:p w14:paraId="3C81B742">
            <w:pPr>
              <w:spacing w:line="256" w:lineRule="auto"/>
            </w:pPr>
          </w:p>
          <w:p w14:paraId="5760372B">
            <w:pPr>
              <w:spacing w:before="68" w:line="255" w:lineRule="auto"/>
              <w:ind w:left="126" w:right="346"/>
              <w:jc w:val="both"/>
              <w:rPr>
                <w:rFonts w:hint="eastAsia" w:ascii="宋体" w:hAnsi="宋体" w:eastAsia="宋体" w:cs="宋体"/>
              </w:rPr>
            </w:pPr>
            <w:r>
              <w:rPr>
                <w:rFonts w:ascii="宋体" w:hAnsi="宋体" w:eastAsia="宋体" w:cs="宋体"/>
                <w:spacing w:val="-2"/>
              </w:rPr>
              <w:t>违法经营额1万元以上不足2万</w:t>
            </w:r>
            <w:r>
              <w:rPr>
                <w:rFonts w:ascii="宋体" w:hAnsi="宋体" w:eastAsia="宋体" w:cs="宋体"/>
                <w:spacing w:val="8"/>
              </w:rPr>
              <w:t>元的</w:t>
            </w:r>
          </w:p>
        </w:tc>
        <w:tc>
          <w:tcPr>
            <w:tcW w:w="2698" w:type="dxa"/>
          </w:tcPr>
          <w:p w14:paraId="21313E72">
            <w:pPr>
              <w:spacing w:line="363" w:lineRule="auto"/>
            </w:pPr>
          </w:p>
          <w:p w14:paraId="79355C60">
            <w:pPr>
              <w:spacing w:before="68" w:line="257" w:lineRule="auto"/>
              <w:ind w:left="127" w:right="49"/>
              <w:jc w:val="both"/>
              <w:rPr>
                <w:rFonts w:hint="eastAsia" w:ascii="宋体" w:hAnsi="宋体" w:eastAsia="宋体" w:cs="宋体"/>
              </w:rPr>
            </w:pPr>
            <w:r>
              <w:rPr>
                <w:rFonts w:ascii="宋体" w:hAnsi="宋体" w:eastAsia="宋体" w:cs="宋体"/>
                <w:spacing w:val="12"/>
              </w:rPr>
              <w:t>没收违法所得及其从事违</w:t>
            </w:r>
            <w:r>
              <w:rPr>
                <w:rFonts w:ascii="宋体" w:hAnsi="宋体" w:eastAsia="宋体" w:cs="宋体"/>
                <w:spacing w:val="-1"/>
              </w:rPr>
              <w:t>法经营活动的专用工具、设</w:t>
            </w:r>
            <w:r>
              <w:rPr>
                <w:rFonts w:ascii="宋体" w:hAnsi="宋体" w:eastAsia="宋体" w:cs="宋体"/>
                <w:spacing w:val="3"/>
              </w:rPr>
              <w:t>备，并处违法经营额5倍以</w:t>
            </w:r>
            <w:r>
              <w:rPr>
                <w:rFonts w:ascii="宋体" w:hAnsi="宋体" w:eastAsia="宋体" w:cs="宋体"/>
                <w:spacing w:val="14"/>
              </w:rPr>
              <w:t>上7倍以下的罚款</w:t>
            </w:r>
          </w:p>
        </w:tc>
        <w:tc>
          <w:tcPr>
            <w:tcW w:w="764" w:type="dxa"/>
            <w:vMerge w:val="continue"/>
            <w:tcBorders>
              <w:top w:val="nil"/>
              <w:bottom w:val="nil"/>
            </w:tcBorders>
          </w:tcPr>
          <w:p w14:paraId="0F25BB3A"/>
        </w:tc>
      </w:tr>
      <w:tr w14:paraId="0CD3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695" w:type="dxa"/>
            <w:vMerge w:val="continue"/>
            <w:tcBorders>
              <w:top w:val="nil"/>
            </w:tcBorders>
          </w:tcPr>
          <w:p w14:paraId="61740A4A"/>
        </w:tc>
        <w:tc>
          <w:tcPr>
            <w:tcW w:w="1419" w:type="dxa"/>
            <w:vMerge w:val="continue"/>
            <w:tcBorders>
              <w:top w:val="nil"/>
            </w:tcBorders>
          </w:tcPr>
          <w:p w14:paraId="3BBBB50A"/>
        </w:tc>
        <w:tc>
          <w:tcPr>
            <w:tcW w:w="1949" w:type="dxa"/>
            <w:vMerge w:val="continue"/>
            <w:tcBorders>
              <w:top w:val="nil"/>
            </w:tcBorders>
          </w:tcPr>
          <w:p w14:paraId="2B1D19A6"/>
        </w:tc>
        <w:tc>
          <w:tcPr>
            <w:tcW w:w="4427" w:type="dxa"/>
            <w:vMerge w:val="continue"/>
            <w:tcBorders>
              <w:top w:val="nil"/>
            </w:tcBorders>
          </w:tcPr>
          <w:p w14:paraId="166DC70E"/>
        </w:tc>
        <w:tc>
          <w:tcPr>
            <w:tcW w:w="1129" w:type="dxa"/>
          </w:tcPr>
          <w:p w14:paraId="0C7A1E15">
            <w:pPr>
              <w:spacing w:line="294" w:lineRule="auto"/>
            </w:pPr>
          </w:p>
          <w:p w14:paraId="43E0D5BC">
            <w:pPr>
              <w:spacing w:line="294" w:lineRule="auto"/>
            </w:pPr>
          </w:p>
          <w:p w14:paraId="2374596D">
            <w:pPr>
              <w:spacing w:line="294" w:lineRule="auto"/>
            </w:pPr>
          </w:p>
          <w:p w14:paraId="4197730E">
            <w:pPr>
              <w:spacing w:before="68" w:line="220" w:lineRule="auto"/>
              <w:ind w:left="134"/>
              <w:rPr>
                <w:rFonts w:hint="eastAsia" w:ascii="宋体" w:hAnsi="宋体" w:eastAsia="宋体" w:cs="宋体"/>
              </w:rPr>
            </w:pPr>
            <w:r>
              <w:rPr>
                <w:rFonts w:ascii="宋体" w:hAnsi="宋体" w:eastAsia="宋体" w:cs="宋体"/>
                <w:spacing w:val="6"/>
              </w:rPr>
              <w:t>从重处罚</w:t>
            </w:r>
          </w:p>
        </w:tc>
        <w:tc>
          <w:tcPr>
            <w:tcW w:w="1839" w:type="dxa"/>
          </w:tcPr>
          <w:p w14:paraId="6A25AC5C">
            <w:pPr>
              <w:spacing w:line="244" w:lineRule="auto"/>
            </w:pPr>
          </w:p>
          <w:p w14:paraId="4252422D">
            <w:pPr>
              <w:spacing w:line="244" w:lineRule="auto"/>
            </w:pPr>
          </w:p>
          <w:p w14:paraId="68C1A2BE">
            <w:pPr>
              <w:spacing w:line="244" w:lineRule="auto"/>
            </w:pPr>
          </w:p>
          <w:p w14:paraId="678D5087">
            <w:pPr>
              <w:spacing w:before="68" w:line="251" w:lineRule="auto"/>
              <w:ind w:left="126" w:right="346"/>
              <w:rPr>
                <w:rFonts w:hint="eastAsia" w:ascii="宋体" w:hAnsi="宋体" w:eastAsia="宋体" w:cs="宋体"/>
              </w:rPr>
            </w:pPr>
            <w:r>
              <w:rPr>
                <w:rFonts w:ascii="宋体" w:hAnsi="宋体" w:eastAsia="宋体" w:cs="宋体"/>
                <w:spacing w:val="-2"/>
              </w:rPr>
              <w:t>违法经营额2万</w:t>
            </w:r>
            <w:r>
              <w:rPr>
                <w:rFonts w:ascii="宋体" w:hAnsi="宋体" w:eastAsia="宋体" w:cs="宋体"/>
                <w:spacing w:val="4"/>
              </w:rPr>
              <w:t>元以上的</w:t>
            </w:r>
          </w:p>
        </w:tc>
        <w:tc>
          <w:tcPr>
            <w:tcW w:w="2698" w:type="dxa"/>
          </w:tcPr>
          <w:p w14:paraId="33572E66">
            <w:pPr>
              <w:spacing w:line="434" w:lineRule="auto"/>
            </w:pPr>
          </w:p>
          <w:p w14:paraId="329BD35A">
            <w:pPr>
              <w:spacing w:before="68" w:line="253" w:lineRule="auto"/>
              <w:ind w:left="127" w:right="49"/>
              <w:jc w:val="both"/>
              <w:rPr>
                <w:rFonts w:hint="eastAsia" w:ascii="宋体" w:hAnsi="宋体" w:eastAsia="宋体" w:cs="宋体"/>
              </w:rPr>
            </w:pPr>
            <w:r>
              <w:rPr>
                <w:rFonts w:ascii="宋体" w:hAnsi="宋体" w:eastAsia="宋体" w:cs="宋体"/>
                <w:spacing w:val="14"/>
              </w:rPr>
              <w:t>没收违法所得及其从事违</w:t>
            </w:r>
            <w:r>
              <w:rPr>
                <w:rFonts w:ascii="宋体" w:hAnsi="宋体" w:eastAsia="宋体" w:cs="宋体"/>
                <w:spacing w:val="-1"/>
              </w:rPr>
              <w:t>法经营活动的专用工具、设</w:t>
            </w:r>
            <w:r>
              <w:rPr>
                <w:rFonts w:ascii="宋体" w:hAnsi="宋体" w:eastAsia="宋体" w:cs="宋体"/>
                <w:spacing w:val="24"/>
              </w:rPr>
              <w:t>备并处违法经营额7倍以</w:t>
            </w:r>
            <w:r>
              <w:rPr>
                <w:rFonts w:ascii="宋体" w:hAnsi="宋体" w:eastAsia="宋体" w:cs="宋体"/>
                <w:spacing w:val="14"/>
              </w:rPr>
              <w:t>上10倍以下的罚款</w:t>
            </w:r>
          </w:p>
        </w:tc>
        <w:tc>
          <w:tcPr>
            <w:tcW w:w="764" w:type="dxa"/>
            <w:vMerge w:val="continue"/>
            <w:tcBorders>
              <w:top w:val="nil"/>
            </w:tcBorders>
          </w:tcPr>
          <w:p w14:paraId="1F07E470"/>
        </w:tc>
      </w:tr>
    </w:tbl>
    <w:p w14:paraId="215B3112"/>
    <w:p w14:paraId="71908BE9">
      <w:pPr>
        <w:sectPr>
          <w:footerReference r:id="rId3" w:type="default"/>
          <w:pgSz w:w="17020" w:h="12170"/>
          <w:pgMar w:top="1034" w:right="644" w:bottom="1598" w:left="1444" w:header="0" w:footer="1360" w:gutter="0"/>
          <w:cols w:space="720" w:num="1"/>
        </w:sectPr>
      </w:pPr>
    </w:p>
    <w:p w14:paraId="4E0295EE">
      <w:pPr>
        <w:spacing w:before="293" w:line="219" w:lineRule="auto"/>
        <w:ind w:left="313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43EBB2E"/>
    <w:p w14:paraId="059FA6E3">
      <w:pPr>
        <w:spacing w:line="197" w:lineRule="exact"/>
      </w:pPr>
    </w:p>
    <w:tbl>
      <w:tblPr>
        <w:tblStyle w:val="6"/>
        <w:tblW w:w="14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399"/>
        <w:gridCol w:w="1919"/>
        <w:gridCol w:w="4387"/>
        <w:gridCol w:w="1119"/>
        <w:gridCol w:w="1809"/>
        <w:gridCol w:w="2668"/>
        <w:gridCol w:w="744"/>
      </w:tblGrid>
      <w:tr w14:paraId="4886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94" w:type="dxa"/>
          </w:tcPr>
          <w:p w14:paraId="58D1F767">
            <w:pPr>
              <w:spacing w:before="254" w:line="221" w:lineRule="auto"/>
              <w:ind w:left="124"/>
              <w:rPr>
                <w:rFonts w:hint="eastAsia" w:ascii="宋体" w:hAnsi="宋体" w:eastAsia="宋体" w:cs="宋体"/>
              </w:rPr>
            </w:pPr>
            <w:r>
              <w:rPr>
                <w:rFonts w:ascii="宋体" w:hAnsi="宋体" w:eastAsia="宋体" w:cs="宋体"/>
                <w:spacing w:val="6"/>
              </w:rPr>
              <w:t>序号</w:t>
            </w:r>
          </w:p>
        </w:tc>
        <w:tc>
          <w:tcPr>
            <w:tcW w:w="1399" w:type="dxa"/>
          </w:tcPr>
          <w:p w14:paraId="0A0D1951">
            <w:pPr>
              <w:spacing w:before="74" w:line="246" w:lineRule="auto"/>
              <w:ind w:left="271" w:right="264"/>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919" w:type="dxa"/>
          </w:tcPr>
          <w:p w14:paraId="3390E54F">
            <w:pPr>
              <w:spacing w:before="254" w:line="220" w:lineRule="auto"/>
              <w:ind w:left="532"/>
              <w:rPr>
                <w:rFonts w:hint="eastAsia" w:ascii="宋体" w:hAnsi="宋体" w:eastAsia="宋体" w:cs="宋体"/>
              </w:rPr>
            </w:pPr>
            <w:r>
              <w:rPr>
                <w:rFonts w:ascii="宋体" w:hAnsi="宋体" w:eastAsia="宋体" w:cs="宋体"/>
                <w:spacing w:val="3"/>
              </w:rPr>
              <w:t>处罚事项</w:t>
            </w:r>
          </w:p>
        </w:tc>
        <w:tc>
          <w:tcPr>
            <w:tcW w:w="4387" w:type="dxa"/>
          </w:tcPr>
          <w:p w14:paraId="58B9D9F8">
            <w:pPr>
              <w:spacing w:before="252" w:line="219" w:lineRule="auto"/>
              <w:ind w:left="1762"/>
              <w:rPr>
                <w:rFonts w:hint="eastAsia" w:ascii="宋体" w:hAnsi="宋体" w:eastAsia="宋体" w:cs="宋体"/>
              </w:rPr>
            </w:pPr>
            <w:r>
              <w:rPr>
                <w:rFonts w:ascii="宋体" w:hAnsi="宋体" w:eastAsia="宋体" w:cs="宋体"/>
                <w:spacing w:val="13"/>
              </w:rPr>
              <w:t>处罚依据</w:t>
            </w:r>
          </w:p>
        </w:tc>
        <w:tc>
          <w:tcPr>
            <w:tcW w:w="1119" w:type="dxa"/>
          </w:tcPr>
          <w:p w14:paraId="6CEBE9DD">
            <w:pPr>
              <w:spacing w:before="254" w:line="220" w:lineRule="auto"/>
              <w:ind w:left="116"/>
              <w:rPr>
                <w:rFonts w:hint="eastAsia" w:ascii="宋体" w:hAnsi="宋体" w:eastAsia="宋体" w:cs="宋体"/>
              </w:rPr>
            </w:pPr>
            <w:r>
              <w:rPr>
                <w:rFonts w:ascii="宋体" w:hAnsi="宋体" w:eastAsia="宋体" w:cs="宋体"/>
                <w:spacing w:val="3"/>
              </w:rPr>
              <w:t>违法程度</w:t>
            </w:r>
          </w:p>
        </w:tc>
        <w:tc>
          <w:tcPr>
            <w:tcW w:w="1809" w:type="dxa"/>
          </w:tcPr>
          <w:p w14:paraId="3177BD45">
            <w:pPr>
              <w:spacing w:before="254" w:line="220" w:lineRule="auto"/>
              <w:ind w:left="467"/>
              <w:rPr>
                <w:rFonts w:hint="eastAsia" w:ascii="宋体" w:hAnsi="宋体" w:eastAsia="宋体" w:cs="宋体"/>
              </w:rPr>
            </w:pPr>
            <w:r>
              <w:rPr>
                <w:rFonts w:ascii="宋体" w:hAnsi="宋体" w:eastAsia="宋体" w:cs="宋体"/>
                <w:spacing w:val="-2"/>
              </w:rPr>
              <w:t>违法情节</w:t>
            </w:r>
          </w:p>
        </w:tc>
        <w:tc>
          <w:tcPr>
            <w:tcW w:w="2668" w:type="dxa"/>
          </w:tcPr>
          <w:p w14:paraId="59A4CED1">
            <w:pPr>
              <w:spacing w:before="254" w:line="221" w:lineRule="auto"/>
              <w:ind w:left="698"/>
              <w:rPr>
                <w:rFonts w:hint="eastAsia" w:ascii="宋体" w:hAnsi="宋体" w:eastAsia="宋体" w:cs="宋体"/>
              </w:rPr>
            </w:pPr>
            <w:r>
              <w:rPr>
                <w:rFonts w:ascii="宋体" w:hAnsi="宋体" w:eastAsia="宋体" w:cs="宋体"/>
                <w:spacing w:val="4"/>
              </w:rPr>
              <w:t>处罚裁量基准</w:t>
            </w:r>
          </w:p>
        </w:tc>
        <w:tc>
          <w:tcPr>
            <w:tcW w:w="744" w:type="dxa"/>
          </w:tcPr>
          <w:p w14:paraId="229EFE18">
            <w:pPr>
              <w:spacing w:before="254" w:line="221" w:lineRule="auto"/>
              <w:ind w:left="160"/>
              <w:rPr>
                <w:rFonts w:hint="eastAsia" w:ascii="宋体" w:hAnsi="宋体" w:eastAsia="宋体" w:cs="宋体"/>
              </w:rPr>
            </w:pPr>
            <w:r>
              <w:rPr>
                <w:rFonts w:ascii="宋体" w:hAnsi="宋体" w:eastAsia="宋体" w:cs="宋体"/>
                <w:spacing w:val="5"/>
              </w:rPr>
              <w:t>备注</w:t>
            </w:r>
          </w:p>
        </w:tc>
      </w:tr>
      <w:tr w14:paraId="284B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6" w:hRule="atLeast"/>
        </w:trPr>
        <w:tc>
          <w:tcPr>
            <w:tcW w:w="694" w:type="dxa"/>
            <w:vMerge w:val="restart"/>
            <w:tcBorders>
              <w:bottom w:val="nil"/>
            </w:tcBorders>
          </w:tcPr>
          <w:p w14:paraId="72BC5F1F">
            <w:pPr>
              <w:spacing w:line="253" w:lineRule="auto"/>
            </w:pPr>
          </w:p>
          <w:p w14:paraId="3F9A0A7E">
            <w:pPr>
              <w:spacing w:line="253" w:lineRule="auto"/>
            </w:pPr>
          </w:p>
          <w:p w14:paraId="139162B6">
            <w:pPr>
              <w:spacing w:line="253" w:lineRule="auto"/>
            </w:pPr>
          </w:p>
          <w:p w14:paraId="4B8498EA">
            <w:pPr>
              <w:spacing w:line="254" w:lineRule="auto"/>
            </w:pPr>
          </w:p>
          <w:p w14:paraId="38EB16B6">
            <w:pPr>
              <w:spacing w:line="254" w:lineRule="auto"/>
            </w:pPr>
          </w:p>
          <w:p w14:paraId="2DD30575">
            <w:pPr>
              <w:spacing w:line="254" w:lineRule="auto"/>
            </w:pPr>
          </w:p>
          <w:p w14:paraId="13851BF8">
            <w:pPr>
              <w:spacing w:line="254" w:lineRule="auto"/>
            </w:pPr>
          </w:p>
          <w:p w14:paraId="748EB0FD">
            <w:pPr>
              <w:spacing w:line="254" w:lineRule="auto"/>
            </w:pPr>
          </w:p>
          <w:p w14:paraId="2128C715">
            <w:pPr>
              <w:spacing w:line="254" w:lineRule="auto"/>
            </w:pPr>
          </w:p>
          <w:p w14:paraId="346A3D22">
            <w:pPr>
              <w:spacing w:line="254" w:lineRule="auto"/>
            </w:pPr>
          </w:p>
          <w:p w14:paraId="6AB80649">
            <w:pPr>
              <w:spacing w:line="254" w:lineRule="auto"/>
            </w:pPr>
          </w:p>
          <w:p w14:paraId="30D5FC8E">
            <w:pPr>
              <w:spacing w:line="254" w:lineRule="auto"/>
            </w:pPr>
          </w:p>
          <w:p w14:paraId="1C46ABDB">
            <w:pPr>
              <w:spacing w:line="254" w:lineRule="auto"/>
            </w:pPr>
          </w:p>
          <w:p w14:paraId="5E3BA2FC">
            <w:pPr>
              <w:spacing w:line="254" w:lineRule="auto"/>
            </w:pPr>
          </w:p>
          <w:p w14:paraId="30E880C1">
            <w:pPr>
              <w:spacing w:before="68" w:line="183" w:lineRule="auto"/>
              <w:ind w:left="285"/>
              <w:rPr>
                <w:rFonts w:hint="eastAsia" w:ascii="宋体" w:hAnsi="宋体" w:eastAsia="宋体" w:cs="宋体"/>
              </w:rPr>
            </w:pPr>
            <w:r>
              <w:rPr>
                <w:rFonts w:ascii="宋体" w:hAnsi="宋体" w:eastAsia="宋体" w:cs="宋体"/>
              </w:rPr>
              <w:t>2</w:t>
            </w:r>
          </w:p>
        </w:tc>
        <w:tc>
          <w:tcPr>
            <w:tcW w:w="1399" w:type="dxa"/>
            <w:vMerge w:val="restart"/>
            <w:tcBorders>
              <w:bottom w:val="nil"/>
            </w:tcBorders>
          </w:tcPr>
          <w:p w14:paraId="62A03278">
            <w:pPr>
              <w:spacing w:line="251" w:lineRule="auto"/>
            </w:pPr>
          </w:p>
          <w:p w14:paraId="36BD14F0">
            <w:pPr>
              <w:spacing w:line="251" w:lineRule="auto"/>
            </w:pPr>
          </w:p>
          <w:p w14:paraId="0ED911E2">
            <w:pPr>
              <w:spacing w:line="251" w:lineRule="auto"/>
            </w:pPr>
          </w:p>
          <w:p w14:paraId="388FC4A6">
            <w:pPr>
              <w:spacing w:line="251" w:lineRule="auto"/>
            </w:pPr>
          </w:p>
          <w:p w14:paraId="7E77DAF5">
            <w:pPr>
              <w:spacing w:line="251" w:lineRule="auto"/>
            </w:pPr>
          </w:p>
          <w:p w14:paraId="5717F438">
            <w:pPr>
              <w:spacing w:line="251" w:lineRule="auto"/>
            </w:pPr>
          </w:p>
          <w:p w14:paraId="4D00F510">
            <w:pPr>
              <w:spacing w:line="251" w:lineRule="auto"/>
            </w:pPr>
          </w:p>
          <w:p w14:paraId="38C65628">
            <w:pPr>
              <w:spacing w:line="252" w:lineRule="auto"/>
            </w:pPr>
          </w:p>
          <w:p w14:paraId="2BE4133A">
            <w:pPr>
              <w:spacing w:before="68" w:line="259" w:lineRule="auto"/>
              <w:ind w:left="61" w:right="56" w:firstLine="99"/>
              <w:rPr>
                <w:rFonts w:hint="eastAsia" w:ascii="宋体" w:hAnsi="宋体" w:eastAsia="宋体" w:cs="宋体"/>
              </w:rPr>
            </w:pPr>
            <w:r>
              <w:rPr>
                <w:rFonts w:ascii="宋体" w:hAnsi="宋体" w:eastAsia="宋体" w:cs="宋体"/>
                <w:spacing w:val="-2"/>
              </w:rPr>
              <w:t>对互联网上</w:t>
            </w:r>
            <w:r>
              <w:rPr>
                <w:rFonts w:ascii="宋体" w:hAnsi="宋体" w:eastAsia="宋体" w:cs="宋体"/>
                <w:spacing w:val="21"/>
              </w:rPr>
              <w:t>网服务营业</w:t>
            </w:r>
            <w:r>
              <w:rPr>
                <w:rFonts w:ascii="宋体" w:hAnsi="宋体" w:eastAsia="宋体" w:cs="宋体"/>
                <w:spacing w:val="18"/>
              </w:rPr>
              <w:t>场所经营单</w:t>
            </w:r>
            <w:r>
              <w:rPr>
                <w:rFonts w:ascii="宋体" w:hAnsi="宋体" w:eastAsia="宋体" w:cs="宋体"/>
                <w:spacing w:val="25"/>
              </w:rPr>
              <w:t>位涂改、出</w:t>
            </w:r>
            <w:r>
              <w:rPr>
                <w:rFonts w:ascii="宋体" w:hAnsi="宋体" w:eastAsia="宋体" w:cs="宋体"/>
                <w:spacing w:val="-2"/>
              </w:rPr>
              <w:t>租、出借或者</w:t>
            </w:r>
            <w:r>
              <w:rPr>
                <w:rFonts w:ascii="宋体" w:hAnsi="宋体" w:eastAsia="宋体" w:cs="宋体"/>
                <w:spacing w:val="21"/>
              </w:rPr>
              <w:t>以其他方式</w:t>
            </w:r>
            <w:r>
              <w:rPr>
                <w:rFonts w:ascii="宋体" w:hAnsi="宋体" w:eastAsia="宋体" w:cs="宋体"/>
                <w:spacing w:val="1"/>
              </w:rPr>
              <w:t>转让《网络文</w:t>
            </w:r>
            <w:r>
              <w:rPr>
                <w:rFonts w:ascii="宋体" w:hAnsi="宋体" w:eastAsia="宋体" w:cs="宋体"/>
                <w:spacing w:val="18"/>
              </w:rPr>
              <w:t>化经营许可</w:t>
            </w:r>
            <w:r>
              <w:rPr>
                <w:rFonts w:ascii="宋体" w:hAnsi="宋体" w:eastAsia="宋体" w:cs="宋体"/>
                <w:spacing w:val="6"/>
              </w:rPr>
              <w:t>证》,尚不够</w:t>
            </w:r>
            <w:r>
              <w:rPr>
                <w:rFonts w:ascii="宋体" w:hAnsi="宋体" w:eastAsia="宋体" w:cs="宋体"/>
                <w:spacing w:val="23"/>
              </w:rPr>
              <w:t>刑事处罚的</w:t>
            </w:r>
            <w:r>
              <w:rPr>
                <w:rFonts w:ascii="宋体" w:hAnsi="宋体" w:eastAsia="宋体" w:cs="宋体"/>
                <w:spacing w:val="18"/>
              </w:rPr>
              <w:t>行政处罚</w:t>
            </w:r>
          </w:p>
        </w:tc>
        <w:tc>
          <w:tcPr>
            <w:tcW w:w="1919" w:type="dxa"/>
            <w:vMerge w:val="restart"/>
            <w:tcBorders>
              <w:bottom w:val="nil"/>
            </w:tcBorders>
          </w:tcPr>
          <w:p w14:paraId="67C2519D">
            <w:pPr>
              <w:spacing w:line="246" w:lineRule="auto"/>
            </w:pPr>
          </w:p>
          <w:p w14:paraId="24C1E10F">
            <w:pPr>
              <w:spacing w:line="246" w:lineRule="auto"/>
            </w:pPr>
          </w:p>
          <w:p w14:paraId="3CE3BAF1">
            <w:pPr>
              <w:spacing w:line="246" w:lineRule="auto"/>
            </w:pPr>
          </w:p>
          <w:p w14:paraId="078775C3">
            <w:pPr>
              <w:spacing w:line="247" w:lineRule="auto"/>
            </w:pPr>
          </w:p>
          <w:p w14:paraId="72BD74E1">
            <w:pPr>
              <w:spacing w:line="247" w:lineRule="auto"/>
            </w:pPr>
          </w:p>
          <w:p w14:paraId="6939E109">
            <w:pPr>
              <w:spacing w:line="247" w:lineRule="auto"/>
            </w:pPr>
          </w:p>
          <w:p w14:paraId="6C7AF580">
            <w:pPr>
              <w:spacing w:line="247" w:lineRule="auto"/>
            </w:pPr>
          </w:p>
          <w:p w14:paraId="44292A88">
            <w:pPr>
              <w:spacing w:line="247" w:lineRule="auto"/>
            </w:pPr>
          </w:p>
          <w:p w14:paraId="7A518722">
            <w:pPr>
              <w:spacing w:line="247" w:lineRule="auto"/>
            </w:pPr>
          </w:p>
          <w:p w14:paraId="24BA1A7D">
            <w:pPr>
              <w:spacing w:line="247" w:lineRule="auto"/>
            </w:pPr>
          </w:p>
          <w:p w14:paraId="1297000F">
            <w:pPr>
              <w:spacing w:before="68" w:line="258" w:lineRule="auto"/>
              <w:ind w:left="101" w:right="103" w:firstLine="10"/>
              <w:jc w:val="both"/>
              <w:rPr>
                <w:rFonts w:hint="eastAsia" w:ascii="宋体" w:hAnsi="宋体" w:eastAsia="宋体" w:cs="宋体"/>
              </w:rPr>
            </w:pPr>
            <w:r>
              <w:rPr>
                <w:rFonts w:ascii="宋体" w:hAnsi="宋体" w:eastAsia="宋体" w:cs="宋体"/>
                <w:spacing w:val="-1"/>
              </w:rPr>
              <w:t>对互联网上网服务</w:t>
            </w:r>
            <w:r>
              <w:rPr>
                <w:rFonts w:ascii="宋体" w:hAnsi="宋体" w:eastAsia="宋体" w:cs="宋体"/>
                <w:spacing w:val="2"/>
              </w:rPr>
              <w:t>营业场所经营单位</w:t>
            </w:r>
            <w:r>
              <w:rPr>
                <w:rFonts w:ascii="宋体" w:hAnsi="宋体" w:eastAsia="宋体" w:cs="宋体"/>
                <w:spacing w:val="-1"/>
              </w:rPr>
              <w:t>涂改、出租、出借或者以其他方式转</w:t>
            </w:r>
            <w:r>
              <w:rPr>
                <w:rFonts w:ascii="宋体" w:hAnsi="宋体" w:eastAsia="宋体" w:cs="宋体"/>
                <w:spacing w:val="2"/>
              </w:rPr>
              <w:t>让《网络文化经营</w:t>
            </w:r>
            <w:r>
              <w:rPr>
                <w:rFonts w:ascii="宋体" w:hAnsi="宋体" w:eastAsia="宋体" w:cs="宋体"/>
                <w:spacing w:val="6"/>
              </w:rPr>
              <w:t>许可证》,尚不够</w:t>
            </w:r>
            <w:r>
              <w:rPr>
                <w:rFonts w:ascii="宋体" w:hAnsi="宋体" w:eastAsia="宋体" w:cs="宋体"/>
              </w:rPr>
              <w:t>刑事处罚的行政处罚</w:t>
            </w:r>
          </w:p>
        </w:tc>
        <w:tc>
          <w:tcPr>
            <w:tcW w:w="4387" w:type="dxa"/>
            <w:vMerge w:val="restart"/>
            <w:tcBorders>
              <w:bottom w:val="nil"/>
            </w:tcBorders>
          </w:tcPr>
          <w:p w14:paraId="45EA0056">
            <w:pPr>
              <w:spacing w:line="278" w:lineRule="auto"/>
            </w:pPr>
          </w:p>
          <w:p w14:paraId="3D1BC89F">
            <w:pPr>
              <w:spacing w:line="278" w:lineRule="auto"/>
            </w:pPr>
          </w:p>
          <w:p w14:paraId="6DEC4C62">
            <w:pPr>
              <w:spacing w:line="278" w:lineRule="auto"/>
            </w:pPr>
          </w:p>
          <w:p w14:paraId="1D3B3687">
            <w:pPr>
              <w:spacing w:line="279" w:lineRule="auto"/>
            </w:pPr>
          </w:p>
          <w:p w14:paraId="03A79451">
            <w:pPr>
              <w:spacing w:line="279" w:lineRule="auto"/>
            </w:pPr>
          </w:p>
          <w:p w14:paraId="4EF18E8A">
            <w:pPr>
              <w:spacing w:before="69" w:line="219" w:lineRule="auto"/>
              <w:ind w:left="38"/>
              <w:rPr>
                <w:rFonts w:hint="eastAsia" w:ascii="宋体" w:hAnsi="宋体" w:eastAsia="宋体" w:cs="宋体"/>
              </w:rPr>
            </w:pPr>
            <w:r>
              <w:rPr>
                <w:rFonts w:ascii="宋体" w:hAnsi="宋体" w:eastAsia="宋体" w:cs="宋体"/>
                <w:spacing w:val="12"/>
              </w:rPr>
              <w:t>《互联网上网服务营业场所管理条例》</w:t>
            </w:r>
          </w:p>
          <w:p w14:paraId="23F616EE">
            <w:pPr>
              <w:spacing w:before="62" w:line="246" w:lineRule="auto"/>
              <w:ind w:left="38" w:right="42" w:firstLine="285"/>
              <w:rPr>
                <w:rFonts w:hint="eastAsia" w:ascii="宋体" w:hAnsi="宋体" w:eastAsia="宋体" w:cs="宋体"/>
              </w:rPr>
            </w:pPr>
            <w:r>
              <w:rPr>
                <w:rFonts w:ascii="宋体" w:hAnsi="宋体" w:eastAsia="宋体" w:cs="宋体"/>
                <w:spacing w:val="-1"/>
              </w:rPr>
              <w:t>第十二条：互联网上网服务营业场所经营单</w:t>
            </w:r>
            <w:r>
              <w:rPr>
                <w:rFonts w:ascii="宋体" w:hAnsi="宋体" w:eastAsia="宋体" w:cs="宋体"/>
                <w:spacing w:val="4"/>
              </w:rPr>
              <w:t>位不得涂改、出租、出借或者以其他方式转让</w:t>
            </w:r>
            <w:r>
              <w:rPr>
                <w:rFonts w:ascii="宋体" w:hAnsi="宋体" w:eastAsia="宋体" w:cs="宋体"/>
                <w:spacing w:val="17"/>
              </w:rPr>
              <w:t>《网络文化经营许可证》。</w:t>
            </w:r>
          </w:p>
          <w:p w14:paraId="32DA7749">
            <w:pPr>
              <w:spacing w:before="50" w:line="259" w:lineRule="auto"/>
              <w:ind w:left="122" w:right="20" w:firstLine="230"/>
              <w:rPr>
                <w:rFonts w:hint="eastAsia" w:ascii="宋体" w:hAnsi="宋体" w:eastAsia="宋体" w:cs="宋体"/>
              </w:rPr>
            </w:pPr>
            <w:r>
              <w:rPr>
                <w:rFonts w:ascii="宋体" w:hAnsi="宋体" w:eastAsia="宋体" w:cs="宋体"/>
              </w:rPr>
              <w:t>第二十九条：互联网上网服务营业场所经营</w:t>
            </w:r>
            <w:r>
              <w:rPr>
                <w:rFonts w:ascii="宋体" w:hAnsi="宋体" w:eastAsia="宋体" w:cs="宋体"/>
                <w:spacing w:val="-1"/>
              </w:rPr>
              <w:t>单位违反本条例的规定，涂改、出租、出借或</w:t>
            </w:r>
            <w:r>
              <w:rPr>
                <w:rFonts w:ascii="宋体" w:hAnsi="宋体" w:eastAsia="宋体" w:cs="宋体"/>
                <w:spacing w:val="3"/>
              </w:rPr>
              <w:t>者以其他方式转让《网络文化经营许可证》,</w:t>
            </w:r>
            <w:r>
              <w:rPr>
                <w:rFonts w:ascii="宋体" w:hAnsi="宋体" w:eastAsia="宋体" w:cs="宋体"/>
              </w:rPr>
              <w:t>触犯刑律的，依照刑法关于伪造、变造、买卖国家机关公文、证件、印章罪的规定，依法追</w:t>
            </w:r>
            <w:r>
              <w:rPr>
                <w:rFonts w:ascii="宋体" w:hAnsi="宋体" w:eastAsia="宋体" w:cs="宋体"/>
                <w:spacing w:val="1"/>
              </w:rPr>
              <w:t>究刑事责任；尚不够刑事处罚的，由文化行政部门吊销《网络文化经营许可证》,没收违法</w:t>
            </w:r>
            <w:r>
              <w:rPr>
                <w:rFonts w:ascii="宋体" w:hAnsi="宋体" w:eastAsia="宋体" w:cs="宋体"/>
                <w:spacing w:val="7"/>
              </w:rPr>
              <w:t>所得；违法经营额5000元以上的，并处违法</w:t>
            </w:r>
            <w:r>
              <w:rPr>
                <w:rFonts w:ascii="宋体" w:hAnsi="宋体" w:eastAsia="宋体" w:cs="宋体"/>
                <w:spacing w:val="9"/>
              </w:rPr>
              <w:t>经营额2倍以上5倍以下的罚款；违法经营额</w:t>
            </w:r>
            <w:r>
              <w:rPr>
                <w:rFonts w:ascii="宋体" w:hAnsi="宋体" w:eastAsia="宋体" w:cs="宋体"/>
                <w:spacing w:val="10"/>
              </w:rPr>
              <w:t>不足5000元的，并处5000元以上1万元以下</w:t>
            </w:r>
            <w:r>
              <w:rPr>
                <w:rFonts w:ascii="宋体" w:hAnsi="宋体" w:eastAsia="宋体" w:cs="宋体"/>
                <w:spacing w:val="25"/>
              </w:rPr>
              <w:t>的罚款。</w:t>
            </w:r>
          </w:p>
        </w:tc>
        <w:tc>
          <w:tcPr>
            <w:tcW w:w="1119" w:type="dxa"/>
          </w:tcPr>
          <w:p w14:paraId="021F08A9">
            <w:pPr>
              <w:spacing w:line="271" w:lineRule="auto"/>
            </w:pPr>
          </w:p>
          <w:p w14:paraId="7B9BE666">
            <w:pPr>
              <w:spacing w:line="271" w:lineRule="auto"/>
            </w:pPr>
          </w:p>
          <w:p w14:paraId="26E2E14D">
            <w:pPr>
              <w:spacing w:line="271" w:lineRule="auto"/>
            </w:pPr>
          </w:p>
          <w:p w14:paraId="68EA1652">
            <w:pPr>
              <w:spacing w:line="271" w:lineRule="auto"/>
            </w:pPr>
          </w:p>
          <w:p w14:paraId="77672F56">
            <w:pPr>
              <w:spacing w:before="69" w:line="219" w:lineRule="auto"/>
              <w:ind w:left="116"/>
              <w:rPr>
                <w:rFonts w:hint="eastAsia" w:ascii="宋体" w:hAnsi="宋体" w:eastAsia="宋体" w:cs="宋体"/>
              </w:rPr>
            </w:pPr>
            <w:r>
              <w:rPr>
                <w:rFonts w:ascii="宋体" w:hAnsi="宋体" w:eastAsia="宋体" w:cs="宋体"/>
                <w:spacing w:val="6"/>
              </w:rPr>
              <w:t>从轻处罚</w:t>
            </w:r>
          </w:p>
        </w:tc>
        <w:tc>
          <w:tcPr>
            <w:tcW w:w="1809" w:type="dxa"/>
          </w:tcPr>
          <w:p w14:paraId="4C8FF77E">
            <w:pPr>
              <w:spacing w:line="308" w:lineRule="auto"/>
            </w:pPr>
          </w:p>
          <w:p w14:paraId="4A16835A">
            <w:pPr>
              <w:spacing w:line="309" w:lineRule="auto"/>
            </w:pPr>
          </w:p>
          <w:p w14:paraId="5CB9E0B8">
            <w:pPr>
              <w:spacing w:line="309" w:lineRule="auto"/>
            </w:pPr>
          </w:p>
          <w:p w14:paraId="61EEE88E">
            <w:pPr>
              <w:spacing w:before="68" w:line="233" w:lineRule="auto"/>
              <w:ind w:left="116" w:right="220"/>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5000元的</w:t>
            </w:r>
          </w:p>
        </w:tc>
        <w:tc>
          <w:tcPr>
            <w:tcW w:w="2668" w:type="dxa"/>
          </w:tcPr>
          <w:p w14:paraId="255C7724">
            <w:pPr>
              <w:spacing w:line="304" w:lineRule="auto"/>
            </w:pPr>
          </w:p>
          <w:p w14:paraId="6753549A">
            <w:pPr>
              <w:spacing w:line="304" w:lineRule="auto"/>
            </w:pPr>
          </w:p>
          <w:p w14:paraId="02E17E74">
            <w:pPr>
              <w:spacing w:before="68" w:line="251" w:lineRule="auto"/>
              <w:ind w:left="107" w:right="84"/>
              <w:jc w:val="both"/>
              <w:rPr>
                <w:rFonts w:hint="eastAsia" w:ascii="宋体" w:hAnsi="宋体" w:eastAsia="宋体" w:cs="宋体"/>
              </w:rPr>
            </w:pPr>
            <w:r>
              <w:rPr>
                <w:rFonts w:ascii="宋体" w:hAnsi="宋体" w:eastAsia="宋体" w:cs="宋体"/>
                <w:spacing w:val="8"/>
              </w:rPr>
              <w:t>吊销《网络文化经营许可</w:t>
            </w:r>
            <w:r>
              <w:rPr>
                <w:rFonts w:ascii="宋体" w:hAnsi="宋体" w:eastAsia="宋体" w:cs="宋体"/>
                <w:spacing w:val="2"/>
              </w:rPr>
              <w:t>证》,没收违法所得，并处</w:t>
            </w:r>
            <w:r>
              <w:rPr>
                <w:rFonts w:ascii="宋体" w:hAnsi="宋体" w:eastAsia="宋体" w:cs="宋体"/>
                <w:spacing w:val="20"/>
              </w:rPr>
              <w:t>5000元以上1万元以下罚</w:t>
            </w:r>
            <w:r>
              <w:rPr>
                <w:rFonts w:ascii="宋体" w:hAnsi="宋体" w:eastAsia="宋体" w:cs="宋体"/>
              </w:rPr>
              <w:t>款</w:t>
            </w:r>
          </w:p>
        </w:tc>
        <w:tc>
          <w:tcPr>
            <w:tcW w:w="744" w:type="dxa"/>
            <w:vMerge w:val="restart"/>
            <w:tcBorders>
              <w:bottom w:val="nil"/>
            </w:tcBorders>
          </w:tcPr>
          <w:p w14:paraId="1FBCC7D6"/>
        </w:tc>
      </w:tr>
      <w:tr w14:paraId="62F1B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694" w:type="dxa"/>
            <w:vMerge w:val="continue"/>
            <w:tcBorders>
              <w:top w:val="nil"/>
              <w:bottom w:val="nil"/>
            </w:tcBorders>
          </w:tcPr>
          <w:p w14:paraId="678585CB"/>
        </w:tc>
        <w:tc>
          <w:tcPr>
            <w:tcW w:w="1399" w:type="dxa"/>
            <w:vMerge w:val="continue"/>
            <w:tcBorders>
              <w:top w:val="nil"/>
              <w:bottom w:val="nil"/>
            </w:tcBorders>
          </w:tcPr>
          <w:p w14:paraId="086AB875"/>
        </w:tc>
        <w:tc>
          <w:tcPr>
            <w:tcW w:w="1919" w:type="dxa"/>
            <w:vMerge w:val="continue"/>
            <w:tcBorders>
              <w:top w:val="nil"/>
              <w:bottom w:val="nil"/>
            </w:tcBorders>
          </w:tcPr>
          <w:p w14:paraId="01330FB7"/>
        </w:tc>
        <w:tc>
          <w:tcPr>
            <w:tcW w:w="4387" w:type="dxa"/>
            <w:vMerge w:val="continue"/>
            <w:tcBorders>
              <w:top w:val="nil"/>
              <w:bottom w:val="nil"/>
            </w:tcBorders>
          </w:tcPr>
          <w:p w14:paraId="1EEE7D3B"/>
        </w:tc>
        <w:tc>
          <w:tcPr>
            <w:tcW w:w="1119" w:type="dxa"/>
          </w:tcPr>
          <w:p w14:paraId="3E46F82F">
            <w:pPr>
              <w:spacing w:line="257" w:lineRule="auto"/>
            </w:pPr>
          </w:p>
          <w:p w14:paraId="43ABE772">
            <w:pPr>
              <w:spacing w:line="257" w:lineRule="auto"/>
            </w:pPr>
          </w:p>
          <w:p w14:paraId="34DAE3C5">
            <w:pPr>
              <w:spacing w:line="258" w:lineRule="auto"/>
            </w:pPr>
          </w:p>
          <w:p w14:paraId="4C60D0DC">
            <w:pPr>
              <w:spacing w:line="258" w:lineRule="auto"/>
            </w:pPr>
          </w:p>
          <w:p w14:paraId="39396F06">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1809" w:type="dxa"/>
          </w:tcPr>
          <w:p w14:paraId="6B65109E">
            <w:pPr>
              <w:spacing w:line="244" w:lineRule="auto"/>
            </w:pPr>
          </w:p>
          <w:p w14:paraId="1F3B7CA1">
            <w:pPr>
              <w:spacing w:line="244" w:lineRule="auto"/>
            </w:pPr>
          </w:p>
          <w:p w14:paraId="4828F073">
            <w:pPr>
              <w:spacing w:line="244" w:lineRule="auto"/>
            </w:pPr>
          </w:p>
          <w:p w14:paraId="659D3BF3">
            <w:pPr>
              <w:spacing w:before="68" w:line="249" w:lineRule="auto"/>
              <w:ind w:left="116" w:right="220"/>
              <w:rPr>
                <w:rFonts w:hint="eastAsia" w:ascii="宋体" w:hAnsi="宋体" w:eastAsia="宋体" w:cs="宋体"/>
              </w:rPr>
            </w:pPr>
            <w:r>
              <w:rPr>
                <w:rFonts w:ascii="宋体" w:hAnsi="宋体" w:eastAsia="宋体" w:cs="宋体"/>
                <w:spacing w:val="-1"/>
              </w:rPr>
              <w:t>违法经营额5000</w:t>
            </w:r>
            <w:r>
              <w:rPr>
                <w:rFonts w:ascii="宋体" w:hAnsi="宋体" w:eastAsia="宋体" w:cs="宋体"/>
                <w:spacing w:val="-2"/>
              </w:rPr>
              <w:t>元以上不足2万</w:t>
            </w:r>
            <w:r>
              <w:rPr>
                <w:rFonts w:ascii="宋体" w:hAnsi="宋体" w:eastAsia="宋体" w:cs="宋体"/>
                <w:spacing w:val="8"/>
              </w:rPr>
              <w:t>元的</w:t>
            </w:r>
          </w:p>
        </w:tc>
        <w:tc>
          <w:tcPr>
            <w:tcW w:w="2668" w:type="dxa"/>
          </w:tcPr>
          <w:p w14:paraId="5C11C0C0">
            <w:pPr>
              <w:spacing w:line="285" w:lineRule="auto"/>
            </w:pPr>
          </w:p>
          <w:p w14:paraId="301C8009">
            <w:pPr>
              <w:spacing w:line="285" w:lineRule="auto"/>
            </w:pPr>
          </w:p>
          <w:p w14:paraId="50689D87">
            <w:pPr>
              <w:spacing w:before="68" w:line="258" w:lineRule="auto"/>
              <w:ind w:left="107" w:right="90"/>
              <w:jc w:val="both"/>
              <w:rPr>
                <w:rFonts w:hint="eastAsia" w:ascii="宋体" w:hAnsi="宋体" w:eastAsia="宋体" w:cs="宋体"/>
              </w:rPr>
            </w:pPr>
            <w:r>
              <w:rPr>
                <w:rFonts w:ascii="宋体" w:hAnsi="宋体" w:eastAsia="宋体" w:cs="宋体"/>
                <w:spacing w:val="10"/>
              </w:rPr>
              <w:t>吊销《网络文化经营许可</w:t>
            </w:r>
            <w:r>
              <w:rPr>
                <w:rFonts w:ascii="宋体" w:hAnsi="宋体" w:eastAsia="宋体" w:cs="宋体"/>
                <w:spacing w:val="2"/>
              </w:rPr>
              <w:t>证》,没收违法所得，并处</w:t>
            </w:r>
            <w:r>
              <w:rPr>
                <w:rFonts w:ascii="宋体" w:hAnsi="宋体" w:eastAsia="宋体" w:cs="宋体"/>
                <w:spacing w:val="12"/>
              </w:rPr>
              <w:t>违法经营额2倍以上3倍以</w:t>
            </w:r>
            <w:r>
              <w:rPr>
                <w:rFonts w:ascii="宋体" w:hAnsi="宋体" w:eastAsia="宋体" w:cs="宋体"/>
                <w:spacing w:val="6"/>
              </w:rPr>
              <w:t>下罚款</w:t>
            </w:r>
          </w:p>
        </w:tc>
        <w:tc>
          <w:tcPr>
            <w:tcW w:w="744" w:type="dxa"/>
            <w:vMerge w:val="continue"/>
            <w:tcBorders>
              <w:top w:val="nil"/>
              <w:bottom w:val="nil"/>
            </w:tcBorders>
          </w:tcPr>
          <w:p w14:paraId="58703017"/>
        </w:tc>
      </w:tr>
      <w:tr w14:paraId="3183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694" w:type="dxa"/>
            <w:vMerge w:val="continue"/>
            <w:tcBorders>
              <w:top w:val="nil"/>
            </w:tcBorders>
          </w:tcPr>
          <w:p w14:paraId="6E6060BF"/>
        </w:tc>
        <w:tc>
          <w:tcPr>
            <w:tcW w:w="1399" w:type="dxa"/>
            <w:vMerge w:val="continue"/>
            <w:tcBorders>
              <w:top w:val="nil"/>
            </w:tcBorders>
          </w:tcPr>
          <w:p w14:paraId="026C824A"/>
        </w:tc>
        <w:tc>
          <w:tcPr>
            <w:tcW w:w="1919" w:type="dxa"/>
            <w:vMerge w:val="continue"/>
            <w:tcBorders>
              <w:top w:val="nil"/>
            </w:tcBorders>
          </w:tcPr>
          <w:p w14:paraId="17CF10F3"/>
        </w:tc>
        <w:tc>
          <w:tcPr>
            <w:tcW w:w="4387" w:type="dxa"/>
            <w:vMerge w:val="continue"/>
            <w:tcBorders>
              <w:top w:val="nil"/>
            </w:tcBorders>
          </w:tcPr>
          <w:p w14:paraId="7DC9F95E"/>
        </w:tc>
        <w:tc>
          <w:tcPr>
            <w:tcW w:w="1119" w:type="dxa"/>
          </w:tcPr>
          <w:p w14:paraId="487079BE">
            <w:pPr>
              <w:spacing w:line="260" w:lineRule="auto"/>
            </w:pPr>
          </w:p>
          <w:p w14:paraId="1DFB4BC3">
            <w:pPr>
              <w:spacing w:line="260" w:lineRule="auto"/>
            </w:pPr>
          </w:p>
          <w:p w14:paraId="4C96343B">
            <w:pPr>
              <w:spacing w:line="261" w:lineRule="auto"/>
            </w:pPr>
          </w:p>
          <w:p w14:paraId="395EA4B5">
            <w:pPr>
              <w:spacing w:line="261" w:lineRule="auto"/>
            </w:pPr>
          </w:p>
          <w:p w14:paraId="7EE19575">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809" w:type="dxa"/>
          </w:tcPr>
          <w:p w14:paraId="2F2FA450">
            <w:pPr>
              <w:spacing w:line="290" w:lineRule="auto"/>
            </w:pPr>
          </w:p>
          <w:p w14:paraId="51BF5FD0">
            <w:pPr>
              <w:spacing w:line="291" w:lineRule="auto"/>
            </w:pPr>
          </w:p>
          <w:p w14:paraId="35CB84BB">
            <w:pPr>
              <w:spacing w:line="291" w:lineRule="auto"/>
            </w:pPr>
          </w:p>
          <w:p w14:paraId="5BAFCF6D">
            <w:pPr>
              <w:spacing w:before="69" w:line="251" w:lineRule="auto"/>
              <w:ind w:left="116" w:right="325"/>
              <w:rPr>
                <w:rFonts w:hint="eastAsia" w:ascii="宋体" w:hAnsi="宋体" w:eastAsia="宋体" w:cs="宋体"/>
              </w:rPr>
            </w:pPr>
            <w:r>
              <w:rPr>
                <w:rFonts w:ascii="宋体" w:hAnsi="宋体" w:eastAsia="宋体" w:cs="宋体"/>
                <w:spacing w:val="-2"/>
              </w:rPr>
              <w:t>违法经营额2万</w:t>
            </w:r>
            <w:r>
              <w:rPr>
                <w:rFonts w:ascii="宋体" w:hAnsi="宋体" w:eastAsia="宋体" w:cs="宋体"/>
                <w:spacing w:val="4"/>
              </w:rPr>
              <w:t>元以上的</w:t>
            </w:r>
          </w:p>
        </w:tc>
        <w:tc>
          <w:tcPr>
            <w:tcW w:w="2668" w:type="dxa"/>
          </w:tcPr>
          <w:p w14:paraId="02B56C1B">
            <w:pPr>
              <w:spacing w:line="288" w:lineRule="auto"/>
            </w:pPr>
          </w:p>
          <w:p w14:paraId="050103AE">
            <w:pPr>
              <w:spacing w:line="289" w:lineRule="auto"/>
            </w:pPr>
          </w:p>
          <w:p w14:paraId="12F6E2B6">
            <w:pPr>
              <w:spacing w:before="68" w:line="255" w:lineRule="auto"/>
              <w:ind w:left="107" w:right="90" w:firstLine="10"/>
              <w:jc w:val="both"/>
              <w:rPr>
                <w:rFonts w:hint="eastAsia" w:ascii="宋体" w:hAnsi="宋体" w:eastAsia="宋体" w:cs="宋体"/>
              </w:rPr>
            </w:pPr>
            <w:r>
              <w:rPr>
                <w:rFonts w:ascii="宋体" w:hAnsi="宋体" w:eastAsia="宋体" w:cs="宋体"/>
                <w:spacing w:val="10"/>
              </w:rPr>
              <w:t>吊销《网络文化经营许可</w:t>
            </w:r>
            <w:r>
              <w:rPr>
                <w:rFonts w:ascii="宋体" w:hAnsi="宋体" w:eastAsia="宋体" w:cs="宋体"/>
                <w:spacing w:val="2"/>
              </w:rPr>
              <w:t>证》,没收违法所得，并处</w:t>
            </w:r>
            <w:r>
              <w:rPr>
                <w:rFonts w:ascii="宋体" w:hAnsi="宋体" w:eastAsia="宋体" w:cs="宋体"/>
                <w:spacing w:val="12"/>
              </w:rPr>
              <w:t>违法经营额3倍以上5倍以</w:t>
            </w:r>
            <w:r>
              <w:rPr>
                <w:rFonts w:ascii="宋体" w:hAnsi="宋体" w:eastAsia="宋体" w:cs="宋体"/>
                <w:spacing w:val="6"/>
              </w:rPr>
              <w:t>下罚款</w:t>
            </w:r>
          </w:p>
        </w:tc>
        <w:tc>
          <w:tcPr>
            <w:tcW w:w="744" w:type="dxa"/>
            <w:vMerge w:val="continue"/>
            <w:tcBorders>
              <w:top w:val="nil"/>
            </w:tcBorders>
          </w:tcPr>
          <w:p w14:paraId="246428F1"/>
        </w:tc>
      </w:tr>
    </w:tbl>
    <w:p w14:paraId="17E298CF">
      <w:pPr>
        <w:spacing w:line="114" w:lineRule="exact"/>
        <w:rPr>
          <w:sz w:val="9"/>
        </w:rPr>
      </w:pPr>
    </w:p>
    <w:p w14:paraId="331BA70D">
      <w:pPr>
        <w:sectPr>
          <w:footerReference r:id="rId4" w:type="default"/>
          <w:pgSz w:w="16970" w:h="12100"/>
          <w:pgMar w:top="1028" w:right="885" w:bottom="1580" w:left="1334" w:header="0" w:footer="1381" w:gutter="0"/>
          <w:cols w:space="720" w:num="1"/>
        </w:sectPr>
      </w:pPr>
    </w:p>
    <w:p w14:paraId="698FA90F">
      <w:pPr>
        <w:spacing w:before="274" w:line="219" w:lineRule="auto"/>
        <w:ind w:left="31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75587BB"/>
    <w:p w14:paraId="3744DE43">
      <w:pPr>
        <w:spacing w:line="177"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399"/>
        <w:gridCol w:w="1939"/>
        <w:gridCol w:w="5306"/>
        <w:gridCol w:w="1169"/>
        <w:gridCol w:w="1659"/>
        <w:gridCol w:w="1879"/>
        <w:gridCol w:w="754"/>
      </w:tblGrid>
      <w:tr w14:paraId="76167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85" w:type="dxa"/>
          </w:tcPr>
          <w:p w14:paraId="680F7532">
            <w:pPr>
              <w:spacing w:before="254" w:line="221" w:lineRule="auto"/>
              <w:ind w:left="125"/>
              <w:rPr>
                <w:rFonts w:hint="eastAsia" w:ascii="宋体" w:hAnsi="宋体" w:eastAsia="宋体" w:cs="宋体"/>
              </w:rPr>
            </w:pPr>
            <w:r>
              <w:rPr>
                <w:rFonts w:ascii="宋体" w:hAnsi="宋体" w:eastAsia="宋体" w:cs="宋体"/>
                <w:spacing w:val="6"/>
              </w:rPr>
              <w:t>序号</w:t>
            </w:r>
          </w:p>
        </w:tc>
        <w:tc>
          <w:tcPr>
            <w:tcW w:w="1399" w:type="dxa"/>
          </w:tcPr>
          <w:p w14:paraId="340FFC98">
            <w:pPr>
              <w:spacing w:before="134" w:line="211" w:lineRule="auto"/>
              <w:ind w:left="270" w:right="26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939" w:type="dxa"/>
          </w:tcPr>
          <w:p w14:paraId="645A2F9A">
            <w:pPr>
              <w:spacing w:before="254" w:line="220" w:lineRule="auto"/>
              <w:ind w:left="541"/>
              <w:rPr>
                <w:rFonts w:hint="eastAsia" w:ascii="宋体" w:hAnsi="宋体" w:eastAsia="宋体" w:cs="宋体"/>
              </w:rPr>
            </w:pPr>
            <w:r>
              <w:rPr>
                <w:rFonts w:ascii="宋体" w:hAnsi="宋体" w:eastAsia="宋体" w:cs="宋体"/>
                <w:spacing w:val="3"/>
              </w:rPr>
              <w:t>处罚事项</w:t>
            </w:r>
          </w:p>
        </w:tc>
        <w:tc>
          <w:tcPr>
            <w:tcW w:w="5306" w:type="dxa"/>
          </w:tcPr>
          <w:p w14:paraId="72E125B9">
            <w:pPr>
              <w:spacing w:before="252" w:line="219" w:lineRule="auto"/>
              <w:ind w:left="2212"/>
              <w:rPr>
                <w:rFonts w:hint="eastAsia" w:ascii="宋体" w:hAnsi="宋体" w:eastAsia="宋体" w:cs="宋体"/>
              </w:rPr>
            </w:pPr>
            <w:r>
              <w:rPr>
                <w:rFonts w:ascii="宋体" w:hAnsi="宋体" w:eastAsia="宋体" w:cs="宋体"/>
                <w:spacing w:val="13"/>
              </w:rPr>
              <w:t>处罚依据</w:t>
            </w:r>
          </w:p>
        </w:tc>
        <w:tc>
          <w:tcPr>
            <w:tcW w:w="1169" w:type="dxa"/>
          </w:tcPr>
          <w:p w14:paraId="427110EF">
            <w:pPr>
              <w:spacing w:before="254" w:line="220" w:lineRule="auto"/>
              <w:ind w:left="156"/>
              <w:rPr>
                <w:rFonts w:hint="eastAsia" w:ascii="宋体" w:hAnsi="宋体" w:eastAsia="宋体" w:cs="宋体"/>
              </w:rPr>
            </w:pPr>
            <w:r>
              <w:rPr>
                <w:rFonts w:ascii="宋体" w:hAnsi="宋体" w:eastAsia="宋体" w:cs="宋体"/>
                <w:spacing w:val="3"/>
              </w:rPr>
              <w:t>违法程度</w:t>
            </w:r>
          </w:p>
        </w:tc>
        <w:tc>
          <w:tcPr>
            <w:tcW w:w="1659" w:type="dxa"/>
          </w:tcPr>
          <w:p w14:paraId="06A37BDE">
            <w:pPr>
              <w:spacing w:before="254" w:line="220" w:lineRule="auto"/>
              <w:ind w:left="407"/>
              <w:rPr>
                <w:rFonts w:hint="eastAsia" w:ascii="宋体" w:hAnsi="宋体" w:eastAsia="宋体" w:cs="宋体"/>
              </w:rPr>
            </w:pPr>
            <w:r>
              <w:rPr>
                <w:rFonts w:ascii="宋体" w:hAnsi="宋体" w:eastAsia="宋体" w:cs="宋体"/>
                <w:spacing w:val="-2"/>
              </w:rPr>
              <w:t>违法情节</w:t>
            </w:r>
          </w:p>
        </w:tc>
        <w:tc>
          <w:tcPr>
            <w:tcW w:w="1879" w:type="dxa"/>
          </w:tcPr>
          <w:p w14:paraId="48D39B5C">
            <w:pPr>
              <w:spacing w:before="254" w:line="221" w:lineRule="auto"/>
              <w:ind w:left="298"/>
              <w:rPr>
                <w:rFonts w:hint="eastAsia" w:ascii="宋体" w:hAnsi="宋体" w:eastAsia="宋体" w:cs="宋体"/>
              </w:rPr>
            </w:pPr>
            <w:r>
              <w:rPr>
                <w:rFonts w:ascii="宋体" w:hAnsi="宋体" w:eastAsia="宋体" w:cs="宋体"/>
                <w:spacing w:val="1"/>
              </w:rPr>
              <w:t>处罚裁量基准</w:t>
            </w:r>
          </w:p>
        </w:tc>
        <w:tc>
          <w:tcPr>
            <w:tcW w:w="754" w:type="dxa"/>
          </w:tcPr>
          <w:p w14:paraId="78FBFC99">
            <w:pPr>
              <w:spacing w:before="254" w:line="221" w:lineRule="auto"/>
              <w:ind w:left="219"/>
              <w:rPr>
                <w:rFonts w:hint="eastAsia" w:ascii="宋体" w:hAnsi="宋体" w:eastAsia="宋体" w:cs="宋体"/>
              </w:rPr>
            </w:pPr>
            <w:r>
              <w:rPr>
                <w:rFonts w:ascii="宋体" w:hAnsi="宋体" w:eastAsia="宋体" w:cs="宋体"/>
                <w:spacing w:val="5"/>
              </w:rPr>
              <w:t>备注</w:t>
            </w:r>
          </w:p>
        </w:tc>
      </w:tr>
      <w:tr w14:paraId="17F5B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6" w:hRule="atLeast"/>
        </w:trPr>
        <w:tc>
          <w:tcPr>
            <w:tcW w:w="685" w:type="dxa"/>
          </w:tcPr>
          <w:p w14:paraId="56734F64">
            <w:pPr>
              <w:spacing w:line="252" w:lineRule="auto"/>
            </w:pPr>
          </w:p>
          <w:p w14:paraId="20B98AF8">
            <w:pPr>
              <w:spacing w:line="252" w:lineRule="auto"/>
            </w:pPr>
          </w:p>
          <w:p w14:paraId="09150531">
            <w:pPr>
              <w:spacing w:line="252" w:lineRule="auto"/>
            </w:pPr>
          </w:p>
          <w:p w14:paraId="0674EC04">
            <w:pPr>
              <w:spacing w:line="252" w:lineRule="auto"/>
            </w:pPr>
          </w:p>
          <w:p w14:paraId="4E8F064E">
            <w:pPr>
              <w:spacing w:line="252" w:lineRule="auto"/>
            </w:pPr>
          </w:p>
          <w:p w14:paraId="5FF1C8A8">
            <w:pPr>
              <w:spacing w:line="252" w:lineRule="auto"/>
            </w:pPr>
          </w:p>
          <w:p w14:paraId="59ABCB91">
            <w:pPr>
              <w:spacing w:line="252" w:lineRule="auto"/>
            </w:pPr>
          </w:p>
          <w:p w14:paraId="2EAD6127">
            <w:pPr>
              <w:spacing w:line="252" w:lineRule="auto"/>
            </w:pPr>
          </w:p>
          <w:p w14:paraId="4C74E916">
            <w:pPr>
              <w:spacing w:line="252" w:lineRule="auto"/>
            </w:pPr>
          </w:p>
          <w:p w14:paraId="3C1EDB9E">
            <w:pPr>
              <w:spacing w:line="253" w:lineRule="auto"/>
            </w:pPr>
          </w:p>
          <w:p w14:paraId="06DC0216">
            <w:pPr>
              <w:spacing w:line="253" w:lineRule="auto"/>
            </w:pPr>
          </w:p>
          <w:p w14:paraId="4148B69F">
            <w:pPr>
              <w:spacing w:line="253" w:lineRule="auto"/>
            </w:pPr>
          </w:p>
          <w:p w14:paraId="1D92C72F">
            <w:pPr>
              <w:spacing w:line="253" w:lineRule="auto"/>
            </w:pPr>
          </w:p>
          <w:p w14:paraId="22F00C40">
            <w:pPr>
              <w:spacing w:line="253" w:lineRule="auto"/>
            </w:pPr>
          </w:p>
          <w:p w14:paraId="6E12B33C">
            <w:pPr>
              <w:spacing w:before="69" w:line="183" w:lineRule="auto"/>
              <w:ind w:left="275"/>
              <w:rPr>
                <w:rFonts w:hint="eastAsia" w:ascii="宋体" w:hAnsi="宋体" w:eastAsia="宋体" w:cs="宋体"/>
              </w:rPr>
            </w:pPr>
            <w:r>
              <w:rPr>
                <w:rFonts w:ascii="宋体" w:hAnsi="宋体" w:eastAsia="宋体" w:cs="宋体"/>
              </w:rPr>
              <w:t>3</w:t>
            </w:r>
          </w:p>
        </w:tc>
        <w:tc>
          <w:tcPr>
            <w:tcW w:w="1399" w:type="dxa"/>
          </w:tcPr>
          <w:p w14:paraId="5E7309A5">
            <w:pPr>
              <w:spacing w:line="313" w:lineRule="auto"/>
            </w:pPr>
          </w:p>
          <w:p w14:paraId="7E45DABA">
            <w:pPr>
              <w:spacing w:line="313" w:lineRule="auto"/>
            </w:pPr>
          </w:p>
          <w:p w14:paraId="58E4FEF7">
            <w:pPr>
              <w:spacing w:line="314" w:lineRule="auto"/>
            </w:pPr>
          </w:p>
          <w:p w14:paraId="64162B0F">
            <w:pPr>
              <w:spacing w:before="69" w:line="261" w:lineRule="auto"/>
              <w:ind w:left="60" w:right="46" w:firstLine="100"/>
              <w:rPr>
                <w:rFonts w:hint="eastAsia" w:ascii="宋体" w:hAnsi="宋体" w:eastAsia="宋体" w:cs="宋体"/>
              </w:rPr>
            </w:pPr>
            <w:r>
              <w:rPr>
                <w:rFonts w:ascii="宋体" w:hAnsi="宋体" w:eastAsia="宋体" w:cs="宋体"/>
                <w:spacing w:val="-2"/>
              </w:rPr>
              <w:t>对互联网上</w:t>
            </w:r>
            <w:r>
              <w:rPr>
                <w:rFonts w:ascii="宋体" w:hAnsi="宋体" w:eastAsia="宋体" w:cs="宋体"/>
                <w:spacing w:val="21"/>
              </w:rPr>
              <w:t>网服务营业</w:t>
            </w:r>
            <w:r>
              <w:rPr>
                <w:rFonts w:ascii="宋体" w:hAnsi="宋体" w:eastAsia="宋体" w:cs="宋体"/>
                <w:spacing w:val="18"/>
              </w:rPr>
              <w:t>场所经营单位利用营业</w:t>
            </w:r>
            <w:r>
              <w:rPr>
                <w:rFonts w:ascii="宋体" w:hAnsi="宋体" w:eastAsia="宋体" w:cs="宋体"/>
                <w:spacing w:val="2"/>
              </w:rPr>
              <w:t>场所制作、下</w:t>
            </w:r>
            <w:r>
              <w:rPr>
                <w:rFonts w:ascii="宋体" w:hAnsi="宋体" w:eastAsia="宋体" w:cs="宋体"/>
                <w:spacing w:val="-2"/>
              </w:rPr>
              <w:t>载、复制、查</w:t>
            </w:r>
            <w:r>
              <w:rPr>
                <w:rFonts w:ascii="宋体" w:hAnsi="宋体" w:eastAsia="宋体" w:cs="宋体"/>
                <w:spacing w:val="1"/>
              </w:rPr>
              <w:t>阅、发布、传</w:t>
            </w:r>
            <w:r>
              <w:rPr>
                <w:rFonts w:ascii="宋体" w:hAnsi="宋体" w:eastAsia="宋体" w:cs="宋体"/>
                <w:spacing w:val="18"/>
              </w:rPr>
              <w:t>播或者以其</w:t>
            </w:r>
            <w:r>
              <w:rPr>
                <w:rFonts w:ascii="宋体" w:hAnsi="宋体" w:eastAsia="宋体" w:cs="宋体"/>
                <w:spacing w:val="25"/>
              </w:rPr>
              <w:t>他方式使用</w:t>
            </w:r>
            <w:r>
              <w:rPr>
                <w:rFonts w:ascii="宋体" w:hAnsi="宋体" w:eastAsia="宋体" w:cs="宋体"/>
                <w:spacing w:val="3"/>
              </w:rPr>
              <w:t>含有《互联网</w:t>
            </w:r>
            <w:r>
              <w:rPr>
                <w:rFonts w:ascii="宋体" w:hAnsi="宋体" w:eastAsia="宋体" w:cs="宋体"/>
                <w:spacing w:val="22"/>
              </w:rPr>
              <w:t>上网服务营</w:t>
            </w:r>
            <w:r>
              <w:rPr>
                <w:rFonts w:ascii="宋体" w:hAnsi="宋体" w:eastAsia="宋体" w:cs="宋体"/>
                <w:spacing w:val="18"/>
              </w:rPr>
              <w:t>业场所管理</w:t>
            </w:r>
            <w:r>
              <w:rPr>
                <w:rFonts w:ascii="宋体" w:hAnsi="宋体" w:eastAsia="宋体" w:cs="宋体"/>
                <w:spacing w:val="3"/>
              </w:rPr>
              <w:t>条例》第十四</w:t>
            </w:r>
            <w:r>
              <w:rPr>
                <w:rFonts w:ascii="宋体" w:hAnsi="宋体" w:eastAsia="宋体" w:cs="宋体"/>
                <w:spacing w:val="18"/>
              </w:rPr>
              <w:t>条规定禁止含有的内容</w:t>
            </w:r>
            <w:r>
              <w:rPr>
                <w:rFonts w:ascii="宋体" w:hAnsi="宋体" w:eastAsia="宋体" w:cs="宋体"/>
                <w:spacing w:val="1"/>
              </w:rPr>
              <w:t>的信息，情节</w:t>
            </w:r>
            <w:r>
              <w:rPr>
                <w:rFonts w:ascii="宋体" w:hAnsi="宋体" w:eastAsia="宋体" w:cs="宋体"/>
                <w:spacing w:val="18"/>
              </w:rPr>
              <w:t>严重的行政</w:t>
            </w:r>
            <w:r>
              <w:rPr>
                <w:rFonts w:ascii="宋体" w:hAnsi="宋体" w:eastAsia="宋体" w:cs="宋体"/>
                <w:spacing w:val="12"/>
              </w:rPr>
              <w:t>处罚</w:t>
            </w:r>
          </w:p>
        </w:tc>
        <w:tc>
          <w:tcPr>
            <w:tcW w:w="1939" w:type="dxa"/>
          </w:tcPr>
          <w:p w14:paraId="417EDCC7">
            <w:pPr>
              <w:spacing w:line="260" w:lineRule="auto"/>
            </w:pPr>
          </w:p>
          <w:p w14:paraId="3AE8A193">
            <w:pPr>
              <w:spacing w:line="261" w:lineRule="auto"/>
            </w:pPr>
          </w:p>
          <w:p w14:paraId="098B51BB">
            <w:pPr>
              <w:spacing w:line="261" w:lineRule="auto"/>
            </w:pPr>
          </w:p>
          <w:p w14:paraId="40CB37CB">
            <w:pPr>
              <w:spacing w:line="261" w:lineRule="auto"/>
            </w:pPr>
          </w:p>
          <w:p w14:paraId="4F283DD0">
            <w:pPr>
              <w:spacing w:line="261" w:lineRule="auto"/>
            </w:pPr>
          </w:p>
          <w:p w14:paraId="55D830F3">
            <w:pPr>
              <w:spacing w:line="261" w:lineRule="auto"/>
            </w:pPr>
          </w:p>
          <w:p w14:paraId="61DAB2B1">
            <w:pPr>
              <w:spacing w:line="261" w:lineRule="auto"/>
            </w:pPr>
          </w:p>
          <w:p w14:paraId="1E061708">
            <w:pPr>
              <w:spacing w:before="68" w:line="260" w:lineRule="auto"/>
              <w:ind w:left="121" w:right="22"/>
              <w:rPr>
                <w:rFonts w:hint="eastAsia" w:ascii="宋体" w:hAnsi="宋体" w:eastAsia="宋体" w:cs="宋体"/>
              </w:rPr>
            </w:pPr>
            <w:r>
              <w:rPr>
                <w:rFonts w:ascii="宋体" w:hAnsi="宋体" w:eastAsia="宋体" w:cs="宋体"/>
                <w:spacing w:val="-1"/>
              </w:rPr>
              <w:t>对互联网上网服务</w:t>
            </w:r>
            <w:r>
              <w:rPr>
                <w:rFonts w:ascii="宋体" w:hAnsi="宋体" w:eastAsia="宋体" w:cs="宋体"/>
                <w:spacing w:val="1"/>
              </w:rPr>
              <w:t>营业场所经营单位</w:t>
            </w:r>
            <w:r>
              <w:rPr>
                <w:rFonts w:ascii="宋体" w:hAnsi="宋体" w:eastAsia="宋体" w:cs="宋体"/>
                <w:spacing w:val="16"/>
              </w:rPr>
              <w:t>利用营业场所制</w:t>
            </w:r>
            <w:r>
              <w:rPr>
                <w:rFonts w:ascii="宋体" w:hAnsi="宋体" w:eastAsia="宋体" w:cs="宋体"/>
                <w:spacing w:val="13"/>
              </w:rPr>
              <w:t>作、下载、复制、</w:t>
            </w:r>
            <w:r>
              <w:rPr>
                <w:rFonts w:ascii="宋体" w:hAnsi="宋体" w:eastAsia="宋体" w:cs="宋体"/>
                <w:spacing w:val="-2"/>
              </w:rPr>
              <w:t>查阅、发布、传播</w:t>
            </w:r>
            <w:r>
              <w:rPr>
                <w:rFonts w:ascii="宋体" w:hAnsi="宋体" w:eastAsia="宋体" w:cs="宋体"/>
                <w:spacing w:val="1"/>
              </w:rPr>
              <w:t>或者以其他方式使</w:t>
            </w:r>
            <w:r>
              <w:rPr>
                <w:rFonts w:ascii="宋体" w:hAnsi="宋体" w:eastAsia="宋体" w:cs="宋体"/>
                <w:spacing w:val="-2"/>
              </w:rPr>
              <w:t>用含有《互联网上</w:t>
            </w:r>
            <w:r>
              <w:rPr>
                <w:rFonts w:ascii="宋体" w:hAnsi="宋体" w:eastAsia="宋体" w:cs="宋体"/>
                <w:spacing w:val="1"/>
              </w:rPr>
              <w:t>网服务营业场所管</w:t>
            </w:r>
            <w:r>
              <w:rPr>
                <w:rFonts w:ascii="宋体" w:hAnsi="宋体" w:eastAsia="宋体" w:cs="宋体"/>
                <w:spacing w:val="-2"/>
              </w:rPr>
              <w:t>理条例》第十四条</w:t>
            </w:r>
            <w:r>
              <w:rPr>
                <w:rFonts w:ascii="宋体" w:hAnsi="宋体" w:eastAsia="宋体" w:cs="宋体"/>
                <w:spacing w:val="3"/>
              </w:rPr>
              <w:t>规定禁止含有的内</w:t>
            </w:r>
            <w:r>
              <w:rPr>
                <w:rFonts w:ascii="宋体" w:hAnsi="宋体" w:eastAsia="宋体" w:cs="宋体"/>
                <w:spacing w:val="-2"/>
              </w:rPr>
              <w:t>容的信息，情节严</w:t>
            </w:r>
          </w:p>
          <w:p w14:paraId="6AAE4281">
            <w:pPr>
              <w:spacing w:before="51" w:line="220" w:lineRule="auto"/>
              <w:ind w:left="111"/>
              <w:rPr>
                <w:rFonts w:hint="eastAsia" w:ascii="宋体" w:hAnsi="宋体" w:eastAsia="宋体" w:cs="宋体"/>
              </w:rPr>
            </w:pPr>
            <w:r>
              <w:rPr>
                <w:rFonts w:ascii="宋体" w:hAnsi="宋体" w:eastAsia="宋体" w:cs="宋体"/>
                <w:spacing w:val="4"/>
              </w:rPr>
              <w:t>重的行政处罚</w:t>
            </w:r>
          </w:p>
        </w:tc>
        <w:tc>
          <w:tcPr>
            <w:tcW w:w="5306" w:type="dxa"/>
          </w:tcPr>
          <w:p w14:paraId="3A3A3C56">
            <w:pPr>
              <w:spacing w:before="169" w:line="219" w:lineRule="auto"/>
              <w:ind w:left="67"/>
              <w:rPr>
                <w:rFonts w:hint="eastAsia" w:ascii="宋体" w:hAnsi="宋体" w:eastAsia="宋体" w:cs="宋体"/>
              </w:rPr>
            </w:pPr>
            <w:r>
              <w:rPr>
                <w:rFonts w:ascii="宋体" w:hAnsi="宋体" w:eastAsia="宋体" w:cs="宋体"/>
                <w:spacing w:val="12"/>
              </w:rPr>
              <w:t>《互联网上网服务营业场所管理条例》</w:t>
            </w:r>
          </w:p>
          <w:p w14:paraId="6729712D">
            <w:pPr>
              <w:spacing w:before="74" w:line="270" w:lineRule="auto"/>
              <w:ind w:left="122" w:firstLine="199"/>
              <w:rPr>
                <w:rFonts w:hint="eastAsia" w:ascii="宋体" w:hAnsi="宋体" w:eastAsia="宋体" w:cs="宋体"/>
                <w:sz w:val="20"/>
                <w:szCs w:val="20"/>
              </w:rPr>
            </w:pPr>
            <w:r>
              <w:rPr>
                <w:rFonts w:ascii="宋体" w:hAnsi="宋体" w:eastAsia="宋体" w:cs="宋体"/>
                <w:spacing w:val="10"/>
                <w:sz w:val="20"/>
                <w:szCs w:val="20"/>
              </w:rPr>
              <w:t>第三十条第一款：互联网上网服务营业场所经营</w:t>
            </w:r>
            <w:r>
              <w:rPr>
                <w:rFonts w:ascii="宋体" w:hAnsi="宋体" w:eastAsia="宋体" w:cs="宋体"/>
                <w:spacing w:val="9"/>
                <w:sz w:val="20"/>
                <w:szCs w:val="20"/>
              </w:rPr>
              <w:t>单位</w:t>
            </w:r>
            <w:r>
              <w:rPr>
                <w:rFonts w:ascii="宋体" w:hAnsi="宋体" w:eastAsia="宋体" w:cs="宋体"/>
                <w:spacing w:val="15"/>
                <w:sz w:val="20"/>
                <w:szCs w:val="20"/>
              </w:rPr>
              <w:t>违反本条例的规定，利用营业场所制作、下载、复制、</w:t>
            </w:r>
            <w:r>
              <w:rPr>
                <w:rFonts w:ascii="宋体" w:hAnsi="宋体" w:eastAsia="宋体" w:cs="宋体"/>
                <w:spacing w:val="11"/>
                <w:sz w:val="20"/>
                <w:szCs w:val="20"/>
              </w:rPr>
              <w:t>查阅、发布、传播或者以其他方式使用含有本条例第十四条规定禁止含有的内容的信息，触犯刑律的，依法追究刑事责任；尚不够刑事处罚的，由公安机关给予警告</w:t>
            </w:r>
            <w:r>
              <w:rPr>
                <w:rFonts w:ascii="宋体" w:hAnsi="宋体" w:eastAsia="宋体" w:cs="宋体"/>
                <w:spacing w:val="15"/>
                <w:sz w:val="20"/>
                <w:szCs w:val="20"/>
              </w:rPr>
              <w:t>没收违法所得；违法经营额1万元以上的，并处违法经</w:t>
            </w:r>
            <w:r>
              <w:rPr>
                <w:rFonts w:ascii="宋体" w:hAnsi="宋体" w:eastAsia="宋体" w:cs="宋体"/>
                <w:spacing w:val="22"/>
                <w:sz w:val="20"/>
                <w:szCs w:val="20"/>
              </w:rPr>
              <w:t>营额2倍以上5倍以下的罚款；违法经营额不足1万元</w:t>
            </w:r>
            <w:r>
              <w:rPr>
                <w:rFonts w:ascii="宋体" w:hAnsi="宋体" w:eastAsia="宋体" w:cs="宋体"/>
                <w:spacing w:val="18"/>
                <w:sz w:val="20"/>
                <w:szCs w:val="20"/>
              </w:rPr>
              <w:t>的，并处1万元以上2万元以下的罚款；情节严重的，</w:t>
            </w:r>
            <w:r>
              <w:rPr>
                <w:rFonts w:ascii="宋体" w:hAnsi="宋体" w:eastAsia="宋体" w:cs="宋体"/>
                <w:spacing w:val="11"/>
                <w:sz w:val="20"/>
                <w:szCs w:val="20"/>
              </w:rPr>
              <w:t>责令停业整顿，直至由文化行政部门吊销《网络文化经</w:t>
            </w:r>
            <w:r>
              <w:rPr>
                <w:rFonts w:ascii="宋体" w:hAnsi="宋体" w:eastAsia="宋体" w:cs="宋体"/>
                <w:spacing w:val="34"/>
                <w:sz w:val="20"/>
                <w:szCs w:val="20"/>
              </w:rPr>
              <w:t>营许可证》。</w:t>
            </w:r>
          </w:p>
          <w:p w14:paraId="3BE7C58E">
            <w:pPr>
              <w:spacing w:before="48" w:line="267" w:lineRule="auto"/>
              <w:ind w:left="172" w:firstLine="158"/>
              <w:rPr>
                <w:rFonts w:hint="eastAsia" w:ascii="宋体" w:hAnsi="宋体" w:eastAsia="宋体" w:cs="宋体"/>
                <w:sz w:val="20"/>
                <w:szCs w:val="20"/>
              </w:rPr>
            </w:pPr>
            <w:r>
              <w:rPr>
                <w:rFonts w:ascii="宋体" w:hAnsi="宋体" w:eastAsia="宋体" w:cs="宋体"/>
                <w:spacing w:val="9"/>
                <w:sz w:val="20"/>
                <w:szCs w:val="20"/>
              </w:rPr>
              <w:t>第十四条：互联网上网服务营业场所经营单位和上网</w:t>
            </w:r>
            <w:r>
              <w:rPr>
                <w:rFonts w:ascii="宋体" w:hAnsi="宋体" w:eastAsia="宋体" w:cs="宋体"/>
                <w:spacing w:val="12"/>
                <w:sz w:val="20"/>
                <w:szCs w:val="20"/>
              </w:rPr>
              <w:t>消费者不得利用互联网上网服务营业场所制作、下载、</w:t>
            </w:r>
            <w:r>
              <w:rPr>
                <w:rFonts w:ascii="宋体" w:hAnsi="宋体" w:eastAsia="宋体" w:cs="宋体"/>
                <w:spacing w:val="9"/>
                <w:sz w:val="20"/>
                <w:szCs w:val="20"/>
              </w:rPr>
              <w:t>复制、查阅、发布、传播或者以其他方式使用含有下列</w:t>
            </w:r>
            <w:r>
              <w:rPr>
                <w:rFonts w:ascii="宋体" w:hAnsi="宋体" w:eastAsia="宋体" w:cs="宋体"/>
                <w:spacing w:val="18"/>
                <w:sz w:val="20"/>
                <w:szCs w:val="20"/>
              </w:rPr>
              <w:t>内容的信息：(一)反对宪法确定的基本原则</w:t>
            </w:r>
            <w:r>
              <w:rPr>
                <w:rFonts w:ascii="宋体" w:hAnsi="宋体" w:eastAsia="宋体" w:cs="宋体"/>
                <w:spacing w:val="17"/>
                <w:sz w:val="20"/>
                <w:szCs w:val="20"/>
              </w:rPr>
              <w:t>的；(二)</w:t>
            </w:r>
            <w:r>
              <w:rPr>
                <w:rFonts w:ascii="宋体" w:hAnsi="宋体" w:eastAsia="宋体" w:cs="宋体"/>
                <w:sz w:val="20"/>
                <w:szCs w:val="20"/>
              </w:rPr>
              <w:t>危害国家统一、主权和领土完整的；(三)泄露国家秘</w:t>
            </w:r>
            <w:r>
              <w:rPr>
                <w:rFonts w:ascii="宋体" w:hAnsi="宋体" w:eastAsia="宋体" w:cs="宋体"/>
                <w:spacing w:val="1"/>
                <w:sz w:val="20"/>
                <w:szCs w:val="20"/>
              </w:rPr>
              <w:t>密，危害国家安全或者损害国家荣誉和利益的；(四)</w:t>
            </w:r>
            <w:r>
              <w:rPr>
                <w:rFonts w:ascii="宋体" w:hAnsi="宋体" w:eastAsia="宋体" w:cs="宋体"/>
                <w:spacing w:val="8"/>
                <w:sz w:val="20"/>
                <w:szCs w:val="20"/>
              </w:rPr>
              <w:t>煽动民族仇恨、民族歧视，破坏民族团结，或者侵害民</w:t>
            </w:r>
            <w:r>
              <w:rPr>
                <w:rFonts w:ascii="宋体" w:hAnsi="宋体" w:eastAsia="宋体" w:cs="宋体"/>
                <w:spacing w:val="12"/>
                <w:sz w:val="20"/>
                <w:szCs w:val="20"/>
              </w:rPr>
              <w:t>族风俗、习惯的；(五)破坏国家宗教政策，宣扬邪教、</w:t>
            </w:r>
            <w:r>
              <w:rPr>
                <w:rFonts w:ascii="宋体" w:hAnsi="宋体" w:eastAsia="宋体" w:cs="宋体"/>
                <w:spacing w:val="17"/>
                <w:sz w:val="20"/>
                <w:szCs w:val="20"/>
              </w:rPr>
              <w:t>迷信的；(六)散布谣言，扰乱社会秩序，破坏社会稳</w:t>
            </w:r>
            <w:r>
              <w:rPr>
                <w:rFonts w:ascii="宋体" w:hAnsi="宋体" w:eastAsia="宋体" w:cs="宋体"/>
                <w:spacing w:val="5"/>
                <w:sz w:val="20"/>
                <w:szCs w:val="20"/>
              </w:rPr>
              <w:t>定的；(七)宣传淫秽、赌博、暴力或者教唆</w:t>
            </w:r>
            <w:r>
              <w:rPr>
                <w:rFonts w:ascii="宋体" w:hAnsi="宋体" w:eastAsia="宋体" w:cs="宋体"/>
                <w:spacing w:val="4"/>
                <w:sz w:val="20"/>
                <w:szCs w:val="20"/>
              </w:rPr>
              <w:t>犯罪的；</w:t>
            </w:r>
            <w:r>
              <w:rPr>
                <w:rFonts w:ascii="宋体" w:hAnsi="宋体" w:eastAsia="宋体" w:cs="宋体"/>
                <w:spacing w:val="16"/>
                <w:sz w:val="20"/>
                <w:szCs w:val="20"/>
              </w:rPr>
              <w:t>(八)侮辱或者诽谤他人，侵害他人合法权益的；(九)</w:t>
            </w:r>
            <w:r>
              <w:rPr>
                <w:rFonts w:ascii="宋体" w:hAnsi="宋体" w:eastAsia="宋体" w:cs="宋体"/>
                <w:spacing w:val="-1"/>
                <w:sz w:val="20"/>
                <w:szCs w:val="20"/>
              </w:rPr>
              <w:t>危害社会公德或者民族优秀文化传统的；(十)含有法</w:t>
            </w:r>
            <w:r>
              <w:rPr>
                <w:rFonts w:ascii="宋体" w:hAnsi="宋体" w:eastAsia="宋体" w:cs="宋体"/>
                <w:spacing w:val="14"/>
                <w:sz w:val="20"/>
                <w:szCs w:val="20"/>
              </w:rPr>
              <w:t>律、行政法规禁止的其他内容的。</w:t>
            </w:r>
          </w:p>
        </w:tc>
        <w:tc>
          <w:tcPr>
            <w:tcW w:w="1169" w:type="dxa"/>
          </w:tcPr>
          <w:p w14:paraId="4592BC3E">
            <w:pPr>
              <w:spacing w:line="248" w:lineRule="auto"/>
            </w:pPr>
          </w:p>
          <w:p w14:paraId="294C6054">
            <w:pPr>
              <w:spacing w:line="248" w:lineRule="auto"/>
            </w:pPr>
          </w:p>
          <w:p w14:paraId="72184D21">
            <w:pPr>
              <w:spacing w:line="248" w:lineRule="auto"/>
            </w:pPr>
          </w:p>
          <w:p w14:paraId="2953EA4B">
            <w:pPr>
              <w:spacing w:line="248" w:lineRule="auto"/>
            </w:pPr>
          </w:p>
          <w:p w14:paraId="13500A1A">
            <w:pPr>
              <w:spacing w:line="248" w:lineRule="auto"/>
            </w:pPr>
          </w:p>
          <w:p w14:paraId="00A04C89">
            <w:pPr>
              <w:spacing w:line="248" w:lineRule="auto"/>
            </w:pPr>
          </w:p>
          <w:p w14:paraId="20A4C304">
            <w:pPr>
              <w:spacing w:line="249" w:lineRule="auto"/>
            </w:pPr>
          </w:p>
          <w:p w14:paraId="6BDA407A">
            <w:pPr>
              <w:spacing w:line="249" w:lineRule="auto"/>
            </w:pPr>
          </w:p>
          <w:p w14:paraId="2EE86D5D">
            <w:pPr>
              <w:spacing w:line="249" w:lineRule="auto"/>
            </w:pPr>
          </w:p>
          <w:p w14:paraId="25B84D59">
            <w:pPr>
              <w:spacing w:line="249" w:lineRule="auto"/>
            </w:pPr>
          </w:p>
          <w:p w14:paraId="2A7C0A87">
            <w:pPr>
              <w:spacing w:line="249" w:lineRule="auto"/>
            </w:pPr>
          </w:p>
          <w:p w14:paraId="73ACA38C">
            <w:pPr>
              <w:spacing w:line="249" w:lineRule="auto"/>
            </w:pPr>
          </w:p>
          <w:p w14:paraId="410B2F24">
            <w:pPr>
              <w:spacing w:line="249" w:lineRule="auto"/>
            </w:pPr>
          </w:p>
          <w:p w14:paraId="651C4687">
            <w:pPr>
              <w:spacing w:line="249" w:lineRule="auto"/>
            </w:pPr>
          </w:p>
          <w:p w14:paraId="08CA89B4">
            <w:pPr>
              <w:spacing w:before="68" w:line="220" w:lineRule="auto"/>
              <w:ind w:left="156"/>
              <w:rPr>
                <w:rFonts w:hint="eastAsia" w:ascii="宋体" w:hAnsi="宋体" w:eastAsia="宋体" w:cs="宋体"/>
              </w:rPr>
            </w:pPr>
            <w:r>
              <w:rPr>
                <w:rFonts w:ascii="宋体" w:hAnsi="宋体" w:eastAsia="宋体" w:cs="宋体"/>
                <w:spacing w:val="6"/>
              </w:rPr>
              <w:t>从重处罚</w:t>
            </w:r>
          </w:p>
        </w:tc>
        <w:tc>
          <w:tcPr>
            <w:tcW w:w="1659" w:type="dxa"/>
          </w:tcPr>
          <w:p w14:paraId="5D117E01">
            <w:pPr>
              <w:spacing w:line="245" w:lineRule="auto"/>
            </w:pPr>
          </w:p>
          <w:p w14:paraId="031BCE60">
            <w:pPr>
              <w:spacing w:line="245" w:lineRule="auto"/>
            </w:pPr>
          </w:p>
          <w:p w14:paraId="5CC8DC77">
            <w:pPr>
              <w:spacing w:line="245" w:lineRule="auto"/>
            </w:pPr>
          </w:p>
          <w:p w14:paraId="20BEA5CA">
            <w:pPr>
              <w:spacing w:line="245" w:lineRule="auto"/>
            </w:pPr>
          </w:p>
          <w:p w14:paraId="4CEAF7B8">
            <w:pPr>
              <w:spacing w:line="245" w:lineRule="auto"/>
            </w:pPr>
          </w:p>
          <w:p w14:paraId="6D2E36AA">
            <w:pPr>
              <w:spacing w:line="245" w:lineRule="auto"/>
            </w:pPr>
          </w:p>
          <w:p w14:paraId="20F41C62">
            <w:pPr>
              <w:spacing w:line="246" w:lineRule="auto"/>
            </w:pPr>
          </w:p>
          <w:p w14:paraId="4FF1A28F">
            <w:pPr>
              <w:spacing w:line="246" w:lineRule="auto"/>
            </w:pPr>
          </w:p>
          <w:p w14:paraId="03F62251">
            <w:pPr>
              <w:spacing w:line="246" w:lineRule="auto"/>
            </w:pPr>
          </w:p>
          <w:p w14:paraId="148F3327">
            <w:pPr>
              <w:spacing w:line="246" w:lineRule="auto"/>
            </w:pPr>
          </w:p>
          <w:p w14:paraId="54AA1BB6">
            <w:pPr>
              <w:spacing w:line="246" w:lineRule="auto"/>
            </w:pPr>
          </w:p>
          <w:p w14:paraId="1CF5E5F8">
            <w:pPr>
              <w:spacing w:line="246" w:lineRule="auto"/>
            </w:pPr>
          </w:p>
          <w:p w14:paraId="20840E32">
            <w:pPr>
              <w:spacing w:line="246" w:lineRule="auto"/>
            </w:pPr>
          </w:p>
          <w:p w14:paraId="0521695D">
            <w:pPr>
              <w:spacing w:before="69" w:line="251" w:lineRule="auto"/>
              <w:ind w:left="126" w:right="145" w:firstLine="20"/>
              <w:rPr>
                <w:rFonts w:hint="eastAsia" w:ascii="宋体" w:hAnsi="宋体" w:eastAsia="宋体" w:cs="宋体"/>
              </w:rPr>
            </w:pPr>
            <w:r>
              <w:rPr>
                <w:rFonts w:ascii="宋体" w:hAnsi="宋体" w:eastAsia="宋体" w:cs="宋体"/>
                <w:spacing w:val="-2"/>
              </w:rPr>
              <w:t>违法经营额1万元以上造成严</w:t>
            </w:r>
            <w:r>
              <w:rPr>
                <w:rFonts w:ascii="宋体" w:hAnsi="宋体" w:eastAsia="宋体" w:cs="宋体"/>
                <w:spacing w:val="6"/>
              </w:rPr>
              <w:t>重社会影响的</w:t>
            </w:r>
          </w:p>
        </w:tc>
        <w:tc>
          <w:tcPr>
            <w:tcW w:w="1879" w:type="dxa"/>
          </w:tcPr>
          <w:p w14:paraId="6DD3B60D"/>
          <w:p w14:paraId="6DFC036F"/>
          <w:p w14:paraId="781CBD1F">
            <w:pPr>
              <w:spacing w:line="241" w:lineRule="auto"/>
            </w:pPr>
          </w:p>
          <w:p w14:paraId="01903B96">
            <w:pPr>
              <w:spacing w:line="241" w:lineRule="auto"/>
            </w:pPr>
          </w:p>
          <w:p w14:paraId="154A9D92">
            <w:pPr>
              <w:spacing w:line="241" w:lineRule="auto"/>
            </w:pPr>
          </w:p>
          <w:p w14:paraId="6A8BA6BB">
            <w:pPr>
              <w:spacing w:line="241" w:lineRule="auto"/>
            </w:pPr>
          </w:p>
          <w:p w14:paraId="0A883E39">
            <w:pPr>
              <w:spacing w:line="241" w:lineRule="auto"/>
            </w:pPr>
          </w:p>
          <w:p w14:paraId="27C7CA41">
            <w:pPr>
              <w:spacing w:line="241" w:lineRule="auto"/>
            </w:pPr>
          </w:p>
          <w:p w14:paraId="36A6E646">
            <w:pPr>
              <w:spacing w:line="241" w:lineRule="auto"/>
            </w:pPr>
          </w:p>
          <w:p w14:paraId="3BDCC9EC">
            <w:pPr>
              <w:spacing w:line="241" w:lineRule="auto"/>
            </w:pPr>
          </w:p>
          <w:p w14:paraId="203B28F2">
            <w:pPr>
              <w:spacing w:line="241" w:lineRule="auto"/>
            </w:pPr>
          </w:p>
          <w:p w14:paraId="189E86F6">
            <w:pPr>
              <w:spacing w:line="241" w:lineRule="auto"/>
            </w:pPr>
          </w:p>
          <w:p w14:paraId="14AC43F1">
            <w:pPr>
              <w:spacing w:line="241" w:lineRule="auto"/>
            </w:pPr>
          </w:p>
          <w:p w14:paraId="2FB72D59">
            <w:pPr>
              <w:spacing w:line="241" w:lineRule="auto"/>
            </w:pPr>
          </w:p>
          <w:p w14:paraId="21537D09">
            <w:pPr>
              <w:spacing w:before="68" w:line="237" w:lineRule="auto"/>
              <w:ind w:left="157" w:right="21"/>
              <w:rPr>
                <w:rFonts w:hint="eastAsia" w:ascii="宋体" w:hAnsi="宋体" w:eastAsia="宋体" w:cs="宋体"/>
              </w:rPr>
            </w:pPr>
            <w:r>
              <w:rPr>
                <w:rFonts w:ascii="宋体" w:hAnsi="宋体" w:eastAsia="宋体" w:cs="宋体"/>
                <w:spacing w:val="1"/>
              </w:rPr>
              <w:t>吊销《网络文化经</w:t>
            </w:r>
            <w:r>
              <w:rPr>
                <w:rFonts w:ascii="宋体" w:hAnsi="宋体" w:eastAsia="宋体" w:cs="宋体"/>
                <w:spacing w:val="21"/>
              </w:rPr>
              <w:t>营许可证》</w:t>
            </w:r>
          </w:p>
        </w:tc>
        <w:tc>
          <w:tcPr>
            <w:tcW w:w="754" w:type="dxa"/>
          </w:tcPr>
          <w:p w14:paraId="1AF0839C"/>
        </w:tc>
      </w:tr>
    </w:tbl>
    <w:p w14:paraId="48F2889C">
      <w:pPr>
        <w:spacing w:line="189" w:lineRule="exact"/>
        <w:rPr>
          <w:sz w:val="16"/>
        </w:rPr>
      </w:pPr>
    </w:p>
    <w:p w14:paraId="28FAEAE3">
      <w:pPr>
        <w:sectPr>
          <w:footerReference r:id="rId5" w:type="default"/>
          <w:pgSz w:w="17050" w:h="12210"/>
          <w:pgMar w:top="1037" w:right="805" w:bottom="1665" w:left="1444" w:header="0" w:footer="1459" w:gutter="0"/>
          <w:cols w:space="720" w:num="1"/>
        </w:sectPr>
      </w:pPr>
    </w:p>
    <w:p w14:paraId="279FEBE6">
      <w:pPr>
        <w:spacing w:before="273"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D299485"/>
    <w:p w14:paraId="7F339478">
      <w:pPr>
        <w:spacing w:line="187" w:lineRule="exact"/>
      </w:pPr>
    </w:p>
    <w:tbl>
      <w:tblPr>
        <w:tblStyle w:val="6"/>
        <w:tblW w:w="14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399"/>
        <w:gridCol w:w="1929"/>
        <w:gridCol w:w="4387"/>
        <w:gridCol w:w="1119"/>
        <w:gridCol w:w="1809"/>
        <w:gridCol w:w="2798"/>
        <w:gridCol w:w="744"/>
      </w:tblGrid>
      <w:tr w14:paraId="0C11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4" w:type="dxa"/>
          </w:tcPr>
          <w:p w14:paraId="78D3BDD8">
            <w:pPr>
              <w:spacing w:before="244" w:line="221" w:lineRule="auto"/>
              <w:ind w:left="94"/>
              <w:rPr>
                <w:rFonts w:hint="eastAsia" w:ascii="宋体" w:hAnsi="宋体" w:eastAsia="宋体" w:cs="宋体"/>
              </w:rPr>
            </w:pPr>
            <w:r>
              <w:rPr>
                <w:rFonts w:ascii="宋体" w:hAnsi="宋体" w:eastAsia="宋体" w:cs="宋体"/>
                <w:spacing w:val="6"/>
              </w:rPr>
              <w:t>序号</w:t>
            </w:r>
          </w:p>
        </w:tc>
        <w:tc>
          <w:tcPr>
            <w:tcW w:w="1399" w:type="dxa"/>
          </w:tcPr>
          <w:p w14:paraId="6E270A37">
            <w:pPr>
              <w:spacing w:before="105" w:line="228" w:lineRule="auto"/>
              <w:ind w:left="270" w:right="26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929" w:type="dxa"/>
          </w:tcPr>
          <w:p w14:paraId="6ABFDED5">
            <w:pPr>
              <w:spacing w:before="244" w:line="220" w:lineRule="auto"/>
              <w:ind w:left="521"/>
              <w:rPr>
                <w:rFonts w:hint="eastAsia" w:ascii="宋体" w:hAnsi="宋体" w:eastAsia="宋体" w:cs="宋体"/>
              </w:rPr>
            </w:pPr>
            <w:r>
              <w:rPr>
                <w:rFonts w:ascii="宋体" w:hAnsi="宋体" w:eastAsia="宋体" w:cs="宋体"/>
                <w:spacing w:val="3"/>
              </w:rPr>
              <w:t>处罚事项</w:t>
            </w:r>
          </w:p>
        </w:tc>
        <w:tc>
          <w:tcPr>
            <w:tcW w:w="4387" w:type="dxa"/>
          </w:tcPr>
          <w:p w14:paraId="5DD47F26">
            <w:pPr>
              <w:spacing w:before="242" w:line="219" w:lineRule="auto"/>
              <w:ind w:left="1762"/>
              <w:rPr>
                <w:rFonts w:hint="eastAsia" w:ascii="宋体" w:hAnsi="宋体" w:eastAsia="宋体" w:cs="宋体"/>
              </w:rPr>
            </w:pPr>
            <w:r>
              <w:rPr>
                <w:rFonts w:ascii="宋体" w:hAnsi="宋体" w:eastAsia="宋体" w:cs="宋体"/>
                <w:spacing w:val="8"/>
              </w:rPr>
              <w:t>处罚依据</w:t>
            </w:r>
          </w:p>
        </w:tc>
        <w:tc>
          <w:tcPr>
            <w:tcW w:w="1119" w:type="dxa"/>
          </w:tcPr>
          <w:p w14:paraId="3C1EB29E">
            <w:pPr>
              <w:spacing w:before="244" w:line="220" w:lineRule="auto"/>
              <w:ind w:left="125"/>
              <w:rPr>
                <w:rFonts w:hint="eastAsia" w:ascii="宋体" w:hAnsi="宋体" w:eastAsia="宋体" w:cs="宋体"/>
              </w:rPr>
            </w:pPr>
            <w:r>
              <w:rPr>
                <w:rFonts w:ascii="宋体" w:hAnsi="宋体" w:eastAsia="宋体" w:cs="宋体"/>
                <w:spacing w:val="3"/>
              </w:rPr>
              <w:t>违法程度</w:t>
            </w:r>
          </w:p>
        </w:tc>
        <w:tc>
          <w:tcPr>
            <w:tcW w:w="1809" w:type="dxa"/>
          </w:tcPr>
          <w:p w14:paraId="00B71AC3">
            <w:pPr>
              <w:spacing w:before="244" w:line="220" w:lineRule="auto"/>
              <w:ind w:left="476"/>
              <w:rPr>
                <w:rFonts w:hint="eastAsia" w:ascii="宋体" w:hAnsi="宋体" w:eastAsia="宋体" w:cs="宋体"/>
              </w:rPr>
            </w:pPr>
            <w:r>
              <w:rPr>
                <w:rFonts w:ascii="宋体" w:hAnsi="宋体" w:eastAsia="宋体" w:cs="宋体"/>
                <w:spacing w:val="-2"/>
              </w:rPr>
              <w:t>违法情节</w:t>
            </w:r>
          </w:p>
        </w:tc>
        <w:tc>
          <w:tcPr>
            <w:tcW w:w="2798" w:type="dxa"/>
          </w:tcPr>
          <w:p w14:paraId="0B8A69A2">
            <w:pPr>
              <w:spacing w:before="244" w:line="221" w:lineRule="auto"/>
              <w:ind w:left="777"/>
              <w:rPr>
                <w:rFonts w:hint="eastAsia" w:ascii="宋体" w:hAnsi="宋体" w:eastAsia="宋体" w:cs="宋体"/>
              </w:rPr>
            </w:pPr>
            <w:r>
              <w:rPr>
                <w:rFonts w:ascii="宋体" w:hAnsi="宋体" w:eastAsia="宋体" w:cs="宋体"/>
                <w:spacing w:val="4"/>
              </w:rPr>
              <w:t>处罚裁量基准</w:t>
            </w:r>
          </w:p>
        </w:tc>
        <w:tc>
          <w:tcPr>
            <w:tcW w:w="744" w:type="dxa"/>
          </w:tcPr>
          <w:p w14:paraId="58032792">
            <w:pPr>
              <w:spacing w:before="244" w:line="221" w:lineRule="auto"/>
              <w:ind w:left="199"/>
              <w:rPr>
                <w:rFonts w:hint="eastAsia" w:ascii="宋体" w:hAnsi="宋体" w:eastAsia="宋体" w:cs="宋体"/>
              </w:rPr>
            </w:pPr>
            <w:r>
              <w:rPr>
                <w:rFonts w:ascii="宋体" w:hAnsi="宋体" w:eastAsia="宋体" w:cs="宋体"/>
                <w:spacing w:val="5"/>
              </w:rPr>
              <w:t>备注</w:t>
            </w:r>
          </w:p>
        </w:tc>
      </w:tr>
      <w:tr w14:paraId="6138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694" w:type="dxa"/>
            <w:vMerge w:val="restart"/>
            <w:tcBorders>
              <w:bottom w:val="nil"/>
            </w:tcBorders>
          </w:tcPr>
          <w:p w14:paraId="260FE5EA">
            <w:pPr>
              <w:spacing w:line="248" w:lineRule="auto"/>
            </w:pPr>
          </w:p>
          <w:p w14:paraId="4AF3FCD4">
            <w:pPr>
              <w:spacing w:line="248" w:lineRule="auto"/>
            </w:pPr>
          </w:p>
          <w:p w14:paraId="0D371B0C">
            <w:pPr>
              <w:spacing w:line="249" w:lineRule="auto"/>
            </w:pPr>
          </w:p>
          <w:p w14:paraId="16156085">
            <w:pPr>
              <w:spacing w:line="249" w:lineRule="auto"/>
            </w:pPr>
          </w:p>
          <w:p w14:paraId="4D249AE5">
            <w:pPr>
              <w:spacing w:line="249" w:lineRule="auto"/>
            </w:pPr>
          </w:p>
          <w:p w14:paraId="10570F19">
            <w:pPr>
              <w:spacing w:line="249" w:lineRule="auto"/>
            </w:pPr>
          </w:p>
          <w:p w14:paraId="76EAE5A1">
            <w:pPr>
              <w:spacing w:line="249" w:lineRule="auto"/>
            </w:pPr>
          </w:p>
          <w:p w14:paraId="2C78507E">
            <w:pPr>
              <w:spacing w:line="249" w:lineRule="auto"/>
            </w:pPr>
          </w:p>
          <w:p w14:paraId="1EB4C71E">
            <w:pPr>
              <w:spacing w:line="249" w:lineRule="auto"/>
            </w:pPr>
          </w:p>
          <w:p w14:paraId="18479F78">
            <w:pPr>
              <w:spacing w:line="249" w:lineRule="auto"/>
            </w:pPr>
          </w:p>
          <w:p w14:paraId="0EBD82B5">
            <w:pPr>
              <w:spacing w:line="249" w:lineRule="auto"/>
            </w:pPr>
          </w:p>
          <w:p w14:paraId="174C1181">
            <w:pPr>
              <w:spacing w:line="249" w:lineRule="auto"/>
            </w:pPr>
          </w:p>
          <w:p w14:paraId="5C483ABC">
            <w:pPr>
              <w:spacing w:line="249" w:lineRule="auto"/>
            </w:pPr>
          </w:p>
          <w:p w14:paraId="5A0212F7">
            <w:pPr>
              <w:spacing w:line="249" w:lineRule="auto"/>
            </w:pPr>
          </w:p>
          <w:p w14:paraId="1C9E7150">
            <w:pPr>
              <w:spacing w:before="68" w:line="183" w:lineRule="auto"/>
              <w:ind w:left="94"/>
              <w:rPr>
                <w:rFonts w:hint="eastAsia" w:ascii="宋体" w:hAnsi="宋体" w:eastAsia="宋体" w:cs="宋体"/>
              </w:rPr>
            </w:pPr>
            <w:r>
              <w:rPr>
                <w:rFonts w:ascii="宋体" w:hAnsi="宋体" w:eastAsia="宋体" w:cs="宋体"/>
              </w:rPr>
              <w:t>4</w:t>
            </w:r>
          </w:p>
        </w:tc>
        <w:tc>
          <w:tcPr>
            <w:tcW w:w="1399" w:type="dxa"/>
            <w:vMerge w:val="restart"/>
            <w:tcBorders>
              <w:bottom w:val="nil"/>
            </w:tcBorders>
          </w:tcPr>
          <w:p w14:paraId="056DCCE7">
            <w:pPr>
              <w:spacing w:line="266" w:lineRule="auto"/>
            </w:pPr>
          </w:p>
          <w:p w14:paraId="605A6E4B">
            <w:pPr>
              <w:spacing w:line="266" w:lineRule="auto"/>
            </w:pPr>
          </w:p>
          <w:p w14:paraId="08460BD1">
            <w:pPr>
              <w:spacing w:line="266" w:lineRule="auto"/>
            </w:pPr>
          </w:p>
          <w:p w14:paraId="023FF8DE">
            <w:pPr>
              <w:spacing w:line="266" w:lineRule="auto"/>
            </w:pPr>
          </w:p>
          <w:p w14:paraId="6B3B0901">
            <w:pPr>
              <w:spacing w:line="266" w:lineRule="auto"/>
            </w:pPr>
          </w:p>
          <w:p w14:paraId="52D55996">
            <w:pPr>
              <w:spacing w:line="266" w:lineRule="auto"/>
            </w:pPr>
          </w:p>
          <w:p w14:paraId="5DDAA163">
            <w:pPr>
              <w:spacing w:line="266" w:lineRule="auto"/>
            </w:pPr>
          </w:p>
          <w:p w14:paraId="276E4143">
            <w:pPr>
              <w:spacing w:line="266" w:lineRule="auto"/>
            </w:pPr>
          </w:p>
          <w:p w14:paraId="4BCA6934">
            <w:pPr>
              <w:spacing w:line="267" w:lineRule="auto"/>
            </w:pPr>
          </w:p>
          <w:p w14:paraId="2F32BCC5">
            <w:pPr>
              <w:spacing w:before="68" w:line="255" w:lineRule="auto"/>
              <w:ind w:left="100" w:right="164" w:firstLine="59"/>
              <w:jc w:val="both"/>
              <w:rPr>
                <w:rFonts w:hint="eastAsia" w:ascii="宋体" w:hAnsi="宋体" w:eastAsia="宋体" w:cs="宋体"/>
              </w:rPr>
            </w:pPr>
            <w:r>
              <w:rPr>
                <w:rFonts w:ascii="宋体" w:hAnsi="宋体" w:eastAsia="宋体" w:cs="宋体"/>
                <w:spacing w:val="-2"/>
              </w:rPr>
              <w:t>对互联网上</w:t>
            </w:r>
            <w:r>
              <w:rPr>
                <w:rFonts w:ascii="宋体" w:hAnsi="宋体" w:eastAsia="宋体" w:cs="宋体"/>
                <w:spacing w:val="13"/>
              </w:rPr>
              <w:t>网服务营业</w:t>
            </w:r>
            <w:r>
              <w:rPr>
                <w:rFonts w:ascii="宋体" w:hAnsi="宋体" w:eastAsia="宋体" w:cs="宋体"/>
                <w:spacing w:val="10"/>
              </w:rPr>
              <w:t>场所经营单位接纳未成</w:t>
            </w:r>
            <w:r>
              <w:rPr>
                <w:rFonts w:ascii="宋体" w:hAnsi="宋体" w:eastAsia="宋体" w:cs="宋体"/>
                <w:spacing w:val="14"/>
              </w:rPr>
              <w:t>年人进入营</w:t>
            </w:r>
            <w:r>
              <w:rPr>
                <w:rFonts w:ascii="宋体" w:hAnsi="宋体" w:eastAsia="宋体" w:cs="宋体"/>
                <w:spacing w:val="10"/>
              </w:rPr>
              <w:t>业场所等行</w:t>
            </w:r>
            <w:r>
              <w:rPr>
                <w:rFonts w:ascii="宋体" w:hAnsi="宋体" w:eastAsia="宋体" w:cs="宋体"/>
                <w:spacing w:val="9"/>
              </w:rPr>
              <w:t>为的行政处</w:t>
            </w:r>
            <w:r>
              <w:rPr>
                <w:rFonts w:ascii="宋体" w:hAnsi="宋体" w:eastAsia="宋体" w:cs="宋体"/>
              </w:rPr>
              <w:t>罚</w:t>
            </w:r>
          </w:p>
        </w:tc>
        <w:tc>
          <w:tcPr>
            <w:tcW w:w="1929" w:type="dxa"/>
            <w:vMerge w:val="restart"/>
            <w:tcBorders>
              <w:bottom w:val="nil"/>
            </w:tcBorders>
          </w:tcPr>
          <w:p w14:paraId="488092FB"/>
          <w:p w14:paraId="0793709E"/>
          <w:p w14:paraId="3E54112D">
            <w:pPr>
              <w:spacing w:line="241" w:lineRule="auto"/>
            </w:pPr>
          </w:p>
          <w:p w14:paraId="3A23B288">
            <w:pPr>
              <w:spacing w:line="241" w:lineRule="auto"/>
            </w:pPr>
          </w:p>
          <w:p w14:paraId="0684D451">
            <w:pPr>
              <w:spacing w:line="241" w:lineRule="auto"/>
            </w:pPr>
          </w:p>
          <w:p w14:paraId="30D1D0CA">
            <w:pPr>
              <w:spacing w:line="241" w:lineRule="auto"/>
            </w:pPr>
          </w:p>
          <w:p w14:paraId="7C43930C">
            <w:pPr>
              <w:spacing w:line="241" w:lineRule="auto"/>
            </w:pPr>
          </w:p>
          <w:p w14:paraId="476D2001">
            <w:pPr>
              <w:spacing w:line="241" w:lineRule="auto"/>
            </w:pPr>
          </w:p>
          <w:p w14:paraId="4071AEE3">
            <w:pPr>
              <w:spacing w:line="241" w:lineRule="auto"/>
            </w:pPr>
          </w:p>
          <w:p w14:paraId="644F2336">
            <w:pPr>
              <w:spacing w:line="241" w:lineRule="auto"/>
            </w:pPr>
          </w:p>
          <w:p w14:paraId="4B06CC46">
            <w:pPr>
              <w:spacing w:line="241" w:lineRule="auto"/>
            </w:pPr>
          </w:p>
          <w:p w14:paraId="5ED7645B">
            <w:pPr>
              <w:spacing w:line="241" w:lineRule="auto"/>
            </w:pPr>
          </w:p>
          <w:p w14:paraId="0831E97A">
            <w:pPr>
              <w:spacing w:line="241" w:lineRule="auto"/>
            </w:pPr>
          </w:p>
          <w:p w14:paraId="7DD6AECE">
            <w:pPr>
              <w:spacing w:before="68" w:line="252" w:lineRule="auto"/>
              <w:ind w:left="121" w:right="124"/>
              <w:jc w:val="both"/>
              <w:rPr>
                <w:rFonts w:hint="eastAsia" w:ascii="宋体" w:hAnsi="宋体" w:eastAsia="宋体" w:cs="宋体"/>
              </w:rPr>
            </w:pPr>
            <w:r>
              <w:rPr>
                <w:rFonts w:ascii="宋体" w:hAnsi="宋体" w:eastAsia="宋体" w:cs="宋体"/>
                <w:spacing w:val="-1"/>
              </w:rPr>
              <w:t>对接纳未成年人进入营业场所的行政</w:t>
            </w:r>
            <w:r>
              <w:rPr>
                <w:rFonts w:ascii="宋体" w:hAnsi="宋体" w:eastAsia="宋体" w:cs="宋体"/>
                <w:spacing w:val="12"/>
              </w:rPr>
              <w:t>处罚</w:t>
            </w:r>
          </w:p>
        </w:tc>
        <w:tc>
          <w:tcPr>
            <w:tcW w:w="4387" w:type="dxa"/>
            <w:vMerge w:val="restart"/>
            <w:tcBorders>
              <w:bottom w:val="nil"/>
            </w:tcBorders>
          </w:tcPr>
          <w:p w14:paraId="2FFD0B99">
            <w:pPr>
              <w:spacing w:line="252" w:lineRule="auto"/>
            </w:pPr>
          </w:p>
          <w:p w14:paraId="19B2C2AD">
            <w:pPr>
              <w:spacing w:line="252" w:lineRule="auto"/>
            </w:pPr>
          </w:p>
          <w:p w14:paraId="79E3355F">
            <w:pPr>
              <w:spacing w:line="252" w:lineRule="auto"/>
            </w:pPr>
          </w:p>
          <w:p w14:paraId="1C836524">
            <w:pPr>
              <w:spacing w:before="69" w:line="219" w:lineRule="auto"/>
              <w:ind w:left="142"/>
              <w:rPr>
                <w:rFonts w:hint="eastAsia" w:ascii="宋体" w:hAnsi="宋体" w:eastAsia="宋体" w:cs="宋体"/>
              </w:rPr>
            </w:pPr>
            <w:r>
              <w:rPr>
                <w:rFonts w:ascii="宋体" w:hAnsi="宋体" w:eastAsia="宋体" w:cs="宋体"/>
                <w:spacing w:val="-1"/>
              </w:rPr>
              <w:t>1.《互联网上网服务营业场所管理条例》</w:t>
            </w:r>
          </w:p>
          <w:p w14:paraId="77CBD1A5">
            <w:pPr>
              <w:spacing w:before="40" w:line="272" w:lineRule="auto"/>
              <w:ind w:left="142" w:firstLine="167"/>
              <w:jc w:val="both"/>
              <w:rPr>
                <w:rFonts w:hint="eastAsia" w:ascii="宋体" w:hAnsi="宋体" w:eastAsia="宋体" w:cs="宋体"/>
                <w:sz w:val="20"/>
                <w:szCs w:val="20"/>
              </w:rPr>
            </w:pPr>
            <w:r>
              <w:rPr>
                <w:rFonts w:ascii="宋体" w:hAnsi="宋体" w:eastAsia="宋体" w:cs="宋体"/>
                <w:spacing w:val="7"/>
                <w:sz w:val="20"/>
                <w:szCs w:val="20"/>
              </w:rPr>
              <w:t>第二十一条第一款：互联网上网服务营业场</w:t>
            </w:r>
            <w:r>
              <w:rPr>
                <w:rFonts w:ascii="宋体" w:hAnsi="宋体" w:eastAsia="宋体" w:cs="宋体"/>
                <w:spacing w:val="11"/>
                <w:sz w:val="20"/>
                <w:szCs w:val="20"/>
              </w:rPr>
              <w:t>所经营单位不得接纳未成年人进入营业场所。</w:t>
            </w:r>
            <w:r>
              <w:rPr>
                <w:rFonts w:ascii="宋体" w:hAnsi="宋体" w:eastAsia="宋体" w:cs="宋体"/>
                <w:spacing w:val="6"/>
                <w:sz w:val="20"/>
                <w:szCs w:val="20"/>
              </w:rPr>
              <w:t>第三十一条：互联网上网服务营业场所经营单</w:t>
            </w:r>
            <w:r>
              <w:rPr>
                <w:rFonts w:ascii="宋体" w:hAnsi="宋体" w:eastAsia="宋体" w:cs="宋体"/>
                <w:spacing w:val="7"/>
                <w:sz w:val="20"/>
                <w:szCs w:val="20"/>
              </w:rPr>
              <w:t>位违反本条例的规定，有下列行为之一的，由文化行政部门给予警告，可以并处15000元以下的罚款；情节严重的，责令停业整顿，直至</w:t>
            </w:r>
            <w:r>
              <w:rPr>
                <w:rFonts w:ascii="宋体" w:hAnsi="宋体" w:eastAsia="宋体" w:cs="宋体"/>
                <w:spacing w:val="18"/>
                <w:sz w:val="20"/>
                <w:szCs w:val="20"/>
              </w:rPr>
              <w:t>吊销《网络文化经营许可证》:(二)接纳未</w:t>
            </w:r>
            <w:r>
              <w:rPr>
                <w:rFonts w:ascii="宋体" w:hAnsi="宋体" w:eastAsia="宋体" w:cs="宋体"/>
                <w:spacing w:val="15"/>
                <w:sz w:val="20"/>
                <w:szCs w:val="20"/>
              </w:rPr>
              <w:t>成年人进入营业场所的；</w:t>
            </w:r>
          </w:p>
          <w:p w14:paraId="6136904A">
            <w:pPr>
              <w:spacing w:before="33" w:line="250" w:lineRule="auto"/>
              <w:ind w:left="142" w:right="34"/>
              <w:rPr>
                <w:rFonts w:hint="eastAsia" w:ascii="宋体" w:hAnsi="宋体" w:eastAsia="宋体" w:cs="宋体"/>
              </w:rPr>
            </w:pPr>
            <w:r>
              <w:rPr>
                <w:rFonts w:ascii="宋体" w:hAnsi="宋体" w:eastAsia="宋体" w:cs="宋体"/>
                <w:spacing w:val="-1"/>
              </w:rPr>
              <w:t>2.《中华人民共和国未成年人保护法》(2020</w:t>
            </w:r>
            <w:r>
              <w:rPr>
                <w:rFonts w:ascii="宋体" w:hAnsi="宋体" w:eastAsia="宋体" w:cs="宋体"/>
                <w:spacing w:val="23"/>
              </w:rPr>
              <w:t>年10月17日第二次修订)</w:t>
            </w:r>
          </w:p>
          <w:p w14:paraId="054A4FB6">
            <w:pPr>
              <w:spacing w:before="47" w:line="268" w:lineRule="auto"/>
              <w:ind w:left="142" w:firstLine="184"/>
              <w:jc w:val="both"/>
              <w:rPr>
                <w:rFonts w:hint="eastAsia" w:ascii="宋体" w:hAnsi="宋体" w:eastAsia="宋体" w:cs="宋体"/>
                <w:sz w:val="20"/>
                <w:szCs w:val="20"/>
              </w:rPr>
            </w:pPr>
            <w:r>
              <w:rPr>
                <w:rFonts w:ascii="宋体" w:hAnsi="宋体" w:eastAsia="宋体" w:cs="宋体"/>
                <w:spacing w:val="3"/>
                <w:sz w:val="20"/>
                <w:szCs w:val="20"/>
              </w:rPr>
              <w:t>第一百二十三条：相关经营者违反本法第五</w:t>
            </w:r>
            <w:r>
              <w:rPr>
                <w:rFonts w:ascii="宋体" w:hAnsi="宋体" w:eastAsia="宋体" w:cs="宋体"/>
                <w:spacing w:val="1"/>
                <w:sz w:val="20"/>
                <w:szCs w:val="20"/>
              </w:rPr>
              <w:t>十八条、第五十九条第一款、第六十条规定的，</w:t>
            </w:r>
            <w:r>
              <w:rPr>
                <w:rFonts w:ascii="宋体" w:hAnsi="宋体" w:eastAsia="宋体" w:cs="宋体"/>
                <w:spacing w:val="4"/>
                <w:sz w:val="20"/>
                <w:szCs w:val="20"/>
              </w:rPr>
              <w:t>由文化和旅游、市场监督管理、烟草专卖、公安等部门按照职责分工责令限期改正，给予警</w:t>
            </w:r>
            <w:r>
              <w:rPr>
                <w:rFonts w:ascii="宋体" w:hAnsi="宋体" w:eastAsia="宋体" w:cs="宋体"/>
                <w:spacing w:val="1"/>
                <w:sz w:val="20"/>
                <w:szCs w:val="20"/>
              </w:rPr>
              <w:t>告，没收违法所得，可以并处五万元以下罚款；</w:t>
            </w:r>
            <w:r>
              <w:rPr>
                <w:rFonts w:ascii="宋体" w:hAnsi="宋体" w:eastAsia="宋体" w:cs="宋体"/>
                <w:spacing w:val="3"/>
                <w:sz w:val="20"/>
                <w:szCs w:val="20"/>
              </w:rPr>
              <w:t>拒不改正或者情节严重的，责令停业整顿或者</w:t>
            </w:r>
            <w:r>
              <w:rPr>
                <w:rFonts w:ascii="宋体" w:hAnsi="宋体" w:eastAsia="宋体" w:cs="宋体"/>
                <w:spacing w:val="4"/>
                <w:sz w:val="20"/>
                <w:szCs w:val="20"/>
              </w:rPr>
              <w:t>吊销营业执照、吊销相关许可证，可以并处五</w:t>
            </w:r>
            <w:r>
              <w:rPr>
                <w:rFonts w:ascii="宋体" w:hAnsi="宋体" w:eastAsia="宋体" w:cs="宋体"/>
                <w:spacing w:val="11"/>
                <w:sz w:val="20"/>
                <w:szCs w:val="20"/>
              </w:rPr>
              <w:t>万元以上五十万元以下罚款。</w:t>
            </w:r>
          </w:p>
        </w:tc>
        <w:tc>
          <w:tcPr>
            <w:tcW w:w="1119" w:type="dxa"/>
          </w:tcPr>
          <w:p w14:paraId="0EE0B104">
            <w:pPr>
              <w:spacing w:line="303" w:lineRule="auto"/>
            </w:pPr>
          </w:p>
          <w:p w14:paraId="5CF3AD42">
            <w:pPr>
              <w:spacing w:line="304" w:lineRule="auto"/>
            </w:pPr>
          </w:p>
          <w:p w14:paraId="0B4AAFC5">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809" w:type="dxa"/>
          </w:tcPr>
          <w:p w14:paraId="4B45D688">
            <w:pPr>
              <w:spacing w:line="418" w:lineRule="auto"/>
            </w:pPr>
          </w:p>
          <w:p w14:paraId="51440190">
            <w:pPr>
              <w:spacing w:before="69" w:line="259" w:lineRule="auto"/>
              <w:ind w:left="126" w:right="148" w:firstLine="40"/>
              <w:rPr>
                <w:rFonts w:hint="eastAsia" w:ascii="宋体" w:hAnsi="宋体" w:eastAsia="宋体" w:cs="宋体"/>
              </w:rPr>
            </w:pPr>
            <w:r>
              <w:rPr>
                <w:rFonts w:ascii="宋体" w:hAnsi="宋体" w:eastAsia="宋体" w:cs="宋体"/>
                <w:spacing w:val="2"/>
              </w:rPr>
              <w:t>一年内首次接纳</w:t>
            </w:r>
            <w:r>
              <w:rPr>
                <w:rFonts w:ascii="宋体" w:hAnsi="宋体" w:eastAsia="宋体" w:cs="宋体"/>
                <w:spacing w:val="3"/>
              </w:rPr>
              <w:t>未成年人的</w:t>
            </w:r>
          </w:p>
        </w:tc>
        <w:tc>
          <w:tcPr>
            <w:tcW w:w="2798" w:type="dxa"/>
          </w:tcPr>
          <w:p w14:paraId="38FCC934">
            <w:pPr>
              <w:spacing w:line="309" w:lineRule="auto"/>
            </w:pPr>
          </w:p>
          <w:p w14:paraId="54BFAC34">
            <w:pPr>
              <w:spacing w:before="68" w:line="244" w:lineRule="auto"/>
              <w:ind w:left="117" w:right="101" w:firstLine="10"/>
              <w:jc w:val="both"/>
              <w:rPr>
                <w:rFonts w:hint="eastAsia" w:ascii="宋体" w:hAnsi="宋体" w:eastAsia="宋体" w:cs="宋体"/>
              </w:rPr>
            </w:pPr>
            <w:r>
              <w:rPr>
                <w:rFonts w:ascii="宋体" w:hAnsi="宋体" w:eastAsia="宋体" w:cs="宋体"/>
                <w:spacing w:val="3"/>
              </w:rPr>
              <w:t>警告，没收违法所得，可以</w:t>
            </w:r>
            <w:r>
              <w:rPr>
                <w:rFonts w:ascii="宋体" w:hAnsi="宋体" w:eastAsia="宋体" w:cs="宋体"/>
                <w:spacing w:val="8"/>
              </w:rPr>
              <w:t>并处5000元以上10000元以</w:t>
            </w:r>
            <w:r>
              <w:rPr>
                <w:rFonts w:ascii="宋体" w:hAnsi="宋体" w:eastAsia="宋体" w:cs="宋体"/>
                <w:spacing w:val="6"/>
              </w:rPr>
              <w:t>下罚款</w:t>
            </w:r>
          </w:p>
        </w:tc>
        <w:tc>
          <w:tcPr>
            <w:tcW w:w="744" w:type="dxa"/>
            <w:vMerge w:val="restart"/>
            <w:tcBorders>
              <w:bottom w:val="nil"/>
            </w:tcBorders>
          </w:tcPr>
          <w:p w14:paraId="583E1856"/>
        </w:tc>
      </w:tr>
      <w:tr w14:paraId="474E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694" w:type="dxa"/>
            <w:vMerge w:val="continue"/>
            <w:tcBorders>
              <w:top w:val="nil"/>
              <w:bottom w:val="nil"/>
            </w:tcBorders>
          </w:tcPr>
          <w:p w14:paraId="507CFAF1"/>
        </w:tc>
        <w:tc>
          <w:tcPr>
            <w:tcW w:w="1399" w:type="dxa"/>
            <w:vMerge w:val="continue"/>
            <w:tcBorders>
              <w:top w:val="nil"/>
              <w:bottom w:val="nil"/>
            </w:tcBorders>
          </w:tcPr>
          <w:p w14:paraId="65B3E08A"/>
        </w:tc>
        <w:tc>
          <w:tcPr>
            <w:tcW w:w="1929" w:type="dxa"/>
            <w:vMerge w:val="continue"/>
            <w:tcBorders>
              <w:top w:val="nil"/>
              <w:bottom w:val="nil"/>
            </w:tcBorders>
          </w:tcPr>
          <w:p w14:paraId="40BA0B0A"/>
        </w:tc>
        <w:tc>
          <w:tcPr>
            <w:tcW w:w="4387" w:type="dxa"/>
            <w:vMerge w:val="continue"/>
            <w:tcBorders>
              <w:top w:val="nil"/>
              <w:bottom w:val="nil"/>
            </w:tcBorders>
          </w:tcPr>
          <w:p w14:paraId="3C46509B"/>
        </w:tc>
        <w:tc>
          <w:tcPr>
            <w:tcW w:w="1119" w:type="dxa"/>
          </w:tcPr>
          <w:p w14:paraId="708F1935">
            <w:pPr>
              <w:spacing w:line="294" w:lineRule="auto"/>
            </w:pPr>
          </w:p>
          <w:p w14:paraId="3CC6EA5C">
            <w:pPr>
              <w:spacing w:line="294" w:lineRule="auto"/>
            </w:pPr>
          </w:p>
          <w:p w14:paraId="361998AD">
            <w:pPr>
              <w:spacing w:line="294" w:lineRule="auto"/>
            </w:pPr>
          </w:p>
          <w:p w14:paraId="0F02E2BE">
            <w:pPr>
              <w:spacing w:line="295" w:lineRule="auto"/>
            </w:pPr>
          </w:p>
          <w:p w14:paraId="7CC147D8">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809" w:type="dxa"/>
          </w:tcPr>
          <w:p w14:paraId="1DEE2BD9">
            <w:pPr>
              <w:spacing w:line="349" w:lineRule="auto"/>
            </w:pPr>
          </w:p>
          <w:p w14:paraId="5514D968">
            <w:pPr>
              <w:spacing w:line="350" w:lineRule="auto"/>
            </w:pPr>
          </w:p>
          <w:p w14:paraId="1BE53FC1">
            <w:pPr>
              <w:spacing w:before="68" w:line="219" w:lineRule="auto"/>
              <w:ind w:left="106"/>
              <w:rPr>
                <w:rFonts w:hint="eastAsia" w:ascii="宋体" w:hAnsi="宋体" w:eastAsia="宋体" w:cs="宋体"/>
              </w:rPr>
            </w:pPr>
            <w:r>
              <w:rPr>
                <w:rFonts w:ascii="宋体" w:hAnsi="宋体" w:eastAsia="宋体" w:cs="宋体"/>
                <w:spacing w:val="1"/>
              </w:rPr>
              <w:t>一年内2次接纳</w:t>
            </w:r>
          </w:p>
          <w:p w14:paraId="44CB81D7">
            <w:pPr>
              <w:spacing w:before="59" w:line="260" w:lineRule="auto"/>
              <w:ind w:left="86" w:right="152" w:firstLine="129"/>
              <w:jc w:val="both"/>
              <w:rPr>
                <w:rFonts w:hint="eastAsia" w:ascii="宋体" w:hAnsi="宋体" w:eastAsia="宋体" w:cs="宋体"/>
              </w:rPr>
            </w:pPr>
            <w:r>
              <w:rPr>
                <w:rFonts w:ascii="宋体" w:hAnsi="宋体" w:eastAsia="宋体" w:cs="宋体"/>
                <w:spacing w:val="2"/>
              </w:rPr>
              <w:t>未成年人或者1</w:t>
            </w:r>
            <w:r>
              <w:rPr>
                <w:rFonts w:ascii="宋体" w:hAnsi="宋体" w:eastAsia="宋体" w:cs="宋体"/>
                <w:spacing w:val="12"/>
              </w:rPr>
              <w:t>次接纳未成年人</w:t>
            </w:r>
            <w:r>
              <w:rPr>
                <w:rFonts w:ascii="宋体" w:hAnsi="宋体" w:eastAsia="宋体" w:cs="宋体"/>
                <w:spacing w:val="2"/>
              </w:rPr>
              <w:t>3人以上的</w:t>
            </w:r>
          </w:p>
        </w:tc>
        <w:tc>
          <w:tcPr>
            <w:tcW w:w="2798" w:type="dxa"/>
          </w:tcPr>
          <w:p w14:paraId="4E40EDD2">
            <w:pPr>
              <w:spacing w:before="39" w:line="250" w:lineRule="auto"/>
              <w:ind w:left="117" w:right="100"/>
              <w:rPr>
                <w:rFonts w:hint="eastAsia" w:ascii="宋体" w:hAnsi="宋体" w:eastAsia="宋体" w:cs="宋体"/>
              </w:rPr>
            </w:pPr>
            <w:r>
              <w:rPr>
                <w:rFonts w:ascii="宋体" w:hAnsi="宋体" w:eastAsia="宋体" w:cs="宋体"/>
                <w:spacing w:val="2"/>
              </w:rPr>
              <w:t>责令停业整顿30日，没收违</w:t>
            </w:r>
            <w:r>
              <w:rPr>
                <w:rFonts w:ascii="宋体" w:hAnsi="宋体" w:eastAsia="宋体" w:cs="宋体"/>
                <w:spacing w:val="11"/>
              </w:rPr>
              <w:t>法所得，可以并处10000元</w:t>
            </w:r>
            <w:r>
              <w:rPr>
                <w:rFonts w:ascii="宋体" w:hAnsi="宋体" w:eastAsia="宋体" w:cs="宋体"/>
                <w:spacing w:val="9"/>
              </w:rPr>
              <w:t>以上15000元以下的罚款</w:t>
            </w:r>
          </w:p>
          <w:p w14:paraId="2BF06D87">
            <w:pPr>
              <w:spacing w:before="49" w:line="264" w:lineRule="auto"/>
              <w:ind w:left="117"/>
              <w:rPr>
                <w:rFonts w:hint="eastAsia" w:ascii="宋体" w:hAnsi="宋体" w:eastAsia="宋体" w:cs="宋体"/>
                <w:sz w:val="20"/>
                <w:szCs w:val="20"/>
              </w:rPr>
            </w:pPr>
            <w:r>
              <w:rPr>
                <w:rFonts w:ascii="宋体" w:hAnsi="宋体" w:eastAsia="宋体" w:cs="宋体"/>
                <w:spacing w:val="13"/>
                <w:sz w:val="20"/>
                <w:szCs w:val="20"/>
              </w:rPr>
              <w:t>依据《中华人民共和国未成</w:t>
            </w:r>
            <w:r>
              <w:rPr>
                <w:rFonts w:ascii="宋体" w:hAnsi="宋体" w:eastAsia="宋体" w:cs="宋体"/>
                <w:spacing w:val="12"/>
                <w:sz w:val="20"/>
                <w:szCs w:val="20"/>
              </w:rPr>
              <w:t>年人保护法》第一百二十三</w:t>
            </w:r>
            <w:r>
              <w:rPr>
                <w:rFonts w:ascii="宋体" w:hAnsi="宋体" w:eastAsia="宋体" w:cs="宋体"/>
                <w:spacing w:val="-13"/>
                <w:sz w:val="20"/>
                <w:szCs w:val="20"/>
              </w:rPr>
              <w:t>条规定，“允许未成年人进</w:t>
            </w:r>
            <w:r>
              <w:rPr>
                <w:rFonts w:ascii="宋体" w:hAnsi="宋体" w:eastAsia="宋体" w:cs="宋体"/>
                <w:spacing w:val="21"/>
                <w:sz w:val="20"/>
                <w:szCs w:val="20"/>
              </w:rPr>
              <w:t>入营业场所的"给予警告，</w:t>
            </w:r>
          </w:p>
          <w:p w14:paraId="41A69E86">
            <w:pPr>
              <w:spacing w:before="56" w:line="233" w:lineRule="auto"/>
              <w:ind w:left="117" w:right="100"/>
              <w:rPr>
                <w:rFonts w:hint="eastAsia" w:ascii="宋体" w:hAnsi="宋体" w:eastAsia="宋体" w:cs="宋体"/>
              </w:rPr>
            </w:pPr>
            <w:r>
              <w:rPr>
                <w:rFonts w:ascii="宋体" w:hAnsi="宋体" w:eastAsia="宋体" w:cs="宋体"/>
                <w:spacing w:val="4"/>
              </w:rPr>
              <w:t>没收违法所得，可以并处五</w:t>
            </w:r>
            <w:r>
              <w:rPr>
                <w:rFonts w:ascii="宋体" w:hAnsi="宋体" w:eastAsia="宋体" w:cs="宋体"/>
                <w:spacing w:val="1"/>
              </w:rPr>
              <w:t>万元以下罚款</w:t>
            </w:r>
          </w:p>
        </w:tc>
        <w:tc>
          <w:tcPr>
            <w:tcW w:w="744" w:type="dxa"/>
            <w:vMerge w:val="continue"/>
            <w:tcBorders>
              <w:top w:val="nil"/>
              <w:bottom w:val="nil"/>
            </w:tcBorders>
          </w:tcPr>
          <w:p w14:paraId="301C4349"/>
        </w:tc>
      </w:tr>
      <w:tr w14:paraId="4FE32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1" w:hRule="atLeast"/>
        </w:trPr>
        <w:tc>
          <w:tcPr>
            <w:tcW w:w="694" w:type="dxa"/>
            <w:vMerge w:val="continue"/>
            <w:tcBorders>
              <w:top w:val="nil"/>
            </w:tcBorders>
          </w:tcPr>
          <w:p w14:paraId="1B70F773"/>
        </w:tc>
        <w:tc>
          <w:tcPr>
            <w:tcW w:w="1399" w:type="dxa"/>
            <w:vMerge w:val="continue"/>
            <w:tcBorders>
              <w:top w:val="nil"/>
            </w:tcBorders>
          </w:tcPr>
          <w:p w14:paraId="57D1BB8F"/>
        </w:tc>
        <w:tc>
          <w:tcPr>
            <w:tcW w:w="1929" w:type="dxa"/>
            <w:vMerge w:val="continue"/>
            <w:tcBorders>
              <w:top w:val="nil"/>
            </w:tcBorders>
          </w:tcPr>
          <w:p w14:paraId="2415536A"/>
        </w:tc>
        <w:tc>
          <w:tcPr>
            <w:tcW w:w="4387" w:type="dxa"/>
            <w:vMerge w:val="continue"/>
            <w:tcBorders>
              <w:top w:val="nil"/>
            </w:tcBorders>
          </w:tcPr>
          <w:p w14:paraId="612DC3A7"/>
        </w:tc>
        <w:tc>
          <w:tcPr>
            <w:tcW w:w="1119" w:type="dxa"/>
          </w:tcPr>
          <w:p w14:paraId="33B7B5B6">
            <w:pPr>
              <w:spacing w:line="259" w:lineRule="auto"/>
            </w:pPr>
          </w:p>
          <w:p w14:paraId="29C2CB01">
            <w:pPr>
              <w:spacing w:line="260" w:lineRule="auto"/>
            </w:pPr>
          </w:p>
          <w:p w14:paraId="30F2AE92">
            <w:pPr>
              <w:spacing w:line="260" w:lineRule="auto"/>
            </w:pPr>
          </w:p>
          <w:p w14:paraId="691FDC45">
            <w:pPr>
              <w:spacing w:line="260" w:lineRule="auto"/>
            </w:pPr>
          </w:p>
          <w:p w14:paraId="06523CFB">
            <w:pPr>
              <w:spacing w:line="260" w:lineRule="auto"/>
            </w:pPr>
          </w:p>
          <w:p w14:paraId="1BFA0A9B">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809" w:type="dxa"/>
          </w:tcPr>
          <w:p w14:paraId="6275903B">
            <w:pPr>
              <w:spacing w:line="356" w:lineRule="auto"/>
            </w:pPr>
          </w:p>
          <w:p w14:paraId="532B22EA">
            <w:pPr>
              <w:spacing w:line="356" w:lineRule="auto"/>
            </w:pPr>
          </w:p>
          <w:p w14:paraId="38E75209">
            <w:pPr>
              <w:spacing w:before="68" w:line="237" w:lineRule="auto"/>
              <w:ind w:left="56" w:right="69" w:firstLine="160"/>
              <w:rPr>
                <w:rFonts w:hint="eastAsia" w:ascii="宋体" w:hAnsi="宋体" w:eastAsia="宋体" w:cs="宋体"/>
              </w:rPr>
            </w:pPr>
            <w:r>
              <w:rPr>
                <w:rFonts w:ascii="宋体" w:hAnsi="宋体" w:eastAsia="宋体" w:cs="宋体"/>
                <w:spacing w:val="-2"/>
              </w:rPr>
              <w:t>一年内3次以上</w:t>
            </w:r>
            <w:r>
              <w:rPr>
                <w:rFonts w:ascii="宋体" w:hAnsi="宋体" w:eastAsia="宋体" w:cs="宋体"/>
                <w:spacing w:val="-1"/>
              </w:rPr>
              <w:t>接纳未成年人，造</w:t>
            </w:r>
          </w:p>
          <w:p w14:paraId="1D42F3BF">
            <w:pPr>
              <w:spacing w:before="70" w:line="219" w:lineRule="auto"/>
              <w:ind w:left="166"/>
              <w:rPr>
                <w:rFonts w:hint="eastAsia" w:ascii="宋体" w:hAnsi="宋体" w:eastAsia="宋体" w:cs="宋体"/>
              </w:rPr>
            </w:pPr>
            <w:r>
              <w:rPr>
                <w:rFonts w:ascii="宋体" w:hAnsi="宋体" w:eastAsia="宋体" w:cs="宋体"/>
                <w:spacing w:val="2"/>
              </w:rPr>
              <w:t>成未成年人人身</w:t>
            </w:r>
          </w:p>
          <w:p w14:paraId="2C8D9D03">
            <w:pPr>
              <w:spacing w:before="20" w:line="254" w:lineRule="auto"/>
              <w:ind w:left="126" w:right="170" w:firstLine="40"/>
              <w:rPr>
                <w:rFonts w:hint="eastAsia" w:ascii="宋体" w:hAnsi="宋体" w:eastAsia="宋体" w:cs="宋体"/>
              </w:rPr>
            </w:pPr>
            <w:r>
              <w:rPr>
                <w:rFonts w:ascii="宋体" w:hAnsi="宋体" w:eastAsia="宋体" w:cs="宋体"/>
                <w:spacing w:val="-2"/>
              </w:rPr>
              <w:t>伤害或者造成严</w:t>
            </w:r>
            <w:r>
              <w:rPr>
                <w:rFonts w:ascii="宋体" w:hAnsi="宋体" w:eastAsia="宋体" w:cs="宋体"/>
                <w:spacing w:val="3"/>
              </w:rPr>
              <w:t>重社会影响</w:t>
            </w:r>
          </w:p>
        </w:tc>
        <w:tc>
          <w:tcPr>
            <w:tcW w:w="2798" w:type="dxa"/>
          </w:tcPr>
          <w:p w14:paraId="4FCD3F86">
            <w:pPr>
              <w:spacing w:before="35" w:line="220" w:lineRule="auto"/>
              <w:ind w:left="117"/>
              <w:rPr>
                <w:rFonts w:hint="eastAsia" w:ascii="宋体" w:hAnsi="宋体" w:eastAsia="宋体" w:cs="宋体"/>
              </w:rPr>
            </w:pPr>
            <w:r>
              <w:rPr>
                <w:rFonts w:ascii="宋体" w:hAnsi="宋体" w:eastAsia="宋体" w:cs="宋体"/>
              </w:rPr>
              <w:t>吊销《网络文化经营许可</w:t>
            </w:r>
          </w:p>
          <w:p w14:paraId="100AE3CE">
            <w:pPr>
              <w:spacing w:before="44" w:line="244" w:lineRule="auto"/>
              <w:ind w:left="117" w:right="131"/>
              <w:rPr>
                <w:rFonts w:hint="eastAsia" w:ascii="宋体" w:hAnsi="宋体" w:eastAsia="宋体" w:cs="宋体"/>
              </w:rPr>
            </w:pPr>
            <w:r>
              <w:rPr>
                <w:rFonts w:ascii="宋体" w:hAnsi="宋体" w:eastAsia="宋体" w:cs="宋体"/>
                <w:spacing w:val="16"/>
              </w:rPr>
              <w:t>证》,可以并处10000元以</w:t>
            </w:r>
            <w:r>
              <w:rPr>
                <w:rFonts w:ascii="宋体" w:hAnsi="宋体" w:eastAsia="宋体" w:cs="宋体"/>
                <w:spacing w:val="9"/>
              </w:rPr>
              <w:t>上15000元以下罚款</w:t>
            </w:r>
          </w:p>
          <w:p w14:paraId="0CD20D70">
            <w:pPr>
              <w:spacing w:before="46" w:line="252" w:lineRule="auto"/>
              <w:ind w:left="117" w:right="139"/>
              <w:rPr>
                <w:rFonts w:hint="eastAsia" w:ascii="宋体" w:hAnsi="宋体" w:eastAsia="宋体" w:cs="宋体"/>
              </w:rPr>
            </w:pPr>
            <w:r>
              <w:rPr>
                <w:rFonts w:ascii="宋体" w:hAnsi="宋体" w:eastAsia="宋体" w:cs="宋体"/>
                <w:spacing w:val="-1"/>
              </w:rPr>
              <w:t>依据《中华人民共和国未成年人保护法》第一百二十三</w:t>
            </w:r>
            <w:r>
              <w:rPr>
                <w:rFonts w:ascii="宋体" w:hAnsi="宋体" w:eastAsia="宋体" w:cs="宋体"/>
              </w:rPr>
              <w:t>条规定，拒不改正或者情节</w:t>
            </w:r>
            <w:r>
              <w:rPr>
                <w:rFonts w:ascii="宋体" w:hAnsi="宋体" w:eastAsia="宋体" w:cs="宋体"/>
                <w:spacing w:val="-1"/>
              </w:rPr>
              <w:t>严重的，责令停业整顿或者</w:t>
            </w:r>
            <w:r>
              <w:rPr>
                <w:rFonts w:ascii="宋体" w:hAnsi="宋体" w:eastAsia="宋体" w:cs="宋体"/>
              </w:rPr>
              <w:t>吊销《网络文化经营许可</w:t>
            </w:r>
          </w:p>
          <w:p w14:paraId="715A2C9E">
            <w:pPr>
              <w:spacing w:before="34" w:line="242" w:lineRule="auto"/>
              <w:ind w:left="117" w:right="141"/>
              <w:rPr>
                <w:rFonts w:hint="eastAsia" w:ascii="宋体" w:hAnsi="宋体" w:eastAsia="宋体" w:cs="宋体"/>
              </w:rPr>
            </w:pPr>
            <w:r>
              <w:rPr>
                <w:rFonts w:ascii="宋体" w:hAnsi="宋体" w:eastAsia="宋体" w:cs="宋体"/>
                <w:spacing w:val="9"/>
              </w:rPr>
              <w:t>证》,可以并处五万元以上</w:t>
            </w:r>
            <w:r>
              <w:rPr>
                <w:rFonts w:ascii="宋体" w:hAnsi="宋体" w:eastAsia="宋体" w:cs="宋体"/>
                <w:spacing w:val="1"/>
              </w:rPr>
              <w:t>五十万元以下罚款</w:t>
            </w:r>
          </w:p>
        </w:tc>
        <w:tc>
          <w:tcPr>
            <w:tcW w:w="744" w:type="dxa"/>
            <w:vMerge w:val="continue"/>
            <w:tcBorders>
              <w:top w:val="nil"/>
            </w:tcBorders>
          </w:tcPr>
          <w:p w14:paraId="2B6EACAD"/>
        </w:tc>
      </w:tr>
    </w:tbl>
    <w:p w14:paraId="581B5E4E"/>
    <w:p w14:paraId="297F4F9C">
      <w:pPr>
        <w:sectPr>
          <w:footerReference r:id="rId6" w:type="default"/>
          <w:pgSz w:w="16970" w:h="12100"/>
          <w:pgMar w:top="1028" w:right="774" w:bottom="1590" w:left="1305" w:header="0" w:footer="1391" w:gutter="0"/>
          <w:cols w:space="720" w:num="1"/>
        </w:sectPr>
      </w:pPr>
    </w:p>
    <w:p w14:paraId="1BEC398E">
      <w:pPr>
        <w:spacing w:before="249" w:line="219" w:lineRule="auto"/>
        <w:ind w:left="318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068C7BD"/>
    <w:p w14:paraId="5EC37E9E">
      <w:pPr>
        <w:spacing w:line="177" w:lineRule="exact"/>
      </w:pPr>
    </w:p>
    <w:tbl>
      <w:tblPr>
        <w:tblStyle w:val="6"/>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29"/>
        <w:gridCol w:w="1909"/>
        <w:gridCol w:w="4377"/>
        <w:gridCol w:w="1129"/>
        <w:gridCol w:w="1809"/>
        <w:gridCol w:w="2778"/>
        <w:gridCol w:w="794"/>
      </w:tblGrid>
      <w:tr w14:paraId="4773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74" w:type="dxa"/>
          </w:tcPr>
          <w:p w14:paraId="0CDD4EE4">
            <w:pPr>
              <w:spacing w:before="294" w:line="221" w:lineRule="auto"/>
              <w:ind w:left="95"/>
              <w:rPr>
                <w:rFonts w:hint="eastAsia" w:ascii="宋体" w:hAnsi="宋体" w:eastAsia="宋体" w:cs="宋体"/>
              </w:rPr>
            </w:pPr>
            <w:r>
              <w:rPr>
                <w:rFonts w:ascii="宋体" w:hAnsi="宋体" w:eastAsia="宋体" w:cs="宋体"/>
                <w:spacing w:val="6"/>
              </w:rPr>
              <w:t>序号</w:t>
            </w:r>
          </w:p>
        </w:tc>
        <w:tc>
          <w:tcPr>
            <w:tcW w:w="1429" w:type="dxa"/>
          </w:tcPr>
          <w:p w14:paraId="21282BFD">
            <w:pPr>
              <w:spacing w:before="154" w:line="237" w:lineRule="auto"/>
              <w:ind w:left="280"/>
              <w:rPr>
                <w:rFonts w:hint="eastAsia" w:ascii="宋体" w:hAnsi="宋体" w:eastAsia="宋体" w:cs="宋体"/>
              </w:rPr>
            </w:pPr>
            <w:r>
              <w:rPr>
                <w:rFonts w:ascii="宋体" w:hAnsi="宋体" w:eastAsia="宋体" w:cs="宋体"/>
                <w:spacing w:val="2"/>
              </w:rPr>
              <w:t>指导目录</w:t>
            </w:r>
          </w:p>
          <w:p w14:paraId="1D2C545E">
            <w:pPr>
              <w:spacing w:line="220" w:lineRule="auto"/>
              <w:ind w:left="280"/>
              <w:rPr>
                <w:rFonts w:hint="eastAsia" w:ascii="宋体" w:hAnsi="宋体" w:eastAsia="宋体" w:cs="宋体"/>
              </w:rPr>
            </w:pPr>
            <w:r>
              <w:rPr>
                <w:rFonts w:ascii="宋体" w:hAnsi="宋体" w:eastAsia="宋体" w:cs="宋体"/>
                <w:spacing w:val="3"/>
              </w:rPr>
              <w:t>对应事项</w:t>
            </w:r>
          </w:p>
        </w:tc>
        <w:tc>
          <w:tcPr>
            <w:tcW w:w="1909" w:type="dxa"/>
          </w:tcPr>
          <w:p w14:paraId="48AD4A41">
            <w:pPr>
              <w:spacing w:before="294" w:line="220" w:lineRule="auto"/>
              <w:ind w:left="502"/>
              <w:rPr>
                <w:rFonts w:hint="eastAsia" w:ascii="宋体" w:hAnsi="宋体" w:eastAsia="宋体" w:cs="宋体"/>
              </w:rPr>
            </w:pPr>
            <w:r>
              <w:rPr>
                <w:rFonts w:ascii="宋体" w:hAnsi="宋体" w:eastAsia="宋体" w:cs="宋体"/>
                <w:spacing w:val="3"/>
              </w:rPr>
              <w:t>处罚事项</w:t>
            </w:r>
          </w:p>
        </w:tc>
        <w:tc>
          <w:tcPr>
            <w:tcW w:w="4377" w:type="dxa"/>
          </w:tcPr>
          <w:p w14:paraId="3B066A9E">
            <w:pPr>
              <w:spacing w:before="292" w:line="219" w:lineRule="auto"/>
              <w:ind w:left="1772"/>
              <w:rPr>
                <w:rFonts w:hint="eastAsia" w:ascii="宋体" w:hAnsi="宋体" w:eastAsia="宋体" w:cs="宋体"/>
              </w:rPr>
            </w:pPr>
            <w:r>
              <w:rPr>
                <w:rFonts w:ascii="宋体" w:hAnsi="宋体" w:eastAsia="宋体" w:cs="宋体"/>
                <w:spacing w:val="8"/>
              </w:rPr>
              <w:t>处罚依据</w:t>
            </w:r>
          </w:p>
        </w:tc>
        <w:tc>
          <w:tcPr>
            <w:tcW w:w="1129" w:type="dxa"/>
          </w:tcPr>
          <w:p w14:paraId="0035026C">
            <w:pPr>
              <w:spacing w:before="294" w:line="220" w:lineRule="auto"/>
              <w:ind w:left="95"/>
              <w:rPr>
                <w:rFonts w:hint="eastAsia" w:ascii="宋体" w:hAnsi="宋体" w:eastAsia="宋体" w:cs="宋体"/>
              </w:rPr>
            </w:pPr>
            <w:r>
              <w:rPr>
                <w:rFonts w:ascii="宋体" w:hAnsi="宋体" w:eastAsia="宋体" w:cs="宋体"/>
                <w:spacing w:val="3"/>
              </w:rPr>
              <w:t>违法程度</w:t>
            </w:r>
          </w:p>
        </w:tc>
        <w:tc>
          <w:tcPr>
            <w:tcW w:w="1809" w:type="dxa"/>
          </w:tcPr>
          <w:p w14:paraId="0CAAA69B">
            <w:pPr>
              <w:spacing w:before="294" w:line="220" w:lineRule="auto"/>
              <w:ind w:left="486"/>
              <w:rPr>
                <w:rFonts w:hint="eastAsia" w:ascii="宋体" w:hAnsi="宋体" w:eastAsia="宋体" w:cs="宋体"/>
              </w:rPr>
            </w:pPr>
            <w:r>
              <w:rPr>
                <w:rFonts w:ascii="宋体" w:hAnsi="宋体" w:eastAsia="宋体" w:cs="宋体"/>
                <w:spacing w:val="-2"/>
              </w:rPr>
              <w:t>违法情节</w:t>
            </w:r>
          </w:p>
        </w:tc>
        <w:tc>
          <w:tcPr>
            <w:tcW w:w="2778" w:type="dxa"/>
          </w:tcPr>
          <w:p w14:paraId="09C632B9">
            <w:pPr>
              <w:spacing w:before="294" w:line="221" w:lineRule="auto"/>
              <w:ind w:left="737"/>
              <w:rPr>
                <w:rFonts w:hint="eastAsia" w:ascii="宋体" w:hAnsi="宋体" w:eastAsia="宋体" w:cs="宋体"/>
              </w:rPr>
            </w:pPr>
            <w:r>
              <w:rPr>
                <w:rFonts w:ascii="宋体" w:hAnsi="宋体" w:eastAsia="宋体" w:cs="宋体"/>
                <w:spacing w:val="4"/>
              </w:rPr>
              <w:t>处罚裁量基准</w:t>
            </w:r>
          </w:p>
        </w:tc>
        <w:tc>
          <w:tcPr>
            <w:tcW w:w="794" w:type="dxa"/>
          </w:tcPr>
          <w:p w14:paraId="13949DB8">
            <w:pPr>
              <w:spacing w:before="294" w:line="221" w:lineRule="auto"/>
              <w:ind w:left="179"/>
              <w:rPr>
                <w:rFonts w:hint="eastAsia" w:ascii="宋体" w:hAnsi="宋体" w:eastAsia="宋体" w:cs="宋体"/>
              </w:rPr>
            </w:pPr>
            <w:r>
              <w:rPr>
                <w:rFonts w:ascii="宋体" w:hAnsi="宋体" w:eastAsia="宋体" w:cs="宋体"/>
                <w:spacing w:val="5"/>
              </w:rPr>
              <w:t>备注</w:t>
            </w:r>
          </w:p>
        </w:tc>
      </w:tr>
      <w:tr w14:paraId="70F0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674" w:type="dxa"/>
            <w:vMerge w:val="restart"/>
            <w:tcBorders>
              <w:bottom w:val="nil"/>
            </w:tcBorders>
          </w:tcPr>
          <w:p w14:paraId="306123C6"/>
        </w:tc>
        <w:tc>
          <w:tcPr>
            <w:tcW w:w="1429" w:type="dxa"/>
            <w:vMerge w:val="restart"/>
            <w:tcBorders>
              <w:bottom w:val="nil"/>
            </w:tcBorders>
          </w:tcPr>
          <w:p w14:paraId="19A62A0A"/>
        </w:tc>
        <w:tc>
          <w:tcPr>
            <w:tcW w:w="1909" w:type="dxa"/>
          </w:tcPr>
          <w:p w14:paraId="16A78393">
            <w:pPr>
              <w:spacing w:line="324" w:lineRule="auto"/>
            </w:pPr>
          </w:p>
          <w:p w14:paraId="336F4BE3">
            <w:pPr>
              <w:spacing w:line="324" w:lineRule="auto"/>
            </w:pPr>
          </w:p>
          <w:p w14:paraId="4FBF00C1">
            <w:pPr>
              <w:spacing w:before="68" w:line="253" w:lineRule="auto"/>
              <w:ind w:left="101" w:right="107"/>
              <w:jc w:val="both"/>
              <w:rPr>
                <w:rFonts w:hint="eastAsia" w:ascii="宋体" w:hAnsi="宋体" w:eastAsia="宋体" w:cs="宋体"/>
              </w:rPr>
            </w:pPr>
            <w:r>
              <w:rPr>
                <w:rFonts w:ascii="宋体" w:hAnsi="宋体" w:eastAsia="宋体" w:cs="宋体"/>
              </w:rPr>
              <w:t>1.对在规定的营业</w:t>
            </w:r>
            <w:r>
              <w:rPr>
                <w:rFonts w:ascii="宋体" w:hAnsi="宋体" w:eastAsia="宋体" w:cs="宋体"/>
                <w:spacing w:val="1"/>
              </w:rPr>
              <w:t>时间以外营业的处</w:t>
            </w:r>
            <w:r>
              <w:rPr>
                <w:rFonts w:ascii="宋体" w:hAnsi="宋体" w:eastAsia="宋体" w:cs="宋体"/>
                <w:spacing w:val="-9"/>
              </w:rPr>
              <w:t>罚；</w:t>
            </w:r>
          </w:p>
          <w:p w14:paraId="6D8CDC47">
            <w:pPr>
              <w:spacing w:before="57" w:line="246" w:lineRule="auto"/>
              <w:ind w:left="101" w:right="106"/>
              <w:rPr>
                <w:rFonts w:hint="eastAsia" w:ascii="宋体" w:hAnsi="宋体" w:eastAsia="宋体" w:cs="宋体"/>
              </w:rPr>
            </w:pPr>
            <w:r>
              <w:rPr>
                <w:rFonts w:ascii="宋体" w:hAnsi="宋体" w:eastAsia="宋体" w:cs="宋体"/>
                <w:spacing w:val="1"/>
              </w:rPr>
              <w:t>2.对经营非网络游</w:t>
            </w:r>
            <w:r>
              <w:rPr>
                <w:rFonts w:ascii="宋体" w:hAnsi="宋体" w:eastAsia="宋体" w:cs="宋体"/>
                <w:spacing w:val="21"/>
              </w:rPr>
              <w:t>戏的处罚；</w:t>
            </w:r>
          </w:p>
        </w:tc>
        <w:tc>
          <w:tcPr>
            <w:tcW w:w="4377" w:type="dxa"/>
          </w:tcPr>
          <w:p w14:paraId="4FEB8CC6">
            <w:pPr>
              <w:spacing w:before="269" w:line="219" w:lineRule="auto"/>
              <w:ind w:left="37"/>
              <w:rPr>
                <w:rFonts w:hint="eastAsia" w:ascii="宋体" w:hAnsi="宋体" w:eastAsia="宋体" w:cs="宋体"/>
              </w:rPr>
            </w:pPr>
            <w:r>
              <w:rPr>
                <w:rFonts w:ascii="宋体" w:hAnsi="宋体" w:eastAsia="宋体" w:cs="宋体"/>
                <w:spacing w:val="12"/>
              </w:rPr>
              <w:t>《互联网上网服务营业场所管理条例》</w:t>
            </w:r>
          </w:p>
          <w:p w14:paraId="1A8460DF">
            <w:pPr>
              <w:spacing w:before="59" w:line="273" w:lineRule="auto"/>
              <w:ind w:left="122" w:firstLine="196"/>
              <w:jc w:val="both"/>
              <w:rPr>
                <w:rFonts w:hint="eastAsia" w:ascii="宋体" w:hAnsi="宋体" w:eastAsia="宋体" w:cs="宋体"/>
                <w:sz w:val="20"/>
                <w:szCs w:val="20"/>
              </w:rPr>
            </w:pPr>
            <w:r>
              <w:rPr>
                <w:rFonts w:ascii="宋体" w:hAnsi="宋体" w:eastAsia="宋体" w:cs="宋体"/>
                <w:spacing w:val="6"/>
                <w:sz w:val="20"/>
                <w:szCs w:val="20"/>
              </w:rPr>
              <w:t>第三十一条：互联网上网服务营业场所经营</w:t>
            </w:r>
            <w:r>
              <w:rPr>
                <w:rFonts w:ascii="宋体" w:hAnsi="宋体" w:eastAsia="宋体" w:cs="宋体"/>
                <w:spacing w:val="12"/>
                <w:sz w:val="20"/>
                <w:szCs w:val="20"/>
              </w:rPr>
              <w:t>单位违反本条例的规定，有下列行为之一的，</w:t>
            </w:r>
            <w:r>
              <w:rPr>
                <w:rFonts w:ascii="宋体" w:hAnsi="宋体" w:eastAsia="宋体" w:cs="宋体"/>
                <w:spacing w:val="6"/>
                <w:sz w:val="20"/>
                <w:szCs w:val="20"/>
              </w:rPr>
              <w:t>由文化行政部门给予警告，可以并处15000元以下的罚款；情节严重的，责令停业整顿，直</w:t>
            </w:r>
            <w:r>
              <w:rPr>
                <w:rFonts w:ascii="宋体" w:hAnsi="宋体" w:eastAsia="宋体" w:cs="宋体"/>
                <w:spacing w:val="17"/>
                <w:sz w:val="20"/>
                <w:szCs w:val="20"/>
              </w:rPr>
              <w:t>至吊销《网络文化经营许可证》;(一)在规</w:t>
            </w:r>
            <w:r>
              <w:rPr>
                <w:rFonts w:ascii="宋体" w:hAnsi="宋体" w:eastAsia="宋体" w:cs="宋体"/>
                <w:spacing w:val="13"/>
                <w:sz w:val="20"/>
                <w:szCs w:val="20"/>
              </w:rPr>
              <w:t>定的营业时间以外营业的；(三)经营非网络</w:t>
            </w:r>
            <w:r>
              <w:rPr>
                <w:rFonts w:ascii="宋体" w:hAnsi="宋体" w:eastAsia="宋体" w:cs="宋体"/>
                <w:spacing w:val="-1"/>
                <w:sz w:val="20"/>
                <w:szCs w:val="20"/>
              </w:rPr>
              <w:t>游戏的；</w:t>
            </w:r>
          </w:p>
        </w:tc>
        <w:tc>
          <w:tcPr>
            <w:tcW w:w="5716" w:type="dxa"/>
            <w:gridSpan w:val="3"/>
          </w:tcPr>
          <w:p w14:paraId="638515CA">
            <w:pPr>
              <w:spacing w:before="295" w:line="226" w:lineRule="auto"/>
              <w:ind w:left="136" w:right="80" w:firstLine="190"/>
              <w:jc w:val="both"/>
              <w:rPr>
                <w:rFonts w:hint="eastAsia" w:ascii="宋体" w:hAnsi="宋体" w:eastAsia="宋体" w:cs="宋体"/>
              </w:rPr>
            </w:pPr>
            <w:r>
              <w:rPr>
                <w:rFonts w:ascii="宋体" w:hAnsi="宋体" w:eastAsia="宋体" w:cs="宋体"/>
                <w:spacing w:val="19"/>
              </w:rPr>
              <w:t>根据：文化部工商总局公安部工业和信息化部《关于</w:t>
            </w:r>
            <w:r>
              <w:rPr>
                <w:rFonts w:ascii="宋体" w:hAnsi="宋体" w:eastAsia="宋体" w:cs="宋体"/>
                <w:spacing w:val="18"/>
              </w:rPr>
              <w:t>加强执法监督完善管理政策促进互联网上网服务行业健</w:t>
            </w:r>
            <w:r>
              <w:rPr>
                <w:rFonts w:ascii="宋体" w:hAnsi="宋体" w:eastAsia="宋体" w:cs="宋体"/>
                <w:spacing w:val="7"/>
              </w:rPr>
              <w:t>康有序发展的通知》(文市发〔2014〕41号)和云南省文化</w:t>
            </w:r>
            <w:r>
              <w:rPr>
                <w:rFonts w:ascii="宋体" w:hAnsi="宋体" w:eastAsia="宋体" w:cs="宋体"/>
                <w:spacing w:val="18"/>
              </w:rPr>
              <w:t>斤云南省工商行政管理局云南省公安厅云南省通信管理</w:t>
            </w:r>
            <w:r>
              <w:rPr>
                <w:rFonts w:ascii="宋体" w:hAnsi="宋体" w:eastAsia="宋体" w:cs="宋体"/>
                <w:spacing w:val="9"/>
              </w:rPr>
              <w:t>局《关于加强执法监督完善管理政策促进互联网上网服务</w:t>
            </w:r>
            <w:r>
              <w:rPr>
                <w:rFonts w:ascii="宋体" w:hAnsi="宋体" w:eastAsia="宋体" w:cs="宋体"/>
                <w:spacing w:val="11"/>
              </w:rPr>
              <w:t>行业健康有序发展的通知》(云文市〔2015〕7号)文件精</w:t>
            </w:r>
            <w:r>
              <w:rPr>
                <w:rFonts w:ascii="宋体" w:hAnsi="宋体" w:eastAsia="宋体" w:cs="宋体"/>
                <w:spacing w:val="1"/>
              </w:rPr>
              <w:t>神，云南省在全省范围内开展上网服务场所管理长效机制试</w:t>
            </w:r>
            <w:r>
              <w:rPr>
                <w:rFonts w:ascii="宋体" w:hAnsi="宋体" w:eastAsia="宋体" w:cs="宋体"/>
              </w:rPr>
              <w:t>点工作，不对上网服务场所营业时间做统一规定，允许试点</w:t>
            </w:r>
            <w:r>
              <w:rPr>
                <w:rFonts w:ascii="宋体" w:hAnsi="宋体" w:eastAsia="宋体" w:cs="宋体"/>
                <w:spacing w:val="6"/>
              </w:rPr>
              <w:t>地区上网服务场所经营非网络游戏。</w:t>
            </w:r>
          </w:p>
        </w:tc>
        <w:tc>
          <w:tcPr>
            <w:tcW w:w="794" w:type="dxa"/>
          </w:tcPr>
          <w:p w14:paraId="03A1CADE"/>
        </w:tc>
      </w:tr>
      <w:tr w14:paraId="7334D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74" w:type="dxa"/>
            <w:vMerge w:val="continue"/>
            <w:tcBorders>
              <w:top w:val="nil"/>
              <w:bottom w:val="nil"/>
            </w:tcBorders>
          </w:tcPr>
          <w:p w14:paraId="4D544B1A"/>
        </w:tc>
        <w:tc>
          <w:tcPr>
            <w:tcW w:w="1429" w:type="dxa"/>
            <w:vMerge w:val="continue"/>
            <w:tcBorders>
              <w:top w:val="nil"/>
              <w:bottom w:val="nil"/>
            </w:tcBorders>
          </w:tcPr>
          <w:p w14:paraId="35D20195"/>
        </w:tc>
        <w:tc>
          <w:tcPr>
            <w:tcW w:w="1909" w:type="dxa"/>
            <w:vMerge w:val="restart"/>
            <w:tcBorders>
              <w:bottom w:val="nil"/>
            </w:tcBorders>
          </w:tcPr>
          <w:p w14:paraId="54938280">
            <w:pPr>
              <w:spacing w:line="274" w:lineRule="auto"/>
            </w:pPr>
          </w:p>
          <w:p w14:paraId="3A024C61">
            <w:pPr>
              <w:spacing w:line="275" w:lineRule="auto"/>
            </w:pPr>
          </w:p>
          <w:p w14:paraId="053903F4">
            <w:pPr>
              <w:spacing w:line="275" w:lineRule="auto"/>
            </w:pPr>
          </w:p>
          <w:p w14:paraId="77594B87">
            <w:pPr>
              <w:spacing w:line="275" w:lineRule="auto"/>
            </w:pPr>
          </w:p>
          <w:p w14:paraId="37B37A79">
            <w:pPr>
              <w:spacing w:before="68" w:line="241" w:lineRule="auto"/>
              <w:ind w:left="101" w:right="100"/>
              <w:rPr>
                <w:rFonts w:hint="eastAsia" w:ascii="宋体" w:hAnsi="宋体" w:eastAsia="宋体" w:cs="宋体"/>
              </w:rPr>
            </w:pPr>
            <w:r>
              <w:rPr>
                <w:rFonts w:ascii="宋体" w:hAnsi="宋体" w:eastAsia="宋体" w:cs="宋体"/>
                <w:spacing w:val="1"/>
              </w:rPr>
              <w:t>1.对自停止实施经</w:t>
            </w:r>
            <w:r>
              <w:rPr>
                <w:rFonts w:ascii="宋体" w:hAnsi="宋体" w:eastAsia="宋体" w:cs="宋体"/>
                <w:spacing w:val="2"/>
              </w:rPr>
              <w:t>营管理技术措施的</w:t>
            </w:r>
          </w:p>
          <w:p w14:paraId="7B6E3451">
            <w:pPr>
              <w:spacing w:before="63" w:line="221" w:lineRule="auto"/>
              <w:ind w:left="101"/>
              <w:rPr>
                <w:rFonts w:hint="eastAsia" w:ascii="宋体" w:hAnsi="宋体" w:eastAsia="宋体" w:cs="宋体"/>
              </w:rPr>
            </w:pPr>
            <w:r>
              <w:rPr>
                <w:rFonts w:ascii="宋体" w:hAnsi="宋体" w:eastAsia="宋体" w:cs="宋体"/>
                <w:spacing w:val="-10"/>
              </w:rPr>
              <w:t>处罚；</w:t>
            </w:r>
          </w:p>
          <w:p w14:paraId="4DDA08C0">
            <w:pPr>
              <w:spacing w:before="6" w:line="273" w:lineRule="auto"/>
              <w:ind w:left="101"/>
              <w:rPr>
                <w:rFonts w:hint="eastAsia" w:ascii="宋体" w:hAnsi="宋体" w:eastAsia="宋体" w:cs="宋体"/>
                <w:sz w:val="20"/>
                <w:szCs w:val="20"/>
              </w:rPr>
            </w:pPr>
            <w:r>
              <w:rPr>
                <w:rFonts w:ascii="宋体" w:hAnsi="宋体" w:eastAsia="宋体" w:cs="宋体"/>
                <w:spacing w:val="-1"/>
                <w:sz w:val="20"/>
                <w:szCs w:val="20"/>
              </w:rPr>
              <w:t>2.对未悬挂《网络文化经营许可证》或者</w:t>
            </w:r>
            <w:r>
              <w:rPr>
                <w:rFonts w:ascii="宋体" w:hAnsi="宋体" w:eastAsia="宋体" w:cs="宋体"/>
                <w:spacing w:val="11"/>
                <w:sz w:val="20"/>
                <w:szCs w:val="20"/>
              </w:rPr>
              <w:t>未成年人禁入标志</w:t>
            </w:r>
            <w:r>
              <w:rPr>
                <w:rFonts w:ascii="宋体" w:hAnsi="宋体" w:eastAsia="宋体" w:cs="宋体"/>
                <w:spacing w:val="-7"/>
                <w:sz w:val="20"/>
                <w:szCs w:val="20"/>
              </w:rPr>
              <w:t>的处罚。</w:t>
            </w:r>
          </w:p>
        </w:tc>
        <w:tc>
          <w:tcPr>
            <w:tcW w:w="4377" w:type="dxa"/>
            <w:vMerge w:val="restart"/>
            <w:tcBorders>
              <w:bottom w:val="nil"/>
            </w:tcBorders>
          </w:tcPr>
          <w:p w14:paraId="408E9B5F">
            <w:pPr>
              <w:spacing w:line="273" w:lineRule="auto"/>
            </w:pPr>
          </w:p>
          <w:p w14:paraId="39EB5B63">
            <w:pPr>
              <w:spacing w:line="273" w:lineRule="auto"/>
            </w:pPr>
          </w:p>
          <w:p w14:paraId="151DB092">
            <w:pPr>
              <w:spacing w:line="274" w:lineRule="auto"/>
            </w:pPr>
          </w:p>
          <w:p w14:paraId="2F0B8F15">
            <w:pPr>
              <w:spacing w:before="68" w:line="219" w:lineRule="auto"/>
              <w:ind w:left="37"/>
              <w:rPr>
                <w:rFonts w:hint="eastAsia" w:ascii="宋体" w:hAnsi="宋体" w:eastAsia="宋体" w:cs="宋体"/>
              </w:rPr>
            </w:pPr>
            <w:r>
              <w:rPr>
                <w:rFonts w:ascii="宋体" w:hAnsi="宋体" w:eastAsia="宋体" w:cs="宋体"/>
                <w:spacing w:val="12"/>
              </w:rPr>
              <w:t>《互联网上网服务营业场所管理条例》</w:t>
            </w:r>
          </w:p>
          <w:p w14:paraId="697CDB63">
            <w:pPr>
              <w:spacing w:before="50" w:line="267" w:lineRule="auto"/>
              <w:ind w:left="37" w:firstLine="279"/>
              <w:jc w:val="both"/>
              <w:rPr>
                <w:rFonts w:hint="eastAsia" w:ascii="宋体" w:hAnsi="宋体" w:eastAsia="宋体" w:cs="宋体"/>
                <w:sz w:val="20"/>
                <w:szCs w:val="20"/>
              </w:rPr>
            </w:pPr>
            <w:r>
              <w:rPr>
                <w:rFonts w:ascii="宋体" w:hAnsi="宋体" w:eastAsia="宋体" w:cs="宋体"/>
                <w:spacing w:val="6"/>
                <w:sz w:val="20"/>
                <w:szCs w:val="20"/>
              </w:rPr>
              <w:t>第三十一条；互联网上网服务营业场所经营</w:t>
            </w:r>
            <w:r>
              <w:rPr>
                <w:rFonts w:ascii="宋体" w:hAnsi="宋体" w:eastAsia="宋体" w:cs="宋体"/>
                <w:spacing w:val="16"/>
                <w:sz w:val="20"/>
                <w:szCs w:val="20"/>
              </w:rPr>
              <w:t>单位违反本条例的规定，有下列行为之一的，</w:t>
            </w:r>
            <w:r>
              <w:rPr>
                <w:rFonts w:ascii="宋体" w:hAnsi="宋体" w:eastAsia="宋体" w:cs="宋体"/>
                <w:spacing w:val="11"/>
                <w:sz w:val="20"/>
                <w:szCs w:val="20"/>
              </w:rPr>
              <w:t>由文化行政部门给予警告，可以并处15000元以下的罚款；情节严重的，责令停业整顿，直</w:t>
            </w:r>
            <w:r>
              <w:rPr>
                <w:rFonts w:ascii="宋体" w:hAnsi="宋体" w:eastAsia="宋体" w:cs="宋体"/>
                <w:spacing w:val="23"/>
                <w:sz w:val="20"/>
                <w:szCs w:val="20"/>
              </w:rPr>
              <w:t>至吊销《网络文化经营许可证》;(四)擅自</w:t>
            </w:r>
            <w:r>
              <w:rPr>
                <w:rFonts w:ascii="宋体" w:hAnsi="宋体" w:eastAsia="宋体" w:cs="宋体"/>
                <w:spacing w:val="18"/>
                <w:sz w:val="20"/>
                <w:szCs w:val="20"/>
              </w:rPr>
              <w:t>停止实施经营管理技术措施的；(五)未悬挂</w:t>
            </w:r>
            <w:r>
              <w:rPr>
                <w:rFonts w:ascii="宋体" w:hAnsi="宋体" w:eastAsia="宋体" w:cs="宋体"/>
                <w:spacing w:val="11"/>
                <w:sz w:val="20"/>
                <w:szCs w:val="20"/>
              </w:rPr>
              <w:t>《网络文化经营许可证》或者未成年人禁入标</w:t>
            </w:r>
            <w:r>
              <w:rPr>
                <w:rFonts w:ascii="宋体" w:hAnsi="宋体" w:eastAsia="宋体" w:cs="宋体"/>
                <w:spacing w:val="25"/>
                <w:sz w:val="20"/>
                <w:szCs w:val="20"/>
              </w:rPr>
              <w:t>志的。</w:t>
            </w:r>
          </w:p>
        </w:tc>
        <w:tc>
          <w:tcPr>
            <w:tcW w:w="1129" w:type="dxa"/>
          </w:tcPr>
          <w:p w14:paraId="75F95F18">
            <w:pPr>
              <w:spacing w:line="271" w:lineRule="auto"/>
            </w:pPr>
          </w:p>
          <w:p w14:paraId="7AC21EC4">
            <w:pPr>
              <w:spacing w:line="271" w:lineRule="auto"/>
            </w:pPr>
          </w:p>
          <w:p w14:paraId="04233992">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809" w:type="dxa"/>
          </w:tcPr>
          <w:p w14:paraId="56644CF6">
            <w:pPr>
              <w:spacing w:line="271" w:lineRule="auto"/>
            </w:pPr>
          </w:p>
          <w:p w14:paraId="60E958AD">
            <w:pPr>
              <w:spacing w:line="271" w:lineRule="auto"/>
            </w:pPr>
          </w:p>
          <w:p w14:paraId="72FBC07B">
            <w:pPr>
              <w:spacing w:before="68" w:line="219" w:lineRule="auto"/>
              <w:ind w:left="116"/>
              <w:rPr>
                <w:rFonts w:hint="eastAsia" w:ascii="宋体" w:hAnsi="宋体" w:eastAsia="宋体" w:cs="宋体"/>
              </w:rPr>
            </w:pPr>
            <w:r>
              <w:rPr>
                <w:rFonts w:ascii="宋体" w:hAnsi="宋体" w:eastAsia="宋体" w:cs="宋体"/>
                <w:spacing w:val="2"/>
              </w:rPr>
              <w:t>首次被查处的</w:t>
            </w:r>
          </w:p>
        </w:tc>
        <w:tc>
          <w:tcPr>
            <w:tcW w:w="2778" w:type="dxa"/>
          </w:tcPr>
          <w:p w14:paraId="3F143482">
            <w:pPr>
              <w:spacing w:line="371" w:lineRule="auto"/>
            </w:pPr>
          </w:p>
          <w:p w14:paraId="052F2297">
            <w:pPr>
              <w:spacing w:before="68" w:line="257" w:lineRule="auto"/>
              <w:ind w:left="117" w:right="76"/>
              <w:rPr>
                <w:rFonts w:hint="eastAsia" w:ascii="宋体" w:hAnsi="宋体" w:eastAsia="宋体" w:cs="宋体"/>
              </w:rPr>
            </w:pPr>
            <w:r>
              <w:rPr>
                <w:rFonts w:ascii="宋体" w:hAnsi="宋体" w:eastAsia="宋体" w:cs="宋体"/>
                <w:spacing w:val="3"/>
              </w:rPr>
              <w:t>警告，可以并处5000元以下</w:t>
            </w:r>
            <w:r>
              <w:rPr>
                <w:rFonts w:ascii="宋体" w:hAnsi="宋体" w:eastAsia="宋体" w:cs="宋体"/>
                <w:spacing w:val="13"/>
              </w:rPr>
              <w:t>的罚款</w:t>
            </w:r>
          </w:p>
        </w:tc>
        <w:tc>
          <w:tcPr>
            <w:tcW w:w="794" w:type="dxa"/>
            <w:vMerge w:val="restart"/>
            <w:tcBorders>
              <w:bottom w:val="nil"/>
            </w:tcBorders>
          </w:tcPr>
          <w:p w14:paraId="7C4EB9A4"/>
        </w:tc>
      </w:tr>
      <w:tr w14:paraId="70C06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674" w:type="dxa"/>
            <w:vMerge w:val="continue"/>
            <w:tcBorders>
              <w:top w:val="nil"/>
              <w:bottom w:val="nil"/>
            </w:tcBorders>
          </w:tcPr>
          <w:p w14:paraId="4C43A42D"/>
        </w:tc>
        <w:tc>
          <w:tcPr>
            <w:tcW w:w="1429" w:type="dxa"/>
            <w:vMerge w:val="continue"/>
            <w:tcBorders>
              <w:top w:val="nil"/>
              <w:bottom w:val="nil"/>
            </w:tcBorders>
          </w:tcPr>
          <w:p w14:paraId="59FE39D3"/>
        </w:tc>
        <w:tc>
          <w:tcPr>
            <w:tcW w:w="1909" w:type="dxa"/>
            <w:vMerge w:val="continue"/>
            <w:tcBorders>
              <w:top w:val="nil"/>
              <w:bottom w:val="nil"/>
            </w:tcBorders>
          </w:tcPr>
          <w:p w14:paraId="08FD2793"/>
        </w:tc>
        <w:tc>
          <w:tcPr>
            <w:tcW w:w="4377" w:type="dxa"/>
            <w:vMerge w:val="continue"/>
            <w:tcBorders>
              <w:top w:val="nil"/>
              <w:bottom w:val="nil"/>
            </w:tcBorders>
          </w:tcPr>
          <w:p w14:paraId="72E3F6A9"/>
        </w:tc>
        <w:tc>
          <w:tcPr>
            <w:tcW w:w="1129" w:type="dxa"/>
          </w:tcPr>
          <w:p w14:paraId="2E7A9D71">
            <w:pPr>
              <w:spacing w:line="272" w:lineRule="auto"/>
            </w:pPr>
          </w:p>
          <w:p w14:paraId="30F6CF32">
            <w:pPr>
              <w:spacing w:line="273" w:lineRule="auto"/>
            </w:pPr>
          </w:p>
          <w:p w14:paraId="07776E29">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809" w:type="dxa"/>
          </w:tcPr>
          <w:p w14:paraId="0BC9C8D4">
            <w:pPr>
              <w:spacing w:line="405" w:lineRule="auto"/>
            </w:pPr>
          </w:p>
          <w:p w14:paraId="572A2DC1">
            <w:pPr>
              <w:spacing w:before="68" w:line="244" w:lineRule="auto"/>
              <w:ind w:left="116" w:right="328"/>
              <w:rPr>
                <w:rFonts w:hint="eastAsia" w:ascii="宋体" w:hAnsi="宋体" w:eastAsia="宋体" w:cs="宋体"/>
              </w:rPr>
            </w:pPr>
            <w:r>
              <w:rPr>
                <w:rFonts w:ascii="宋体" w:hAnsi="宋体" w:eastAsia="宋体" w:cs="宋体"/>
                <w:spacing w:val="-2"/>
              </w:rPr>
              <w:t>一年内第2次被</w:t>
            </w:r>
            <w:r>
              <w:rPr>
                <w:rFonts w:ascii="宋体" w:hAnsi="宋体" w:eastAsia="宋体" w:cs="宋体"/>
                <w:spacing w:val="5"/>
              </w:rPr>
              <w:t>查处的</w:t>
            </w:r>
          </w:p>
        </w:tc>
        <w:tc>
          <w:tcPr>
            <w:tcW w:w="2778" w:type="dxa"/>
          </w:tcPr>
          <w:p w14:paraId="082A1C8F">
            <w:pPr>
              <w:spacing w:line="392" w:lineRule="auto"/>
            </w:pPr>
          </w:p>
          <w:p w14:paraId="52964C73">
            <w:pPr>
              <w:spacing w:before="68" w:line="239" w:lineRule="auto"/>
              <w:ind w:left="117" w:right="119"/>
              <w:rPr>
                <w:rFonts w:hint="eastAsia" w:ascii="宋体" w:hAnsi="宋体" w:eastAsia="宋体" w:cs="宋体"/>
              </w:rPr>
            </w:pPr>
            <w:r>
              <w:rPr>
                <w:rFonts w:ascii="宋体" w:hAnsi="宋体" w:eastAsia="宋体" w:cs="宋体"/>
                <w:spacing w:val="16"/>
              </w:rPr>
              <w:t>警告，可以并处5000元至</w:t>
            </w:r>
            <w:r>
              <w:rPr>
                <w:rFonts w:ascii="宋体" w:hAnsi="宋体" w:eastAsia="宋体" w:cs="宋体"/>
                <w:spacing w:val="7"/>
              </w:rPr>
              <w:t>15000元的罚款</w:t>
            </w:r>
          </w:p>
        </w:tc>
        <w:tc>
          <w:tcPr>
            <w:tcW w:w="794" w:type="dxa"/>
            <w:vMerge w:val="continue"/>
            <w:tcBorders>
              <w:top w:val="nil"/>
              <w:bottom w:val="nil"/>
            </w:tcBorders>
          </w:tcPr>
          <w:p w14:paraId="6AFFC1F3"/>
        </w:tc>
      </w:tr>
      <w:tr w14:paraId="4BCC0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674" w:type="dxa"/>
            <w:vMerge w:val="continue"/>
            <w:tcBorders>
              <w:top w:val="nil"/>
            </w:tcBorders>
          </w:tcPr>
          <w:p w14:paraId="2190D418"/>
        </w:tc>
        <w:tc>
          <w:tcPr>
            <w:tcW w:w="1429" w:type="dxa"/>
            <w:vMerge w:val="continue"/>
            <w:tcBorders>
              <w:top w:val="nil"/>
            </w:tcBorders>
          </w:tcPr>
          <w:p w14:paraId="4C256FF7"/>
        </w:tc>
        <w:tc>
          <w:tcPr>
            <w:tcW w:w="1909" w:type="dxa"/>
            <w:vMerge w:val="continue"/>
            <w:tcBorders>
              <w:top w:val="nil"/>
            </w:tcBorders>
          </w:tcPr>
          <w:p w14:paraId="53452900"/>
        </w:tc>
        <w:tc>
          <w:tcPr>
            <w:tcW w:w="4377" w:type="dxa"/>
            <w:vMerge w:val="continue"/>
            <w:tcBorders>
              <w:top w:val="nil"/>
            </w:tcBorders>
          </w:tcPr>
          <w:p w14:paraId="1F42CFC6"/>
        </w:tc>
        <w:tc>
          <w:tcPr>
            <w:tcW w:w="1129" w:type="dxa"/>
          </w:tcPr>
          <w:p w14:paraId="6129B28C">
            <w:pPr>
              <w:spacing w:line="278" w:lineRule="auto"/>
            </w:pPr>
          </w:p>
          <w:p w14:paraId="17B399FA">
            <w:pPr>
              <w:spacing w:line="278" w:lineRule="auto"/>
            </w:pPr>
          </w:p>
          <w:p w14:paraId="6026BB9F">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809" w:type="dxa"/>
          </w:tcPr>
          <w:p w14:paraId="48F8BE9E">
            <w:pPr>
              <w:spacing w:before="177" w:line="256" w:lineRule="auto"/>
              <w:ind w:left="116" w:right="221"/>
              <w:rPr>
                <w:rFonts w:hint="eastAsia" w:ascii="宋体" w:hAnsi="宋体" w:eastAsia="宋体" w:cs="宋体"/>
              </w:rPr>
            </w:pPr>
            <w:r>
              <w:rPr>
                <w:rFonts w:ascii="宋体" w:hAnsi="宋体" w:eastAsia="宋体" w:cs="宋体"/>
                <w:spacing w:val="-2"/>
              </w:rPr>
              <w:t>一年内第3次被查处或者情节严重造成恶劣社会</w:t>
            </w:r>
            <w:r>
              <w:rPr>
                <w:rFonts w:ascii="宋体" w:hAnsi="宋体" w:eastAsia="宋体" w:cs="宋体"/>
                <w:spacing w:val="5"/>
              </w:rPr>
              <w:t>影响的</w:t>
            </w:r>
          </w:p>
        </w:tc>
        <w:tc>
          <w:tcPr>
            <w:tcW w:w="2778" w:type="dxa"/>
          </w:tcPr>
          <w:p w14:paraId="09B596E8">
            <w:pPr>
              <w:spacing w:line="400" w:lineRule="auto"/>
            </w:pPr>
          </w:p>
          <w:p w14:paraId="166AFE27">
            <w:pPr>
              <w:spacing w:before="65" w:line="258" w:lineRule="auto"/>
              <w:ind w:left="117"/>
              <w:rPr>
                <w:rFonts w:hint="eastAsia" w:ascii="宋体" w:hAnsi="宋体" w:eastAsia="宋体" w:cs="宋体"/>
                <w:sz w:val="20"/>
                <w:szCs w:val="20"/>
              </w:rPr>
            </w:pPr>
            <w:r>
              <w:rPr>
                <w:rFonts w:ascii="宋体" w:hAnsi="宋体" w:eastAsia="宋体" w:cs="宋体"/>
                <w:spacing w:val="3"/>
                <w:sz w:val="20"/>
                <w:szCs w:val="20"/>
              </w:rPr>
              <w:t>责令停业整顿，直至吊销《网</w:t>
            </w:r>
            <w:r>
              <w:rPr>
                <w:rFonts w:ascii="宋体" w:hAnsi="宋体" w:eastAsia="宋体" w:cs="宋体"/>
                <w:spacing w:val="19"/>
                <w:sz w:val="20"/>
                <w:szCs w:val="20"/>
              </w:rPr>
              <w:t>络文化经营许可证》</w:t>
            </w:r>
          </w:p>
        </w:tc>
        <w:tc>
          <w:tcPr>
            <w:tcW w:w="794" w:type="dxa"/>
            <w:vMerge w:val="continue"/>
            <w:tcBorders>
              <w:top w:val="nil"/>
            </w:tcBorders>
          </w:tcPr>
          <w:p w14:paraId="21A4D6AB"/>
        </w:tc>
      </w:tr>
    </w:tbl>
    <w:p w14:paraId="6E8CAF19">
      <w:pPr>
        <w:spacing w:line="219" w:lineRule="exact"/>
        <w:rPr>
          <w:sz w:val="19"/>
        </w:rPr>
      </w:pPr>
    </w:p>
    <w:p w14:paraId="620DDCF5">
      <w:pPr>
        <w:sectPr>
          <w:footerReference r:id="rId7" w:type="default"/>
          <w:pgSz w:w="17010" w:h="12150"/>
          <w:pgMar w:top="1032" w:right="715" w:bottom="1635" w:left="1385" w:header="0" w:footer="1428" w:gutter="0"/>
          <w:cols w:space="720" w:num="1"/>
        </w:sectPr>
      </w:pPr>
    </w:p>
    <w:p w14:paraId="23753734">
      <w:pPr>
        <w:spacing w:before="214" w:line="219" w:lineRule="auto"/>
        <w:ind w:left="32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2D3995C"/>
    <w:p w14:paraId="6AAF4599">
      <w:pPr>
        <w:spacing w:line="157" w:lineRule="exact"/>
      </w:pPr>
    </w:p>
    <w:tbl>
      <w:tblPr>
        <w:tblStyle w:val="6"/>
        <w:tblW w:w="14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559"/>
        <w:gridCol w:w="2458"/>
        <w:gridCol w:w="3848"/>
        <w:gridCol w:w="1109"/>
        <w:gridCol w:w="1819"/>
        <w:gridCol w:w="2758"/>
        <w:gridCol w:w="684"/>
      </w:tblGrid>
      <w:tr w14:paraId="758E5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04" w:type="dxa"/>
          </w:tcPr>
          <w:p w14:paraId="610DDCFD">
            <w:pPr>
              <w:spacing w:before="264" w:line="221" w:lineRule="auto"/>
              <w:ind w:left="135"/>
              <w:rPr>
                <w:rFonts w:hint="eastAsia" w:ascii="宋体" w:hAnsi="宋体" w:eastAsia="宋体" w:cs="宋体"/>
              </w:rPr>
            </w:pPr>
            <w:r>
              <w:rPr>
                <w:rFonts w:ascii="宋体" w:hAnsi="宋体" w:eastAsia="宋体" w:cs="宋体"/>
                <w:spacing w:val="6"/>
              </w:rPr>
              <w:t>序号</w:t>
            </w:r>
          </w:p>
        </w:tc>
        <w:tc>
          <w:tcPr>
            <w:tcW w:w="1559" w:type="dxa"/>
          </w:tcPr>
          <w:p w14:paraId="6BE3D104">
            <w:pPr>
              <w:spacing w:before="124" w:line="228" w:lineRule="auto"/>
              <w:ind w:left="340"/>
              <w:rPr>
                <w:rFonts w:hint="eastAsia" w:ascii="宋体" w:hAnsi="宋体" w:eastAsia="宋体" w:cs="宋体"/>
              </w:rPr>
            </w:pPr>
            <w:r>
              <w:rPr>
                <w:rFonts w:ascii="宋体" w:hAnsi="宋体" w:eastAsia="宋体" w:cs="宋体"/>
                <w:spacing w:val="2"/>
              </w:rPr>
              <w:t>指导目录</w:t>
            </w:r>
          </w:p>
          <w:p w14:paraId="1DD67101">
            <w:pPr>
              <w:spacing w:line="220" w:lineRule="auto"/>
              <w:ind w:left="340"/>
              <w:rPr>
                <w:rFonts w:hint="eastAsia" w:ascii="宋体" w:hAnsi="宋体" w:eastAsia="宋体" w:cs="宋体"/>
              </w:rPr>
            </w:pPr>
            <w:r>
              <w:rPr>
                <w:rFonts w:ascii="宋体" w:hAnsi="宋体" w:eastAsia="宋体" w:cs="宋体"/>
                <w:spacing w:val="3"/>
              </w:rPr>
              <w:t>对应事项</w:t>
            </w:r>
          </w:p>
        </w:tc>
        <w:tc>
          <w:tcPr>
            <w:tcW w:w="2458" w:type="dxa"/>
          </w:tcPr>
          <w:p w14:paraId="46B9F23A">
            <w:pPr>
              <w:spacing w:before="264" w:line="220" w:lineRule="auto"/>
              <w:ind w:left="791"/>
              <w:rPr>
                <w:rFonts w:hint="eastAsia" w:ascii="宋体" w:hAnsi="宋体" w:eastAsia="宋体" w:cs="宋体"/>
              </w:rPr>
            </w:pPr>
            <w:r>
              <w:rPr>
                <w:rFonts w:ascii="宋体" w:hAnsi="宋体" w:eastAsia="宋体" w:cs="宋体"/>
                <w:spacing w:val="13"/>
              </w:rPr>
              <w:t>处罚事项</w:t>
            </w:r>
          </w:p>
        </w:tc>
        <w:tc>
          <w:tcPr>
            <w:tcW w:w="3848" w:type="dxa"/>
          </w:tcPr>
          <w:p w14:paraId="668E841E">
            <w:pPr>
              <w:spacing w:before="262" w:line="219" w:lineRule="auto"/>
              <w:ind w:left="1503"/>
              <w:rPr>
                <w:rFonts w:hint="eastAsia" w:ascii="宋体" w:hAnsi="宋体" w:eastAsia="宋体" w:cs="宋体"/>
              </w:rPr>
            </w:pPr>
            <w:r>
              <w:rPr>
                <w:rFonts w:ascii="宋体" w:hAnsi="宋体" w:eastAsia="宋体" w:cs="宋体"/>
                <w:spacing w:val="3"/>
              </w:rPr>
              <w:t>处罚依据</w:t>
            </w:r>
          </w:p>
        </w:tc>
        <w:tc>
          <w:tcPr>
            <w:tcW w:w="1109" w:type="dxa"/>
          </w:tcPr>
          <w:p w14:paraId="046F6611">
            <w:pPr>
              <w:spacing w:before="264" w:line="220" w:lineRule="auto"/>
              <w:ind w:left="126"/>
              <w:rPr>
                <w:rFonts w:hint="eastAsia" w:ascii="宋体" w:hAnsi="宋体" w:eastAsia="宋体" w:cs="宋体"/>
              </w:rPr>
            </w:pPr>
            <w:r>
              <w:rPr>
                <w:rFonts w:ascii="宋体" w:hAnsi="宋体" w:eastAsia="宋体" w:cs="宋体"/>
                <w:spacing w:val="3"/>
              </w:rPr>
              <w:t>违法程度</w:t>
            </w:r>
          </w:p>
        </w:tc>
        <w:tc>
          <w:tcPr>
            <w:tcW w:w="1819" w:type="dxa"/>
          </w:tcPr>
          <w:p w14:paraId="40AB549F">
            <w:pPr>
              <w:spacing w:before="264" w:line="220" w:lineRule="auto"/>
              <w:ind w:left="476"/>
              <w:rPr>
                <w:rFonts w:hint="eastAsia" w:ascii="宋体" w:hAnsi="宋体" w:eastAsia="宋体" w:cs="宋体"/>
              </w:rPr>
            </w:pPr>
            <w:r>
              <w:rPr>
                <w:rFonts w:ascii="宋体" w:hAnsi="宋体" w:eastAsia="宋体" w:cs="宋体"/>
                <w:spacing w:val="-2"/>
              </w:rPr>
              <w:t>违法情节</w:t>
            </w:r>
          </w:p>
        </w:tc>
        <w:tc>
          <w:tcPr>
            <w:tcW w:w="2758" w:type="dxa"/>
          </w:tcPr>
          <w:p w14:paraId="07DA2551">
            <w:pPr>
              <w:spacing w:before="264" w:line="221" w:lineRule="auto"/>
              <w:ind w:left="757"/>
              <w:rPr>
                <w:rFonts w:hint="eastAsia" w:ascii="宋体" w:hAnsi="宋体" w:eastAsia="宋体" w:cs="宋体"/>
              </w:rPr>
            </w:pPr>
            <w:r>
              <w:rPr>
                <w:rFonts w:ascii="宋体" w:hAnsi="宋体" w:eastAsia="宋体" w:cs="宋体"/>
                <w:spacing w:val="4"/>
              </w:rPr>
              <w:t>处罚裁量基准</w:t>
            </w:r>
          </w:p>
        </w:tc>
        <w:tc>
          <w:tcPr>
            <w:tcW w:w="684" w:type="dxa"/>
          </w:tcPr>
          <w:p w14:paraId="56D647D3">
            <w:pPr>
              <w:spacing w:before="264" w:line="221" w:lineRule="auto"/>
              <w:ind w:left="179"/>
              <w:rPr>
                <w:rFonts w:hint="eastAsia" w:ascii="宋体" w:hAnsi="宋体" w:eastAsia="宋体" w:cs="宋体"/>
              </w:rPr>
            </w:pPr>
            <w:r>
              <w:rPr>
                <w:rFonts w:ascii="宋体" w:hAnsi="宋体" w:eastAsia="宋体" w:cs="宋体"/>
                <w:spacing w:val="5"/>
              </w:rPr>
              <w:t>备注</w:t>
            </w:r>
          </w:p>
        </w:tc>
      </w:tr>
      <w:tr w14:paraId="5D6D4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04" w:type="dxa"/>
            <w:vMerge w:val="restart"/>
            <w:tcBorders>
              <w:bottom w:val="nil"/>
            </w:tcBorders>
          </w:tcPr>
          <w:p w14:paraId="713B225A">
            <w:pPr>
              <w:spacing w:line="243" w:lineRule="auto"/>
            </w:pPr>
          </w:p>
          <w:p w14:paraId="04A1CAEA">
            <w:pPr>
              <w:spacing w:line="244" w:lineRule="auto"/>
            </w:pPr>
          </w:p>
          <w:p w14:paraId="4DF21BFE">
            <w:pPr>
              <w:spacing w:line="244" w:lineRule="auto"/>
            </w:pPr>
          </w:p>
          <w:p w14:paraId="5C28C6D3">
            <w:pPr>
              <w:spacing w:line="244" w:lineRule="auto"/>
            </w:pPr>
          </w:p>
          <w:p w14:paraId="2360678B">
            <w:pPr>
              <w:spacing w:line="244" w:lineRule="auto"/>
            </w:pPr>
          </w:p>
          <w:p w14:paraId="4470FFA3">
            <w:pPr>
              <w:spacing w:line="244" w:lineRule="auto"/>
            </w:pPr>
          </w:p>
          <w:p w14:paraId="3E0BD646">
            <w:pPr>
              <w:spacing w:line="244" w:lineRule="auto"/>
            </w:pPr>
          </w:p>
          <w:p w14:paraId="67280EE6">
            <w:pPr>
              <w:spacing w:line="244" w:lineRule="auto"/>
            </w:pPr>
          </w:p>
          <w:p w14:paraId="06D074BC">
            <w:pPr>
              <w:spacing w:line="244" w:lineRule="auto"/>
            </w:pPr>
          </w:p>
          <w:p w14:paraId="061B0859">
            <w:pPr>
              <w:spacing w:line="244" w:lineRule="auto"/>
            </w:pPr>
          </w:p>
          <w:p w14:paraId="561BECB6">
            <w:pPr>
              <w:spacing w:line="244" w:lineRule="auto"/>
            </w:pPr>
          </w:p>
          <w:p w14:paraId="0854ECAB">
            <w:pPr>
              <w:spacing w:line="244" w:lineRule="auto"/>
            </w:pPr>
          </w:p>
          <w:p w14:paraId="3D081AD6">
            <w:pPr>
              <w:spacing w:line="244" w:lineRule="auto"/>
            </w:pPr>
          </w:p>
          <w:p w14:paraId="7AFA5EDA">
            <w:pPr>
              <w:spacing w:line="244" w:lineRule="auto"/>
            </w:pPr>
          </w:p>
          <w:p w14:paraId="7215CC99">
            <w:pPr>
              <w:spacing w:before="68" w:line="182" w:lineRule="auto"/>
              <w:ind w:left="285"/>
              <w:rPr>
                <w:rFonts w:hint="eastAsia" w:ascii="宋体" w:hAnsi="宋体" w:eastAsia="宋体" w:cs="宋体"/>
              </w:rPr>
            </w:pPr>
            <w:r>
              <w:rPr>
                <w:rFonts w:ascii="宋体" w:hAnsi="宋体" w:eastAsia="宋体" w:cs="宋体"/>
              </w:rPr>
              <w:t>5</w:t>
            </w:r>
          </w:p>
        </w:tc>
        <w:tc>
          <w:tcPr>
            <w:tcW w:w="1559" w:type="dxa"/>
            <w:vMerge w:val="restart"/>
            <w:tcBorders>
              <w:bottom w:val="nil"/>
            </w:tcBorders>
          </w:tcPr>
          <w:p w14:paraId="49571014">
            <w:pPr>
              <w:spacing w:line="253" w:lineRule="auto"/>
            </w:pPr>
          </w:p>
          <w:p w14:paraId="2C10AAE8">
            <w:pPr>
              <w:spacing w:line="253" w:lineRule="auto"/>
            </w:pPr>
          </w:p>
          <w:p w14:paraId="16793F61">
            <w:pPr>
              <w:spacing w:line="253" w:lineRule="auto"/>
            </w:pPr>
          </w:p>
          <w:p w14:paraId="44812F73">
            <w:pPr>
              <w:spacing w:line="253" w:lineRule="auto"/>
            </w:pPr>
          </w:p>
          <w:p w14:paraId="2B0625FF">
            <w:pPr>
              <w:spacing w:line="253" w:lineRule="auto"/>
            </w:pPr>
          </w:p>
          <w:p w14:paraId="25EC6B99">
            <w:pPr>
              <w:spacing w:line="253" w:lineRule="auto"/>
            </w:pPr>
          </w:p>
          <w:p w14:paraId="79E89CC1">
            <w:pPr>
              <w:spacing w:line="253" w:lineRule="auto"/>
            </w:pPr>
          </w:p>
          <w:p w14:paraId="6BD27F96">
            <w:pPr>
              <w:spacing w:line="253" w:lineRule="auto"/>
            </w:pPr>
          </w:p>
          <w:p w14:paraId="057597DB">
            <w:pPr>
              <w:spacing w:before="69" w:line="257" w:lineRule="auto"/>
              <w:ind w:left="90" w:right="157" w:firstLine="20"/>
              <w:jc w:val="both"/>
              <w:rPr>
                <w:rFonts w:hint="eastAsia" w:ascii="宋体" w:hAnsi="宋体" w:eastAsia="宋体" w:cs="宋体"/>
              </w:rPr>
            </w:pPr>
            <w:r>
              <w:rPr>
                <w:rFonts w:ascii="宋体" w:hAnsi="宋体" w:eastAsia="宋体" w:cs="宋体"/>
                <w:spacing w:val="3"/>
              </w:rPr>
              <w:t>对互联网上网</w:t>
            </w:r>
            <w:r>
              <w:rPr>
                <w:rFonts w:ascii="宋体" w:hAnsi="宋体" w:eastAsia="宋体" w:cs="宋体"/>
                <w:spacing w:val="1"/>
              </w:rPr>
              <w:t>服务营业场所</w:t>
            </w:r>
            <w:r>
              <w:rPr>
                <w:rFonts w:ascii="宋体" w:hAnsi="宋体" w:eastAsia="宋体" w:cs="宋体"/>
                <w:spacing w:val="5"/>
              </w:rPr>
              <w:t>经营单位未按</w:t>
            </w:r>
            <w:r>
              <w:rPr>
                <w:rFonts w:ascii="宋体" w:hAnsi="宋体" w:eastAsia="宋体" w:cs="宋体"/>
                <w:spacing w:val="1"/>
              </w:rPr>
              <w:t>规定核对、登</w:t>
            </w:r>
            <w:r>
              <w:rPr>
                <w:rFonts w:ascii="宋体" w:hAnsi="宋体" w:eastAsia="宋体" w:cs="宋体"/>
                <w:spacing w:val="2"/>
              </w:rPr>
              <w:t>记上网消费者</w:t>
            </w:r>
            <w:r>
              <w:rPr>
                <w:rFonts w:ascii="宋体" w:hAnsi="宋体" w:eastAsia="宋体" w:cs="宋体"/>
                <w:spacing w:val="4"/>
              </w:rPr>
              <w:t>的有效身份证</w:t>
            </w:r>
            <w:r>
              <w:rPr>
                <w:rFonts w:ascii="宋体" w:hAnsi="宋体" w:eastAsia="宋体" w:cs="宋体"/>
                <w:spacing w:val="2"/>
              </w:rPr>
              <w:t>件或者记录有</w:t>
            </w:r>
            <w:r>
              <w:rPr>
                <w:rFonts w:ascii="宋体" w:hAnsi="宋体" w:eastAsia="宋体" w:cs="宋体"/>
                <w:spacing w:val="1"/>
              </w:rPr>
              <w:t>关上网信息等</w:t>
            </w:r>
            <w:r>
              <w:rPr>
                <w:rFonts w:ascii="宋体" w:hAnsi="宋体" w:eastAsia="宋体" w:cs="宋体"/>
                <w:spacing w:val="4"/>
              </w:rPr>
              <w:t>行为的行政处</w:t>
            </w:r>
            <w:r>
              <w:rPr>
                <w:rFonts w:ascii="宋体" w:hAnsi="宋体" w:eastAsia="宋体" w:cs="宋体"/>
                <w:spacing w:val="2"/>
              </w:rPr>
              <w:t>罚</w:t>
            </w:r>
          </w:p>
        </w:tc>
        <w:tc>
          <w:tcPr>
            <w:tcW w:w="2458" w:type="dxa"/>
            <w:vMerge w:val="restart"/>
            <w:tcBorders>
              <w:bottom w:val="nil"/>
            </w:tcBorders>
          </w:tcPr>
          <w:p w14:paraId="0B4F5180">
            <w:pPr>
              <w:spacing w:line="316" w:lineRule="auto"/>
            </w:pPr>
          </w:p>
          <w:p w14:paraId="7CF66407">
            <w:pPr>
              <w:spacing w:before="68" w:line="227" w:lineRule="auto"/>
              <w:ind w:left="121" w:right="85"/>
              <w:jc w:val="both"/>
              <w:rPr>
                <w:rFonts w:hint="eastAsia" w:ascii="宋体" w:hAnsi="宋体" w:eastAsia="宋体" w:cs="宋体"/>
              </w:rPr>
            </w:pPr>
            <w:r>
              <w:rPr>
                <w:rFonts w:ascii="宋体" w:hAnsi="宋体" w:eastAsia="宋体" w:cs="宋体"/>
                <w:spacing w:val="9"/>
              </w:rPr>
              <w:t>1.对向上网消费者提供</w:t>
            </w:r>
            <w:r>
              <w:rPr>
                <w:rFonts w:ascii="宋体" w:hAnsi="宋体" w:eastAsia="宋体" w:cs="宋体"/>
                <w:spacing w:val="14"/>
              </w:rPr>
              <w:t>的计算机未通过局域网</w:t>
            </w:r>
            <w:r>
              <w:rPr>
                <w:rFonts w:ascii="宋体" w:hAnsi="宋体" w:eastAsia="宋体" w:cs="宋体"/>
                <w:spacing w:val="10"/>
              </w:rPr>
              <w:t>的方式接入互联网的处</w:t>
            </w:r>
            <w:r>
              <w:rPr>
                <w:rFonts w:ascii="宋体" w:hAnsi="宋体" w:eastAsia="宋体" w:cs="宋体"/>
                <w:spacing w:val="-9"/>
              </w:rPr>
              <w:t>罚；</w:t>
            </w:r>
          </w:p>
          <w:p w14:paraId="13685A28">
            <w:pPr>
              <w:spacing w:before="3" w:line="235" w:lineRule="auto"/>
              <w:ind w:left="121"/>
              <w:jc w:val="both"/>
              <w:rPr>
                <w:rFonts w:hint="eastAsia" w:ascii="宋体" w:hAnsi="宋体" w:eastAsia="宋体" w:cs="宋体"/>
                <w:sz w:val="20"/>
                <w:szCs w:val="20"/>
              </w:rPr>
            </w:pPr>
            <w:r>
              <w:rPr>
                <w:rFonts w:ascii="宋体" w:hAnsi="宋体" w:eastAsia="宋体" w:cs="宋体"/>
                <w:spacing w:val="10"/>
                <w:sz w:val="20"/>
                <w:szCs w:val="20"/>
              </w:rPr>
              <w:t>2.未建立场内巡查制度，</w:t>
            </w:r>
            <w:r>
              <w:rPr>
                <w:rFonts w:ascii="宋体" w:hAnsi="宋体" w:eastAsia="宋体" w:cs="宋体"/>
                <w:spacing w:val="17"/>
                <w:sz w:val="20"/>
                <w:szCs w:val="20"/>
              </w:rPr>
              <w:t>或者发现上网消费者的</w:t>
            </w:r>
            <w:r>
              <w:rPr>
                <w:rFonts w:ascii="宋体" w:hAnsi="宋体" w:eastAsia="宋体" w:cs="宋体"/>
                <w:spacing w:val="15"/>
                <w:sz w:val="20"/>
                <w:szCs w:val="20"/>
              </w:rPr>
              <w:t>违法行为未予制止并向</w:t>
            </w:r>
            <w:r>
              <w:rPr>
                <w:rFonts w:ascii="宋体" w:hAnsi="宋体" w:eastAsia="宋体" w:cs="宋体"/>
                <w:spacing w:val="1"/>
                <w:sz w:val="20"/>
                <w:szCs w:val="20"/>
              </w:rPr>
              <w:t>文化行政部门、公安机关</w:t>
            </w:r>
            <w:r>
              <w:rPr>
                <w:rFonts w:ascii="宋体" w:hAnsi="宋体" w:eastAsia="宋体" w:cs="宋体"/>
                <w:spacing w:val="18"/>
                <w:sz w:val="20"/>
                <w:szCs w:val="20"/>
              </w:rPr>
              <w:t>举报的处罚；</w:t>
            </w:r>
          </w:p>
          <w:p w14:paraId="25575C84">
            <w:pPr>
              <w:spacing w:before="4" w:line="226" w:lineRule="auto"/>
              <w:ind w:left="111" w:right="26" w:hanging="10"/>
              <w:jc w:val="both"/>
              <w:rPr>
                <w:rFonts w:hint="eastAsia" w:ascii="宋体" w:hAnsi="宋体" w:eastAsia="宋体" w:cs="宋体"/>
              </w:rPr>
            </w:pPr>
            <w:r>
              <w:rPr>
                <w:rFonts w:ascii="宋体" w:hAnsi="宋体" w:eastAsia="宋体" w:cs="宋体"/>
              </w:rPr>
              <w:t>3.对未按规定核对、登记</w:t>
            </w:r>
            <w:r>
              <w:rPr>
                <w:rFonts w:ascii="宋体" w:hAnsi="宋体" w:eastAsia="宋体" w:cs="宋体"/>
                <w:spacing w:val="13"/>
              </w:rPr>
              <w:t>上网消费者的有效身份</w:t>
            </w:r>
            <w:r>
              <w:rPr>
                <w:rFonts w:ascii="宋体" w:hAnsi="宋体" w:eastAsia="宋体" w:cs="宋体"/>
                <w:spacing w:val="14"/>
              </w:rPr>
              <w:t>证件或者记录有关上网</w:t>
            </w:r>
            <w:r>
              <w:rPr>
                <w:rFonts w:ascii="宋体" w:hAnsi="宋体" w:eastAsia="宋体" w:cs="宋体"/>
                <w:spacing w:val="19"/>
              </w:rPr>
              <w:t>信息的处罚；</w:t>
            </w:r>
          </w:p>
          <w:p w14:paraId="2384FF55">
            <w:pPr>
              <w:spacing w:before="1" w:line="218" w:lineRule="auto"/>
              <w:ind w:left="121" w:right="5"/>
              <w:jc w:val="both"/>
              <w:rPr>
                <w:rFonts w:hint="eastAsia" w:ascii="宋体" w:hAnsi="宋体" w:eastAsia="宋体" w:cs="宋体"/>
              </w:rPr>
            </w:pPr>
            <w:r>
              <w:rPr>
                <w:rFonts w:ascii="宋体" w:hAnsi="宋体" w:eastAsia="宋体" w:cs="宋体"/>
                <w:spacing w:val="13"/>
              </w:rPr>
              <w:t>4.对未按规定时间保存</w:t>
            </w:r>
            <w:r>
              <w:rPr>
                <w:rFonts w:ascii="宋体" w:hAnsi="宋体" w:eastAsia="宋体" w:cs="宋体"/>
              </w:rPr>
              <w:t>登记内容、记录备份，或者在保存期内修改、删除登记内容、记录备份的处</w:t>
            </w:r>
            <w:r>
              <w:rPr>
                <w:rFonts w:ascii="宋体" w:hAnsi="宋体" w:eastAsia="宋体" w:cs="宋体"/>
                <w:spacing w:val="-9"/>
              </w:rPr>
              <w:t>罚；</w:t>
            </w:r>
          </w:p>
          <w:p w14:paraId="40442F61">
            <w:pPr>
              <w:spacing w:before="1" w:line="231" w:lineRule="auto"/>
              <w:ind w:left="121"/>
              <w:jc w:val="both"/>
              <w:rPr>
                <w:rFonts w:hint="eastAsia" w:ascii="宋体" w:hAnsi="宋体" w:eastAsia="宋体" w:cs="宋体"/>
                <w:sz w:val="20"/>
                <w:szCs w:val="20"/>
              </w:rPr>
            </w:pPr>
            <w:r>
              <w:rPr>
                <w:rFonts w:ascii="宋体" w:hAnsi="宋体" w:eastAsia="宋体" w:cs="宋体"/>
                <w:spacing w:val="7"/>
                <w:sz w:val="20"/>
                <w:szCs w:val="20"/>
              </w:rPr>
              <w:t>5.对变更名称、住所、法</w:t>
            </w:r>
            <w:r>
              <w:rPr>
                <w:rFonts w:ascii="宋体" w:hAnsi="宋体" w:eastAsia="宋体" w:cs="宋体"/>
                <w:spacing w:val="22"/>
                <w:sz w:val="20"/>
                <w:szCs w:val="20"/>
              </w:rPr>
              <w:t>定代表人或者主要负责</w:t>
            </w:r>
            <w:r>
              <w:rPr>
                <w:rFonts w:ascii="宋体" w:hAnsi="宋体" w:eastAsia="宋体" w:cs="宋体"/>
                <w:spacing w:val="8"/>
                <w:sz w:val="20"/>
                <w:szCs w:val="20"/>
              </w:rPr>
              <w:t>人、注册资本、网络地址</w:t>
            </w:r>
            <w:r>
              <w:rPr>
                <w:rFonts w:ascii="宋体" w:hAnsi="宋体" w:eastAsia="宋体" w:cs="宋体"/>
                <w:spacing w:val="11"/>
                <w:sz w:val="20"/>
                <w:szCs w:val="20"/>
              </w:rPr>
              <w:t>或者终止经营活动，未向</w:t>
            </w:r>
            <w:r>
              <w:rPr>
                <w:rFonts w:ascii="宋体" w:hAnsi="宋体" w:eastAsia="宋体" w:cs="宋体"/>
                <w:spacing w:val="8"/>
                <w:sz w:val="20"/>
                <w:szCs w:val="20"/>
              </w:rPr>
              <w:t>文化行政部门、公安机关</w:t>
            </w:r>
            <w:r>
              <w:rPr>
                <w:rFonts w:ascii="宋体" w:hAnsi="宋体" w:eastAsia="宋体" w:cs="宋体"/>
                <w:spacing w:val="22"/>
                <w:sz w:val="20"/>
                <w:szCs w:val="20"/>
              </w:rPr>
              <w:t>办理有关手续或者备案</w:t>
            </w:r>
            <w:r>
              <w:rPr>
                <w:rFonts w:ascii="宋体" w:hAnsi="宋体" w:eastAsia="宋体" w:cs="宋体"/>
                <w:spacing w:val="-7"/>
                <w:sz w:val="20"/>
                <w:szCs w:val="20"/>
              </w:rPr>
              <w:t>的处罚。</w:t>
            </w:r>
          </w:p>
        </w:tc>
        <w:tc>
          <w:tcPr>
            <w:tcW w:w="3848" w:type="dxa"/>
            <w:vMerge w:val="restart"/>
            <w:tcBorders>
              <w:bottom w:val="nil"/>
            </w:tcBorders>
          </w:tcPr>
          <w:p w14:paraId="12DA6B5E">
            <w:pPr>
              <w:spacing w:line="250" w:lineRule="auto"/>
            </w:pPr>
          </w:p>
          <w:p w14:paraId="6055A16E">
            <w:pPr>
              <w:spacing w:before="68" w:line="219" w:lineRule="auto"/>
              <w:ind w:left="48"/>
              <w:rPr>
                <w:rFonts w:hint="eastAsia" w:ascii="宋体" w:hAnsi="宋体" w:eastAsia="宋体" w:cs="宋体"/>
              </w:rPr>
            </w:pPr>
            <w:r>
              <w:rPr>
                <w:rFonts w:ascii="宋体" w:hAnsi="宋体" w:eastAsia="宋体" w:cs="宋体"/>
                <w:spacing w:val="12"/>
              </w:rPr>
              <w:t>《互联网上网服务营业场所管理条例》</w:t>
            </w:r>
          </w:p>
          <w:p w14:paraId="501EE036">
            <w:pPr>
              <w:spacing w:before="63" w:line="285" w:lineRule="auto"/>
              <w:ind w:left="114" w:firstLine="199"/>
              <w:rPr>
                <w:rFonts w:hint="eastAsia" w:ascii="宋体" w:hAnsi="宋体" w:eastAsia="宋体" w:cs="宋体"/>
                <w:sz w:val="20"/>
                <w:szCs w:val="20"/>
              </w:rPr>
            </w:pPr>
            <w:r>
              <w:rPr>
                <w:rFonts w:ascii="宋体" w:hAnsi="宋体" w:eastAsia="宋体" w:cs="宋体"/>
                <w:spacing w:val="11"/>
                <w:sz w:val="20"/>
                <w:szCs w:val="20"/>
              </w:rPr>
              <w:t>第三十三条互联网上网服务营业场所</w:t>
            </w:r>
            <w:r>
              <w:rPr>
                <w:rFonts w:ascii="宋体" w:hAnsi="宋体" w:eastAsia="宋体" w:cs="宋体"/>
                <w:spacing w:val="14"/>
                <w:sz w:val="20"/>
                <w:szCs w:val="20"/>
              </w:rPr>
              <w:t>经营单位违反本条例的规定，有下列行为之一的，由文化行政部门、公安机关</w:t>
            </w:r>
            <w:r>
              <w:rPr>
                <w:rFonts w:ascii="宋体" w:hAnsi="宋体" w:eastAsia="宋体" w:cs="宋体"/>
                <w:spacing w:val="10"/>
                <w:sz w:val="20"/>
                <w:szCs w:val="20"/>
              </w:rPr>
              <w:t>依据各自职权给予警告，可以并处15000</w:t>
            </w:r>
            <w:r>
              <w:rPr>
                <w:rFonts w:ascii="宋体" w:hAnsi="宋体" w:eastAsia="宋体" w:cs="宋体"/>
                <w:spacing w:val="14"/>
                <w:sz w:val="20"/>
                <w:szCs w:val="20"/>
              </w:rPr>
              <w:t>元以下的罚款；情节严重的，责令停业整顿，直至由文化行政部门吊销《网络</w:t>
            </w:r>
            <w:r>
              <w:rPr>
                <w:rFonts w:ascii="宋体" w:hAnsi="宋体" w:eastAsia="宋体" w:cs="宋体"/>
                <w:spacing w:val="15"/>
                <w:sz w:val="20"/>
                <w:szCs w:val="20"/>
              </w:rPr>
              <w:t>文化经营许可证》:(一)向上网消费</w:t>
            </w:r>
            <w:r>
              <w:rPr>
                <w:rFonts w:ascii="宋体" w:hAnsi="宋体" w:eastAsia="宋体" w:cs="宋体"/>
                <w:spacing w:val="14"/>
                <w:sz w:val="20"/>
                <w:szCs w:val="20"/>
              </w:rPr>
              <w:t>者提供的计算机未通过局域网的方式接</w:t>
            </w:r>
            <w:r>
              <w:rPr>
                <w:rFonts w:ascii="宋体" w:hAnsi="宋体" w:eastAsia="宋体" w:cs="宋体"/>
                <w:spacing w:val="2"/>
                <w:sz w:val="20"/>
                <w:szCs w:val="20"/>
              </w:rPr>
              <w:t>入互联网的；(二)未建立场内巡查制</w:t>
            </w:r>
            <w:r>
              <w:rPr>
                <w:rFonts w:ascii="宋体" w:hAnsi="宋体" w:eastAsia="宋体" w:cs="宋体"/>
                <w:spacing w:val="14"/>
                <w:sz w:val="20"/>
                <w:szCs w:val="20"/>
              </w:rPr>
              <w:t>度，或者发现上网消费者的违法行为未</w:t>
            </w:r>
            <w:r>
              <w:rPr>
                <w:rFonts w:ascii="宋体" w:hAnsi="宋体" w:eastAsia="宋体" w:cs="宋体"/>
                <w:spacing w:val="12"/>
                <w:sz w:val="20"/>
                <w:szCs w:val="20"/>
              </w:rPr>
              <w:t>予制止并向文化行政部门、公安机关举</w:t>
            </w:r>
            <w:r>
              <w:rPr>
                <w:rFonts w:ascii="宋体" w:hAnsi="宋体" w:eastAsia="宋体" w:cs="宋体"/>
                <w:spacing w:val="26"/>
                <w:sz w:val="20"/>
                <w:szCs w:val="20"/>
              </w:rPr>
              <w:t>报的；(三)未按规定核对、登记上网</w:t>
            </w:r>
            <w:r>
              <w:rPr>
                <w:rFonts w:ascii="宋体" w:hAnsi="宋体" w:eastAsia="宋体" w:cs="宋体"/>
                <w:spacing w:val="14"/>
                <w:sz w:val="20"/>
                <w:szCs w:val="20"/>
              </w:rPr>
              <w:t>消费者的有效身份证件或者记录有关上</w:t>
            </w:r>
            <w:r>
              <w:rPr>
                <w:rFonts w:ascii="宋体" w:hAnsi="宋体" w:eastAsia="宋体" w:cs="宋体"/>
                <w:spacing w:val="1"/>
                <w:sz w:val="20"/>
                <w:szCs w:val="20"/>
              </w:rPr>
              <w:t>网信息的；(四)未按规定时间保存登</w:t>
            </w:r>
            <w:r>
              <w:rPr>
                <w:rFonts w:ascii="宋体" w:hAnsi="宋体" w:eastAsia="宋体" w:cs="宋体"/>
                <w:spacing w:val="14"/>
                <w:sz w:val="20"/>
                <w:szCs w:val="20"/>
              </w:rPr>
              <w:t>记内容、记录备份，或者在保存期内修</w:t>
            </w:r>
            <w:r>
              <w:rPr>
                <w:rFonts w:ascii="宋体" w:hAnsi="宋体" w:eastAsia="宋体" w:cs="宋体"/>
                <w:spacing w:val="17"/>
                <w:sz w:val="20"/>
                <w:szCs w:val="20"/>
              </w:rPr>
              <w:t>改、删除登记内容、记录备份的；(五)</w:t>
            </w:r>
            <w:r>
              <w:rPr>
                <w:rFonts w:ascii="宋体" w:hAnsi="宋体" w:eastAsia="宋体" w:cs="宋体"/>
                <w:spacing w:val="14"/>
                <w:sz w:val="20"/>
                <w:szCs w:val="20"/>
              </w:rPr>
              <w:t>变更名称、住所、法定代表人或者主要负责人、注册资本、网络地址或者终止</w:t>
            </w:r>
            <w:r>
              <w:rPr>
                <w:rFonts w:ascii="宋体" w:hAnsi="宋体" w:eastAsia="宋体" w:cs="宋体"/>
                <w:spacing w:val="15"/>
                <w:sz w:val="20"/>
                <w:szCs w:val="20"/>
              </w:rPr>
              <w:t>经营活动，未向文化行政部门、公安机</w:t>
            </w:r>
            <w:r>
              <w:rPr>
                <w:rFonts w:ascii="宋体" w:hAnsi="宋体" w:eastAsia="宋体" w:cs="宋体"/>
                <w:spacing w:val="20"/>
                <w:sz w:val="20"/>
                <w:szCs w:val="20"/>
              </w:rPr>
              <w:t>关办理有关手续或者备案的。</w:t>
            </w:r>
          </w:p>
        </w:tc>
        <w:tc>
          <w:tcPr>
            <w:tcW w:w="1109" w:type="dxa"/>
          </w:tcPr>
          <w:p w14:paraId="4B8C5CFF">
            <w:pPr>
              <w:spacing w:line="263" w:lineRule="auto"/>
            </w:pPr>
          </w:p>
          <w:p w14:paraId="62D87342">
            <w:pPr>
              <w:spacing w:line="264" w:lineRule="auto"/>
            </w:pPr>
          </w:p>
          <w:p w14:paraId="24CA95E7">
            <w:pPr>
              <w:spacing w:line="264" w:lineRule="auto"/>
            </w:pPr>
          </w:p>
          <w:p w14:paraId="0AE57A1D">
            <w:pPr>
              <w:spacing w:line="264" w:lineRule="auto"/>
            </w:pPr>
          </w:p>
          <w:p w14:paraId="208A710C">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819" w:type="dxa"/>
          </w:tcPr>
          <w:p w14:paraId="7A1F89E9">
            <w:pPr>
              <w:spacing w:line="263" w:lineRule="auto"/>
            </w:pPr>
          </w:p>
          <w:p w14:paraId="26FAA476">
            <w:pPr>
              <w:spacing w:line="264" w:lineRule="auto"/>
            </w:pPr>
          </w:p>
          <w:p w14:paraId="7883FD3C">
            <w:pPr>
              <w:spacing w:line="264" w:lineRule="auto"/>
            </w:pPr>
          </w:p>
          <w:p w14:paraId="7A96D3BD">
            <w:pPr>
              <w:spacing w:line="264" w:lineRule="auto"/>
            </w:pPr>
          </w:p>
          <w:p w14:paraId="0745FE10">
            <w:pPr>
              <w:spacing w:before="68" w:line="219" w:lineRule="auto"/>
              <w:ind w:left="146"/>
              <w:rPr>
                <w:rFonts w:hint="eastAsia" w:ascii="宋体" w:hAnsi="宋体" w:eastAsia="宋体" w:cs="宋体"/>
              </w:rPr>
            </w:pPr>
            <w:r>
              <w:rPr>
                <w:rFonts w:ascii="宋体" w:hAnsi="宋体" w:eastAsia="宋体" w:cs="宋体"/>
                <w:spacing w:val="2"/>
              </w:rPr>
              <w:t>首次被查处的</w:t>
            </w:r>
          </w:p>
        </w:tc>
        <w:tc>
          <w:tcPr>
            <w:tcW w:w="2758" w:type="dxa"/>
          </w:tcPr>
          <w:p w14:paraId="23305DCB">
            <w:pPr>
              <w:spacing w:line="298" w:lineRule="auto"/>
            </w:pPr>
          </w:p>
          <w:p w14:paraId="118AEE25">
            <w:pPr>
              <w:spacing w:line="298" w:lineRule="auto"/>
            </w:pPr>
          </w:p>
          <w:p w14:paraId="19DEBA2A">
            <w:pPr>
              <w:spacing w:line="298" w:lineRule="auto"/>
            </w:pPr>
          </w:p>
          <w:p w14:paraId="1098A3FE">
            <w:pPr>
              <w:spacing w:before="68" w:line="248" w:lineRule="auto"/>
              <w:ind w:left="117" w:right="76"/>
              <w:rPr>
                <w:rFonts w:hint="eastAsia" w:ascii="宋体" w:hAnsi="宋体" w:eastAsia="宋体" w:cs="宋体"/>
              </w:rPr>
            </w:pPr>
            <w:r>
              <w:rPr>
                <w:rFonts w:ascii="宋体" w:hAnsi="宋体" w:eastAsia="宋体" w:cs="宋体"/>
                <w:spacing w:val="2"/>
              </w:rPr>
              <w:t>警告，可以并处5000元以下</w:t>
            </w:r>
            <w:r>
              <w:rPr>
                <w:rFonts w:ascii="宋体" w:hAnsi="宋体" w:eastAsia="宋体" w:cs="宋体"/>
                <w:spacing w:val="6"/>
              </w:rPr>
              <w:t>的罚款</w:t>
            </w:r>
          </w:p>
        </w:tc>
        <w:tc>
          <w:tcPr>
            <w:tcW w:w="684" w:type="dxa"/>
            <w:vMerge w:val="restart"/>
            <w:tcBorders>
              <w:bottom w:val="nil"/>
            </w:tcBorders>
          </w:tcPr>
          <w:p w14:paraId="4AD80CBB"/>
        </w:tc>
      </w:tr>
      <w:tr w14:paraId="706F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704" w:type="dxa"/>
            <w:vMerge w:val="continue"/>
            <w:tcBorders>
              <w:top w:val="nil"/>
              <w:bottom w:val="nil"/>
            </w:tcBorders>
          </w:tcPr>
          <w:p w14:paraId="44CB7362"/>
        </w:tc>
        <w:tc>
          <w:tcPr>
            <w:tcW w:w="1559" w:type="dxa"/>
            <w:vMerge w:val="continue"/>
            <w:tcBorders>
              <w:top w:val="nil"/>
              <w:bottom w:val="nil"/>
            </w:tcBorders>
          </w:tcPr>
          <w:p w14:paraId="4C165203"/>
        </w:tc>
        <w:tc>
          <w:tcPr>
            <w:tcW w:w="2458" w:type="dxa"/>
            <w:vMerge w:val="continue"/>
            <w:tcBorders>
              <w:top w:val="nil"/>
              <w:bottom w:val="nil"/>
            </w:tcBorders>
          </w:tcPr>
          <w:p w14:paraId="0F552E03"/>
        </w:tc>
        <w:tc>
          <w:tcPr>
            <w:tcW w:w="3848" w:type="dxa"/>
            <w:vMerge w:val="continue"/>
            <w:tcBorders>
              <w:top w:val="nil"/>
              <w:bottom w:val="nil"/>
            </w:tcBorders>
          </w:tcPr>
          <w:p w14:paraId="51D2D24D"/>
        </w:tc>
        <w:tc>
          <w:tcPr>
            <w:tcW w:w="1109" w:type="dxa"/>
          </w:tcPr>
          <w:p w14:paraId="1FDAAA11">
            <w:pPr>
              <w:spacing w:line="259" w:lineRule="auto"/>
            </w:pPr>
          </w:p>
          <w:p w14:paraId="22BB1CB4">
            <w:pPr>
              <w:spacing w:line="260" w:lineRule="auto"/>
            </w:pPr>
          </w:p>
          <w:p w14:paraId="7F48E6A6">
            <w:pPr>
              <w:spacing w:line="260" w:lineRule="auto"/>
            </w:pPr>
          </w:p>
          <w:p w14:paraId="2AC57687">
            <w:pPr>
              <w:spacing w:line="260" w:lineRule="auto"/>
            </w:pPr>
          </w:p>
          <w:p w14:paraId="7460D535">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819" w:type="dxa"/>
          </w:tcPr>
          <w:p w14:paraId="41E04CFD">
            <w:pPr>
              <w:spacing w:line="299" w:lineRule="auto"/>
            </w:pPr>
          </w:p>
          <w:p w14:paraId="54F64DC4">
            <w:pPr>
              <w:spacing w:line="299" w:lineRule="auto"/>
            </w:pPr>
          </w:p>
          <w:p w14:paraId="08123977">
            <w:pPr>
              <w:spacing w:line="299" w:lineRule="auto"/>
            </w:pPr>
          </w:p>
          <w:p w14:paraId="3E3334DD">
            <w:pPr>
              <w:spacing w:before="69" w:line="236" w:lineRule="auto"/>
              <w:ind w:left="146" w:right="308"/>
              <w:rPr>
                <w:rFonts w:hint="eastAsia" w:ascii="宋体" w:hAnsi="宋体" w:eastAsia="宋体" w:cs="宋体"/>
              </w:rPr>
            </w:pPr>
            <w:r>
              <w:rPr>
                <w:rFonts w:ascii="宋体" w:hAnsi="宋体" w:eastAsia="宋体" w:cs="宋体"/>
                <w:spacing w:val="-2"/>
              </w:rPr>
              <w:t>一年内第2次被</w:t>
            </w:r>
            <w:r>
              <w:rPr>
                <w:rFonts w:ascii="宋体" w:hAnsi="宋体" w:eastAsia="宋体" w:cs="宋体"/>
                <w:spacing w:val="5"/>
              </w:rPr>
              <w:t>查处的</w:t>
            </w:r>
          </w:p>
        </w:tc>
        <w:tc>
          <w:tcPr>
            <w:tcW w:w="2758" w:type="dxa"/>
          </w:tcPr>
          <w:p w14:paraId="4D7FE9B0">
            <w:pPr>
              <w:spacing w:line="288" w:lineRule="auto"/>
            </w:pPr>
          </w:p>
          <w:p w14:paraId="3F34D1E4">
            <w:pPr>
              <w:spacing w:line="289" w:lineRule="auto"/>
            </w:pPr>
          </w:p>
          <w:p w14:paraId="6864E035">
            <w:pPr>
              <w:spacing w:line="289" w:lineRule="auto"/>
            </w:pPr>
          </w:p>
          <w:p w14:paraId="00FA3CEE">
            <w:pPr>
              <w:spacing w:before="68" w:line="261" w:lineRule="auto"/>
              <w:ind w:left="117" w:right="91" w:hanging="10"/>
              <w:rPr>
                <w:rFonts w:hint="eastAsia" w:ascii="宋体" w:hAnsi="宋体" w:eastAsia="宋体" w:cs="宋体"/>
              </w:rPr>
            </w:pPr>
            <w:r>
              <w:rPr>
                <w:rFonts w:ascii="宋体" w:hAnsi="宋体" w:eastAsia="宋体" w:cs="宋体"/>
                <w:spacing w:val="2"/>
              </w:rPr>
              <w:t>警告，可以并处5000元以上</w:t>
            </w:r>
            <w:r>
              <w:rPr>
                <w:rFonts w:ascii="宋体" w:hAnsi="宋体" w:eastAsia="宋体" w:cs="宋体"/>
                <w:spacing w:val="5"/>
              </w:rPr>
              <w:t>15000元以下的罚款</w:t>
            </w:r>
          </w:p>
        </w:tc>
        <w:tc>
          <w:tcPr>
            <w:tcW w:w="684" w:type="dxa"/>
            <w:vMerge w:val="continue"/>
            <w:tcBorders>
              <w:top w:val="nil"/>
              <w:bottom w:val="nil"/>
            </w:tcBorders>
          </w:tcPr>
          <w:p w14:paraId="1B002A9D"/>
        </w:tc>
      </w:tr>
      <w:tr w14:paraId="6D514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trPr>
        <w:tc>
          <w:tcPr>
            <w:tcW w:w="704" w:type="dxa"/>
            <w:vMerge w:val="continue"/>
            <w:tcBorders>
              <w:top w:val="nil"/>
            </w:tcBorders>
          </w:tcPr>
          <w:p w14:paraId="02756ED5"/>
        </w:tc>
        <w:tc>
          <w:tcPr>
            <w:tcW w:w="1559" w:type="dxa"/>
            <w:vMerge w:val="continue"/>
            <w:tcBorders>
              <w:top w:val="nil"/>
            </w:tcBorders>
          </w:tcPr>
          <w:p w14:paraId="6E299B4C"/>
        </w:tc>
        <w:tc>
          <w:tcPr>
            <w:tcW w:w="2458" w:type="dxa"/>
            <w:vMerge w:val="continue"/>
            <w:tcBorders>
              <w:top w:val="nil"/>
            </w:tcBorders>
          </w:tcPr>
          <w:p w14:paraId="4D379C1C"/>
        </w:tc>
        <w:tc>
          <w:tcPr>
            <w:tcW w:w="3848" w:type="dxa"/>
            <w:vMerge w:val="continue"/>
            <w:tcBorders>
              <w:top w:val="nil"/>
            </w:tcBorders>
          </w:tcPr>
          <w:p w14:paraId="696CC57F"/>
        </w:tc>
        <w:tc>
          <w:tcPr>
            <w:tcW w:w="1109" w:type="dxa"/>
          </w:tcPr>
          <w:p w14:paraId="0CE1857D">
            <w:pPr>
              <w:spacing w:line="310" w:lineRule="auto"/>
            </w:pPr>
          </w:p>
          <w:p w14:paraId="42CAB28C">
            <w:pPr>
              <w:spacing w:line="311" w:lineRule="auto"/>
            </w:pPr>
          </w:p>
          <w:p w14:paraId="75309027">
            <w:pPr>
              <w:spacing w:line="311" w:lineRule="auto"/>
            </w:pPr>
          </w:p>
          <w:p w14:paraId="63172C90">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819" w:type="dxa"/>
          </w:tcPr>
          <w:p w14:paraId="0B158F05">
            <w:pPr>
              <w:spacing w:line="472" w:lineRule="auto"/>
            </w:pPr>
          </w:p>
          <w:p w14:paraId="551C6C36">
            <w:pPr>
              <w:spacing w:before="68" w:line="255" w:lineRule="auto"/>
              <w:ind w:left="146" w:right="177"/>
              <w:rPr>
                <w:rFonts w:hint="eastAsia" w:ascii="宋体" w:hAnsi="宋体" w:eastAsia="宋体" w:cs="宋体"/>
              </w:rPr>
            </w:pPr>
            <w:r>
              <w:rPr>
                <w:rFonts w:ascii="宋体" w:hAnsi="宋体" w:eastAsia="宋体" w:cs="宋体"/>
                <w:spacing w:val="2"/>
              </w:rPr>
              <w:t>一年内第3次以</w:t>
            </w:r>
            <w:r>
              <w:rPr>
                <w:rFonts w:ascii="宋体" w:hAnsi="宋体" w:eastAsia="宋体" w:cs="宋体"/>
                <w:spacing w:val="-2"/>
              </w:rPr>
              <w:t>上被查处或者情</w:t>
            </w:r>
            <w:r>
              <w:rPr>
                <w:rFonts w:ascii="宋体" w:hAnsi="宋体" w:eastAsia="宋体" w:cs="宋体"/>
                <w:spacing w:val="2"/>
              </w:rPr>
              <w:t>节严重造成恶劣</w:t>
            </w:r>
            <w:r>
              <w:rPr>
                <w:rFonts w:ascii="宋体" w:hAnsi="宋体" w:eastAsia="宋体" w:cs="宋体"/>
                <w:spacing w:val="3"/>
              </w:rPr>
              <w:t>社会影响的</w:t>
            </w:r>
          </w:p>
        </w:tc>
        <w:tc>
          <w:tcPr>
            <w:tcW w:w="2758" w:type="dxa"/>
          </w:tcPr>
          <w:p w14:paraId="3E7032B4">
            <w:pPr>
              <w:spacing w:line="242" w:lineRule="auto"/>
            </w:pPr>
          </w:p>
          <w:p w14:paraId="7155EA1F">
            <w:pPr>
              <w:spacing w:line="243" w:lineRule="auto"/>
            </w:pPr>
          </w:p>
          <w:p w14:paraId="08039316">
            <w:pPr>
              <w:spacing w:before="69" w:line="253" w:lineRule="auto"/>
              <w:ind w:left="117" w:right="76"/>
              <w:jc w:val="both"/>
              <w:rPr>
                <w:rFonts w:hint="eastAsia" w:ascii="宋体" w:hAnsi="宋体" w:eastAsia="宋体" w:cs="宋体"/>
              </w:rPr>
            </w:pPr>
            <w:r>
              <w:rPr>
                <w:rFonts w:ascii="宋体" w:hAnsi="宋体" w:eastAsia="宋体" w:cs="宋体"/>
              </w:rPr>
              <w:t>责令停业整顿，吊销《网络</w:t>
            </w:r>
            <w:r>
              <w:rPr>
                <w:rFonts w:ascii="宋体" w:hAnsi="宋体" w:eastAsia="宋体" w:cs="宋体"/>
                <w:spacing w:val="-1"/>
              </w:rPr>
              <w:t>文化经营许可证》。可以并</w:t>
            </w:r>
            <w:r>
              <w:rPr>
                <w:rFonts w:ascii="宋体" w:hAnsi="宋体" w:eastAsia="宋体" w:cs="宋体"/>
                <w:spacing w:val="8"/>
              </w:rPr>
              <w:t>处5000元以上15000元以下</w:t>
            </w:r>
            <w:r>
              <w:rPr>
                <w:rFonts w:ascii="宋体" w:hAnsi="宋体" w:eastAsia="宋体" w:cs="宋体"/>
                <w:spacing w:val="6"/>
              </w:rPr>
              <w:t>的罚款</w:t>
            </w:r>
          </w:p>
        </w:tc>
        <w:tc>
          <w:tcPr>
            <w:tcW w:w="684" w:type="dxa"/>
            <w:vMerge w:val="continue"/>
            <w:tcBorders>
              <w:top w:val="nil"/>
            </w:tcBorders>
          </w:tcPr>
          <w:p w14:paraId="0C2E7528"/>
        </w:tc>
      </w:tr>
    </w:tbl>
    <w:p w14:paraId="615AABA9"/>
    <w:p w14:paraId="55CAB980">
      <w:pPr>
        <w:sectPr>
          <w:footerReference r:id="rId8" w:type="default"/>
          <w:pgSz w:w="16970" w:h="12090"/>
          <w:pgMar w:top="1027" w:right="735" w:bottom="1660" w:left="1285" w:header="0" w:footer="1461" w:gutter="0"/>
          <w:cols w:space="720" w:num="1"/>
        </w:sectPr>
      </w:pPr>
    </w:p>
    <w:p w14:paraId="1B9802DD">
      <w:pPr>
        <w:spacing w:before="276" w:line="219" w:lineRule="auto"/>
        <w:ind w:left="317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31B295A7"/>
    <w:p w14:paraId="2B23F871">
      <w:pPr>
        <w:spacing w:line="177" w:lineRule="exact"/>
      </w:pPr>
    </w:p>
    <w:tbl>
      <w:tblPr>
        <w:tblStyle w:val="6"/>
        <w:tblW w:w="14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59"/>
        <w:gridCol w:w="2438"/>
        <w:gridCol w:w="3847"/>
        <w:gridCol w:w="1119"/>
        <w:gridCol w:w="1819"/>
        <w:gridCol w:w="2778"/>
        <w:gridCol w:w="675"/>
      </w:tblGrid>
      <w:tr w14:paraId="07C1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94" w:type="dxa"/>
          </w:tcPr>
          <w:p w14:paraId="1DFED98D">
            <w:pPr>
              <w:spacing w:before="274" w:line="221" w:lineRule="auto"/>
              <w:ind w:left="124"/>
              <w:rPr>
                <w:rFonts w:hint="eastAsia" w:ascii="宋体" w:hAnsi="宋体" w:eastAsia="宋体" w:cs="宋体"/>
              </w:rPr>
            </w:pPr>
            <w:r>
              <w:rPr>
                <w:rFonts w:ascii="宋体" w:hAnsi="宋体" w:eastAsia="宋体" w:cs="宋体"/>
                <w:spacing w:val="6"/>
              </w:rPr>
              <w:t>序号</w:t>
            </w:r>
          </w:p>
        </w:tc>
        <w:tc>
          <w:tcPr>
            <w:tcW w:w="1559" w:type="dxa"/>
          </w:tcPr>
          <w:p w14:paraId="54ECA92C">
            <w:pPr>
              <w:spacing w:before="115" w:line="299" w:lineRule="exact"/>
              <w:ind w:left="350"/>
              <w:rPr>
                <w:rFonts w:hint="eastAsia" w:ascii="宋体" w:hAnsi="宋体" w:eastAsia="宋体" w:cs="宋体"/>
              </w:rPr>
            </w:pPr>
            <w:r>
              <w:rPr>
                <w:rFonts w:ascii="宋体" w:hAnsi="宋体" w:eastAsia="宋体" w:cs="宋体"/>
                <w:spacing w:val="2"/>
                <w:position w:val="6"/>
              </w:rPr>
              <w:t>指导目录</w:t>
            </w:r>
          </w:p>
          <w:p w14:paraId="1622EA9B">
            <w:pPr>
              <w:spacing w:line="220" w:lineRule="auto"/>
              <w:ind w:left="350"/>
              <w:rPr>
                <w:rFonts w:hint="eastAsia" w:ascii="宋体" w:hAnsi="宋体" w:eastAsia="宋体" w:cs="宋体"/>
              </w:rPr>
            </w:pPr>
            <w:r>
              <w:rPr>
                <w:rFonts w:ascii="宋体" w:hAnsi="宋体" w:eastAsia="宋体" w:cs="宋体"/>
                <w:spacing w:val="3"/>
              </w:rPr>
              <w:t>对应事项</w:t>
            </w:r>
          </w:p>
        </w:tc>
        <w:tc>
          <w:tcPr>
            <w:tcW w:w="2438" w:type="dxa"/>
          </w:tcPr>
          <w:p w14:paraId="548F0C2E">
            <w:pPr>
              <w:spacing w:before="274" w:line="220" w:lineRule="auto"/>
              <w:ind w:left="781"/>
              <w:rPr>
                <w:rFonts w:hint="eastAsia" w:ascii="宋体" w:hAnsi="宋体" w:eastAsia="宋体" w:cs="宋体"/>
              </w:rPr>
            </w:pPr>
            <w:r>
              <w:rPr>
                <w:rFonts w:ascii="宋体" w:hAnsi="宋体" w:eastAsia="宋体" w:cs="宋体"/>
                <w:spacing w:val="8"/>
              </w:rPr>
              <w:t>处罚事项</w:t>
            </w:r>
          </w:p>
        </w:tc>
        <w:tc>
          <w:tcPr>
            <w:tcW w:w="3847" w:type="dxa"/>
          </w:tcPr>
          <w:p w14:paraId="0ED332AE">
            <w:pPr>
              <w:spacing w:before="272" w:line="219" w:lineRule="auto"/>
              <w:ind w:left="1453"/>
              <w:rPr>
                <w:rFonts w:hint="eastAsia" w:ascii="宋体" w:hAnsi="宋体" w:eastAsia="宋体" w:cs="宋体"/>
              </w:rPr>
            </w:pPr>
            <w:r>
              <w:rPr>
                <w:rFonts w:ascii="宋体" w:hAnsi="宋体" w:eastAsia="宋体" w:cs="宋体"/>
                <w:spacing w:val="23"/>
              </w:rPr>
              <w:t>处罚依据</w:t>
            </w:r>
          </w:p>
        </w:tc>
        <w:tc>
          <w:tcPr>
            <w:tcW w:w="1119" w:type="dxa"/>
          </w:tcPr>
          <w:p w14:paraId="574BFB40">
            <w:pPr>
              <w:spacing w:before="274" w:line="220" w:lineRule="auto"/>
              <w:ind w:left="137"/>
              <w:rPr>
                <w:rFonts w:hint="eastAsia" w:ascii="宋体" w:hAnsi="宋体" w:eastAsia="宋体" w:cs="宋体"/>
              </w:rPr>
            </w:pPr>
            <w:r>
              <w:rPr>
                <w:rFonts w:ascii="宋体" w:hAnsi="宋体" w:eastAsia="宋体" w:cs="宋体"/>
                <w:spacing w:val="3"/>
              </w:rPr>
              <w:t>违法程度</w:t>
            </w:r>
          </w:p>
        </w:tc>
        <w:tc>
          <w:tcPr>
            <w:tcW w:w="1819" w:type="dxa"/>
          </w:tcPr>
          <w:p w14:paraId="18F2AF61">
            <w:pPr>
              <w:spacing w:before="274" w:line="220" w:lineRule="auto"/>
              <w:ind w:left="487"/>
              <w:rPr>
                <w:rFonts w:hint="eastAsia" w:ascii="宋体" w:hAnsi="宋体" w:eastAsia="宋体" w:cs="宋体"/>
              </w:rPr>
            </w:pPr>
            <w:r>
              <w:rPr>
                <w:rFonts w:ascii="宋体" w:hAnsi="宋体" w:eastAsia="宋体" w:cs="宋体"/>
                <w:spacing w:val="-2"/>
              </w:rPr>
              <w:t>违法情节</w:t>
            </w:r>
          </w:p>
        </w:tc>
        <w:tc>
          <w:tcPr>
            <w:tcW w:w="2778" w:type="dxa"/>
          </w:tcPr>
          <w:p w14:paraId="313EC9A5">
            <w:pPr>
              <w:spacing w:before="274" w:line="221" w:lineRule="auto"/>
              <w:ind w:left="758"/>
              <w:rPr>
                <w:rFonts w:hint="eastAsia" w:ascii="宋体" w:hAnsi="宋体" w:eastAsia="宋体" w:cs="宋体"/>
              </w:rPr>
            </w:pPr>
            <w:r>
              <w:rPr>
                <w:rFonts w:ascii="宋体" w:hAnsi="宋体" w:eastAsia="宋体" w:cs="宋体"/>
                <w:spacing w:val="1"/>
              </w:rPr>
              <w:t>处罚裁量基准</w:t>
            </w:r>
          </w:p>
        </w:tc>
        <w:tc>
          <w:tcPr>
            <w:tcW w:w="675" w:type="dxa"/>
          </w:tcPr>
          <w:p w14:paraId="50CA9BA1">
            <w:pPr>
              <w:spacing w:before="274" w:line="221" w:lineRule="auto"/>
              <w:ind w:left="120"/>
              <w:rPr>
                <w:rFonts w:hint="eastAsia" w:ascii="宋体" w:hAnsi="宋体" w:eastAsia="宋体" w:cs="宋体"/>
              </w:rPr>
            </w:pPr>
            <w:r>
              <w:rPr>
                <w:rFonts w:ascii="宋体" w:hAnsi="宋体" w:eastAsia="宋体" w:cs="宋体"/>
                <w:spacing w:val="5"/>
              </w:rPr>
              <w:t>备注</w:t>
            </w:r>
          </w:p>
        </w:tc>
      </w:tr>
      <w:tr w14:paraId="069B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6" w:hRule="atLeast"/>
        </w:trPr>
        <w:tc>
          <w:tcPr>
            <w:tcW w:w="694" w:type="dxa"/>
          </w:tcPr>
          <w:p w14:paraId="1B5DE1C1">
            <w:pPr>
              <w:spacing w:line="247" w:lineRule="auto"/>
            </w:pPr>
          </w:p>
          <w:p w14:paraId="7BAA5F35">
            <w:pPr>
              <w:spacing w:line="247" w:lineRule="auto"/>
            </w:pPr>
          </w:p>
          <w:p w14:paraId="52137A00">
            <w:pPr>
              <w:spacing w:line="247" w:lineRule="auto"/>
            </w:pPr>
          </w:p>
          <w:p w14:paraId="503C34AE">
            <w:pPr>
              <w:spacing w:line="247" w:lineRule="auto"/>
            </w:pPr>
          </w:p>
          <w:p w14:paraId="30BDD985">
            <w:pPr>
              <w:spacing w:line="247" w:lineRule="auto"/>
            </w:pPr>
          </w:p>
          <w:p w14:paraId="7E4E82C7">
            <w:pPr>
              <w:spacing w:line="247" w:lineRule="auto"/>
            </w:pPr>
          </w:p>
          <w:p w14:paraId="24FC06BA">
            <w:pPr>
              <w:spacing w:line="247" w:lineRule="auto"/>
            </w:pPr>
          </w:p>
          <w:p w14:paraId="739ADFEA">
            <w:pPr>
              <w:spacing w:line="248" w:lineRule="auto"/>
            </w:pPr>
          </w:p>
          <w:p w14:paraId="178D05C0">
            <w:pPr>
              <w:spacing w:line="248" w:lineRule="auto"/>
            </w:pPr>
          </w:p>
          <w:p w14:paraId="18226667">
            <w:pPr>
              <w:spacing w:line="248" w:lineRule="auto"/>
            </w:pPr>
          </w:p>
          <w:p w14:paraId="7ABF341D">
            <w:pPr>
              <w:spacing w:line="248" w:lineRule="auto"/>
            </w:pPr>
          </w:p>
          <w:p w14:paraId="143F2D4E">
            <w:pPr>
              <w:spacing w:line="248" w:lineRule="auto"/>
            </w:pPr>
          </w:p>
          <w:p w14:paraId="56B9CB0C">
            <w:pPr>
              <w:spacing w:line="248" w:lineRule="auto"/>
            </w:pPr>
          </w:p>
          <w:p w14:paraId="30AF70AA">
            <w:pPr>
              <w:spacing w:line="248" w:lineRule="auto"/>
            </w:pPr>
          </w:p>
          <w:p w14:paraId="5581F369">
            <w:pPr>
              <w:spacing w:before="68" w:line="183" w:lineRule="auto"/>
              <w:ind w:left="285"/>
              <w:rPr>
                <w:rFonts w:hint="eastAsia" w:ascii="宋体" w:hAnsi="宋体" w:eastAsia="宋体" w:cs="宋体"/>
              </w:rPr>
            </w:pPr>
            <w:r>
              <w:rPr>
                <w:rFonts w:ascii="宋体" w:hAnsi="宋体" w:eastAsia="宋体" w:cs="宋体"/>
              </w:rPr>
              <w:t>6</w:t>
            </w:r>
          </w:p>
        </w:tc>
        <w:tc>
          <w:tcPr>
            <w:tcW w:w="1559" w:type="dxa"/>
          </w:tcPr>
          <w:p w14:paraId="7563F22F">
            <w:pPr>
              <w:spacing w:line="259" w:lineRule="auto"/>
            </w:pPr>
          </w:p>
          <w:p w14:paraId="164EFC9F">
            <w:pPr>
              <w:spacing w:line="259" w:lineRule="auto"/>
            </w:pPr>
          </w:p>
          <w:p w14:paraId="6F3E29DD">
            <w:pPr>
              <w:spacing w:line="259" w:lineRule="auto"/>
            </w:pPr>
          </w:p>
          <w:p w14:paraId="3ED8F5C7">
            <w:pPr>
              <w:spacing w:line="259" w:lineRule="auto"/>
            </w:pPr>
          </w:p>
          <w:p w14:paraId="24599BC0">
            <w:pPr>
              <w:spacing w:line="260" w:lineRule="auto"/>
            </w:pPr>
          </w:p>
          <w:p w14:paraId="1CB8E108">
            <w:pPr>
              <w:spacing w:line="260" w:lineRule="auto"/>
            </w:pPr>
          </w:p>
          <w:p w14:paraId="7B9D9FEF">
            <w:pPr>
              <w:spacing w:line="260" w:lineRule="auto"/>
            </w:pPr>
          </w:p>
          <w:p w14:paraId="690D7E38">
            <w:pPr>
              <w:spacing w:line="260" w:lineRule="auto"/>
            </w:pPr>
          </w:p>
          <w:p w14:paraId="45B027D9">
            <w:pPr>
              <w:spacing w:before="68" w:line="259" w:lineRule="auto"/>
              <w:ind w:left="100" w:right="43" w:firstLine="40"/>
              <w:jc w:val="both"/>
              <w:rPr>
                <w:rFonts w:hint="eastAsia" w:ascii="宋体" w:hAnsi="宋体" w:eastAsia="宋体" w:cs="宋体"/>
              </w:rPr>
            </w:pPr>
            <w:r>
              <w:rPr>
                <w:rFonts w:ascii="宋体" w:hAnsi="宋体" w:eastAsia="宋体" w:cs="宋体"/>
                <w:spacing w:val="3"/>
              </w:rPr>
              <w:t>对互联网上网</w:t>
            </w:r>
            <w:r>
              <w:rPr>
                <w:rFonts w:ascii="宋体" w:hAnsi="宋体" w:eastAsia="宋体" w:cs="宋体"/>
                <w:spacing w:val="5"/>
              </w:rPr>
              <w:t>服务营业场所</w:t>
            </w:r>
            <w:r>
              <w:rPr>
                <w:rFonts w:ascii="宋体" w:hAnsi="宋体" w:eastAsia="宋体" w:cs="宋体"/>
                <w:spacing w:val="10"/>
              </w:rPr>
              <w:t>经营单位利用</w:t>
            </w:r>
            <w:r>
              <w:rPr>
                <w:rFonts w:ascii="宋体" w:hAnsi="宋体" w:eastAsia="宋体" w:cs="宋体"/>
                <w:spacing w:val="8"/>
              </w:rPr>
              <w:t>明火照明或者发现吸烟不予</w:t>
            </w:r>
            <w:r>
              <w:rPr>
                <w:rFonts w:ascii="宋体" w:hAnsi="宋体" w:eastAsia="宋体" w:cs="宋体"/>
                <w:spacing w:val="5"/>
              </w:rPr>
              <w:t>制止，或者未</w:t>
            </w:r>
            <w:r>
              <w:rPr>
                <w:rFonts w:ascii="宋体" w:hAnsi="宋体" w:eastAsia="宋体" w:cs="宋体"/>
                <w:spacing w:val="8"/>
              </w:rPr>
              <w:t>悬挂禁止吸烟</w:t>
            </w:r>
            <w:r>
              <w:rPr>
                <w:rFonts w:ascii="宋体" w:hAnsi="宋体" w:eastAsia="宋体" w:cs="宋体"/>
                <w:spacing w:val="24"/>
              </w:rPr>
              <w:t>标志等行为，</w:t>
            </w:r>
            <w:r>
              <w:rPr>
                <w:rFonts w:ascii="宋体" w:hAnsi="宋体" w:eastAsia="宋体" w:cs="宋体"/>
                <w:spacing w:val="5"/>
              </w:rPr>
              <w:t>情节严重的行</w:t>
            </w:r>
            <w:r>
              <w:rPr>
                <w:rFonts w:ascii="宋体" w:hAnsi="宋体" w:eastAsia="宋体" w:cs="宋体"/>
                <w:spacing w:val="8"/>
              </w:rPr>
              <w:t>政处罚</w:t>
            </w:r>
          </w:p>
        </w:tc>
        <w:tc>
          <w:tcPr>
            <w:tcW w:w="2438" w:type="dxa"/>
          </w:tcPr>
          <w:p w14:paraId="11F59331">
            <w:pPr>
              <w:spacing w:line="241" w:lineRule="auto"/>
            </w:pPr>
          </w:p>
          <w:p w14:paraId="151C6CBC">
            <w:pPr>
              <w:spacing w:line="241" w:lineRule="auto"/>
            </w:pPr>
          </w:p>
          <w:p w14:paraId="7E842908">
            <w:pPr>
              <w:spacing w:line="241" w:lineRule="auto"/>
            </w:pPr>
          </w:p>
          <w:p w14:paraId="2F2715B6">
            <w:pPr>
              <w:spacing w:line="241" w:lineRule="auto"/>
            </w:pPr>
          </w:p>
          <w:p w14:paraId="0978C010">
            <w:pPr>
              <w:spacing w:line="241" w:lineRule="auto"/>
            </w:pPr>
          </w:p>
          <w:p w14:paraId="786CCA39">
            <w:pPr>
              <w:spacing w:line="242" w:lineRule="auto"/>
            </w:pPr>
          </w:p>
          <w:p w14:paraId="0096F78E">
            <w:pPr>
              <w:spacing w:before="65" w:line="275" w:lineRule="auto"/>
              <w:ind w:left="141"/>
              <w:jc w:val="both"/>
              <w:rPr>
                <w:rFonts w:hint="eastAsia" w:ascii="宋体" w:hAnsi="宋体" w:eastAsia="宋体" w:cs="宋体"/>
                <w:sz w:val="20"/>
                <w:szCs w:val="20"/>
              </w:rPr>
            </w:pPr>
            <w:r>
              <w:rPr>
                <w:rFonts w:ascii="宋体" w:hAnsi="宋体" w:eastAsia="宋体" w:cs="宋体"/>
                <w:spacing w:val="19"/>
                <w:sz w:val="20"/>
                <w:szCs w:val="20"/>
              </w:rPr>
              <w:t>1.对利用明火照明或者</w:t>
            </w:r>
            <w:r>
              <w:rPr>
                <w:rFonts w:ascii="宋体" w:hAnsi="宋体" w:eastAsia="宋体" w:cs="宋体"/>
                <w:spacing w:val="7"/>
                <w:sz w:val="20"/>
                <w:szCs w:val="20"/>
              </w:rPr>
              <w:t>发现吸烟不予制止，或者</w:t>
            </w:r>
            <w:r>
              <w:rPr>
                <w:rFonts w:ascii="宋体" w:hAnsi="宋体" w:eastAsia="宋体" w:cs="宋体"/>
                <w:spacing w:val="20"/>
                <w:sz w:val="20"/>
                <w:szCs w:val="20"/>
              </w:rPr>
              <w:t>未悬挂禁止吸烟标志的</w:t>
            </w:r>
            <w:r>
              <w:rPr>
                <w:rFonts w:ascii="宋体" w:hAnsi="宋体" w:eastAsia="宋体" w:cs="宋体"/>
                <w:spacing w:val="-4"/>
                <w:sz w:val="20"/>
                <w:szCs w:val="20"/>
              </w:rPr>
              <w:t>处罚；</w:t>
            </w:r>
          </w:p>
          <w:p w14:paraId="3AA3A607">
            <w:pPr>
              <w:spacing w:before="45" w:line="256" w:lineRule="auto"/>
              <w:ind w:left="141" w:right="44"/>
              <w:rPr>
                <w:rFonts w:hint="eastAsia" w:ascii="宋体" w:hAnsi="宋体" w:eastAsia="宋体" w:cs="宋体"/>
              </w:rPr>
            </w:pPr>
            <w:r>
              <w:rPr>
                <w:rFonts w:ascii="宋体" w:hAnsi="宋体" w:eastAsia="宋体" w:cs="宋体"/>
                <w:spacing w:val="12"/>
              </w:rPr>
              <w:t>2.允许带入或者存放易</w:t>
            </w:r>
            <w:r>
              <w:rPr>
                <w:rFonts w:ascii="宋体" w:hAnsi="宋体" w:eastAsia="宋体" w:cs="宋体"/>
                <w:spacing w:val="10"/>
              </w:rPr>
              <w:t>燃、易爆物品的处罚；</w:t>
            </w:r>
            <w:r>
              <w:rPr>
                <w:rFonts w:ascii="宋体" w:hAnsi="宋体" w:eastAsia="宋体" w:cs="宋体"/>
                <w:spacing w:val="12"/>
              </w:rPr>
              <w:t>3.对在营业场所安装固</w:t>
            </w:r>
            <w:r>
              <w:rPr>
                <w:rFonts w:ascii="宋体" w:hAnsi="宋体" w:eastAsia="宋体" w:cs="宋体"/>
                <w:spacing w:val="10"/>
              </w:rPr>
              <w:t>定的封闭门窗栅栏的处</w:t>
            </w:r>
            <w:r>
              <w:rPr>
                <w:rFonts w:ascii="宋体" w:hAnsi="宋体" w:eastAsia="宋体" w:cs="宋体"/>
                <w:spacing w:val="-9"/>
              </w:rPr>
              <w:t>罚；</w:t>
            </w:r>
          </w:p>
          <w:p w14:paraId="3325312A">
            <w:pPr>
              <w:spacing w:before="47" w:line="258" w:lineRule="auto"/>
              <w:ind w:left="141"/>
              <w:rPr>
                <w:rFonts w:hint="eastAsia" w:ascii="宋体" w:hAnsi="宋体" w:eastAsia="宋体" w:cs="宋体"/>
                <w:sz w:val="20"/>
                <w:szCs w:val="20"/>
              </w:rPr>
            </w:pPr>
            <w:r>
              <w:rPr>
                <w:rFonts w:ascii="宋体" w:hAnsi="宋体" w:eastAsia="宋体" w:cs="宋体"/>
                <w:spacing w:val="17"/>
                <w:sz w:val="20"/>
                <w:szCs w:val="20"/>
              </w:rPr>
              <w:t>4.对营业期间封堵或者</w:t>
            </w:r>
            <w:r>
              <w:rPr>
                <w:rFonts w:ascii="宋体" w:hAnsi="宋体" w:eastAsia="宋体" w:cs="宋体"/>
                <w:spacing w:val="7"/>
                <w:sz w:val="20"/>
                <w:szCs w:val="20"/>
              </w:rPr>
              <w:t>锁闭门窗、安全疏散通道</w:t>
            </w:r>
            <w:r>
              <w:rPr>
                <w:rFonts w:ascii="宋体" w:hAnsi="宋体" w:eastAsia="宋体" w:cs="宋体"/>
                <w:spacing w:val="18"/>
                <w:sz w:val="20"/>
                <w:szCs w:val="20"/>
              </w:rPr>
              <w:t>或者安全出口的处罚；</w:t>
            </w:r>
          </w:p>
          <w:p w14:paraId="34DBD64D">
            <w:pPr>
              <w:spacing w:before="50" w:line="241" w:lineRule="auto"/>
              <w:ind w:left="141" w:right="57"/>
              <w:rPr>
                <w:rFonts w:hint="eastAsia" w:ascii="宋体" w:hAnsi="宋体" w:eastAsia="宋体" w:cs="宋体"/>
              </w:rPr>
            </w:pPr>
            <w:r>
              <w:rPr>
                <w:rFonts w:ascii="宋体" w:hAnsi="宋体" w:eastAsia="宋体" w:cs="宋体"/>
                <w:spacing w:val="11"/>
              </w:rPr>
              <w:t>5.擅自停止实施安全技</w:t>
            </w:r>
            <w:r>
              <w:rPr>
                <w:rFonts w:ascii="宋体" w:hAnsi="宋体" w:eastAsia="宋体" w:cs="宋体"/>
                <w:spacing w:val="15"/>
              </w:rPr>
              <w:t>术措施的处罚。</w:t>
            </w:r>
          </w:p>
        </w:tc>
        <w:tc>
          <w:tcPr>
            <w:tcW w:w="3847" w:type="dxa"/>
          </w:tcPr>
          <w:p w14:paraId="70B90ABB">
            <w:pPr>
              <w:spacing w:line="355" w:lineRule="auto"/>
            </w:pPr>
          </w:p>
          <w:p w14:paraId="05DDA212">
            <w:pPr>
              <w:spacing w:line="355" w:lineRule="auto"/>
            </w:pPr>
          </w:p>
          <w:p w14:paraId="229F4304">
            <w:pPr>
              <w:spacing w:before="65" w:line="229" w:lineRule="auto"/>
              <w:ind w:left="78"/>
              <w:rPr>
                <w:rFonts w:hint="eastAsia" w:ascii="宋体" w:hAnsi="宋体" w:eastAsia="宋体" w:cs="宋体"/>
                <w:sz w:val="20"/>
                <w:szCs w:val="20"/>
              </w:rPr>
            </w:pPr>
            <w:r>
              <w:rPr>
                <w:rFonts w:ascii="宋体" w:hAnsi="宋体" w:eastAsia="宋体" w:cs="宋体"/>
                <w:spacing w:val="20"/>
                <w:sz w:val="20"/>
                <w:szCs w:val="20"/>
              </w:rPr>
              <w:t>《互联网上网服务营业场所管理条例》</w:t>
            </w:r>
          </w:p>
          <w:p w14:paraId="52DAA5F3">
            <w:pPr>
              <w:spacing w:before="52" w:line="253" w:lineRule="auto"/>
              <w:ind w:left="183" w:right="35" w:firstLine="129"/>
              <w:rPr>
                <w:rFonts w:hint="eastAsia" w:ascii="宋体" w:hAnsi="宋体" w:eastAsia="宋体" w:cs="宋体"/>
              </w:rPr>
            </w:pPr>
            <w:r>
              <w:rPr>
                <w:rFonts w:ascii="宋体" w:hAnsi="宋体" w:eastAsia="宋体" w:cs="宋体"/>
                <w:spacing w:val="16"/>
              </w:rPr>
              <w:t>第二十四条第(一)项：互联网上网</w:t>
            </w:r>
            <w:r>
              <w:rPr>
                <w:rFonts w:ascii="宋体" w:hAnsi="宋体" w:eastAsia="宋体" w:cs="宋体"/>
                <w:spacing w:val="2"/>
              </w:rPr>
              <w:t>服务营业场所经营单位应当依法履行信</w:t>
            </w:r>
            <w:r>
              <w:rPr>
                <w:rFonts w:ascii="宋体" w:hAnsi="宋体" w:eastAsia="宋体" w:cs="宋体"/>
              </w:rPr>
              <w:t>息网络安全、治安和消防安全职责，并</w:t>
            </w:r>
            <w:r>
              <w:rPr>
                <w:rFonts w:ascii="宋体" w:hAnsi="宋体" w:eastAsia="宋体" w:cs="宋体"/>
                <w:spacing w:val="-10"/>
              </w:rPr>
              <w:t>遵守下列规定：(一)禁止明火照明和</w:t>
            </w:r>
            <w:r>
              <w:rPr>
                <w:rFonts w:ascii="宋体" w:hAnsi="宋体" w:eastAsia="宋体" w:cs="宋体"/>
                <w:spacing w:val="8"/>
              </w:rPr>
              <w:t>吸烟并悬挂禁止吸烟标志。</w:t>
            </w:r>
          </w:p>
          <w:p w14:paraId="291D4FA5">
            <w:pPr>
              <w:spacing w:before="87" w:line="272" w:lineRule="auto"/>
              <w:ind w:left="113" w:firstLine="217"/>
              <w:rPr>
                <w:rFonts w:hint="eastAsia" w:ascii="宋体" w:hAnsi="宋体" w:eastAsia="宋体" w:cs="宋体"/>
                <w:sz w:val="20"/>
                <w:szCs w:val="20"/>
              </w:rPr>
            </w:pPr>
            <w:r>
              <w:rPr>
                <w:rFonts w:ascii="宋体" w:hAnsi="宋体" w:eastAsia="宋体" w:cs="宋体"/>
                <w:spacing w:val="9"/>
                <w:sz w:val="20"/>
                <w:szCs w:val="20"/>
              </w:rPr>
              <w:t>第三十四条：互联网上网服务营业场</w:t>
            </w:r>
            <w:r>
              <w:rPr>
                <w:rFonts w:ascii="宋体" w:hAnsi="宋体" w:eastAsia="宋体" w:cs="宋体"/>
                <w:spacing w:val="14"/>
                <w:sz w:val="20"/>
                <w:szCs w:val="20"/>
              </w:rPr>
              <w:t>所经营单位违反本条例的规定，有下列</w:t>
            </w:r>
            <w:r>
              <w:rPr>
                <w:rFonts w:ascii="宋体" w:hAnsi="宋体" w:eastAsia="宋体" w:cs="宋体"/>
                <w:spacing w:val="13"/>
                <w:sz w:val="20"/>
                <w:szCs w:val="20"/>
              </w:rPr>
              <w:t>行为之一的，由公安机关给予警告，可以并处15000元以下的罚款；情节严重</w:t>
            </w:r>
            <w:r>
              <w:rPr>
                <w:rFonts w:ascii="宋体" w:hAnsi="宋体" w:eastAsia="宋体" w:cs="宋体"/>
                <w:spacing w:val="9"/>
                <w:sz w:val="20"/>
                <w:szCs w:val="20"/>
              </w:rPr>
              <w:t>的，责令停业整顿，直至由文化行政部</w:t>
            </w:r>
            <w:r>
              <w:rPr>
                <w:rFonts w:ascii="宋体" w:hAnsi="宋体" w:eastAsia="宋体" w:cs="宋体"/>
                <w:spacing w:val="21"/>
                <w:sz w:val="20"/>
                <w:szCs w:val="20"/>
              </w:rPr>
              <w:t>门吊销《网络文化经营许可证》:(一)</w:t>
            </w:r>
            <w:r>
              <w:rPr>
                <w:rFonts w:ascii="宋体" w:hAnsi="宋体" w:eastAsia="宋体" w:cs="宋体"/>
                <w:spacing w:val="17"/>
                <w:sz w:val="20"/>
                <w:szCs w:val="20"/>
              </w:rPr>
              <w:t>利用明火照明或者发现吸烟不予制止，</w:t>
            </w:r>
            <w:r>
              <w:rPr>
                <w:rFonts w:ascii="宋体" w:hAnsi="宋体" w:eastAsia="宋体" w:cs="宋体"/>
                <w:sz w:val="20"/>
                <w:szCs w:val="20"/>
              </w:rPr>
              <w:t>或者未悬挂禁止吸烟标志的；(二)允</w:t>
            </w:r>
            <w:r>
              <w:rPr>
                <w:rFonts w:ascii="宋体" w:hAnsi="宋体" w:eastAsia="宋体" w:cs="宋体"/>
                <w:spacing w:val="6"/>
                <w:sz w:val="20"/>
                <w:szCs w:val="20"/>
              </w:rPr>
              <w:t>许带入或者存放易燃、易爆物品的；(三)</w:t>
            </w:r>
            <w:r>
              <w:rPr>
                <w:rFonts w:ascii="宋体" w:hAnsi="宋体" w:eastAsia="宋体" w:cs="宋体"/>
                <w:spacing w:val="22"/>
                <w:sz w:val="20"/>
                <w:szCs w:val="20"/>
              </w:rPr>
              <w:t>在营业场所安装固定的封闭门窗栅栏</w:t>
            </w:r>
            <w:r>
              <w:rPr>
                <w:rFonts w:ascii="宋体" w:hAnsi="宋体" w:eastAsia="宋体" w:cs="宋体"/>
                <w:spacing w:val="14"/>
                <w:sz w:val="20"/>
                <w:szCs w:val="20"/>
              </w:rPr>
              <w:t>的；(四)营业期间封堵或者锁闭门窗、</w:t>
            </w:r>
            <w:r>
              <w:rPr>
                <w:rFonts w:ascii="宋体" w:hAnsi="宋体" w:eastAsia="宋体" w:cs="宋体"/>
                <w:spacing w:val="1"/>
                <w:sz w:val="20"/>
                <w:szCs w:val="20"/>
              </w:rPr>
              <w:t>安全疏散通道或者安全出口的；(五)</w:t>
            </w:r>
            <w:r>
              <w:rPr>
                <w:rFonts w:ascii="宋体" w:hAnsi="宋体" w:eastAsia="宋体" w:cs="宋体"/>
                <w:spacing w:val="19"/>
                <w:sz w:val="20"/>
                <w:szCs w:val="20"/>
              </w:rPr>
              <w:t>擅自停止实施安全技术措施的。</w:t>
            </w:r>
          </w:p>
        </w:tc>
        <w:tc>
          <w:tcPr>
            <w:tcW w:w="1119" w:type="dxa"/>
          </w:tcPr>
          <w:p w14:paraId="648523C9">
            <w:pPr>
              <w:spacing w:line="243" w:lineRule="auto"/>
            </w:pPr>
          </w:p>
          <w:p w14:paraId="62BAD4B9">
            <w:pPr>
              <w:spacing w:line="243" w:lineRule="auto"/>
            </w:pPr>
          </w:p>
          <w:p w14:paraId="347F9CF7">
            <w:pPr>
              <w:spacing w:line="243" w:lineRule="auto"/>
            </w:pPr>
          </w:p>
          <w:p w14:paraId="1EB58ED1">
            <w:pPr>
              <w:spacing w:line="243" w:lineRule="auto"/>
            </w:pPr>
          </w:p>
          <w:p w14:paraId="3634AEA9">
            <w:pPr>
              <w:spacing w:line="243" w:lineRule="auto"/>
            </w:pPr>
          </w:p>
          <w:p w14:paraId="1E1D4EDB">
            <w:pPr>
              <w:spacing w:line="244" w:lineRule="auto"/>
            </w:pPr>
          </w:p>
          <w:p w14:paraId="6566E9A5">
            <w:pPr>
              <w:spacing w:line="244" w:lineRule="auto"/>
            </w:pPr>
          </w:p>
          <w:p w14:paraId="381E40B9">
            <w:pPr>
              <w:spacing w:line="244" w:lineRule="auto"/>
            </w:pPr>
          </w:p>
          <w:p w14:paraId="7BA5D49E">
            <w:pPr>
              <w:spacing w:line="244" w:lineRule="auto"/>
            </w:pPr>
          </w:p>
          <w:p w14:paraId="23DAA251">
            <w:pPr>
              <w:spacing w:line="244" w:lineRule="auto"/>
            </w:pPr>
          </w:p>
          <w:p w14:paraId="1591CD14">
            <w:pPr>
              <w:spacing w:line="244" w:lineRule="auto"/>
            </w:pPr>
          </w:p>
          <w:p w14:paraId="15752EF7">
            <w:pPr>
              <w:spacing w:line="244" w:lineRule="auto"/>
            </w:pPr>
          </w:p>
          <w:p w14:paraId="4B978422">
            <w:pPr>
              <w:spacing w:line="244" w:lineRule="auto"/>
            </w:pPr>
          </w:p>
          <w:p w14:paraId="0EB4F45B">
            <w:pPr>
              <w:spacing w:line="244" w:lineRule="auto"/>
            </w:pPr>
          </w:p>
          <w:p w14:paraId="4F0EFF08">
            <w:pPr>
              <w:spacing w:before="69" w:line="220" w:lineRule="auto"/>
              <w:ind w:left="137"/>
              <w:rPr>
                <w:rFonts w:hint="eastAsia" w:ascii="宋体" w:hAnsi="宋体" w:eastAsia="宋体" w:cs="宋体"/>
              </w:rPr>
            </w:pPr>
            <w:r>
              <w:rPr>
                <w:rFonts w:ascii="宋体" w:hAnsi="宋体" w:eastAsia="宋体" w:cs="宋体"/>
                <w:spacing w:val="6"/>
              </w:rPr>
              <w:t>从重处罚</w:t>
            </w:r>
          </w:p>
        </w:tc>
        <w:tc>
          <w:tcPr>
            <w:tcW w:w="1819" w:type="dxa"/>
          </w:tcPr>
          <w:p w14:paraId="0D5AA3AF">
            <w:pPr>
              <w:spacing w:line="250" w:lineRule="auto"/>
            </w:pPr>
          </w:p>
          <w:p w14:paraId="694638E1">
            <w:pPr>
              <w:spacing w:line="250" w:lineRule="auto"/>
            </w:pPr>
          </w:p>
          <w:p w14:paraId="4600F471">
            <w:pPr>
              <w:spacing w:line="250" w:lineRule="auto"/>
            </w:pPr>
          </w:p>
          <w:p w14:paraId="2DAE71B0">
            <w:pPr>
              <w:spacing w:line="250" w:lineRule="auto"/>
            </w:pPr>
          </w:p>
          <w:p w14:paraId="184C303A">
            <w:pPr>
              <w:spacing w:line="250" w:lineRule="auto"/>
            </w:pPr>
          </w:p>
          <w:p w14:paraId="3DE2D8E4">
            <w:pPr>
              <w:spacing w:line="250" w:lineRule="auto"/>
            </w:pPr>
          </w:p>
          <w:p w14:paraId="42A78908">
            <w:pPr>
              <w:spacing w:line="250" w:lineRule="auto"/>
            </w:pPr>
          </w:p>
          <w:p w14:paraId="3040C875">
            <w:pPr>
              <w:spacing w:line="250" w:lineRule="auto"/>
            </w:pPr>
          </w:p>
          <w:p w14:paraId="4056EE18">
            <w:pPr>
              <w:spacing w:line="250" w:lineRule="auto"/>
            </w:pPr>
          </w:p>
          <w:p w14:paraId="61F8F465">
            <w:pPr>
              <w:spacing w:line="250" w:lineRule="auto"/>
            </w:pPr>
          </w:p>
          <w:p w14:paraId="26C4B330">
            <w:pPr>
              <w:spacing w:line="250" w:lineRule="auto"/>
            </w:pPr>
          </w:p>
          <w:p w14:paraId="631B12E0">
            <w:pPr>
              <w:spacing w:line="250" w:lineRule="auto"/>
            </w:pPr>
          </w:p>
          <w:p w14:paraId="20AFFE6F">
            <w:pPr>
              <w:spacing w:line="251" w:lineRule="auto"/>
            </w:pPr>
          </w:p>
          <w:p w14:paraId="1AC0A0BF">
            <w:pPr>
              <w:spacing w:before="68" w:line="250" w:lineRule="auto"/>
              <w:ind w:left="137" w:right="208"/>
              <w:rPr>
                <w:rFonts w:hint="eastAsia" w:ascii="宋体" w:hAnsi="宋体" w:eastAsia="宋体" w:cs="宋体"/>
              </w:rPr>
            </w:pPr>
            <w:r>
              <w:rPr>
                <w:rFonts w:ascii="宋体" w:hAnsi="宋体" w:eastAsia="宋体" w:cs="宋体"/>
                <w:spacing w:val="-2"/>
              </w:rPr>
              <w:t>造成严重恶劣社</w:t>
            </w:r>
            <w:r>
              <w:rPr>
                <w:rFonts w:ascii="宋体" w:hAnsi="宋体" w:eastAsia="宋体" w:cs="宋体"/>
                <w:spacing w:val="4"/>
              </w:rPr>
              <w:t>会后果的</w:t>
            </w:r>
          </w:p>
        </w:tc>
        <w:tc>
          <w:tcPr>
            <w:tcW w:w="2778" w:type="dxa"/>
          </w:tcPr>
          <w:p w14:paraId="6AE3909B">
            <w:pPr>
              <w:spacing w:line="243" w:lineRule="auto"/>
            </w:pPr>
          </w:p>
          <w:p w14:paraId="372F869E">
            <w:pPr>
              <w:spacing w:line="244" w:lineRule="auto"/>
            </w:pPr>
          </w:p>
          <w:p w14:paraId="354C1C10">
            <w:pPr>
              <w:spacing w:line="244" w:lineRule="auto"/>
            </w:pPr>
          </w:p>
          <w:p w14:paraId="43DD6249">
            <w:pPr>
              <w:spacing w:line="244" w:lineRule="auto"/>
            </w:pPr>
          </w:p>
          <w:p w14:paraId="1F106782">
            <w:pPr>
              <w:spacing w:line="244" w:lineRule="auto"/>
            </w:pPr>
          </w:p>
          <w:p w14:paraId="535FA9A9">
            <w:pPr>
              <w:spacing w:line="244" w:lineRule="auto"/>
            </w:pPr>
          </w:p>
          <w:p w14:paraId="17FCA485">
            <w:pPr>
              <w:spacing w:line="244" w:lineRule="auto"/>
            </w:pPr>
          </w:p>
          <w:p w14:paraId="524039EA">
            <w:pPr>
              <w:spacing w:line="244" w:lineRule="auto"/>
            </w:pPr>
          </w:p>
          <w:p w14:paraId="04FA974F">
            <w:pPr>
              <w:spacing w:line="244" w:lineRule="auto"/>
            </w:pPr>
          </w:p>
          <w:p w14:paraId="1C8B6840">
            <w:pPr>
              <w:spacing w:line="244" w:lineRule="auto"/>
            </w:pPr>
          </w:p>
          <w:p w14:paraId="2B2B1BB8">
            <w:pPr>
              <w:spacing w:line="244" w:lineRule="auto"/>
            </w:pPr>
          </w:p>
          <w:p w14:paraId="2FD32BB9">
            <w:pPr>
              <w:spacing w:line="244" w:lineRule="auto"/>
            </w:pPr>
          </w:p>
          <w:p w14:paraId="534135CB">
            <w:pPr>
              <w:spacing w:line="244" w:lineRule="auto"/>
            </w:pPr>
          </w:p>
          <w:p w14:paraId="07B98192">
            <w:pPr>
              <w:spacing w:line="244" w:lineRule="auto"/>
            </w:pPr>
          </w:p>
          <w:p w14:paraId="72AC62D3">
            <w:pPr>
              <w:spacing w:before="65" w:line="229" w:lineRule="auto"/>
              <w:ind w:left="159"/>
              <w:rPr>
                <w:rFonts w:hint="eastAsia" w:ascii="宋体" w:hAnsi="宋体" w:eastAsia="宋体" w:cs="宋体"/>
                <w:sz w:val="20"/>
                <w:szCs w:val="20"/>
              </w:rPr>
            </w:pPr>
            <w:r>
              <w:rPr>
                <w:rFonts w:ascii="宋体" w:hAnsi="宋体" w:eastAsia="宋体" w:cs="宋体"/>
                <w:sz w:val="20"/>
                <w:szCs w:val="20"/>
              </w:rPr>
              <w:t>吊销《网络文化经营许可证》</w:t>
            </w:r>
          </w:p>
        </w:tc>
        <w:tc>
          <w:tcPr>
            <w:tcW w:w="675" w:type="dxa"/>
          </w:tcPr>
          <w:p w14:paraId="5A583FF9"/>
        </w:tc>
      </w:tr>
    </w:tbl>
    <w:p w14:paraId="059EEB2E"/>
    <w:p w14:paraId="29D2B3C6">
      <w:pPr>
        <w:sectPr>
          <w:footerReference r:id="rId9" w:type="default"/>
          <w:pgSz w:w="17030" w:h="12190"/>
          <w:pgMar w:top="1036" w:right="725" w:bottom="1627" w:left="1365" w:header="0" w:footer="1418" w:gutter="0"/>
          <w:cols w:space="720" w:num="1"/>
        </w:sectPr>
      </w:pPr>
    </w:p>
    <w:p w14:paraId="6E6362F3">
      <w:pPr>
        <w:spacing w:before="266" w:line="219" w:lineRule="auto"/>
        <w:ind w:left="324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75D7EE99"/>
    <w:p w14:paraId="77E95A31">
      <w:pPr>
        <w:spacing w:line="187" w:lineRule="exact"/>
      </w:pPr>
    </w:p>
    <w:tbl>
      <w:tblPr>
        <w:tblStyle w:val="6"/>
        <w:tblW w:w="14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59"/>
        <w:gridCol w:w="2188"/>
        <w:gridCol w:w="4107"/>
        <w:gridCol w:w="1119"/>
        <w:gridCol w:w="1819"/>
        <w:gridCol w:w="2768"/>
        <w:gridCol w:w="665"/>
      </w:tblGrid>
      <w:tr w14:paraId="6E653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94" w:type="dxa"/>
          </w:tcPr>
          <w:p w14:paraId="4E35F852">
            <w:pPr>
              <w:spacing w:before="274" w:line="221" w:lineRule="auto"/>
              <w:ind w:left="125"/>
              <w:rPr>
                <w:rFonts w:hint="eastAsia" w:ascii="宋体" w:hAnsi="宋体" w:eastAsia="宋体" w:cs="宋体"/>
              </w:rPr>
            </w:pPr>
            <w:r>
              <w:rPr>
                <w:rFonts w:ascii="宋体" w:hAnsi="宋体" w:eastAsia="宋体" w:cs="宋体"/>
                <w:spacing w:val="6"/>
              </w:rPr>
              <w:t>序号</w:t>
            </w:r>
          </w:p>
        </w:tc>
        <w:tc>
          <w:tcPr>
            <w:tcW w:w="1559" w:type="dxa"/>
          </w:tcPr>
          <w:p w14:paraId="078438A2">
            <w:pPr>
              <w:spacing w:before="144" w:line="237" w:lineRule="auto"/>
              <w:ind w:left="370"/>
              <w:rPr>
                <w:rFonts w:hint="eastAsia" w:ascii="宋体" w:hAnsi="宋体" w:eastAsia="宋体" w:cs="宋体"/>
              </w:rPr>
            </w:pPr>
            <w:r>
              <w:rPr>
                <w:rFonts w:ascii="宋体" w:hAnsi="宋体" w:eastAsia="宋体" w:cs="宋体"/>
                <w:spacing w:val="2"/>
              </w:rPr>
              <w:t>指导目录</w:t>
            </w:r>
          </w:p>
          <w:p w14:paraId="767D6655">
            <w:pPr>
              <w:spacing w:line="220" w:lineRule="auto"/>
              <w:ind w:left="360"/>
              <w:rPr>
                <w:rFonts w:hint="eastAsia" w:ascii="宋体" w:hAnsi="宋体" w:eastAsia="宋体" w:cs="宋体"/>
              </w:rPr>
            </w:pPr>
            <w:r>
              <w:rPr>
                <w:rFonts w:ascii="宋体" w:hAnsi="宋体" w:eastAsia="宋体" w:cs="宋体"/>
                <w:spacing w:val="3"/>
              </w:rPr>
              <w:t>对应事项</w:t>
            </w:r>
          </w:p>
        </w:tc>
        <w:tc>
          <w:tcPr>
            <w:tcW w:w="2188" w:type="dxa"/>
          </w:tcPr>
          <w:p w14:paraId="43CBAFA8">
            <w:pPr>
              <w:spacing w:before="274" w:line="220" w:lineRule="auto"/>
              <w:ind w:left="661"/>
              <w:rPr>
                <w:rFonts w:hint="eastAsia" w:ascii="宋体" w:hAnsi="宋体" w:eastAsia="宋体" w:cs="宋体"/>
              </w:rPr>
            </w:pPr>
            <w:r>
              <w:rPr>
                <w:rFonts w:ascii="宋体" w:hAnsi="宋体" w:eastAsia="宋体" w:cs="宋体"/>
                <w:spacing w:val="3"/>
              </w:rPr>
              <w:t>处罚事项</w:t>
            </w:r>
          </w:p>
        </w:tc>
        <w:tc>
          <w:tcPr>
            <w:tcW w:w="4107" w:type="dxa"/>
          </w:tcPr>
          <w:p w14:paraId="781EA5B5">
            <w:pPr>
              <w:spacing w:before="272" w:line="219" w:lineRule="auto"/>
              <w:ind w:left="1623"/>
              <w:rPr>
                <w:rFonts w:hint="eastAsia" w:ascii="宋体" w:hAnsi="宋体" w:eastAsia="宋体" w:cs="宋体"/>
              </w:rPr>
            </w:pPr>
            <w:r>
              <w:rPr>
                <w:rFonts w:ascii="宋体" w:hAnsi="宋体" w:eastAsia="宋体" w:cs="宋体"/>
                <w:spacing w:val="8"/>
              </w:rPr>
              <w:t>处罚依据</w:t>
            </w:r>
          </w:p>
        </w:tc>
        <w:tc>
          <w:tcPr>
            <w:tcW w:w="1119" w:type="dxa"/>
          </w:tcPr>
          <w:p w14:paraId="4AC7FD40">
            <w:pPr>
              <w:spacing w:before="274" w:line="220" w:lineRule="auto"/>
              <w:ind w:left="146"/>
              <w:rPr>
                <w:rFonts w:hint="eastAsia" w:ascii="宋体" w:hAnsi="宋体" w:eastAsia="宋体" w:cs="宋体"/>
              </w:rPr>
            </w:pPr>
            <w:r>
              <w:rPr>
                <w:rFonts w:ascii="宋体" w:hAnsi="宋体" w:eastAsia="宋体" w:cs="宋体"/>
                <w:spacing w:val="3"/>
              </w:rPr>
              <w:t>违法程度</w:t>
            </w:r>
          </w:p>
        </w:tc>
        <w:tc>
          <w:tcPr>
            <w:tcW w:w="1819" w:type="dxa"/>
          </w:tcPr>
          <w:p w14:paraId="754B5AAF">
            <w:pPr>
              <w:spacing w:before="274" w:line="220" w:lineRule="auto"/>
              <w:ind w:left="487"/>
              <w:rPr>
                <w:rFonts w:hint="eastAsia" w:ascii="宋体" w:hAnsi="宋体" w:eastAsia="宋体" w:cs="宋体"/>
              </w:rPr>
            </w:pPr>
            <w:r>
              <w:rPr>
                <w:rFonts w:ascii="宋体" w:hAnsi="宋体" w:eastAsia="宋体" w:cs="宋体"/>
                <w:spacing w:val="-2"/>
              </w:rPr>
              <w:t>违法情节</w:t>
            </w:r>
          </w:p>
        </w:tc>
        <w:tc>
          <w:tcPr>
            <w:tcW w:w="2768" w:type="dxa"/>
          </w:tcPr>
          <w:p w14:paraId="66E2F4FE">
            <w:pPr>
              <w:spacing w:before="274" w:line="221" w:lineRule="auto"/>
              <w:ind w:left="748"/>
              <w:rPr>
                <w:rFonts w:hint="eastAsia" w:ascii="宋体" w:hAnsi="宋体" w:eastAsia="宋体" w:cs="宋体"/>
              </w:rPr>
            </w:pPr>
            <w:r>
              <w:rPr>
                <w:rFonts w:ascii="宋体" w:hAnsi="宋体" w:eastAsia="宋体" w:cs="宋体"/>
                <w:spacing w:val="4"/>
              </w:rPr>
              <w:t>处罚裁量基准</w:t>
            </w:r>
          </w:p>
        </w:tc>
        <w:tc>
          <w:tcPr>
            <w:tcW w:w="665" w:type="dxa"/>
          </w:tcPr>
          <w:p w14:paraId="2BDD9336">
            <w:pPr>
              <w:spacing w:before="274" w:line="221" w:lineRule="auto"/>
              <w:ind w:left="120"/>
              <w:rPr>
                <w:rFonts w:hint="eastAsia" w:ascii="宋体" w:hAnsi="宋体" w:eastAsia="宋体" w:cs="宋体"/>
              </w:rPr>
            </w:pPr>
            <w:r>
              <w:rPr>
                <w:rFonts w:ascii="宋体" w:hAnsi="宋体" w:eastAsia="宋体" w:cs="宋体"/>
                <w:spacing w:val="5"/>
              </w:rPr>
              <w:t>备注</w:t>
            </w:r>
          </w:p>
        </w:tc>
      </w:tr>
      <w:tr w14:paraId="4C3C2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6" w:hRule="atLeast"/>
        </w:trPr>
        <w:tc>
          <w:tcPr>
            <w:tcW w:w="694" w:type="dxa"/>
          </w:tcPr>
          <w:p w14:paraId="3C0BAB36">
            <w:pPr>
              <w:spacing w:line="251" w:lineRule="auto"/>
            </w:pPr>
          </w:p>
          <w:p w14:paraId="26B3F808">
            <w:pPr>
              <w:spacing w:line="251" w:lineRule="auto"/>
            </w:pPr>
          </w:p>
          <w:p w14:paraId="613F1456">
            <w:pPr>
              <w:spacing w:line="251" w:lineRule="auto"/>
            </w:pPr>
          </w:p>
          <w:p w14:paraId="4BFC0161">
            <w:pPr>
              <w:spacing w:line="251" w:lineRule="auto"/>
            </w:pPr>
          </w:p>
          <w:p w14:paraId="1DCDD3C9">
            <w:pPr>
              <w:spacing w:line="252" w:lineRule="auto"/>
            </w:pPr>
          </w:p>
          <w:p w14:paraId="7C428EEC">
            <w:pPr>
              <w:spacing w:line="252" w:lineRule="auto"/>
            </w:pPr>
          </w:p>
          <w:p w14:paraId="2071E9D3">
            <w:pPr>
              <w:spacing w:line="252" w:lineRule="auto"/>
            </w:pPr>
          </w:p>
          <w:p w14:paraId="4D240151">
            <w:pPr>
              <w:spacing w:line="252" w:lineRule="auto"/>
            </w:pPr>
          </w:p>
          <w:p w14:paraId="79536D12">
            <w:pPr>
              <w:spacing w:line="252" w:lineRule="auto"/>
            </w:pPr>
          </w:p>
          <w:p w14:paraId="108C33EB">
            <w:pPr>
              <w:spacing w:line="252" w:lineRule="auto"/>
            </w:pPr>
          </w:p>
          <w:p w14:paraId="6DB072E5">
            <w:pPr>
              <w:spacing w:line="252" w:lineRule="auto"/>
            </w:pPr>
          </w:p>
          <w:p w14:paraId="2534A1B2">
            <w:pPr>
              <w:spacing w:line="252" w:lineRule="auto"/>
            </w:pPr>
          </w:p>
          <w:p w14:paraId="6F2BEFB8">
            <w:pPr>
              <w:spacing w:line="252" w:lineRule="auto"/>
            </w:pPr>
          </w:p>
          <w:p w14:paraId="03985FAE">
            <w:pPr>
              <w:spacing w:line="252" w:lineRule="auto"/>
            </w:pPr>
          </w:p>
          <w:p w14:paraId="079B572D">
            <w:pPr>
              <w:spacing w:before="69" w:line="182" w:lineRule="auto"/>
              <w:ind w:left="285"/>
              <w:rPr>
                <w:rFonts w:hint="eastAsia" w:ascii="宋体" w:hAnsi="宋体" w:eastAsia="宋体" w:cs="宋体"/>
              </w:rPr>
            </w:pPr>
            <w:r>
              <w:rPr>
                <w:rFonts w:ascii="宋体" w:hAnsi="宋体" w:eastAsia="宋体" w:cs="宋体"/>
              </w:rPr>
              <w:t>7</w:t>
            </w:r>
          </w:p>
        </w:tc>
        <w:tc>
          <w:tcPr>
            <w:tcW w:w="1559" w:type="dxa"/>
          </w:tcPr>
          <w:p w14:paraId="6D6C1F54">
            <w:pPr>
              <w:spacing w:line="252" w:lineRule="auto"/>
            </w:pPr>
          </w:p>
          <w:p w14:paraId="67FACC61">
            <w:pPr>
              <w:spacing w:line="252" w:lineRule="auto"/>
            </w:pPr>
          </w:p>
          <w:p w14:paraId="1B7F909D">
            <w:pPr>
              <w:spacing w:line="252" w:lineRule="auto"/>
            </w:pPr>
          </w:p>
          <w:p w14:paraId="07DB95AE">
            <w:pPr>
              <w:spacing w:line="252" w:lineRule="auto"/>
            </w:pPr>
          </w:p>
          <w:p w14:paraId="0E09E1FF">
            <w:pPr>
              <w:spacing w:line="252" w:lineRule="auto"/>
            </w:pPr>
          </w:p>
          <w:p w14:paraId="2C2FA671">
            <w:pPr>
              <w:spacing w:line="252" w:lineRule="auto"/>
            </w:pPr>
          </w:p>
          <w:p w14:paraId="3B10F65F">
            <w:pPr>
              <w:spacing w:line="252" w:lineRule="auto"/>
            </w:pPr>
          </w:p>
          <w:p w14:paraId="14C872A1">
            <w:pPr>
              <w:spacing w:line="253" w:lineRule="auto"/>
            </w:pPr>
          </w:p>
          <w:p w14:paraId="68E25557">
            <w:pPr>
              <w:spacing w:line="253" w:lineRule="auto"/>
            </w:pPr>
          </w:p>
          <w:p w14:paraId="4DF0D60D">
            <w:pPr>
              <w:spacing w:line="253" w:lineRule="auto"/>
            </w:pPr>
          </w:p>
          <w:p w14:paraId="2B509CB2">
            <w:pPr>
              <w:spacing w:line="253" w:lineRule="auto"/>
            </w:pPr>
          </w:p>
          <w:p w14:paraId="4E9828B0">
            <w:pPr>
              <w:spacing w:before="68" w:line="253" w:lineRule="auto"/>
              <w:ind w:left="220" w:right="54"/>
              <w:jc w:val="both"/>
              <w:rPr>
                <w:rFonts w:hint="eastAsia" w:ascii="宋体" w:hAnsi="宋体" w:eastAsia="宋体" w:cs="宋体"/>
              </w:rPr>
            </w:pPr>
            <w:r>
              <w:rPr>
                <w:rFonts w:ascii="宋体" w:hAnsi="宋体" w:eastAsia="宋体" w:cs="宋体"/>
                <w:spacing w:val="-2"/>
              </w:rPr>
              <w:t>对娱乐场所实施《娱乐场所</w:t>
            </w:r>
            <w:r>
              <w:rPr>
                <w:rFonts w:ascii="宋体" w:hAnsi="宋体" w:eastAsia="宋体" w:cs="宋体"/>
                <w:spacing w:val="2"/>
              </w:rPr>
              <w:t>管理条例》第</w:t>
            </w:r>
            <w:r>
              <w:rPr>
                <w:rFonts w:ascii="宋体" w:hAnsi="宋体" w:eastAsia="宋体" w:cs="宋体"/>
                <w:spacing w:val="-2"/>
              </w:rPr>
              <w:t>十四条禁止行</w:t>
            </w:r>
            <w:r>
              <w:rPr>
                <w:rFonts w:ascii="宋体" w:hAnsi="宋体" w:eastAsia="宋体" w:cs="宋体"/>
                <w:spacing w:val="1"/>
              </w:rPr>
              <w:t>为，情节严重</w:t>
            </w:r>
          </w:p>
          <w:p w14:paraId="3E5DC17A">
            <w:pPr>
              <w:spacing w:before="39" w:line="220" w:lineRule="auto"/>
              <w:ind w:left="110"/>
              <w:rPr>
                <w:rFonts w:hint="eastAsia" w:ascii="宋体" w:hAnsi="宋体" w:eastAsia="宋体" w:cs="宋体"/>
              </w:rPr>
            </w:pPr>
            <w:r>
              <w:rPr>
                <w:rFonts w:ascii="宋体" w:hAnsi="宋体" w:eastAsia="宋体" w:cs="宋体"/>
                <w:spacing w:val="5"/>
              </w:rPr>
              <w:t>的行政处罚</w:t>
            </w:r>
          </w:p>
        </w:tc>
        <w:tc>
          <w:tcPr>
            <w:tcW w:w="2188" w:type="dxa"/>
          </w:tcPr>
          <w:p w14:paraId="2DD4417C">
            <w:pPr>
              <w:spacing w:line="255" w:lineRule="auto"/>
            </w:pPr>
          </w:p>
          <w:p w14:paraId="42E0F58F">
            <w:pPr>
              <w:spacing w:line="255" w:lineRule="auto"/>
            </w:pPr>
          </w:p>
          <w:p w14:paraId="4B393BAD">
            <w:pPr>
              <w:spacing w:line="255" w:lineRule="auto"/>
            </w:pPr>
          </w:p>
          <w:p w14:paraId="6DB335AF">
            <w:pPr>
              <w:spacing w:line="255" w:lineRule="auto"/>
            </w:pPr>
          </w:p>
          <w:p w14:paraId="0F1F729D">
            <w:pPr>
              <w:spacing w:line="255" w:lineRule="auto"/>
            </w:pPr>
          </w:p>
          <w:p w14:paraId="447CA436">
            <w:pPr>
              <w:spacing w:line="255" w:lineRule="auto"/>
            </w:pPr>
          </w:p>
          <w:p w14:paraId="7CB487C7">
            <w:pPr>
              <w:spacing w:line="255" w:lineRule="auto"/>
            </w:pPr>
          </w:p>
          <w:p w14:paraId="34C9C72B">
            <w:pPr>
              <w:spacing w:line="256" w:lineRule="auto"/>
            </w:pPr>
          </w:p>
          <w:p w14:paraId="3BEA896C">
            <w:pPr>
              <w:spacing w:line="256" w:lineRule="auto"/>
            </w:pPr>
          </w:p>
          <w:p w14:paraId="2FA6D50B">
            <w:pPr>
              <w:spacing w:line="256" w:lineRule="auto"/>
            </w:pPr>
          </w:p>
          <w:p w14:paraId="2E47D48C">
            <w:pPr>
              <w:spacing w:line="256" w:lineRule="auto"/>
            </w:pPr>
          </w:p>
          <w:p w14:paraId="14B1D8A0">
            <w:pPr>
              <w:spacing w:line="256" w:lineRule="auto"/>
            </w:pPr>
          </w:p>
          <w:p w14:paraId="05D03CD5">
            <w:pPr>
              <w:spacing w:before="68" w:line="248" w:lineRule="auto"/>
              <w:ind w:left="131" w:right="132" w:firstLine="10"/>
              <w:jc w:val="both"/>
              <w:rPr>
                <w:rFonts w:hint="eastAsia" w:ascii="宋体" w:hAnsi="宋体" w:eastAsia="宋体" w:cs="宋体"/>
              </w:rPr>
            </w:pPr>
            <w:r>
              <w:rPr>
                <w:rFonts w:ascii="宋体" w:hAnsi="宋体" w:eastAsia="宋体" w:cs="宋体"/>
                <w:spacing w:val="-1"/>
              </w:rPr>
              <w:t>对娱乐场所实施《娱</w:t>
            </w:r>
            <w:r>
              <w:rPr>
                <w:rFonts w:ascii="宋体" w:hAnsi="宋体" w:eastAsia="宋体" w:cs="宋体"/>
                <w:spacing w:val="2"/>
              </w:rPr>
              <w:t>乐场所管理条例》第</w:t>
            </w:r>
            <w:r>
              <w:rPr>
                <w:rFonts w:ascii="宋体" w:hAnsi="宋体" w:eastAsia="宋体" w:cs="宋体"/>
              </w:rPr>
              <w:t>十四条禁止行为，情</w:t>
            </w:r>
            <w:r>
              <w:rPr>
                <w:rFonts w:ascii="宋体" w:hAnsi="宋体" w:eastAsia="宋体" w:cs="宋体"/>
                <w:spacing w:val="3"/>
              </w:rPr>
              <w:t>节严重的行政处罚</w:t>
            </w:r>
          </w:p>
        </w:tc>
        <w:tc>
          <w:tcPr>
            <w:tcW w:w="4107" w:type="dxa"/>
          </w:tcPr>
          <w:p w14:paraId="20BA6E87">
            <w:pPr>
              <w:spacing w:line="260" w:lineRule="auto"/>
            </w:pPr>
          </w:p>
          <w:p w14:paraId="2B2EFEE5">
            <w:pPr>
              <w:spacing w:before="68" w:line="250" w:lineRule="auto"/>
              <w:ind w:left="152" w:right="102" w:hanging="104"/>
              <w:rPr>
                <w:rFonts w:hint="eastAsia" w:ascii="宋体" w:hAnsi="宋体" w:eastAsia="宋体" w:cs="宋体"/>
              </w:rPr>
            </w:pPr>
            <w:r>
              <w:rPr>
                <w:rFonts w:ascii="宋体" w:hAnsi="宋体" w:eastAsia="宋体" w:cs="宋体"/>
                <w:spacing w:val="22"/>
              </w:rPr>
              <w:t>《娱乐场所管理条例》(2020年11月29</w:t>
            </w:r>
            <w:r>
              <w:rPr>
                <w:rFonts w:ascii="宋体" w:hAnsi="宋体" w:eastAsia="宋体" w:cs="宋体"/>
                <w:spacing w:val="8"/>
              </w:rPr>
              <w:t>日第二次修订)</w:t>
            </w:r>
          </w:p>
          <w:p w14:paraId="44F56677">
            <w:pPr>
              <w:spacing w:before="41" w:line="255" w:lineRule="auto"/>
              <w:ind w:left="153" w:right="54" w:firstLine="160"/>
              <w:rPr>
                <w:rFonts w:hint="eastAsia" w:ascii="宋体" w:hAnsi="宋体" w:eastAsia="宋体" w:cs="宋体"/>
              </w:rPr>
            </w:pPr>
            <w:r>
              <w:rPr>
                <w:rFonts w:ascii="宋体" w:hAnsi="宋体" w:eastAsia="宋体" w:cs="宋体"/>
                <w:spacing w:val="4"/>
              </w:rPr>
              <w:t>第四十三条：娱乐场所实施本条例第十</w:t>
            </w:r>
            <w:r>
              <w:rPr>
                <w:rFonts w:ascii="宋体" w:hAnsi="宋体" w:eastAsia="宋体" w:cs="宋体"/>
                <w:spacing w:val="3"/>
              </w:rPr>
              <w:t>四条禁止行为的，由县级公安部门没收违</w:t>
            </w:r>
            <w:r>
              <w:rPr>
                <w:rFonts w:ascii="宋体" w:hAnsi="宋体" w:eastAsia="宋体" w:cs="宋体"/>
                <w:spacing w:val="11"/>
              </w:rPr>
              <w:t>法所得和非法财物，责令停业整顿3个月</w:t>
            </w:r>
            <w:r>
              <w:rPr>
                <w:rFonts w:ascii="宋体" w:hAnsi="宋体" w:eastAsia="宋体" w:cs="宋体"/>
                <w:spacing w:val="9"/>
              </w:rPr>
              <w:t>至6个月；情节严重的，由原发证机关吊</w:t>
            </w:r>
            <w:r>
              <w:rPr>
                <w:rFonts w:ascii="宋体" w:hAnsi="宋体" w:eastAsia="宋体" w:cs="宋体"/>
                <w:spacing w:val="6"/>
              </w:rPr>
              <w:t>销娱乐经营许可证，对直接负责的主管人</w:t>
            </w:r>
            <w:r>
              <w:rPr>
                <w:rFonts w:ascii="宋体" w:hAnsi="宋体" w:eastAsia="宋体" w:cs="宋体"/>
                <w:spacing w:val="15"/>
              </w:rPr>
              <w:t>员和其他直接责任人员处1万元以上2万元以下的罚款。</w:t>
            </w:r>
          </w:p>
          <w:p w14:paraId="1568C3D1">
            <w:pPr>
              <w:spacing w:before="25" w:line="267" w:lineRule="auto"/>
              <w:ind w:left="153" w:firstLine="175"/>
              <w:rPr>
                <w:rFonts w:hint="eastAsia" w:ascii="宋体" w:hAnsi="宋体" w:eastAsia="宋体" w:cs="宋体"/>
                <w:sz w:val="20"/>
                <w:szCs w:val="20"/>
              </w:rPr>
            </w:pPr>
            <w:r>
              <w:rPr>
                <w:rFonts w:ascii="宋体" w:hAnsi="宋体" w:eastAsia="宋体" w:cs="宋体"/>
                <w:spacing w:val="9"/>
                <w:sz w:val="20"/>
                <w:szCs w:val="20"/>
              </w:rPr>
              <w:t>第十四条：娱乐场所及其从业人员不得</w:t>
            </w:r>
            <w:r>
              <w:rPr>
                <w:rFonts w:ascii="宋体" w:hAnsi="宋体" w:eastAsia="宋体" w:cs="宋体"/>
                <w:spacing w:val="8"/>
                <w:sz w:val="20"/>
                <w:szCs w:val="20"/>
              </w:rPr>
              <w:t>实施下列行为，不得为进入娱乐场所的人</w:t>
            </w:r>
            <w:r>
              <w:rPr>
                <w:rFonts w:ascii="宋体" w:hAnsi="宋体" w:eastAsia="宋体" w:cs="宋体"/>
                <w:spacing w:val="-3"/>
                <w:sz w:val="20"/>
                <w:szCs w:val="20"/>
              </w:rPr>
              <w:t>员实施下列行为提供条件：(一)贩卖、</w:t>
            </w:r>
            <w:r>
              <w:rPr>
                <w:rFonts w:ascii="宋体" w:hAnsi="宋体" w:eastAsia="宋体" w:cs="宋体"/>
                <w:spacing w:val="7"/>
                <w:sz w:val="20"/>
                <w:szCs w:val="20"/>
              </w:rPr>
              <w:t>提供毒品，或者组织、强迫、教唆、引诱、</w:t>
            </w:r>
            <w:r>
              <w:rPr>
                <w:rFonts w:ascii="宋体" w:hAnsi="宋体" w:eastAsia="宋体" w:cs="宋体"/>
                <w:spacing w:val="-4"/>
                <w:sz w:val="20"/>
                <w:szCs w:val="20"/>
              </w:rPr>
              <w:t>欺骗、容留他人吸食、注射毒品；(二)</w:t>
            </w:r>
            <w:r>
              <w:rPr>
                <w:rFonts w:ascii="宋体" w:hAnsi="宋体" w:eastAsia="宋体" w:cs="宋体"/>
                <w:spacing w:val="7"/>
                <w:sz w:val="20"/>
                <w:szCs w:val="20"/>
              </w:rPr>
              <w:t>组织、强迫、引诱、容留、介绍他人卖淫、</w:t>
            </w:r>
            <w:r>
              <w:rPr>
                <w:rFonts w:ascii="宋体" w:hAnsi="宋体" w:eastAsia="宋体" w:cs="宋体"/>
                <w:spacing w:val="-2"/>
                <w:sz w:val="20"/>
                <w:szCs w:val="20"/>
              </w:rPr>
              <w:t>嫖娼；(三)制作、贩卖、传播淫秽物品；</w:t>
            </w:r>
            <w:r>
              <w:rPr>
                <w:rFonts w:ascii="宋体" w:hAnsi="宋体" w:eastAsia="宋体" w:cs="宋体"/>
                <w:spacing w:val="10"/>
                <w:sz w:val="20"/>
                <w:szCs w:val="20"/>
              </w:rPr>
              <w:t>(四)提供或者从事以营利为目的陪侍；</w:t>
            </w:r>
            <w:r>
              <w:rPr>
                <w:rFonts w:ascii="宋体" w:hAnsi="宋体" w:eastAsia="宋体" w:cs="宋体"/>
                <w:spacing w:val="3"/>
                <w:sz w:val="20"/>
                <w:szCs w:val="20"/>
              </w:rPr>
              <w:t>(五)赌博；(六)从事邪教、迷信活动</w:t>
            </w:r>
            <w:r>
              <w:rPr>
                <w:rFonts w:ascii="宋体" w:hAnsi="宋体" w:eastAsia="宋体" w:cs="宋体"/>
                <w:spacing w:val="15"/>
                <w:sz w:val="20"/>
                <w:szCs w:val="20"/>
              </w:rPr>
              <w:t>(七)其他违法犯罪行为。</w:t>
            </w:r>
          </w:p>
          <w:p w14:paraId="6F2CE192">
            <w:pPr>
              <w:spacing w:before="39" w:line="246" w:lineRule="auto"/>
              <w:ind w:left="153" w:right="54" w:firstLine="140"/>
              <w:rPr>
                <w:rFonts w:hint="eastAsia" w:ascii="宋体" w:hAnsi="宋体" w:eastAsia="宋体" w:cs="宋体"/>
              </w:rPr>
            </w:pPr>
            <w:r>
              <w:rPr>
                <w:rFonts w:ascii="宋体" w:hAnsi="宋体" w:eastAsia="宋体" w:cs="宋体"/>
                <w:spacing w:val="7"/>
              </w:rPr>
              <w:t>娱乐场所的从业人员不得吸食、注射毒</w:t>
            </w:r>
            <w:r>
              <w:rPr>
                <w:rFonts w:ascii="宋体" w:hAnsi="宋体" w:eastAsia="宋体" w:cs="宋体"/>
                <w:spacing w:val="3"/>
              </w:rPr>
              <w:t>品，不得卖淫、嫖娼；娱乐场所及其从业</w:t>
            </w:r>
            <w:r>
              <w:rPr>
                <w:rFonts w:ascii="宋体" w:hAnsi="宋体" w:eastAsia="宋体" w:cs="宋体"/>
                <w:spacing w:val="6"/>
              </w:rPr>
              <w:t>人员不得为进入娱乐场所的人员实施上述</w:t>
            </w:r>
            <w:r>
              <w:rPr>
                <w:rFonts w:ascii="宋体" w:hAnsi="宋体" w:eastAsia="宋体" w:cs="宋体"/>
                <w:spacing w:val="15"/>
              </w:rPr>
              <w:t>行为提供条件。</w:t>
            </w:r>
          </w:p>
        </w:tc>
        <w:tc>
          <w:tcPr>
            <w:tcW w:w="1119" w:type="dxa"/>
          </w:tcPr>
          <w:p w14:paraId="27D6842B">
            <w:pPr>
              <w:spacing w:line="247" w:lineRule="auto"/>
            </w:pPr>
          </w:p>
          <w:p w14:paraId="6B992F46">
            <w:pPr>
              <w:spacing w:line="247" w:lineRule="auto"/>
            </w:pPr>
          </w:p>
          <w:p w14:paraId="6EB77F79">
            <w:pPr>
              <w:spacing w:line="248" w:lineRule="auto"/>
            </w:pPr>
          </w:p>
          <w:p w14:paraId="10A2264B">
            <w:pPr>
              <w:spacing w:line="248" w:lineRule="auto"/>
            </w:pPr>
          </w:p>
          <w:p w14:paraId="37A3BCED">
            <w:pPr>
              <w:spacing w:line="248" w:lineRule="auto"/>
            </w:pPr>
          </w:p>
          <w:p w14:paraId="1F9393FC">
            <w:pPr>
              <w:spacing w:line="248" w:lineRule="auto"/>
            </w:pPr>
          </w:p>
          <w:p w14:paraId="7BA0F3C0">
            <w:pPr>
              <w:spacing w:line="248" w:lineRule="auto"/>
            </w:pPr>
          </w:p>
          <w:p w14:paraId="68B3F858">
            <w:pPr>
              <w:spacing w:line="248" w:lineRule="auto"/>
            </w:pPr>
          </w:p>
          <w:p w14:paraId="5B4B41E0">
            <w:pPr>
              <w:spacing w:line="248" w:lineRule="auto"/>
            </w:pPr>
          </w:p>
          <w:p w14:paraId="712B1C84">
            <w:pPr>
              <w:spacing w:line="248" w:lineRule="auto"/>
            </w:pPr>
          </w:p>
          <w:p w14:paraId="1DF1F49B">
            <w:pPr>
              <w:spacing w:line="248" w:lineRule="auto"/>
            </w:pPr>
          </w:p>
          <w:p w14:paraId="6641B380">
            <w:pPr>
              <w:spacing w:line="248" w:lineRule="auto"/>
            </w:pPr>
          </w:p>
          <w:p w14:paraId="01902380">
            <w:pPr>
              <w:spacing w:line="248" w:lineRule="auto"/>
            </w:pPr>
          </w:p>
          <w:p w14:paraId="11AE8B7E">
            <w:pPr>
              <w:spacing w:line="248" w:lineRule="auto"/>
            </w:pPr>
          </w:p>
          <w:p w14:paraId="702A17C5">
            <w:pPr>
              <w:spacing w:before="68" w:line="220" w:lineRule="auto"/>
              <w:ind w:left="146"/>
              <w:rPr>
                <w:rFonts w:hint="eastAsia" w:ascii="宋体" w:hAnsi="宋体" w:eastAsia="宋体" w:cs="宋体"/>
              </w:rPr>
            </w:pPr>
            <w:r>
              <w:rPr>
                <w:rFonts w:ascii="宋体" w:hAnsi="宋体" w:eastAsia="宋体" w:cs="宋体"/>
                <w:spacing w:val="6"/>
              </w:rPr>
              <w:t>从重处罚</w:t>
            </w:r>
          </w:p>
        </w:tc>
        <w:tc>
          <w:tcPr>
            <w:tcW w:w="1819" w:type="dxa"/>
          </w:tcPr>
          <w:p w14:paraId="19DED259">
            <w:pPr>
              <w:spacing w:line="257" w:lineRule="auto"/>
            </w:pPr>
          </w:p>
          <w:p w14:paraId="14386040">
            <w:pPr>
              <w:spacing w:line="257" w:lineRule="auto"/>
            </w:pPr>
          </w:p>
          <w:p w14:paraId="51D12867">
            <w:pPr>
              <w:spacing w:line="257" w:lineRule="auto"/>
            </w:pPr>
          </w:p>
          <w:p w14:paraId="6007D740">
            <w:pPr>
              <w:spacing w:line="257" w:lineRule="auto"/>
            </w:pPr>
          </w:p>
          <w:p w14:paraId="27D9984E">
            <w:pPr>
              <w:spacing w:line="257" w:lineRule="auto"/>
            </w:pPr>
          </w:p>
          <w:p w14:paraId="61B4AAF2">
            <w:pPr>
              <w:spacing w:line="258" w:lineRule="auto"/>
            </w:pPr>
          </w:p>
          <w:p w14:paraId="6B0EF21C">
            <w:pPr>
              <w:spacing w:line="258" w:lineRule="auto"/>
            </w:pPr>
          </w:p>
          <w:p w14:paraId="376B011A">
            <w:pPr>
              <w:spacing w:line="258" w:lineRule="auto"/>
            </w:pPr>
          </w:p>
          <w:p w14:paraId="1F160FB3">
            <w:pPr>
              <w:spacing w:line="258" w:lineRule="auto"/>
            </w:pPr>
          </w:p>
          <w:p w14:paraId="2C6503EB">
            <w:pPr>
              <w:spacing w:line="258" w:lineRule="auto"/>
            </w:pPr>
          </w:p>
          <w:p w14:paraId="3A54298F">
            <w:pPr>
              <w:spacing w:line="258" w:lineRule="auto"/>
            </w:pPr>
          </w:p>
          <w:p w14:paraId="49CB2EF6">
            <w:pPr>
              <w:spacing w:line="258" w:lineRule="auto"/>
            </w:pPr>
          </w:p>
          <w:p w14:paraId="12D56F4F">
            <w:pPr>
              <w:spacing w:line="258" w:lineRule="auto"/>
            </w:pPr>
          </w:p>
          <w:p w14:paraId="211BD84F">
            <w:pPr>
              <w:spacing w:before="68" w:line="242" w:lineRule="auto"/>
              <w:ind w:left="137" w:right="178" w:firstLine="30"/>
              <w:rPr>
                <w:rFonts w:hint="eastAsia" w:ascii="宋体" w:hAnsi="宋体" w:eastAsia="宋体" w:cs="宋体"/>
              </w:rPr>
            </w:pPr>
            <w:r>
              <w:rPr>
                <w:rFonts w:ascii="宋体" w:hAnsi="宋体" w:eastAsia="宋体" w:cs="宋体"/>
                <w:spacing w:val="-2"/>
              </w:rPr>
              <w:t>对社会造成严重</w:t>
            </w:r>
            <w:r>
              <w:rPr>
                <w:rFonts w:ascii="宋体" w:hAnsi="宋体" w:eastAsia="宋体" w:cs="宋体"/>
                <w:spacing w:val="3"/>
              </w:rPr>
              <w:t>恶劣影响的</w:t>
            </w:r>
          </w:p>
        </w:tc>
        <w:tc>
          <w:tcPr>
            <w:tcW w:w="2768" w:type="dxa"/>
          </w:tcPr>
          <w:p w14:paraId="4446016D">
            <w:pPr>
              <w:spacing w:line="241" w:lineRule="auto"/>
            </w:pPr>
          </w:p>
          <w:p w14:paraId="4CB18B50">
            <w:pPr>
              <w:spacing w:line="241" w:lineRule="auto"/>
            </w:pPr>
          </w:p>
          <w:p w14:paraId="523A584C">
            <w:pPr>
              <w:spacing w:line="241" w:lineRule="auto"/>
            </w:pPr>
          </w:p>
          <w:p w14:paraId="235A4C74">
            <w:pPr>
              <w:spacing w:line="241" w:lineRule="auto"/>
            </w:pPr>
          </w:p>
          <w:p w14:paraId="5A33C6BF">
            <w:pPr>
              <w:spacing w:line="241" w:lineRule="auto"/>
            </w:pPr>
          </w:p>
          <w:p w14:paraId="0F5C679B">
            <w:pPr>
              <w:spacing w:line="241" w:lineRule="auto"/>
            </w:pPr>
          </w:p>
          <w:p w14:paraId="66FF4D18">
            <w:pPr>
              <w:spacing w:line="241" w:lineRule="auto"/>
            </w:pPr>
          </w:p>
          <w:p w14:paraId="6B3D7CDD">
            <w:pPr>
              <w:spacing w:line="241" w:lineRule="auto"/>
            </w:pPr>
          </w:p>
          <w:p w14:paraId="30EC20BF">
            <w:pPr>
              <w:spacing w:line="241" w:lineRule="auto"/>
            </w:pPr>
          </w:p>
          <w:p w14:paraId="6DB11FF8">
            <w:pPr>
              <w:spacing w:line="241" w:lineRule="auto"/>
            </w:pPr>
          </w:p>
          <w:p w14:paraId="3F244C1A">
            <w:pPr>
              <w:spacing w:line="241" w:lineRule="auto"/>
            </w:pPr>
          </w:p>
          <w:p w14:paraId="6E886792">
            <w:pPr>
              <w:spacing w:line="241" w:lineRule="auto"/>
            </w:pPr>
          </w:p>
          <w:p w14:paraId="01FA3BFC">
            <w:pPr>
              <w:spacing w:before="69" w:line="252" w:lineRule="auto"/>
              <w:ind w:left="128" w:right="83"/>
              <w:jc w:val="both"/>
              <w:rPr>
                <w:rFonts w:hint="eastAsia" w:ascii="宋体" w:hAnsi="宋体" w:eastAsia="宋体" w:cs="宋体"/>
              </w:rPr>
            </w:pPr>
            <w:r>
              <w:rPr>
                <w:rFonts w:ascii="宋体" w:hAnsi="宋体" w:eastAsia="宋体" w:cs="宋体"/>
                <w:spacing w:val="1"/>
              </w:rPr>
              <w:t>由原发证机关吊销娱乐经营</w:t>
            </w:r>
            <w:r>
              <w:rPr>
                <w:rFonts w:ascii="宋体" w:hAnsi="宋体" w:eastAsia="宋体" w:cs="宋体"/>
              </w:rPr>
              <w:t>许可证，对直接负责的主管</w:t>
            </w:r>
            <w:r>
              <w:rPr>
                <w:rFonts w:ascii="宋体" w:hAnsi="宋体" w:eastAsia="宋体" w:cs="宋体"/>
                <w:spacing w:val="-1"/>
              </w:rPr>
              <w:t>人员和其他直接责任人员处</w:t>
            </w:r>
            <w:r>
              <w:rPr>
                <w:rFonts w:ascii="宋体" w:hAnsi="宋体" w:eastAsia="宋体" w:cs="宋体"/>
                <w:spacing w:val="19"/>
              </w:rPr>
              <w:t>1万元以上2万元以下的罚</w:t>
            </w:r>
            <w:r>
              <w:rPr>
                <w:rFonts w:ascii="宋体" w:hAnsi="宋体" w:eastAsia="宋体" w:cs="宋体"/>
              </w:rPr>
              <w:t>款</w:t>
            </w:r>
          </w:p>
        </w:tc>
        <w:tc>
          <w:tcPr>
            <w:tcW w:w="665" w:type="dxa"/>
          </w:tcPr>
          <w:p w14:paraId="77DBF468"/>
        </w:tc>
      </w:tr>
    </w:tbl>
    <w:p w14:paraId="3B9817AC">
      <w:pPr>
        <w:spacing w:line="143" w:lineRule="exact"/>
        <w:rPr>
          <w:sz w:val="12"/>
        </w:rPr>
      </w:pPr>
    </w:p>
    <w:p w14:paraId="6D22F397">
      <w:pPr>
        <w:sectPr>
          <w:footerReference r:id="rId10" w:type="default"/>
          <w:pgSz w:w="16950" w:h="12070"/>
          <w:pgMar w:top="1025" w:right="745" w:bottom="1571" w:left="1275" w:header="0" w:footer="1371" w:gutter="0"/>
          <w:cols w:space="720" w:num="1"/>
        </w:sectPr>
      </w:pPr>
    </w:p>
    <w:p w14:paraId="6D8070C4">
      <w:pPr>
        <w:spacing w:before="338" w:line="219" w:lineRule="auto"/>
        <w:ind w:left="3201"/>
        <w:rPr>
          <w:rFonts w:hint="eastAsia" w:ascii="宋体" w:hAnsi="宋体" w:eastAsia="宋体" w:cs="宋体"/>
          <w:sz w:val="44"/>
          <w:szCs w:val="44"/>
        </w:rPr>
      </w:pPr>
      <w:r>
        <w:rPr>
          <w:rFonts w:ascii="宋体" w:hAnsi="宋体" w:eastAsia="宋体" w:cs="宋体"/>
          <w:b/>
          <w:bCs/>
          <w:spacing w:val="-3"/>
          <w:sz w:val="44"/>
          <w:szCs w:val="44"/>
        </w:rPr>
        <w:t>云南省文化市场综合执法行政处罚裁量基准</w:t>
      </w:r>
    </w:p>
    <w:p w14:paraId="7372FD0C"/>
    <w:p w14:paraId="1D629A4A">
      <w:pPr>
        <w:spacing w:line="179" w:lineRule="exact"/>
      </w:pPr>
    </w:p>
    <w:tbl>
      <w:tblPr>
        <w:tblStyle w:val="6"/>
        <w:tblW w:w="14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59"/>
        <w:gridCol w:w="2838"/>
        <w:gridCol w:w="3448"/>
        <w:gridCol w:w="1119"/>
        <w:gridCol w:w="1819"/>
        <w:gridCol w:w="2778"/>
        <w:gridCol w:w="664"/>
      </w:tblGrid>
      <w:tr w14:paraId="56F0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94" w:type="dxa"/>
          </w:tcPr>
          <w:p w14:paraId="6AC5D622">
            <w:pPr>
              <w:spacing w:before="264" w:line="221" w:lineRule="auto"/>
              <w:ind w:left="124"/>
              <w:rPr>
                <w:rFonts w:hint="eastAsia" w:ascii="宋体" w:hAnsi="宋体" w:eastAsia="宋体" w:cs="宋体"/>
              </w:rPr>
            </w:pPr>
            <w:r>
              <w:rPr>
                <w:rFonts w:ascii="宋体" w:hAnsi="宋体" w:eastAsia="宋体" w:cs="宋体"/>
                <w:spacing w:val="6"/>
              </w:rPr>
              <w:t>序号</w:t>
            </w:r>
          </w:p>
        </w:tc>
        <w:tc>
          <w:tcPr>
            <w:tcW w:w="1559" w:type="dxa"/>
          </w:tcPr>
          <w:p w14:paraId="42B4BA9B">
            <w:pPr>
              <w:spacing w:before="114" w:line="237" w:lineRule="auto"/>
              <w:ind w:left="350"/>
              <w:rPr>
                <w:rFonts w:hint="eastAsia" w:ascii="宋体" w:hAnsi="宋体" w:eastAsia="宋体" w:cs="宋体"/>
              </w:rPr>
            </w:pPr>
            <w:r>
              <w:rPr>
                <w:rFonts w:ascii="宋体" w:hAnsi="宋体" w:eastAsia="宋体" w:cs="宋体"/>
                <w:spacing w:val="2"/>
              </w:rPr>
              <w:t>指导目录</w:t>
            </w:r>
          </w:p>
          <w:p w14:paraId="2A67A7A6">
            <w:pPr>
              <w:spacing w:line="220" w:lineRule="auto"/>
              <w:ind w:left="340"/>
              <w:rPr>
                <w:rFonts w:hint="eastAsia" w:ascii="宋体" w:hAnsi="宋体" w:eastAsia="宋体" w:cs="宋体"/>
              </w:rPr>
            </w:pPr>
            <w:r>
              <w:rPr>
                <w:rFonts w:ascii="宋体" w:hAnsi="宋体" w:eastAsia="宋体" w:cs="宋体"/>
                <w:spacing w:val="3"/>
              </w:rPr>
              <w:t>对应事项</w:t>
            </w:r>
          </w:p>
        </w:tc>
        <w:tc>
          <w:tcPr>
            <w:tcW w:w="2838" w:type="dxa"/>
          </w:tcPr>
          <w:p w14:paraId="65974EE3">
            <w:pPr>
              <w:spacing w:before="264" w:line="220" w:lineRule="auto"/>
              <w:ind w:left="991"/>
              <w:rPr>
                <w:rFonts w:hint="eastAsia" w:ascii="宋体" w:hAnsi="宋体" w:eastAsia="宋体" w:cs="宋体"/>
              </w:rPr>
            </w:pPr>
            <w:r>
              <w:rPr>
                <w:rFonts w:ascii="宋体" w:hAnsi="宋体" w:eastAsia="宋体" w:cs="宋体"/>
                <w:spacing w:val="13"/>
              </w:rPr>
              <w:t>处罚事项</w:t>
            </w:r>
          </w:p>
        </w:tc>
        <w:tc>
          <w:tcPr>
            <w:tcW w:w="3448" w:type="dxa"/>
          </w:tcPr>
          <w:p w14:paraId="78BA5485">
            <w:pPr>
              <w:spacing w:before="262" w:line="219" w:lineRule="auto"/>
              <w:ind w:left="1293"/>
              <w:rPr>
                <w:rFonts w:hint="eastAsia" w:ascii="宋体" w:hAnsi="宋体" w:eastAsia="宋体" w:cs="宋体"/>
              </w:rPr>
            </w:pPr>
            <w:r>
              <w:rPr>
                <w:rFonts w:ascii="宋体" w:hAnsi="宋体" w:eastAsia="宋体" w:cs="宋体"/>
                <w:spacing w:val="8"/>
              </w:rPr>
              <w:t>处罚依据</w:t>
            </w:r>
          </w:p>
        </w:tc>
        <w:tc>
          <w:tcPr>
            <w:tcW w:w="1119" w:type="dxa"/>
          </w:tcPr>
          <w:p w14:paraId="1F496E66">
            <w:pPr>
              <w:spacing w:before="264" w:line="220" w:lineRule="auto"/>
              <w:ind w:left="135"/>
              <w:rPr>
                <w:rFonts w:hint="eastAsia" w:ascii="宋体" w:hAnsi="宋体" w:eastAsia="宋体" w:cs="宋体"/>
              </w:rPr>
            </w:pPr>
            <w:r>
              <w:rPr>
                <w:rFonts w:ascii="宋体" w:hAnsi="宋体" w:eastAsia="宋体" w:cs="宋体"/>
                <w:spacing w:val="3"/>
              </w:rPr>
              <w:t>违法程度</w:t>
            </w:r>
          </w:p>
        </w:tc>
        <w:tc>
          <w:tcPr>
            <w:tcW w:w="1819" w:type="dxa"/>
          </w:tcPr>
          <w:p w14:paraId="5F1D1119">
            <w:pPr>
              <w:spacing w:before="264" w:line="220" w:lineRule="auto"/>
              <w:ind w:left="496"/>
              <w:rPr>
                <w:rFonts w:hint="eastAsia" w:ascii="宋体" w:hAnsi="宋体" w:eastAsia="宋体" w:cs="宋体"/>
              </w:rPr>
            </w:pPr>
            <w:r>
              <w:rPr>
                <w:rFonts w:ascii="宋体" w:hAnsi="宋体" w:eastAsia="宋体" w:cs="宋体"/>
                <w:spacing w:val="-2"/>
              </w:rPr>
              <w:t>违法情节</w:t>
            </w:r>
          </w:p>
        </w:tc>
        <w:tc>
          <w:tcPr>
            <w:tcW w:w="2778" w:type="dxa"/>
          </w:tcPr>
          <w:p w14:paraId="7925E84F">
            <w:pPr>
              <w:spacing w:before="264" w:line="221" w:lineRule="auto"/>
              <w:ind w:left="717"/>
              <w:rPr>
                <w:rFonts w:hint="eastAsia" w:ascii="宋体" w:hAnsi="宋体" w:eastAsia="宋体" w:cs="宋体"/>
              </w:rPr>
            </w:pPr>
            <w:r>
              <w:rPr>
                <w:rFonts w:ascii="宋体" w:hAnsi="宋体" w:eastAsia="宋体" w:cs="宋体"/>
                <w:spacing w:val="8"/>
              </w:rPr>
              <w:t>处罚裁量基准</w:t>
            </w:r>
          </w:p>
        </w:tc>
        <w:tc>
          <w:tcPr>
            <w:tcW w:w="664" w:type="dxa"/>
          </w:tcPr>
          <w:p w14:paraId="3E4E250C">
            <w:pPr>
              <w:spacing w:before="264" w:line="221" w:lineRule="auto"/>
              <w:ind w:left="119"/>
              <w:rPr>
                <w:rFonts w:hint="eastAsia" w:ascii="宋体" w:hAnsi="宋体" w:eastAsia="宋体" w:cs="宋体"/>
              </w:rPr>
            </w:pPr>
            <w:r>
              <w:rPr>
                <w:rFonts w:ascii="宋体" w:hAnsi="宋体" w:eastAsia="宋体" w:cs="宋体"/>
                <w:spacing w:val="5"/>
              </w:rPr>
              <w:t>备注</w:t>
            </w:r>
          </w:p>
        </w:tc>
      </w:tr>
      <w:tr w14:paraId="46E9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6" w:hRule="atLeast"/>
        </w:trPr>
        <w:tc>
          <w:tcPr>
            <w:tcW w:w="694" w:type="dxa"/>
          </w:tcPr>
          <w:p w14:paraId="51E52626">
            <w:pPr>
              <w:spacing w:line="275" w:lineRule="auto"/>
            </w:pPr>
          </w:p>
          <w:p w14:paraId="5EF568A1">
            <w:pPr>
              <w:spacing w:line="276" w:lineRule="auto"/>
            </w:pPr>
          </w:p>
          <w:p w14:paraId="07BBC6C0">
            <w:pPr>
              <w:spacing w:line="276" w:lineRule="auto"/>
            </w:pPr>
          </w:p>
          <w:p w14:paraId="49C47A8F">
            <w:pPr>
              <w:spacing w:line="276" w:lineRule="auto"/>
            </w:pPr>
          </w:p>
          <w:p w14:paraId="119E8C61">
            <w:pPr>
              <w:spacing w:line="276" w:lineRule="auto"/>
            </w:pPr>
          </w:p>
          <w:p w14:paraId="0A7C2335">
            <w:pPr>
              <w:spacing w:line="276" w:lineRule="auto"/>
            </w:pPr>
          </w:p>
          <w:p w14:paraId="575F640C">
            <w:pPr>
              <w:spacing w:before="68" w:line="183" w:lineRule="auto"/>
              <w:ind w:left="284"/>
              <w:rPr>
                <w:rFonts w:hint="eastAsia" w:ascii="宋体" w:hAnsi="宋体" w:eastAsia="宋体" w:cs="宋体"/>
              </w:rPr>
            </w:pPr>
            <w:r>
              <w:rPr>
                <w:rFonts w:ascii="宋体" w:hAnsi="宋体" w:eastAsia="宋体" w:cs="宋体"/>
              </w:rPr>
              <w:t>8</w:t>
            </w:r>
          </w:p>
        </w:tc>
        <w:tc>
          <w:tcPr>
            <w:tcW w:w="1559" w:type="dxa"/>
          </w:tcPr>
          <w:p w14:paraId="018DF841">
            <w:pPr>
              <w:spacing w:line="338" w:lineRule="auto"/>
            </w:pPr>
          </w:p>
          <w:p w14:paraId="3E798B90">
            <w:pPr>
              <w:spacing w:line="338" w:lineRule="auto"/>
            </w:pPr>
          </w:p>
          <w:p w14:paraId="57EBE4C2">
            <w:pPr>
              <w:spacing w:before="68" w:line="255" w:lineRule="auto"/>
              <w:ind w:left="119" w:right="155" w:hanging="9"/>
              <w:rPr>
                <w:rFonts w:hint="eastAsia" w:ascii="宋体" w:hAnsi="宋体" w:eastAsia="宋体" w:cs="宋体"/>
              </w:rPr>
            </w:pPr>
            <w:r>
              <w:rPr>
                <w:rFonts w:ascii="宋体" w:hAnsi="宋体" w:eastAsia="宋体" w:cs="宋体"/>
                <w:spacing w:val="2"/>
              </w:rPr>
              <w:t>对娱乐场所指</w:t>
            </w:r>
            <w:r>
              <w:rPr>
                <w:rFonts w:ascii="宋体" w:hAnsi="宋体" w:eastAsia="宋体" w:cs="宋体"/>
                <w:spacing w:val="-2"/>
              </w:rPr>
              <w:t>使、纵容从业</w:t>
            </w:r>
            <w:r>
              <w:rPr>
                <w:rFonts w:ascii="宋体" w:hAnsi="宋体" w:eastAsia="宋体" w:cs="宋体"/>
                <w:spacing w:val="2"/>
              </w:rPr>
              <w:t>人员侵害消费</w:t>
            </w:r>
            <w:r>
              <w:rPr>
                <w:rFonts w:ascii="宋体" w:hAnsi="宋体" w:eastAsia="宋体" w:cs="宋体"/>
                <w:spacing w:val="3"/>
              </w:rPr>
              <w:t>者人身权利</w:t>
            </w:r>
          </w:p>
          <w:p w14:paraId="0FB3DCCB">
            <w:pPr>
              <w:spacing w:before="60" w:line="246" w:lineRule="auto"/>
              <w:ind w:left="120" w:right="158"/>
              <w:rPr>
                <w:rFonts w:hint="eastAsia" w:ascii="宋体" w:hAnsi="宋体" w:eastAsia="宋体" w:cs="宋体"/>
              </w:rPr>
            </w:pPr>
            <w:r>
              <w:rPr>
                <w:rFonts w:ascii="宋体" w:hAnsi="宋体" w:eastAsia="宋体" w:cs="宋体"/>
                <w:spacing w:val="1"/>
              </w:rPr>
              <w:t>的，造成严重</w:t>
            </w:r>
            <w:r>
              <w:rPr>
                <w:rFonts w:ascii="宋体" w:hAnsi="宋体" w:eastAsia="宋体" w:cs="宋体"/>
                <w:spacing w:val="-2"/>
              </w:rPr>
              <w:t>后果的行政处</w:t>
            </w:r>
            <w:r>
              <w:rPr>
                <w:rFonts w:ascii="宋体" w:hAnsi="宋体" w:eastAsia="宋体" w:cs="宋体"/>
              </w:rPr>
              <w:t>罚</w:t>
            </w:r>
          </w:p>
        </w:tc>
        <w:tc>
          <w:tcPr>
            <w:tcW w:w="2838" w:type="dxa"/>
          </w:tcPr>
          <w:p w14:paraId="022A03F5">
            <w:pPr>
              <w:spacing w:line="280" w:lineRule="auto"/>
            </w:pPr>
          </w:p>
          <w:p w14:paraId="20E687ED">
            <w:pPr>
              <w:spacing w:line="281" w:lineRule="auto"/>
            </w:pPr>
          </w:p>
          <w:p w14:paraId="46F9523C">
            <w:pPr>
              <w:spacing w:line="281" w:lineRule="auto"/>
            </w:pPr>
          </w:p>
          <w:p w14:paraId="65D4AF0C">
            <w:pPr>
              <w:spacing w:line="281" w:lineRule="auto"/>
            </w:pPr>
          </w:p>
          <w:p w14:paraId="2B4C44BD">
            <w:pPr>
              <w:spacing w:before="68" w:line="255" w:lineRule="auto"/>
              <w:ind w:left="121" w:right="90"/>
              <w:jc w:val="both"/>
              <w:rPr>
                <w:rFonts w:hint="eastAsia" w:ascii="宋体" w:hAnsi="宋体" w:eastAsia="宋体" w:cs="宋体"/>
              </w:rPr>
            </w:pPr>
            <w:r>
              <w:rPr>
                <w:rFonts w:ascii="宋体" w:hAnsi="宋体" w:eastAsia="宋体" w:cs="宋体"/>
                <w:spacing w:val="5"/>
              </w:rPr>
              <w:t>对娱乐场所指使、纵容从业</w:t>
            </w:r>
            <w:r>
              <w:rPr>
                <w:rFonts w:ascii="宋体" w:hAnsi="宋体" w:eastAsia="宋体" w:cs="宋体"/>
                <w:spacing w:val="27"/>
              </w:rPr>
              <w:t>人员侵害消费者人身权利</w:t>
            </w:r>
            <w:r>
              <w:rPr>
                <w:rFonts w:ascii="宋体" w:hAnsi="宋体" w:eastAsia="宋体" w:cs="宋体"/>
                <w:spacing w:val="5"/>
              </w:rPr>
              <w:t>的，造成严重后果的行政处</w:t>
            </w:r>
            <w:r>
              <w:rPr>
                <w:rFonts w:ascii="宋体" w:hAnsi="宋体" w:eastAsia="宋体" w:cs="宋体"/>
              </w:rPr>
              <w:t>罚</w:t>
            </w:r>
          </w:p>
        </w:tc>
        <w:tc>
          <w:tcPr>
            <w:tcW w:w="3448" w:type="dxa"/>
          </w:tcPr>
          <w:p w14:paraId="27F5D749">
            <w:pPr>
              <w:spacing w:before="129" w:line="219" w:lineRule="auto"/>
              <w:ind w:left="28"/>
              <w:rPr>
                <w:rFonts w:hint="eastAsia" w:ascii="宋体" w:hAnsi="宋体" w:eastAsia="宋体" w:cs="宋体"/>
              </w:rPr>
            </w:pPr>
            <w:r>
              <w:rPr>
                <w:rFonts w:ascii="宋体" w:hAnsi="宋体" w:eastAsia="宋体" w:cs="宋体"/>
                <w:spacing w:val="21"/>
              </w:rPr>
              <w:t>《娱乐场所管理条例》</w:t>
            </w:r>
          </w:p>
          <w:p w14:paraId="1D50D015">
            <w:pPr>
              <w:spacing w:before="68" w:line="253" w:lineRule="auto"/>
              <w:ind w:left="103" w:right="104" w:firstLine="229"/>
              <w:jc w:val="both"/>
              <w:rPr>
                <w:rFonts w:hint="eastAsia" w:ascii="宋体" w:hAnsi="宋体" w:eastAsia="宋体" w:cs="宋体"/>
              </w:rPr>
            </w:pPr>
            <w:r>
              <w:rPr>
                <w:rFonts w:ascii="宋体" w:hAnsi="宋体" w:eastAsia="宋体" w:cs="宋体"/>
                <w:spacing w:val="3"/>
              </w:rPr>
              <w:t>第二十七条第二款：从业人员应当遵守职业道德和卫生规范，诚实</w:t>
            </w:r>
            <w:r>
              <w:rPr>
                <w:rFonts w:ascii="宋体" w:hAnsi="宋体" w:eastAsia="宋体" w:cs="宋体"/>
                <w:spacing w:val="5"/>
              </w:rPr>
              <w:t>守信，礼貌待人，不得侵害消费者</w:t>
            </w:r>
            <w:r>
              <w:rPr>
                <w:rFonts w:ascii="宋体" w:hAnsi="宋体" w:eastAsia="宋体" w:cs="宋体"/>
                <w:spacing w:val="15"/>
              </w:rPr>
              <w:t>的人身和财产权利。</w:t>
            </w:r>
          </w:p>
          <w:p w14:paraId="404B70D3">
            <w:pPr>
              <w:spacing w:before="67" w:line="258" w:lineRule="auto"/>
              <w:ind w:left="133" w:right="79" w:firstLine="180"/>
              <w:jc w:val="both"/>
              <w:rPr>
                <w:rFonts w:hint="eastAsia" w:ascii="宋体" w:hAnsi="宋体" w:eastAsia="宋体" w:cs="宋体"/>
              </w:rPr>
            </w:pPr>
            <w:r>
              <w:rPr>
                <w:rFonts w:ascii="宋体" w:hAnsi="宋体" w:eastAsia="宋体" w:cs="宋体"/>
                <w:spacing w:val="4"/>
              </w:rPr>
              <w:t>第四十六条：娱乐场所指使、纵</w:t>
            </w:r>
            <w:r>
              <w:rPr>
                <w:rFonts w:ascii="宋体" w:hAnsi="宋体" w:eastAsia="宋体" w:cs="宋体"/>
                <w:spacing w:val="19"/>
              </w:rPr>
              <w:t>容从业人员侵害消费者人身权利</w:t>
            </w:r>
            <w:r>
              <w:rPr>
                <w:rFonts w:ascii="宋体" w:hAnsi="宋体" w:eastAsia="宋体" w:cs="宋体"/>
                <w:spacing w:val="4"/>
              </w:rPr>
              <w:t>的，应当依法承担民事责任，并由</w:t>
            </w:r>
            <w:r>
              <w:rPr>
                <w:rFonts w:ascii="宋体" w:hAnsi="宋体" w:eastAsia="宋体" w:cs="宋体"/>
                <w:spacing w:val="11"/>
              </w:rPr>
              <w:t>县级公安部门责令停业整顿1个月至3个月；造成严重后果的，由原</w:t>
            </w:r>
            <w:r>
              <w:rPr>
                <w:rFonts w:ascii="宋体" w:hAnsi="宋体" w:eastAsia="宋体" w:cs="宋体"/>
                <w:spacing w:val="7"/>
              </w:rPr>
              <w:t>发证机关吊销娱乐经营许可证。</w:t>
            </w:r>
          </w:p>
        </w:tc>
        <w:tc>
          <w:tcPr>
            <w:tcW w:w="1119" w:type="dxa"/>
          </w:tcPr>
          <w:p w14:paraId="29341529">
            <w:pPr>
              <w:spacing w:line="267" w:lineRule="auto"/>
            </w:pPr>
          </w:p>
          <w:p w14:paraId="4E1C9CD0">
            <w:pPr>
              <w:spacing w:line="267" w:lineRule="auto"/>
            </w:pPr>
          </w:p>
          <w:p w14:paraId="3AB8A603">
            <w:pPr>
              <w:spacing w:line="267" w:lineRule="auto"/>
            </w:pPr>
          </w:p>
          <w:p w14:paraId="58C5A1BF">
            <w:pPr>
              <w:spacing w:line="267" w:lineRule="auto"/>
            </w:pPr>
          </w:p>
          <w:p w14:paraId="30DB025E">
            <w:pPr>
              <w:spacing w:line="267" w:lineRule="auto"/>
            </w:pPr>
          </w:p>
          <w:p w14:paraId="5CF68BCA">
            <w:pPr>
              <w:spacing w:line="267" w:lineRule="auto"/>
            </w:pPr>
          </w:p>
          <w:p w14:paraId="795DB4B2">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819" w:type="dxa"/>
          </w:tcPr>
          <w:p w14:paraId="1AEA1B95">
            <w:pPr>
              <w:spacing w:line="286" w:lineRule="auto"/>
            </w:pPr>
          </w:p>
          <w:p w14:paraId="2230F3FB">
            <w:pPr>
              <w:spacing w:line="286" w:lineRule="auto"/>
            </w:pPr>
          </w:p>
          <w:p w14:paraId="4B0C9749">
            <w:pPr>
              <w:spacing w:line="286" w:lineRule="auto"/>
            </w:pPr>
          </w:p>
          <w:p w14:paraId="3D14A0B7">
            <w:pPr>
              <w:spacing w:line="287" w:lineRule="auto"/>
            </w:pPr>
          </w:p>
          <w:p w14:paraId="5B66541C">
            <w:pPr>
              <w:spacing w:line="287" w:lineRule="auto"/>
            </w:pPr>
          </w:p>
          <w:p w14:paraId="7FB5A8E2">
            <w:pPr>
              <w:spacing w:before="68" w:line="246" w:lineRule="auto"/>
              <w:ind w:left="126" w:right="219"/>
              <w:rPr>
                <w:rFonts w:hint="eastAsia" w:ascii="宋体" w:hAnsi="宋体" w:eastAsia="宋体" w:cs="宋体"/>
              </w:rPr>
            </w:pPr>
            <w:r>
              <w:rPr>
                <w:rFonts w:ascii="宋体" w:hAnsi="宋体" w:eastAsia="宋体" w:cs="宋体"/>
                <w:spacing w:val="-2"/>
              </w:rPr>
              <w:t>对社会造成严重</w:t>
            </w:r>
            <w:r>
              <w:rPr>
                <w:rFonts w:ascii="宋体" w:hAnsi="宋体" w:eastAsia="宋体" w:cs="宋体"/>
                <w:spacing w:val="3"/>
              </w:rPr>
              <w:t>恶劣影响的</w:t>
            </w:r>
          </w:p>
        </w:tc>
        <w:tc>
          <w:tcPr>
            <w:tcW w:w="2778" w:type="dxa"/>
          </w:tcPr>
          <w:p w14:paraId="771CE9D3"/>
          <w:p w14:paraId="2B432A15"/>
          <w:p w14:paraId="4AB226CB"/>
          <w:p w14:paraId="2F87184F"/>
          <w:p w14:paraId="6CBC4B04"/>
          <w:p w14:paraId="0E96BAC3">
            <w:pPr>
              <w:spacing w:line="241" w:lineRule="auto"/>
            </w:pPr>
          </w:p>
          <w:p w14:paraId="47878A4E">
            <w:pPr>
              <w:spacing w:before="68" w:line="247" w:lineRule="auto"/>
              <w:ind w:left="127" w:right="106"/>
              <w:rPr>
                <w:rFonts w:hint="eastAsia" w:ascii="宋体" w:hAnsi="宋体" w:eastAsia="宋体" w:cs="宋体"/>
              </w:rPr>
            </w:pPr>
            <w:r>
              <w:rPr>
                <w:rFonts w:ascii="宋体" w:hAnsi="宋体" w:eastAsia="宋体" w:cs="宋体"/>
                <w:spacing w:val="1"/>
              </w:rPr>
              <w:t>由原发证机关吊销娱乐经营</w:t>
            </w:r>
            <w:r>
              <w:rPr>
                <w:rFonts w:ascii="宋体" w:hAnsi="宋体" w:eastAsia="宋体" w:cs="宋体"/>
                <w:spacing w:val="6"/>
              </w:rPr>
              <w:t>许可证</w:t>
            </w:r>
          </w:p>
        </w:tc>
        <w:tc>
          <w:tcPr>
            <w:tcW w:w="664" w:type="dxa"/>
          </w:tcPr>
          <w:p w14:paraId="35D1A668"/>
        </w:tc>
      </w:tr>
      <w:tr w14:paraId="45F88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94" w:type="dxa"/>
            <w:vMerge w:val="restart"/>
            <w:tcBorders>
              <w:bottom w:val="nil"/>
            </w:tcBorders>
          </w:tcPr>
          <w:p w14:paraId="0EF71BA1">
            <w:pPr>
              <w:spacing w:line="254" w:lineRule="auto"/>
            </w:pPr>
          </w:p>
          <w:p w14:paraId="38EBA0DE">
            <w:pPr>
              <w:spacing w:line="254" w:lineRule="auto"/>
            </w:pPr>
          </w:p>
          <w:p w14:paraId="42873306">
            <w:pPr>
              <w:spacing w:line="254" w:lineRule="auto"/>
            </w:pPr>
          </w:p>
          <w:p w14:paraId="57BD46DE">
            <w:pPr>
              <w:spacing w:line="254" w:lineRule="auto"/>
            </w:pPr>
          </w:p>
          <w:p w14:paraId="13549CC0">
            <w:pPr>
              <w:spacing w:line="254" w:lineRule="auto"/>
            </w:pPr>
          </w:p>
          <w:p w14:paraId="300E2D05">
            <w:pPr>
              <w:spacing w:line="254" w:lineRule="auto"/>
            </w:pPr>
          </w:p>
          <w:p w14:paraId="2AE1E64B">
            <w:pPr>
              <w:spacing w:line="254" w:lineRule="auto"/>
            </w:pPr>
          </w:p>
          <w:p w14:paraId="374C9E0B">
            <w:pPr>
              <w:spacing w:before="68" w:line="183" w:lineRule="auto"/>
              <w:ind w:left="284"/>
              <w:rPr>
                <w:rFonts w:hint="eastAsia" w:ascii="宋体" w:hAnsi="宋体" w:eastAsia="宋体" w:cs="宋体"/>
              </w:rPr>
            </w:pPr>
            <w:r>
              <w:rPr>
                <w:rFonts w:ascii="宋体" w:hAnsi="宋体" w:eastAsia="宋体" w:cs="宋体"/>
              </w:rPr>
              <w:t>9</w:t>
            </w:r>
          </w:p>
        </w:tc>
        <w:tc>
          <w:tcPr>
            <w:tcW w:w="1559" w:type="dxa"/>
            <w:vMerge w:val="restart"/>
            <w:tcBorders>
              <w:bottom w:val="nil"/>
            </w:tcBorders>
          </w:tcPr>
          <w:p w14:paraId="1157DAD3">
            <w:pPr>
              <w:spacing w:line="284" w:lineRule="auto"/>
            </w:pPr>
          </w:p>
          <w:p w14:paraId="7272876C">
            <w:pPr>
              <w:spacing w:line="284" w:lineRule="auto"/>
            </w:pPr>
          </w:p>
          <w:p w14:paraId="2EC231F9">
            <w:pPr>
              <w:spacing w:line="285" w:lineRule="auto"/>
            </w:pPr>
          </w:p>
          <w:p w14:paraId="6B03DB1F">
            <w:pPr>
              <w:spacing w:line="285" w:lineRule="auto"/>
            </w:pPr>
          </w:p>
          <w:p w14:paraId="0DFA20E9">
            <w:pPr>
              <w:spacing w:before="69" w:line="255" w:lineRule="auto"/>
              <w:ind w:left="120" w:right="142"/>
              <w:jc w:val="both"/>
              <w:rPr>
                <w:rFonts w:hint="eastAsia" w:ascii="宋体" w:hAnsi="宋体" w:eastAsia="宋体" w:cs="宋体"/>
              </w:rPr>
            </w:pPr>
            <w:r>
              <w:rPr>
                <w:rFonts w:ascii="宋体" w:hAnsi="宋体" w:eastAsia="宋体" w:cs="宋体"/>
                <w:spacing w:val="2"/>
              </w:rPr>
              <w:t>对歌舞娱乐场</w:t>
            </w:r>
            <w:r>
              <w:rPr>
                <w:rFonts w:ascii="宋体" w:hAnsi="宋体" w:eastAsia="宋体" w:cs="宋体"/>
                <w:spacing w:val="-2"/>
              </w:rPr>
              <w:t>所的歌曲点播</w:t>
            </w:r>
            <w:r>
              <w:rPr>
                <w:rFonts w:ascii="宋体" w:hAnsi="宋体" w:eastAsia="宋体" w:cs="宋体"/>
                <w:spacing w:val="2"/>
              </w:rPr>
              <w:t>系统与境外的</w:t>
            </w:r>
            <w:r>
              <w:rPr>
                <w:rFonts w:ascii="宋体" w:hAnsi="宋体" w:eastAsia="宋体" w:cs="宋体"/>
                <w:spacing w:val="1"/>
              </w:rPr>
              <w:t>曲库联接等行</w:t>
            </w:r>
            <w:r>
              <w:rPr>
                <w:rFonts w:ascii="宋体" w:hAnsi="宋体" w:eastAsia="宋体" w:cs="宋体"/>
                <w:spacing w:val="4"/>
              </w:rPr>
              <w:t>为的行政处罚</w:t>
            </w:r>
          </w:p>
        </w:tc>
        <w:tc>
          <w:tcPr>
            <w:tcW w:w="2838" w:type="dxa"/>
            <w:vMerge w:val="restart"/>
            <w:tcBorders>
              <w:bottom w:val="nil"/>
            </w:tcBorders>
          </w:tcPr>
          <w:p w14:paraId="4FCD4CCE">
            <w:pPr>
              <w:spacing w:before="212" w:line="280" w:lineRule="auto"/>
              <w:ind w:left="121" w:right="107"/>
              <w:jc w:val="both"/>
              <w:rPr>
                <w:rFonts w:hint="eastAsia" w:ascii="宋体" w:hAnsi="宋体" w:eastAsia="宋体" w:cs="宋体"/>
              </w:rPr>
            </w:pPr>
            <w:r>
              <w:rPr>
                <w:rFonts w:ascii="宋体" w:hAnsi="宋体" w:eastAsia="宋体" w:cs="宋体"/>
                <w:spacing w:val="6"/>
              </w:rPr>
              <w:t>1.对歌舞娱乐场所的歌曲点播系统与境外的曲库联接的</w:t>
            </w:r>
            <w:r>
              <w:rPr>
                <w:rFonts w:ascii="宋体" w:hAnsi="宋体" w:eastAsia="宋体" w:cs="宋体"/>
                <w:spacing w:val="-10"/>
              </w:rPr>
              <w:t>处罚；</w:t>
            </w:r>
          </w:p>
          <w:p w14:paraId="12086397">
            <w:pPr>
              <w:spacing w:before="93" w:line="288" w:lineRule="auto"/>
              <w:ind w:left="121" w:right="81"/>
              <w:jc w:val="both"/>
              <w:rPr>
                <w:rFonts w:hint="eastAsia" w:ascii="宋体" w:hAnsi="宋体" w:eastAsia="宋体" w:cs="宋体"/>
              </w:rPr>
            </w:pPr>
            <w:r>
              <w:rPr>
                <w:rFonts w:ascii="宋体" w:hAnsi="宋体" w:eastAsia="宋体" w:cs="宋体"/>
                <w:spacing w:val="8"/>
              </w:rPr>
              <w:t>2.对歌舞娱乐场所播放的曲</w:t>
            </w:r>
            <w:r>
              <w:rPr>
                <w:rFonts w:ascii="宋体" w:hAnsi="宋体" w:eastAsia="宋体" w:cs="宋体"/>
                <w:spacing w:val="4"/>
              </w:rPr>
              <w:t>目、屏幕画面或者游艺娱乐</w:t>
            </w:r>
            <w:r>
              <w:rPr>
                <w:rFonts w:ascii="宋体" w:hAnsi="宋体" w:eastAsia="宋体" w:cs="宋体"/>
                <w:spacing w:val="7"/>
              </w:rPr>
              <w:t>场所电子游戏机内的游戏项</w:t>
            </w:r>
            <w:r>
              <w:rPr>
                <w:rFonts w:ascii="宋体" w:hAnsi="宋体" w:eastAsia="宋体" w:cs="宋体"/>
                <w:spacing w:val="5"/>
              </w:rPr>
              <w:t>目含有本条例第十三条禁止</w:t>
            </w:r>
          </w:p>
          <w:p w14:paraId="66E148C8">
            <w:pPr>
              <w:spacing w:before="132" w:line="219" w:lineRule="auto"/>
              <w:ind w:left="121"/>
              <w:rPr>
                <w:rFonts w:hint="eastAsia" w:ascii="宋体" w:hAnsi="宋体" w:eastAsia="宋体" w:cs="宋体"/>
              </w:rPr>
            </w:pPr>
            <w:r>
              <w:rPr>
                <w:rFonts w:ascii="宋体" w:hAnsi="宋体" w:eastAsia="宋体" w:cs="宋体"/>
                <w:spacing w:val="17"/>
              </w:rPr>
              <w:t>内容的处罚；</w:t>
            </w:r>
          </w:p>
          <w:p w14:paraId="6BB211F2">
            <w:pPr>
              <w:spacing w:before="69" w:line="264" w:lineRule="auto"/>
              <w:ind w:left="121" w:right="96"/>
              <w:rPr>
                <w:rFonts w:hint="eastAsia" w:ascii="宋体" w:hAnsi="宋体" w:eastAsia="宋体" w:cs="宋体"/>
              </w:rPr>
            </w:pPr>
            <w:r>
              <w:rPr>
                <w:rFonts w:ascii="宋体" w:hAnsi="宋体" w:eastAsia="宋体" w:cs="宋体"/>
                <w:spacing w:val="6"/>
              </w:rPr>
              <w:t>3.对歌舞娱乐场所接纳未成</w:t>
            </w:r>
            <w:r>
              <w:rPr>
                <w:rFonts w:ascii="宋体" w:hAnsi="宋体" w:eastAsia="宋体" w:cs="宋体"/>
                <w:spacing w:val="17"/>
              </w:rPr>
              <w:t>年人的处罚；</w:t>
            </w:r>
          </w:p>
        </w:tc>
        <w:tc>
          <w:tcPr>
            <w:tcW w:w="3448" w:type="dxa"/>
            <w:vMerge w:val="restart"/>
            <w:tcBorders>
              <w:bottom w:val="nil"/>
            </w:tcBorders>
          </w:tcPr>
          <w:p w14:paraId="29676355">
            <w:pPr>
              <w:spacing w:before="294" w:line="228" w:lineRule="auto"/>
              <w:ind w:left="133" w:right="64"/>
              <w:rPr>
                <w:rFonts w:hint="eastAsia" w:ascii="宋体" w:hAnsi="宋体" w:eastAsia="宋体" w:cs="宋体"/>
              </w:rPr>
            </w:pPr>
            <w:r>
              <w:rPr>
                <w:rFonts w:ascii="宋体" w:hAnsi="宋体" w:eastAsia="宋体" w:cs="宋体"/>
                <w:spacing w:val="-2"/>
              </w:rPr>
              <w:t>1.《娱乐场所管理办法》(2022年5</w:t>
            </w:r>
            <w:r>
              <w:rPr>
                <w:rFonts w:ascii="宋体" w:hAnsi="宋体" w:eastAsia="宋体" w:cs="宋体"/>
                <w:spacing w:val="18"/>
              </w:rPr>
              <w:t>月13日第二次修订)</w:t>
            </w:r>
          </w:p>
          <w:p w14:paraId="7E5A7570">
            <w:pPr>
              <w:spacing w:before="21" w:line="237" w:lineRule="auto"/>
              <w:ind w:left="133" w:right="90" w:firstLine="180"/>
              <w:jc w:val="both"/>
              <w:rPr>
                <w:rFonts w:hint="eastAsia" w:ascii="宋体" w:hAnsi="宋体" w:eastAsia="宋体" w:cs="宋体"/>
              </w:rPr>
            </w:pPr>
            <w:r>
              <w:rPr>
                <w:rFonts w:ascii="宋体" w:hAnsi="宋体" w:eastAsia="宋体" w:cs="宋体"/>
                <w:spacing w:val="20"/>
              </w:rPr>
              <w:t>第二十条第(二)项：不得将场</w:t>
            </w:r>
            <w:r>
              <w:rPr>
                <w:rFonts w:ascii="宋体" w:hAnsi="宋体" w:eastAsia="宋体" w:cs="宋体"/>
                <w:spacing w:val="4"/>
              </w:rPr>
              <w:t>所使用的歌曲点播系统连接至境外</w:t>
            </w:r>
            <w:r>
              <w:rPr>
                <w:rFonts w:ascii="宋体" w:hAnsi="宋体" w:eastAsia="宋体" w:cs="宋体"/>
                <w:spacing w:val="-14"/>
              </w:rPr>
              <w:t>曲库。</w:t>
            </w:r>
          </w:p>
          <w:p w14:paraId="6F58476A">
            <w:pPr>
              <w:spacing w:before="20" w:line="219" w:lineRule="auto"/>
              <w:ind w:left="133"/>
              <w:rPr>
                <w:rFonts w:hint="eastAsia" w:ascii="宋体" w:hAnsi="宋体" w:eastAsia="宋体" w:cs="宋体"/>
              </w:rPr>
            </w:pPr>
            <w:r>
              <w:rPr>
                <w:rFonts w:ascii="宋体" w:hAnsi="宋体" w:eastAsia="宋体" w:cs="宋体"/>
                <w:spacing w:val="-2"/>
              </w:rPr>
              <w:t>2.《娱乐场所管理条例》</w:t>
            </w:r>
          </w:p>
          <w:p w14:paraId="28B8A5EB">
            <w:pPr>
              <w:spacing w:before="28" w:line="239" w:lineRule="auto"/>
              <w:ind w:left="123" w:right="49" w:firstLine="190"/>
              <w:jc w:val="both"/>
              <w:rPr>
                <w:rFonts w:hint="eastAsia" w:ascii="宋体" w:hAnsi="宋体" w:eastAsia="宋体" w:cs="宋体"/>
              </w:rPr>
            </w:pPr>
            <w:r>
              <w:rPr>
                <w:rFonts w:ascii="宋体" w:hAnsi="宋体" w:eastAsia="宋体" w:cs="宋体"/>
                <w:spacing w:val="4"/>
              </w:rPr>
              <w:t>第十八条第二款；歌舞娱乐场所</w:t>
            </w:r>
            <w:r>
              <w:rPr>
                <w:rFonts w:ascii="宋体" w:hAnsi="宋体" w:eastAsia="宋体" w:cs="宋体"/>
                <w:spacing w:val="5"/>
              </w:rPr>
              <w:t>播放的曲目和屏幕画面以及游艺娱</w:t>
            </w:r>
            <w:r>
              <w:rPr>
                <w:rFonts w:ascii="宋体" w:hAnsi="宋体" w:eastAsia="宋体" w:cs="宋体"/>
                <w:spacing w:val="21"/>
              </w:rPr>
              <w:t>乐场所的电子游戏机内的游戏项</w:t>
            </w:r>
            <w:r>
              <w:rPr>
                <w:rFonts w:ascii="宋体" w:hAnsi="宋体" w:eastAsia="宋体" w:cs="宋体"/>
                <w:spacing w:val="4"/>
              </w:rPr>
              <w:t>目，不得含有本条例第十三条禁止</w:t>
            </w:r>
            <w:r>
              <w:rPr>
                <w:rFonts w:ascii="宋体" w:hAnsi="宋体" w:eastAsia="宋体" w:cs="宋体"/>
                <w:spacing w:val="5"/>
              </w:rPr>
              <w:t>的内容；歌舞娱乐场所使用的歌曲</w:t>
            </w:r>
            <w:r>
              <w:rPr>
                <w:rFonts w:ascii="宋体" w:hAnsi="宋体" w:eastAsia="宋体" w:cs="宋体"/>
                <w:spacing w:val="7"/>
              </w:rPr>
              <w:t>点播系统不得与境外的曲库联接。</w:t>
            </w:r>
          </w:p>
        </w:tc>
        <w:tc>
          <w:tcPr>
            <w:tcW w:w="1119" w:type="dxa"/>
          </w:tcPr>
          <w:p w14:paraId="4EC1FE50">
            <w:pPr>
              <w:spacing w:line="472" w:lineRule="auto"/>
            </w:pPr>
          </w:p>
          <w:p w14:paraId="03462A05">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819" w:type="dxa"/>
          </w:tcPr>
          <w:p w14:paraId="35C6A4F5">
            <w:pPr>
              <w:spacing w:before="275" w:line="246" w:lineRule="auto"/>
              <w:ind w:left="126" w:right="102" w:firstLine="100"/>
              <w:rPr>
                <w:rFonts w:hint="eastAsia" w:ascii="宋体" w:hAnsi="宋体" w:eastAsia="宋体" w:cs="宋体"/>
              </w:rPr>
            </w:pPr>
            <w:r>
              <w:rPr>
                <w:rFonts w:ascii="宋体" w:hAnsi="宋体" w:eastAsia="宋体" w:cs="宋体"/>
                <w:spacing w:val="1"/>
              </w:rPr>
              <w:t>没有违法所得或</w:t>
            </w:r>
            <w:r>
              <w:rPr>
                <w:rFonts w:ascii="宋体" w:hAnsi="宋体" w:eastAsia="宋体" w:cs="宋体"/>
                <w:spacing w:val="-2"/>
              </w:rPr>
              <w:t>者违法所得不足</w:t>
            </w:r>
            <w:r>
              <w:rPr>
                <w:rFonts w:ascii="宋体" w:hAnsi="宋体" w:eastAsia="宋体" w:cs="宋体"/>
                <w:spacing w:val="2"/>
              </w:rPr>
              <w:t>1万元的</w:t>
            </w:r>
          </w:p>
        </w:tc>
        <w:tc>
          <w:tcPr>
            <w:tcW w:w="2778" w:type="dxa"/>
          </w:tcPr>
          <w:p w14:paraId="20B32C1E">
            <w:pPr>
              <w:spacing w:before="243" w:line="247" w:lineRule="auto"/>
              <w:ind w:left="127" w:right="15"/>
              <w:jc w:val="both"/>
              <w:rPr>
                <w:rFonts w:hint="eastAsia" w:ascii="宋体" w:hAnsi="宋体" w:eastAsia="宋体" w:cs="宋体"/>
              </w:rPr>
            </w:pPr>
            <w:r>
              <w:rPr>
                <w:rFonts w:ascii="宋体" w:hAnsi="宋体" w:eastAsia="宋体" w:cs="宋体"/>
                <w:spacing w:val="8"/>
              </w:rPr>
              <w:t>没收违法所得和非法财物，</w:t>
            </w:r>
            <w:r>
              <w:rPr>
                <w:rFonts w:ascii="宋体" w:hAnsi="宋体" w:eastAsia="宋体" w:cs="宋体"/>
                <w:spacing w:val="20"/>
              </w:rPr>
              <w:t>并处1万元以上3万元以下</w:t>
            </w:r>
            <w:r>
              <w:rPr>
                <w:rFonts w:ascii="宋体" w:hAnsi="宋体" w:eastAsia="宋体" w:cs="宋体"/>
                <w:spacing w:val="6"/>
              </w:rPr>
              <w:t>的罚款</w:t>
            </w:r>
          </w:p>
        </w:tc>
        <w:tc>
          <w:tcPr>
            <w:tcW w:w="664" w:type="dxa"/>
          </w:tcPr>
          <w:p w14:paraId="14B02E9A"/>
        </w:tc>
      </w:tr>
      <w:tr w14:paraId="7C9E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94" w:type="dxa"/>
            <w:vMerge w:val="continue"/>
            <w:tcBorders>
              <w:top w:val="nil"/>
              <w:bottom w:val="nil"/>
            </w:tcBorders>
          </w:tcPr>
          <w:p w14:paraId="6AD913EB"/>
        </w:tc>
        <w:tc>
          <w:tcPr>
            <w:tcW w:w="1559" w:type="dxa"/>
            <w:vMerge w:val="continue"/>
            <w:tcBorders>
              <w:top w:val="nil"/>
              <w:bottom w:val="nil"/>
            </w:tcBorders>
          </w:tcPr>
          <w:p w14:paraId="24DE1416"/>
        </w:tc>
        <w:tc>
          <w:tcPr>
            <w:tcW w:w="2838" w:type="dxa"/>
            <w:vMerge w:val="continue"/>
            <w:tcBorders>
              <w:top w:val="nil"/>
              <w:bottom w:val="nil"/>
            </w:tcBorders>
          </w:tcPr>
          <w:p w14:paraId="76B55140"/>
        </w:tc>
        <w:tc>
          <w:tcPr>
            <w:tcW w:w="3448" w:type="dxa"/>
            <w:vMerge w:val="continue"/>
            <w:tcBorders>
              <w:top w:val="nil"/>
              <w:bottom w:val="nil"/>
            </w:tcBorders>
          </w:tcPr>
          <w:p w14:paraId="24FB0C79"/>
        </w:tc>
        <w:tc>
          <w:tcPr>
            <w:tcW w:w="1119" w:type="dxa"/>
          </w:tcPr>
          <w:p w14:paraId="4E1A3A20">
            <w:pPr>
              <w:spacing w:line="455" w:lineRule="auto"/>
            </w:pPr>
          </w:p>
          <w:p w14:paraId="5F34B1FE">
            <w:pPr>
              <w:spacing w:before="69" w:line="221" w:lineRule="auto"/>
              <w:ind w:left="135"/>
              <w:rPr>
                <w:rFonts w:hint="eastAsia" w:ascii="宋体" w:hAnsi="宋体" w:eastAsia="宋体" w:cs="宋体"/>
              </w:rPr>
            </w:pPr>
            <w:r>
              <w:rPr>
                <w:rFonts w:ascii="宋体" w:hAnsi="宋体" w:eastAsia="宋体" w:cs="宋体"/>
                <w:spacing w:val="6"/>
              </w:rPr>
              <w:t>一般处罚</w:t>
            </w:r>
          </w:p>
        </w:tc>
        <w:tc>
          <w:tcPr>
            <w:tcW w:w="1819" w:type="dxa"/>
          </w:tcPr>
          <w:p w14:paraId="039D4B59">
            <w:pPr>
              <w:spacing w:line="295" w:lineRule="auto"/>
            </w:pPr>
          </w:p>
          <w:p w14:paraId="4460424A">
            <w:pPr>
              <w:spacing w:before="69" w:line="253" w:lineRule="auto"/>
              <w:ind w:left="126" w:right="325"/>
              <w:rPr>
                <w:rFonts w:hint="eastAsia" w:ascii="宋体" w:hAnsi="宋体" w:eastAsia="宋体" w:cs="宋体"/>
              </w:rPr>
            </w:pPr>
            <w:r>
              <w:rPr>
                <w:rFonts w:ascii="宋体" w:hAnsi="宋体" w:eastAsia="宋体" w:cs="宋体"/>
                <w:spacing w:val="-2"/>
              </w:rPr>
              <w:t>违法所得1万元</w:t>
            </w:r>
            <w:r>
              <w:rPr>
                <w:rFonts w:ascii="宋体" w:hAnsi="宋体" w:eastAsia="宋体" w:cs="宋体"/>
                <w:spacing w:val="5"/>
              </w:rPr>
              <w:t>以上的</w:t>
            </w:r>
          </w:p>
        </w:tc>
        <w:tc>
          <w:tcPr>
            <w:tcW w:w="2778" w:type="dxa"/>
          </w:tcPr>
          <w:p w14:paraId="3BDBEA1F">
            <w:pPr>
              <w:spacing w:before="215" w:line="250" w:lineRule="auto"/>
              <w:ind w:left="127" w:right="15"/>
              <w:jc w:val="both"/>
              <w:rPr>
                <w:rFonts w:hint="eastAsia" w:ascii="宋体" w:hAnsi="宋体" w:eastAsia="宋体" w:cs="宋体"/>
              </w:rPr>
            </w:pPr>
            <w:r>
              <w:rPr>
                <w:rFonts w:ascii="宋体" w:hAnsi="宋体" w:eastAsia="宋体" w:cs="宋体"/>
                <w:spacing w:val="8"/>
              </w:rPr>
              <w:t>没收违法所得和非法财物，</w:t>
            </w:r>
            <w:r>
              <w:rPr>
                <w:rFonts w:ascii="宋体" w:hAnsi="宋体" w:eastAsia="宋体" w:cs="宋体"/>
                <w:spacing w:val="18"/>
              </w:rPr>
              <w:t>并处违法所得1倍以上3倍</w:t>
            </w:r>
            <w:r>
              <w:rPr>
                <w:rFonts w:ascii="宋体" w:hAnsi="宋体" w:eastAsia="宋体" w:cs="宋体"/>
                <w:spacing w:val="1"/>
              </w:rPr>
              <w:t>以下的罚款</w:t>
            </w:r>
          </w:p>
        </w:tc>
        <w:tc>
          <w:tcPr>
            <w:tcW w:w="664" w:type="dxa"/>
          </w:tcPr>
          <w:p w14:paraId="7EB18DE9"/>
        </w:tc>
      </w:tr>
      <w:tr w14:paraId="3A45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694" w:type="dxa"/>
            <w:vMerge w:val="continue"/>
            <w:tcBorders>
              <w:top w:val="nil"/>
            </w:tcBorders>
          </w:tcPr>
          <w:p w14:paraId="58F1D7AA"/>
        </w:tc>
        <w:tc>
          <w:tcPr>
            <w:tcW w:w="1559" w:type="dxa"/>
            <w:vMerge w:val="continue"/>
            <w:tcBorders>
              <w:top w:val="nil"/>
            </w:tcBorders>
          </w:tcPr>
          <w:p w14:paraId="50EB83BA"/>
        </w:tc>
        <w:tc>
          <w:tcPr>
            <w:tcW w:w="2838" w:type="dxa"/>
            <w:vMerge w:val="continue"/>
            <w:tcBorders>
              <w:top w:val="nil"/>
            </w:tcBorders>
          </w:tcPr>
          <w:p w14:paraId="762950C8"/>
        </w:tc>
        <w:tc>
          <w:tcPr>
            <w:tcW w:w="3448" w:type="dxa"/>
            <w:vMerge w:val="continue"/>
            <w:tcBorders>
              <w:top w:val="nil"/>
            </w:tcBorders>
          </w:tcPr>
          <w:p w14:paraId="2A0CFD2C"/>
        </w:tc>
        <w:tc>
          <w:tcPr>
            <w:tcW w:w="1119" w:type="dxa"/>
          </w:tcPr>
          <w:p w14:paraId="4F5945D8">
            <w:pPr>
              <w:spacing w:line="467" w:lineRule="auto"/>
            </w:pPr>
          </w:p>
          <w:p w14:paraId="2ED94689">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819" w:type="dxa"/>
          </w:tcPr>
          <w:p w14:paraId="6073D228">
            <w:pPr>
              <w:spacing w:line="297" w:lineRule="auto"/>
            </w:pPr>
          </w:p>
          <w:p w14:paraId="565220F2">
            <w:pPr>
              <w:spacing w:before="68" w:line="254" w:lineRule="auto"/>
              <w:ind w:left="126" w:right="11"/>
              <w:rPr>
                <w:rFonts w:hint="eastAsia" w:ascii="宋体" w:hAnsi="宋体" w:eastAsia="宋体" w:cs="宋体"/>
              </w:rPr>
            </w:pPr>
            <w:r>
              <w:rPr>
                <w:rFonts w:ascii="宋体" w:hAnsi="宋体" w:eastAsia="宋体" w:cs="宋体"/>
                <w:spacing w:val="-2"/>
              </w:rPr>
              <w:t>情节严重的，造成</w:t>
            </w:r>
            <w:r>
              <w:rPr>
                <w:rFonts w:ascii="宋体" w:hAnsi="宋体" w:eastAsia="宋体" w:cs="宋体"/>
                <w:spacing w:val="2"/>
              </w:rPr>
              <w:t>恶劣社会影响的</w:t>
            </w:r>
          </w:p>
        </w:tc>
        <w:tc>
          <w:tcPr>
            <w:tcW w:w="2778" w:type="dxa"/>
          </w:tcPr>
          <w:p w14:paraId="27C6CAA4">
            <w:pPr>
              <w:spacing w:before="226" w:line="258" w:lineRule="auto"/>
              <w:ind w:left="127" w:right="110"/>
              <w:jc w:val="both"/>
              <w:rPr>
                <w:rFonts w:hint="eastAsia" w:ascii="宋体" w:hAnsi="宋体" w:eastAsia="宋体" w:cs="宋体"/>
              </w:rPr>
            </w:pPr>
            <w:r>
              <w:rPr>
                <w:rFonts w:ascii="宋体" w:hAnsi="宋体" w:eastAsia="宋体" w:cs="宋体"/>
                <w:spacing w:val="18"/>
              </w:rPr>
              <w:t>责令停业整顿1个月至6个</w:t>
            </w:r>
            <w:r>
              <w:rPr>
                <w:rFonts w:ascii="宋体" w:hAnsi="宋体" w:eastAsia="宋体" w:cs="宋体"/>
              </w:rPr>
              <w:t>月，有违法所得的，没收违</w:t>
            </w:r>
            <w:r>
              <w:rPr>
                <w:rFonts w:ascii="宋体" w:hAnsi="宋体" w:eastAsia="宋体" w:cs="宋体"/>
                <w:spacing w:val="6"/>
              </w:rPr>
              <w:t>法所得</w:t>
            </w:r>
          </w:p>
        </w:tc>
        <w:tc>
          <w:tcPr>
            <w:tcW w:w="664" w:type="dxa"/>
          </w:tcPr>
          <w:p w14:paraId="1058D08B"/>
        </w:tc>
      </w:tr>
    </w:tbl>
    <w:p w14:paraId="0AA69B40">
      <w:pPr>
        <w:spacing w:line="174" w:lineRule="exact"/>
        <w:rPr>
          <w:sz w:val="15"/>
        </w:rPr>
      </w:pPr>
    </w:p>
    <w:p w14:paraId="2286A9EF">
      <w:pPr>
        <w:sectPr>
          <w:footerReference r:id="rId11" w:type="default"/>
          <w:pgSz w:w="17020" w:h="12160"/>
          <w:pgMar w:top="1033" w:right="775" w:bottom="1540" w:left="1315" w:header="0" w:footer="1341" w:gutter="0"/>
          <w:cols w:space="720" w:num="1"/>
        </w:sectPr>
      </w:pPr>
    </w:p>
    <w:p w14:paraId="42965097">
      <w:pPr>
        <w:spacing w:before="169" w:line="219" w:lineRule="auto"/>
        <w:ind w:left="3241"/>
        <w:rPr>
          <w:rFonts w:hint="eastAsia" w:ascii="宋体" w:hAnsi="宋体" w:eastAsia="宋体" w:cs="宋体"/>
          <w:sz w:val="44"/>
          <w:szCs w:val="44"/>
        </w:rPr>
      </w:pPr>
      <w:r>
        <w:rPr>
          <w:rFonts w:ascii="宋体" w:hAnsi="宋体" w:eastAsia="宋体" w:cs="宋体"/>
          <w:b/>
          <w:bCs/>
          <w:spacing w:val="-3"/>
          <w:sz w:val="44"/>
          <w:szCs w:val="44"/>
        </w:rPr>
        <w:t>云南省文化市场综合执法行政处罚裁量基准</w:t>
      </w:r>
    </w:p>
    <w:p w14:paraId="1B9E7AAA"/>
    <w:p w14:paraId="29D47C03">
      <w:pPr>
        <w:spacing w:line="169" w:lineRule="exact"/>
      </w:pPr>
    </w:p>
    <w:tbl>
      <w:tblPr>
        <w:tblStyle w:val="6"/>
        <w:tblW w:w="14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39"/>
        <w:gridCol w:w="1769"/>
        <w:gridCol w:w="4867"/>
        <w:gridCol w:w="1379"/>
        <w:gridCol w:w="1199"/>
        <w:gridCol w:w="2758"/>
        <w:gridCol w:w="664"/>
      </w:tblGrid>
      <w:tr w14:paraId="13917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84" w:type="dxa"/>
          </w:tcPr>
          <w:p w14:paraId="57A65807">
            <w:pPr>
              <w:spacing w:before="264" w:line="221" w:lineRule="auto"/>
              <w:ind w:left="95"/>
              <w:rPr>
                <w:rFonts w:hint="eastAsia" w:ascii="宋体" w:hAnsi="宋体" w:eastAsia="宋体" w:cs="宋体"/>
              </w:rPr>
            </w:pPr>
            <w:r>
              <w:rPr>
                <w:rFonts w:ascii="宋体" w:hAnsi="宋体" w:eastAsia="宋体" w:cs="宋体"/>
                <w:spacing w:val="6"/>
              </w:rPr>
              <w:t>序号</w:t>
            </w:r>
          </w:p>
        </w:tc>
        <w:tc>
          <w:tcPr>
            <w:tcW w:w="1539" w:type="dxa"/>
          </w:tcPr>
          <w:p w14:paraId="238BF5B0">
            <w:pPr>
              <w:spacing w:before="134" w:line="237" w:lineRule="auto"/>
              <w:ind w:left="341"/>
              <w:rPr>
                <w:rFonts w:hint="eastAsia" w:ascii="宋体" w:hAnsi="宋体" w:eastAsia="宋体" w:cs="宋体"/>
              </w:rPr>
            </w:pPr>
            <w:r>
              <w:rPr>
                <w:rFonts w:ascii="宋体" w:hAnsi="宋体" w:eastAsia="宋体" w:cs="宋体"/>
                <w:spacing w:val="2"/>
              </w:rPr>
              <w:t>指导目录</w:t>
            </w:r>
          </w:p>
          <w:p w14:paraId="4B5D1F0D">
            <w:pPr>
              <w:spacing w:line="220" w:lineRule="auto"/>
              <w:ind w:left="341"/>
              <w:rPr>
                <w:rFonts w:hint="eastAsia" w:ascii="宋体" w:hAnsi="宋体" w:eastAsia="宋体" w:cs="宋体"/>
              </w:rPr>
            </w:pPr>
            <w:r>
              <w:rPr>
                <w:rFonts w:ascii="宋体" w:hAnsi="宋体" w:eastAsia="宋体" w:cs="宋体"/>
                <w:spacing w:val="3"/>
              </w:rPr>
              <w:t>对应事项</w:t>
            </w:r>
          </w:p>
        </w:tc>
        <w:tc>
          <w:tcPr>
            <w:tcW w:w="1769" w:type="dxa"/>
          </w:tcPr>
          <w:p w14:paraId="4E7D25D1">
            <w:pPr>
              <w:spacing w:before="264" w:line="220" w:lineRule="auto"/>
              <w:ind w:left="452"/>
              <w:rPr>
                <w:rFonts w:hint="eastAsia" w:ascii="宋体" w:hAnsi="宋体" w:eastAsia="宋体" w:cs="宋体"/>
              </w:rPr>
            </w:pPr>
            <w:r>
              <w:rPr>
                <w:rFonts w:ascii="宋体" w:hAnsi="宋体" w:eastAsia="宋体" w:cs="宋体"/>
                <w:spacing w:val="3"/>
              </w:rPr>
              <w:t>处罚事项</w:t>
            </w:r>
          </w:p>
        </w:tc>
        <w:tc>
          <w:tcPr>
            <w:tcW w:w="4867" w:type="dxa"/>
          </w:tcPr>
          <w:p w14:paraId="32209293">
            <w:pPr>
              <w:spacing w:before="262" w:line="219" w:lineRule="auto"/>
              <w:ind w:left="2022"/>
              <w:rPr>
                <w:rFonts w:hint="eastAsia" w:ascii="宋体" w:hAnsi="宋体" w:eastAsia="宋体" w:cs="宋体"/>
              </w:rPr>
            </w:pPr>
            <w:r>
              <w:rPr>
                <w:rFonts w:ascii="宋体" w:hAnsi="宋体" w:eastAsia="宋体" w:cs="宋体"/>
                <w:spacing w:val="8"/>
              </w:rPr>
              <w:t>处罚依据</w:t>
            </w:r>
          </w:p>
        </w:tc>
        <w:tc>
          <w:tcPr>
            <w:tcW w:w="1379" w:type="dxa"/>
          </w:tcPr>
          <w:p w14:paraId="26A3EE77">
            <w:pPr>
              <w:spacing w:before="264" w:line="220" w:lineRule="auto"/>
              <w:ind w:left="265"/>
              <w:rPr>
                <w:rFonts w:hint="eastAsia" w:ascii="宋体" w:hAnsi="宋体" w:eastAsia="宋体" w:cs="宋体"/>
              </w:rPr>
            </w:pPr>
            <w:r>
              <w:rPr>
                <w:rFonts w:ascii="宋体" w:hAnsi="宋体" w:eastAsia="宋体" w:cs="宋体"/>
                <w:spacing w:val="3"/>
              </w:rPr>
              <w:t>违法程度</w:t>
            </w:r>
          </w:p>
        </w:tc>
        <w:tc>
          <w:tcPr>
            <w:tcW w:w="1199" w:type="dxa"/>
          </w:tcPr>
          <w:p w14:paraId="7A0015A2">
            <w:pPr>
              <w:spacing w:before="264" w:line="220" w:lineRule="auto"/>
              <w:ind w:left="177"/>
              <w:rPr>
                <w:rFonts w:hint="eastAsia" w:ascii="宋体" w:hAnsi="宋体" w:eastAsia="宋体" w:cs="宋体"/>
              </w:rPr>
            </w:pPr>
            <w:r>
              <w:rPr>
                <w:rFonts w:ascii="宋体" w:hAnsi="宋体" w:eastAsia="宋体" w:cs="宋体"/>
                <w:spacing w:val="-2"/>
              </w:rPr>
              <w:t>违法情节</w:t>
            </w:r>
          </w:p>
        </w:tc>
        <w:tc>
          <w:tcPr>
            <w:tcW w:w="2758" w:type="dxa"/>
          </w:tcPr>
          <w:p w14:paraId="704ACFD9">
            <w:pPr>
              <w:spacing w:before="264" w:line="221" w:lineRule="auto"/>
              <w:ind w:left="747"/>
              <w:rPr>
                <w:rFonts w:hint="eastAsia" w:ascii="宋体" w:hAnsi="宋体" w:eastAsia="宋体" w:cs="宋体"/>
              </w:rPr>
            </w:pPr>
            <w:r>
              <w:rPr>
                <w:rFonts w:ascii="宋体" w:hAnsi="宋体" w:eastAsia="宋体" w:cs="宋体"/>
                <w:spacing w:val="1"/>
              </w:rPr>
              <w:t>处罚裁量基准</w:t>
            </w:r>
          </w:p>
        </w:tc>
        <w:tc>
          <w:tcPr>
            <w:tcW w:w="664" w:type="dxa"/>
          </w:tcPr>
          <w:p w14:paraId="0114BC89">
            <w:pPr>
              <w:spacing w:before="264" w:line="221" w:lineRule="auto"/>
              <w:ind w:left="150"/>
              <w:rPr>
                <w:rFonts w:hint="eastAsia" w:ascii="宋体" w:hAnsi="宋体" w:eastAsia="宋体" w:cs="宋体"/>
              </w:rPr>
            </w:pPr>
            <w:r>
              <w:rPr>
                <w:rFonts w:ascii="宋体" w:hAnsi="宋体" w:eastAsia="宋体" w:cs="宋体"/>
                <w:spacing w:val="5"/>
              </w:rPr>
              <w:t>备注</w:t>
            </w:r>
          </w:p>
        </w:tc>
      </w:tr>
      <w:tr w14:paraId="4FBE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6" w:hRule="atLeast"/>
        </w:trPr>
        <w:tc>
          <w:tcPr>
            <w:tcW w:w="684" w:type="dxa"/>
          </w:tcPr>
          <w:p w14:paraId="4F326240"/>
        </w:tc>
        <w:tc>
          <w:tcPr>
            <w:tcW w:w="1539" w:type="dxa"/>
          </w:tcPr>
          <w:p w14:paraId="5AF01D55"/>
        </w:tc>
        <w:tc>
          <w:tcPr>
            <w:tcW w:w="1769" w:type="dxa"/>
          </w:tcPr>
          <w:p w14:paraId="48A23393">
            <w:pPr>
              <w:spacing w:line="256" w:lineRule="auto"/>
            </w:pPr>
          </w:p>
          <w:p w14:paraId="11A1653F">
            <w:pPr>
              <w:spacing w:line="256" w:lineRule="auto"/>
            </w:pPr>
          </w:p>
          <w:p w14:paraId="77B5E95E">
            <w:pPr>
              <w:spacing w:line="256" w:lineRule="auto"/>
            </w:pPr>
          </w:p>
          <w:p w14:paraId="18C69FEE">
            <w:pPr>
              <w:spacing w:line="257" w:lineRule="auto"/>
            </w:pPr>
          </w:p>
          <w:p w14:paraId="16F22CC7">
            <w:pPr>
              <w:spacing w:line="257" w:lineRule="auto"/>
            </w:pPr>
          </w:p>
          <w:p w14:paraId="63AC946D">
            <w:pPr>
              <w:spacing w:line="257" w:lineRule="auto"/>
            </w:pPr>
          </w:p>
          <w:p w14:paraId="6EC6F409">
            <w:pPr>
              <w:spacing w:line="257" w:lineRule="auto"/>
            </w:pPr>
          </w:p>
          <w:p w14:paraId="618CE053">
            <w:pPr>
              <w:spacing w:line="257" w:lineRule="auto"/>
            </w:pPr>
          </w:p>
          <w:p w14:paraId="7486AF15">
            <w:pPr>
              <w:spacing w:before="65" w:line="301" w:lineRule="auto"/>
              <w:ind w:left="101" w:firstLine="19"/>
              <w:jc w:val="both"/>
              <w:rPr>
                <w:rFonts w:hint="eastAsia" w:ascii="宋体" w:hAnsi="宋体" w:eastAsia="宋体" w:cs="宋体"/>
                <w:sz w:val="20"/>
                <w:szCs w:val="20"/>
              </w:rPr>
            </w:pPr>
            <w:r>
              <w:rPr>
                <w:rFonts w:ascii="宋体" w:hAnsi="宋体" w:eastAsia="宋体" w:cs="宋体"/>
                <w:spacing w:val="-18"/>
                <w:sz w:val="20"/>
                <w:szCs w:val="20"/>
              </w:rPr>
              <w:t>4.对游艺娱乐场所设</w:t>
            </w:r>
            <w:r>
              <w:rPr>
                <w:rFonts w:ascii="宋体" w:hAnsi="宋体" w:eastAsia="宋体" w:cs="宋体"/>
                <w:spacing w:val="6"/>
                <w:sz w:val="20"/>
                <w:szCs w:val="20"/>
              </w:rPr>
              <w:t>置的电子游戏机在国家法定节假日外</w:t>
            </w:r>
            <w:r>
              <w:rPr>
                <w:rFonts w:ascii="宋体" w:hAnsi="宋体" w:eastAsia="宋体" w:cs="宋体"/>
                <w:spacing w:val="7"/>
                <w:sz w:val="20"/>
                <w:szCs w:val="20"/>
              </w:rPr>
              <w:t>向未成年人提供的</w:t>
            </w:r>
            <w:r>
              <w:rPr>
                <w:rFonts w:ascii="宋体" w:hAnsi="宋体" w:eastAsia="宋体" w:cs="宋体"/>
                <w:spacing w:val="-4"/>
                <w:sz w:val="20"/>
                <w:szCs w:val="20"/>
              </w:rPr>
              <w:t>处罚；</w:t>
            </w:r>
          </w:p>
          <w:p w14:paraId="6DF7BE26">
            <w:pPr>
              <w:spacing w:before="108" w:line="268" w:lineRule="auto"/>
              <w:ind w:left="222" w:right="56"/>
              <w:rPr>
                <w:rFonts w:hint="eastAsia" w:ascii="宋体" w:hAnsi="宋体" w:eastAsia="宋体" w:cs="宋体"/>
              </w:rPr>
            </w:pPr>
            <w:r>
              <w:rPr>
                <w:rFonts w:ascii="宋体" w:hAnsi="宋体" w:eastAsia="宋体" w:cs="宋体"/>
                <w:spacing w:val="1"/>
              </w:rPr>
              <w:t>5.对娱乐场所容</w:t>
            </w:r>
            <w:r>
              <w:rPr>
                <w:rFonts w:ascii="宋体" w:hAnsi="宋体" w:eastAsia="宋体" w:cs="宋体"/>
                <w:spacing w:val="-2"/>
              </w:rPr>
              <w:t>纳的消费者超过</w:t>
            </w:r>
          </w:p>
          <w:p w14:paraId="5446AC04">
            <w:pPr>
              <w:spacing w:before="78" w:line="355" w:lineRule="exact"/>
              <w:ind w:left="122"/>
              <w:rPr>
                <w:rFonts w:hint="eastAsia" w:ascii="宋体" w:hAnsi="宋体" w:eastAsia="宋体" w:cs="宋体"/>
              </w:rPr>
            </w:pPr>
            <w:r>
              <w:rPr>
                <w:rFonts w:ascii="宋体" w:hAnsi="宋体" w:eastAsia="宋体" w:cs="宋体"/>
                <w:spacing w:val="-2"/>
                <w:position w:val="10"/>
              </w:rPr>
              <w:t>核定人数的处</w:t>
            </w:r>
          </w:p>
          <w:p w14:paraId="36420B2B">
            <w:pPr>
              <w:spacing w:before="1" w:line="223" w:lineRule="auto"/>
              <w:ind w:left="122"/>
              <w:rPr>
                <w:rFonts w:hint="eastAsia" w:ascii="宋体" w:hAnsi="宋体" w:eastAsia="宋体" w:cs="宋体"/>
              </w:rPr>
            </w:pPr>
            <w:r>
              <w:rPr>
                <w:rFonts w:ascii="宋体" w:hAnsi="宋体" w:eastAsia="宋体" w:cs="宋体"/>
                <w:spacing w:val="-9"/>
              </w:rPr>
              <w:t>罚。</w:t>
            </w:r>
          </w:p>
        </w:tc>
        <w:tc>
          <w:tcPr>
            <w:tcW w:w="4867" w:type="dxa"/>
          </w:tcPr>
          <w:p w14:paraId="1EB331D0">
            <w:pPr>
              <w:spacing w:before="204" w:line="239" w:lineRule="auto"/>
              <w:ind w:left="112" w:right="17" w:firstLine="220"/>
              <w:rPr>
                <w:rFonts w:hint="eastAsia" w:ascii="宋体" w:hAnsi="宋体" w:eastAsia="宋体" w:cs="宋体"/>
              </w:rPr>
            </w:pPr>
            <w:r>
              <w:rPr>
                <w:rFonts w:ascii="宋体" w:hAnsi="宋体" w:eastAsia="宋体" w:cs="宋体"/>
                <w:spacing w:val="-1"/>
              </w:rPr>
              <w:t>第四十八条：违反本条例规定，有下列情形之一</w:t>
            </w:r>
            <w:r>
              <w:rPr>
                <w:rFonts w:ascii="宋体" w:hAnsi="宋体" w:eastAsia="宋体" w:cs="宋体"/>
                <w:spacing w:val="2"/>
              </w:rPr>
              <w:t>的，由县级人民政府文化主管部门没收违法所得和</w:t>
            </w:r>
            <w:r>
              <w:rPr>
                <w:rFonts w:ascii="宋体" w:hAnsi="宋体" w:eastAsia="宋体" w:cs="宋体"/>
                <w:spacing w:val="4"/>
              </w:rPr>
              <w:t>非法财物，并处违法所得1倍以上3倍以下的罚款；</w:t>
            </w:r>
            <w:r>
              <w:rPr>
                <w:rFonts w:ascii="宋体" w:hAnsi="宋体" w:eastAsia="宋体" w:cs="宋体"/>
                <w:spacing w:val="7"/>
              </w:rPr>
              <w:t>没有违法所得或者违法所得不足1万元的，并处1</w:t>
            </w:r>
            <w:r>
              <w:rPr>
                <w:rFonts w:ascii="宋体" w:hAnsi="宋体" w:eastAsia="宋体" w:cs="宋体"/>
                <w:spacing w:val="4"/>
              </w:rPr>
              <w:t>万元以上3万元以下的罚款；情节严重的，责</w:t>
            </w:r>
            <w:r>
              <w:rPr>
                <w:rFonts w:ascii="宋体" w:hAnsi="宋体" w:eastAsia="宋体" w:cs="宋体"/>
                <w:spacing w:val="3"/>
              </w:rPr>
              <w:t>令停</w:t>
            </w:r>
            <w:r>
              <w:rPr>
                <w:rFonts w:ascii="宋体" w:hAnsi="宋体" w:eastAsia="宋体" w:cs="宋体"/>
                <w:spacing w:val="18"/>
              </w:rPr>
              <w:t>业整顿1个月至6个月：(一)歌舞娱乐场所的歌</w:t>
            </w:r>
            <w:r>
              <w:rPr>
                <w:rFonts w:ascii="宋体" w:hAnsi="宋体" w:eastAsia="宋体" w:cs="宋体"/>
                <w:spacing w:val="8"/>
              </w:rPr>
              <w:t>曲点播系统与境外的曲库联接的；(二)歌舞娱乐</w:t>
            </w:r>
            <w:r>
              <w:rPr>
                <w:rFonts w:ascii="宋体" w:hAnsi="宋体" w:eastAsia="宋体" w:cs="宋体"/>
                <w:spacing w:val="-1"/>
              </w:rPr>
              <w:t>场所播放的曲目、屏幕画面或者游艺娱乐场所电子</w:t>
            </w:r>
            <w:r>
              <w:rPr>
                <w:rFonts w:ascii="宋体" w:hAnsi="宋体" w:eastAsia="宋体" w:cs="宋体"/>
                <w:spacing w:val="10"/>
              </w:rPr>
              <w:t>游戏机内的游戏项目含有本条例第十三条禁止内</w:t>
            </w:r>
            <w:r>
              <w:rPr>
                <w:rFonts w:ascii="宋体" w:hAnsi="宋体" w:eastAsia="宋体" w:cs="宋体"/>
                <w:spacing w:val="13"/>
              </w:rPr>
              <w:t>容的；(三)歌舞娱乐场所接纳未成年人的；(四)</w:t>
            </w:r>
            <w:r>
              <w:rPr>
                <w:rFonts w:ascii="宋体" w:hAnsi="宋体" w:eastAsia="宋体" w:cs="宋体"/>
                <w:spacing w:val="9"/>
              </w:rPr>
              <w:t>游艺娱乐场所设置的电子游戏机在国家法定节假日外向未成年人提供的；(五)娱乐场所容纳的消</w:t>
            </w:r>
            <w:r>
              <w:rPr>
                <w:rFonts w:ascii="宋体" w:hAnsi="宋体" w:eastAsia="宋体" w:cs="宋体"/>
                <w:spacing w:val="10"/>
              </w:rPr>
              <w:t>费者超过核定人数的。</w:t>
            </w:r>
          </w:p>
          <w:p w14:paraId="5B8AAD16">
            <w:pPr>
              <w:spacing w:before="31" w:line="249" w:lineRule="auto"/>
              <w:ind w:left="112" w:firstLine="219"/>
              <w:rPr>
                <w:rFonts w:hint="eastAsia" w:ascii="宋体" w:hAnsi="宋体" w:eastAsia="宋体" w:cs="宋体"/>
                <w:sz w:val="20"/>
                <w:szCs w:val="20"/>
              </w:rPr>
            </w:pPr>
            <w:r>
              <w:rPr>
                <w:rFonts w:ascii="宋体" w:hAnsi="宋体" w:eastAsia="宋体" w:cs="宋体"/>
                <w:spacing w:val="9"/>
                <w:sz w:val="20"/>
                <w:szCs w:val="20"/>
              </w:rPr>
              <w:t>第十三条：国家倡导弘扬民族优秀文化，禁止娱</w:t>
            </w:r>
            <w:r>
              <w:rPr>
                <w:rFonts w:ascii="宋体" w:hAnsi="宋体" w:eastAsia="宋体" w:cs="宋体"/>
                <w:spacing w:val="18"/>
                <w:sz w:val="20"/>
                <w:szCs w:val="20"/>
              </w:rPr>
              <w:t>乐场所内的娱乐活动含有下列内容：(一)违</w:t>
            </w:r>
            <w:r>
              <w:rPr>
                <w:rFonts w:ascii="宋体" w:hAnsi="宋体" w:eastAsia="宋体" w:cs="宋体"/>
                <w:spacing w:val="17"/>
                <w:sz w:val="20"/>
                <w:szCs w:val="20"/>
              </w:rPr>
              <w:t>反宪法确定的基本原则的；(二)危害国家统一、主权</w:t>
            </w:r>
            <w:r>
              <w:rPr>
                <w:rFonts w:ascii="宋体" w:hAnsi="宋体" w:eastAsia="宋体" w:cs="宋体"/>
                <w:sz w:val="20"/>
                <w:szCs w:val="20"/>
              </w:rPr>
              <w:t>或者领土完整的；(三)危害国家安全，或者损害国家荣誉、利益的；(四)煽动民族仇恨、民族歧</w:t>
            </w:r>
            <w:r>
              <w:rPr>
                <w:rFonts w:ascii="宋体" w:hAnsi="宋体" w:eastAsia="宋体" w:cs="宋体"/>
                <w:spacing w:val="9"/>
                <w:sz w:val="20"/>
                <w:szCs w:val="20"/>
              </w:rPr>
              <w:t>视，伤害民族感情或者侵害民族风俗、习惯，破坏</w:t>
            </w:r>
            <w:r>
              <w:rPr>
                <w:rFonts w:ascii="宋体" w:hAnsi="宋体" w:eastAsia="宋体" w:cs="宋体"/>
                <w:spacing w:val="14"/>
                <w:sz w:val="20"/>
                <w:szCs w:val="20"/>
              </w:rPr>
              <w:t>民族团结的；(五)违反国家宗教政策，宣扬邪教、</w:t>
            </w:r>
            <w:r>
              <w:rPr>
                <w:rFonts w:ascii="宋体" w:hAnsi="宋体" w:eastAsia="宋体" w:cs="宋体"/>
                <w:spacing w:val="18"/>
                <w:sz w:val="20"/>
                <w:szCs w:val="20"/>
              </w:rPr>
              <w:t>迷信的；(六)宣扬淫秽、赌博、暴力以及与毒品有关的违法犯罪活动，或者教唆犯罪的；(七)违</w:t>
            </w:r>
            <w:r>
              <w:rPr>
                <w:rFonts w:ascii="宋体" w:hAnsi="宋体" w:eastAsia="宋体" w:cs="宋体"/>
                <w:spacing w:val="13"/>
                <w:sz w:val="20"/>
                <w:szCs w:val="20"/>
              </w:rPr>
              <w:t>背社会公德或者民族优秀文化传统的；(八)侮辱、</w:t>
            </w:r>
            <w:r>
              <w:rPr>
                <w:rFonts w:ascii="宋体" w:hAnsi="宋体" w:eastAsia="宋体" w:cs="宋体"/>
                <w:spacing w:val="18"/>
                <w:sz w:val="20"/>
                <w:szCs w:val="20"/>
              </w:rPr>
              <w:t>诽谤他人，侵害他人合法权益的；(九)法律、行政法规禁止的其他内容。</w:t>
            </w:r>
          </w:p>
        </w:tc>
        <w:tc>
          <w:tcPr>
            <w:tcW w:w="1379" w:type="dxa"/>
          </w:tcPr>
          <w:p w14:paraId="721F0B7E"/>
        </w:tc>
        <w:tc>
          <w:tcPr>
            <w:tcW w:w="1199" w:type="dxa"/>
          </w:tcPr>
          <w:p w14:paraId="2C08CD32"/>
        </w:tc>
        <w:tc>
          <w:tcPr>
            <w:tcW w:w="2758" w:type="dxa"/>
          </w:tcPr>
          <w:p w14:paraId="68B4CAB5"/>
        </w:tc>
        <w:tc>
          <w:tcPr>
            <w:tcW w:w="664" w:type="dxa"/>
          </w:tcPr>
          <w:p w14:paraId="7AD16FE5"/>
        </w:tc>
      </w:tr>
    </w:tbl>
    <w:p w14:paraId="5FC6C7A9"/>
    <w:p w14:paraId="7813F975">
      <w:pPr>
        <w:sectPr>
          <w:footerReference r:id="rId12" w:type="default"/>
          <w:pgSz w:w="16840" w:h="11910"/>
          <w:pgMar w:top="1012" w:right="715" w:bottom="1598" w:left="1254" w:header="0" w:footer="1389" w:gutter="0"/>
          <w:cols w:space="720" w:num="1"/>
        </w:sectPr>
      </w:pPr>
    </w:p>
    <w:p w14:paraId="12A4A4AF">
      <w:pPr>
        <w:spacing w:before="277"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14E8492"/>
    <w:p w14:paraId="4C40BB51">
      <w:pPr>
        <w:spacing w:line="187" w:lineRule="exact"/>
      </w:pPr>
    </w:p>
    <w:tbl>
      <w:tblPr>
        <w:tblStyle w:val="6"/>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49"/>
        <w:gridCol w:w="2179"/>
        <w:gridCol w:w="4107"/>
        <w:gridCol w:w="1119"/>
        <w:gridCol w:w="1819"/>
        <w:gridCol w:w="2758"/>
        <w:gridCol w:w="674"/>
      </w:tblGrid>
      <w:tr w14:paraId="210E4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94" w:type="dxa"/>
          </w:tcPr>
          <w:p w14:paraId="6A5EE9F1">
            <w:pPr>
              <w:spacing w:before="284" w:line="221" w:lineRule="auto"/>
              <w:ind w:left="125"/>
              <w:rPr>
                <w:rFonts w:hint="eastAsia" w:ascii="宋体" w:hAnsi="宋体" w:eastAsia="宋体" w:cs="宋体"/>
              </w:rPr>
            </w:pPr>
            <w:r>
              <w:rPr>
                <w:rFonts w:ascii="宋体" w:hAnsi="宋体" w:eastAsia="宋体" w:cs="宋体"/>
                <w:spacing w:val="6"/>
              </w:rPr>
              <w:t>序号</w:t>
            </w:r>
          </w:p>
        </w:tc>
        <w:tc>
          <w:tcPr>
            <w:tcW w:w="1549" w:type="dxa"/>
          </w:tcPr>
          <w:p w14:paraId="5641A262">
            <w:pPr>
              <w:spacing w:before="144" w:line="237" w:lineRule="auto"/>
              <w:ind w:left="341"/>
              <w:rPr>
                <w:rFonts w:hint="eastAsia" w:ascii="宋体" w:hAnsi="宋体" w:eastAsia="宋体" w:cs="宋体"/>
              </w:rPr>
            </w:pPr>
            <w:r>
              <w:rPr>
                <w:rFonts w:ascii="宋体" w:hAnsi="宋体" w:eastAsia="宋体" w:cs="宋体"/>
                <w:spacing w:val="2"/>
              </w:rPr>
              <w:t>指导目录</w:t>
            </w:r>
          </w:p>
          <w:p w14:paraId="2EFF6FA8">
            <w:pPr>
              <w:spacing w:line="220" w:lineRule="auto"/>
              <w:ind w:left="341"/>
              <w:rPr>
                <w:rFonts w:hint="eastAsia" w:ascii="宋体" w:hAnsi="宋体" w:eastAsia="宋体" w:cs="宋体"/>
              </w:rPr>
            </w:pPr>
            <w:r>
              <w:rPr>
                <w:rFonts w:ascii="宋体" w:hAnsi="宋体" w:eastAsia="宋体" w:cs="宋体"/>
                <w:spacing w:val="3"/>
              </w:rPr>
              <w:t>对应事项</w:t>
            </w:r>
          </w:p>
        </w:tc>
        <w:tc>
          <w:tcPr>
            <w:tcW w:w="2179" w:type="dxa"/>
          </w:tcPr>
          <w:p w14:paraId="186B42A5">
            <w:pPr>
              <w:spacing w:before="284" w:line="220" w:lineRule="auto"/>
              <w:ind w:left="662"/>
              <w:rPr>
                <w:rFonts w:hint="eastAsia" w:ascii="宋体" w:hAnsi="宋体" w:eastAsia="宋体" w:cs="宋体"/>
              </w:rPr>
            </w:pPr>
            <w:r>
              <w:rPr>
                <w:rFonts w:ascii="宋体" w:hAnsi="宋体" w:eastAsia="宋体" w:cs="宋体"/>
                <w:spacing w:val="3"/>
              </w:rPr>
              <w:t>处罚事项</w:t>
            </w:r>
          </w:p>
        </w:tc>
        <w:tc>
          <w:tcPr>
            <w:tcW w:w="4107" w:type="dxa"/>
          </w:tcPr>
          <w:p w14:paraId="65E879C6">
            <w:pPr>
              <w:spacing w:before="282" w:line="219" w:lineRule="auto"/>
              <w:ind w:left="1613"/>
              <w:rPr>
                <w:rFonts w:hint="eastAsia" w:ascii="宋体" w:hAnsi="宋体" w:eastAsia="宋体" w:cs="宋体"/>
              </w:rPr>
            </w:pPr>
            <w:r>
              <w:rPr>
                <w:rFonts w:ascii="宋体" w:hAnsi="宋体" w:eastAsia="宋体" w:cs="宋体"/>
                <w:spacing w:val="13"/>
              </w:rPr>
              <w:t>处罚依据</w:t>
            </w:r>
          </w:p>
        </w:tc>
        <w:tc>
          <w:tcPr>
            <w:tcW w:w="1119" w:type="dxa"/>
          </w:tcPr>
          <w:p w14:paraId="229485DC">
            <w:pPr>
              <w:spacing w:before="284" w:line="220" w:lineRule="auto"/>
              <w:ind w:left="135"/>
              <w:rPr>
                <w:rFonts w:hint="eastAsia" w:ascii="宋体" w:hAnsi="宋体" w:eastAsia="宋体" w:cs="宋体"/>
              </w:rPr>
            </w:pPr>
            <w:r>
              <w:rPr>
                <w:rFonts w:ascii="宋体" w:hAnsi="宋体" w:eastAsia="宋体" w:cs="宋体"/>
                <w:spacing w:val="3"/>
              </w:rPr>
              <w:t>违法程度</w:t>
            </w:r>
          </w:p>
        </w:tc>
        <w:tc>
          <w:tcPr>
            <w:tcW w:w="1819" w:type="dxa"/>
          </w:tcPr>
          <w:p w14:paraId="36E01619">
            <w:pPr>
              <w:spacing w:before="284" w:line="220" w:lineRule="auto"/>
              <w:ind w:left="497"/>
              <w:rPr>
                <w:rFonts w:hint="eastAsia" w:ascii="宋体" w:hAnsi="宋体" w:eastAsia="宋体" w:cs="宋体"/>
              </w:rPr>
            </w:pPr>
            <w:r>
              <w:rPr>
                <w:rFonts w:ascii="宋体" w:hAnsi="宋体" w:eastAsia="宋体" w:cs="宋体"/>
                <w:spacing w:val="-2"/>
              </w:rPr>
              <w:t>违法情节</w:t>
            </w:r>
          </w:p>
        </w:tc>
        <w:tc>
          <w:tcPr>
            <w:tcW w:w="2758" w:type="dxa"/>
          </w:tcPr>
          <w:p w14:paraId="4DBC9A5E">
            <w:pPr>
              <w:spacing w:before="284" w:line="221" w:lineRule="auto"/>
              <w:ind w:left="737"/>
              <w:rPr>
                <w:rFonts w:hint="eastAsia" w:ascii="宋体" w:hAnsi="宋体" w:eastAsia="宋体" w:cs="宋体"/>
              </w:rPr>
            </w:pPr>
            <w:r>
              <w:rPr>
                <w:rFonts w:ascii="宋体" w:hAnsi="宋体" w:eastAsia="宋体" w:cs="宋体"/>
                <w:spacing w:val="1"/>
              </w:rPr>
              <w:t>处罚裁量基准</w:t>
            </w:r>
          </w:p>
        </w:tc>
        <w:tc>
          <w:tcPr>
            <w:tcW w:w="674" w:type="dxa"/>
          </w:tcPr>
          <w:p w14:paraId="577AE775">
            <w:pPr>
              <w:spacing w:before="284" w:line="221" w:lineRule="auto"/>
              <w:ind w:left="160"/>
              <w:rPr>
                <w:rFonts w:hint="eastAsia" w:ascii="宋体" w:hAnsi="宋体" w:eastAsia="宋体" w:cs="宋体"/>
              </w:rPr>
            </w:pPr>
            <w:r>
              <w:rPr>
                <w:rFonts w:ascii="宋体" w:hAnsi="宋体" w:eastAsia="宋体" w:cs="宋体"/>
                <w:spacing w:val="5"/>
              </w:rPr>
              <w:t>备注</w:t>
            </w:r>
          </w:p>
        </w:tc>
      </w:tr>
      <w:tr w14:paraId="569B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694" w:type="dxa"/>
            <w:vMerge w:val="restart"/>
            <w:tcBorders>
              <w:bottom w:val="nil"/>
            </w:tcBorders>
          </w:tcPr>
          <w:p w14:paraId="3CFEF78A">
            <w:pPr>
              <w:spacing w:line="252" w:lineRule="auto"/>
            </w:pPr>
          </w:p>
          <w:p w14:paraId="1C6B2C59">
            <w:pPr>
              <w:spacing w:line="252" w:lineRule="auto"/>
            </w:pPr>
          </w:p>
          <w:p w14:paraId="5691032F">
            <w:pPr>
              <w:spacing w:line="252" w:lineRule="auto"/>
            </w:pPr>
          </w:p>
          <w:p w14:paraId="14340C67">
            <w:pPr>
              <w:spacing w:line="252" w:lineRule="auto"/>
            </w:pPr>
          </w:p>
          <w:p w14:paraId="2BCC753B">
            <w:pPr>
              <w:spacing w:line="252" w:lineRule="auto"/>
            </w:pPr>
          </w:p>
          <w:p w14:paraId="5DBA198B">
            <w:pPr>
              <w:spacing w:line="252" w:lineRule="auto"/>
            </w:pPr>
          </w:p>
          <w:p w14:paraId="4772E3C7">
            <w:pPr>
              <w:spacing w:line="252" w:lineRule="auto"/>
            </w:pPr>
          </w:p>
          <w:p w14:paraId="1D9933EB">
            <w:pPr>
              <w:spacing w:line="252" w:lineRule="auto"/>
            </w:pPr>
          </w:p>
          <w:p w14:paraId="1969840F">
            <w:pPr>
              <w:spacing w:line="252" w:lineRule="auto"/>
            </w:pPr>
          </w:p>
          <w:p w14:paraId="7FFBE413">
            <w:pPr>
              <w:spacing w:line="252" w:lineRule="auto"/>
            </w:pPr>
          </w:p>
          <w:p w14:paraId="7D69A8AE">
            <w:pPr>
              <w:spacing w:line="253" w:lineRule="auto"/>
            </w:pPr>
          </w:p>
          <w:p w14:paraId="59791E1C">
            <w:pPr>
              <w:spacing w:line="253" w:lineRule="auto"/>
            </w:pPr>
          </w:p>
          <w:p w14:paraId="1684FE9A">
            <w:pPr>
              <w:spacing w:line="253" w:lineRule="auto"/>
            </w:pPr>
          </w:p>
          <w:p w14:paraId="0728190A">
            <w:pPr>
              <w:spacing w:line="253" w:lineRule="auto"/>
            </w:pPr>
          </w:p>
          <w:p w14:paraId="285545DD">
            <w:pPr>
              <w:spacing w:before="68" w:line="184" w:lineRule="auto"/>
              <w:ind w:left="234"/>
              <w:rPr>
                <w:rFonts w:hint="eastAsia" w:ascii="宋体" w:hAnsi="宋体" w:eastAsia="宋体" w:cs="宋体"/>
              </w:rPr>
            </w:pPr>
            <w:r>
              <w:rPr>
                <w:rFonts w:ascii="宋体" w:hAnsi="宋体" w:eastAsia="宋体" w:cs="宋体"/>
                <w:spacing w:val="-6"/>
              </w:rPr>
              <w:t>10</w:t>
            </w:r>
          </w:p>
        </w:tc>
        <w:tc>
          <w:tcPr>
            <w:tcW w:w="1549" w:type="dxa"/>
            <w:vMerge w:val="restart"/>
            <w:tcBorders>
              <w:bottom w:val="nil"/>
            </w:tcBorders>
          </w:tcPr>
          <w:p w14:paraId="6A65EFB9">
            <w:pPr>
              <w:spacing w:line="254" w:lineRule="auto"/>
            </w:pPr>
          </w:p>
          <w:p w14:paraId="63AA6E23">
            <w:pPr>
              <w:spacing w:line="254" w:lineRule="auto"/>
            </w:pPr>
          </w:p>
          <w:p w14:paraId="1C501E11">
            <w:pPr>
              <w:spacing w:line="254" w:lineRule="auto"/>
            </w:pPr>
          </w:p>
          <w:p w14:paraId="489E347D">
            <w:pPr>
              <w:spacing w:line="254" w:lineRule="auto"/>
            </w:pPr>
          </w:p>
          <w:p w14:paraId="78506FBB">
            <w:pPr>
              <w:spacing w:line="254" w:lineRule="auto"/>
            </w:pPr>
          </w:p>
          <w:p w14:paraId="40DB4E59">
            <w:pPr>
              <w:spacing w:line="254" w:lineRule="auto"/>
            </w:pPr>
          </w:p>
          <w:p w14:paraId="38597816">
            <w:pPr>
              <w:spacing w:line="254" w:lineRule="auto"/>
            </w:pPr>
          </w:p>
          <w:p w14:paraId="5B60AFF8">
            <w:pPr>
              <w:spacing w:line="254" w:lineRule="auto"/>
            </w:pPr>
          </w:p>
          <w:p w14:paraId="274B9DFA">
            <w:pPr>
              <w:spacing w:line="255" w:lineRule="auto"/>
            </w:pPr>
          </w:p>
          <w:p w14:paraId="1AF85458">
            <w:pPr>
              <w:spacing w:before="68" w:line="257" w:lineRule="auto"/>
              <w:ind w:left="100" w:right="42" w:firstLine="30"/>
              <w:rPr>
                <w:rFonts w:hint="eastAsia" w:ascii="宋体" w:hAnsi="宋体" w:eastAsia="宋体" w:cs="宋体"/>
              </w:rPr>
            </w:pPr>
            <w:r>
              <w:rPr>
                <w:rFonts w:ascii="宋体" w:hAnsi="宋体" w:eastAsia="宋体" w:cs="宋体"/>
                <w:spacing w:val="-2"/>
              </w:rPr>
              <w:t>对娱乐场所变</w:t>
            </w:r>
            <w:r>
              <w:rPr>
                <w:rFonts w:ascii="宋体" w:hAnsi="宋体" w:eastAsia="宋体" w:cs="宋体"/>
                <w:spacing w:val="22"/>
              </w:rPr>
              <w:t>更有关事项，</w:t>
            </w:r>
            <w:r>
              <w:rPr>
                <w:rFonts w:ascii="宋体" w:hAnsi="宋体" w:eastAsia="宋体" w:cs="宋体"/>
                <w:spacing w:val="7"/>
              </w:rPr>
              <w:t>未按照《娱乐</w:t>
            </w:r>
            <w:r>
              <w:rPr>
                <w:rFonts w:ascii="宋体" w:hAnsi="宋体" w:eastAsia="宋体" w:cs="宋体"/>
                <w:spacing w:val="-2"/>
              </w:rPr>
              <w:t>场所管理条</w:t>
            </w:r>
          </w:p>
          <w:p w14:paraId="43C86340">
            <w:pPr>
              <w:spacing w:before="52" w:line="251" w:lineRule="auto"/>
              <w:ind w:left="81" w:right="133" w:firstLine="50"/>
              <w:rPr>
                <w:rFonts w:hint="eastAsia" w:ascii="宋体" w:hAnsi="宋体" w:eastAsia="宋体" w:cs="宋体"/>
              </w:rPr>
            </w:pPr>
            <w:r>
              <w:rPr>
                <w:rFonts w:ascii="宋体" w:hAnsi="宋体" w:eastAsia="宋体" w:cs="宋体"/>
                <w:spacing w:val="-2"/>
              </w:rPr>
              <w:t>例》规定申请</w:t>
            </w:r>
            <w:r>
              <w:rPr>
                <w:rFonts w:ascii="宋体" w:hAnsi="宋体" w:eastAsia="宋体" w:cs="宋体"/>
                <w:spacing w:val="10"/>
              </w:rPr>
              <w:t>重新核发娱乐</w:t>
            </w:r>
            <w:r>
              <w:rPr>
                <w:rFonts w:ascii="宋体" w:hAnsi="宋体" w:eastAsia="宋体" w:cs="宋体"/>
                <w:spacing w:val="6"/>
              </w:rPr>
              <w:t>经营许可证等</w:t>
            </w:r>
            <w:r>
              <w:rPr>
                <w:rFonts w:ascii="宋体" w:hAnsi="宋体" w:eastAsia="宋体" w:cs="宋体"/>
                <w:spacing w:val="9"/>
              </w:rPr>
              <w:t>行为的行政处</w:t>
            </w:r>
            <w:r>
              <w:rPr>
                <w:rFonts w:ascii="宋体" w:hAnsi="宋体" w:eastAsia="宋体" w:cs="宋体"/>
              </w:rPr>
              <w:t>罚</w:t>
            </w:r>
          </w:p>
        </w:tc>
        <w:tc>
          <w:tcPr>
            <w:tcW w:w="2179" w:type="dxa"/>
            <w:vMerge w:val="restart"/>
            <w:tcBorders>
              <w:bottom w:val="nil"/>
            </w:tcBorders>
          </w:tcPr>
          <w:p w14:paraId="79945953">
            <w:pPr>
              <w:spacing w:line="255" w:lineRule="auto"/>
            </w:pPr>
          </w:p>
          <w:p w14:paraId="4B33C581">
            <w:pPr>
              <w:spacing w:line="255" w:lineRule="auto"/>
            </w:pPr>
          </w:p>
          <w:p w14:paraId="1C2CC58D">
            <w:pPr>
              <w:spacing w:line="255" w:lineRule="auto"/>
            </w:pPr>
          </w:p>
          <w:p w14:paraId="7CA363F9">
            <w:pPr>
              <w:spacing w:line="255" w:lineRule="auto"/>
            </w:pPr>
          </w:p>
          <w:p w14:paraId="233F38AD">
            <w:pPr>
              <w:spacing w:line="255" w:lineRule="auto"/>
            </w:pPr>
          </w:p>
          <w:p w14:paraId="4B6E0A02">
            <w:pPr>
              <w:spacing w:line="256" w:lineRule="auto"/>
            </w:pPr>
          </w:p>
          <w:p w14:paraId="5782BB4D">
            <w:pPr>
              <w:spacing w:line="256" w:lineRule="auto"/>
            </w:pPr>
          </w:p>
          <w:p w14:paraId="4D586B3D">
            <w:pPr>
              <w:spacing w:line="256" w:lineRule="auto"/>
            </w:pPr>
          </w:p>
          <w:p w14:paraId="5416DD13">
            <w:pPr>
              <w:spacing w:before="65" w:line="279" w:lineRule="auto"/>
              <w:ind w:left="101" w:firstLine="59"/>
              <w:rPr>
                <w:rFonts w:hint="eastAsia" w:ascii="宋体" w:hAnsi="宋体" w:eastAsia="宋体" w:cs="宋体"/>
                <w:sz w:val="20"/>
                <w:szCs w:val="20"/>
              </w:rPr>
            </w:pPr>
            <w:r>
              <w:rPr>
                <w:rFonts w:ascii="宋体" w:hAnsi="宋体" w:eastAsia="宋体" w:cs="宋体"/>
                <w:sz w:val="20"/>
                <w:szCs w:val="20"/>
              </w:rPr>
              <w:t>1.对变更有关事项，未</w:t>
            </w:r>
            <w:r>
              <w:rPr>
                <w:rFonts w:ascii="宋体" w:hAnsi="宋体" w:eastAsia="宋体" w:cs="宋体"/>
                <w:spacing w:val="8"/>
                <w:sz w:val="20"/>
                <w:szCs w:val="20"/>
              </w:rPr>
              <w:t>按照本条例规定申请</w:t>
            </w:r>
          </w:p>
          <w:p w14:paraId="0C2BFA8C">
            <w:pPr>
              <w:spacing w:before="114" w:line="382" w:lineRule="exact"/>
              <w:ind w:left="162"/>
              <w:rPr>
                <w:rFonts w:hint="eastAsia" w:ascii="宋体" w:hAnsi="宋体" w:eastAsia="宋体" w:cs="宋体"/>
              </w:rPr>
            </w:pPr>
            <w:r>
              <w:rPr>
                <w:rFonts w:ascii="宋体" w:hAnsi="宋体" w:eastAsia="宋体" w:cs="宋体"/>
                <w:spacing w:val="-1"/>
                <w:position w:val="12"/>
              </w:rPr>
              <w:t>重新核发娱乐经营许</w:t>
            </w:r>
          </w:p>
          <w:p w14:paraId="0E377BC5">
            <w:pPr>
              <w:spacing w:line="221" w:lineRule="auto"/>
              <w:ind w:left="162"/>
              <w:rPr>
                <w:rFonts w:hint="eastAsia" w:ascii="宋体" w:hAnsi="宋体" w:eastAsia="宋体" w:cs="宋体"/>
              </w:rPr>
            </w:pPr>
            <w:r>
              <w:rPr>
                <w:rFonts w:ascii="宋体" w:hAnsi="宋体" w:eastAsia="宋体" w:cs="宋体"/>
                <w:spacing w:val="17"/>
              </w:rPr>
              <w:t>可证的处罚；</w:t>
            </w:r>
          </w:p>
          <w:p w14:paraId="0193DCCF">
            <w:pPr>
              <w:spacing w:before="114" w:line="283" w:lineRule="auto"/>
              <w:ind w:left="162" w:right="100"/>
              <w:jc w:val="both"/>
              <w:rPr>
                <w:rFonts w:hint="eastAsia" w:ascii="宋体" w:hAnsi="宋体" w:eastAsia="宋体" w:cs="宋体"/>
              </w:rPr>
            </w:pPr>
            <w:r>
              <w:rPr>
                <w:rFonts w:ascii="宋体" w:hAnsi="宋体" w:eastAsia="宋体" w:cs="宋体"/>
                <w:spacing w:val="1"/>
              </w:rPr>
              <w:t>2.对在本条例规定的</w:t>
            </w:r>
            <w:r>
              <w:rPr>
                <w:rFonts w:ascii="宋体" w:hAnsi="宋体" w:eastAsia="宋体" w:cs="宋体"/>
                <w:spacing w:val="-1"/>
              </w:rPr>
              <w:t>禁止营业时间内营业</w:t>
            </w:r>
            <w:r>
              <w:rPr>
                <w:rFonts w:ascii="宋体" w:hAnsi="宋体" w:eastAsia="宋体" w:cs="宋体"/>
                <w:spacing w:val="23"/>
              </w:rPr>
              <w:t>的处罚；</w:t>
            </w:r>
          </w:p>
          <w:p w14:paraId="208A9312">
            <w:pPr>
              <w:spacing w:before="87" w:line="269" w:lineRule="auto"/>
              <w:ind w:left="162" w:right="107"/>
              <w:jc w:val="both"/>
              <w:rPr>
                <w:rFonts w:hint="eastAsia" w:ascii="宋体" w:hAnsi="宋体" w:eastAsia="宋体" w:cs="宋体"/>
              </w:rPr>
            </w:pPr>
            <w:r>
              <w:rPr>
                <w:rFonts w:ascii="宋体" w:hAnsi="宋体" w:eastAsia="宋体" w:cs="宋体"/>
                <w:spacing w:val="-2"/>
              </w:rPr>
              <w:t>3.对从业人员在营业</w:t>
            </w:r>
            <w:r>
              <w:rPr>
                <w:rFonts w:ascii="宋体" w:hAnsi="宋体" w:eastAsia="宋体" w:cs="宋体"/>
                <w:spacing w:val="1"/>
              </w:rPr>
              <w:t>期间未统一着装并佩</w:t>
            </w:r>
            <w:r>
              <w:rPr>
                <w:rFonts w:ascii="宋体" w:hAnsi="宋体" w:eastAsia="宋体" w:cs="宋体"/>
                <w:spacing w:val="3"/>
              </w:rPr>
              <w:t>带工作标志的处罚</w:t>
            </w:r>
          </w:p>
        </w:tc>
        <w:tc>
          <w:tcPr>
            <w:tcW w:w="4107" w:type="dxa"/>
            <w:vMerge w:val="restart"/>
            <w:tcBorders>
              <w:bottom w:val="nil"/>
            </w:tcBorders>
          </w:tcPr>
          <w:p w14:paraId="7F38D0E9">
            <w:pPr>
              <w:spacing w:line="309" w:lineRule="auto"/>
            </w:pPr>
          </w:p>
          <w:p w14:paraId="41B368E7">
            <w:pPr>
              <w:spacing w:before="68" w:line="219" w:lineRule="auto"/>
              <w:ind w:left="172"/>
              <w:rPr>
                <w:rFonts w:hint="eastAsia" w:ascii="宋体" w:hAnsi="宋体" w:eastAsia="宋体" w:cs="宋体"/>
              </w:rPr>
            </w:pPr>
            <w:r>
              <w:rPr>
                <w:rFonts w:ascii="宋体" w:hAnsi="宋体" w:eastAsia="宋体" w:cs="宋体"/>
                <w:spacing w:val="-2"/>
              </w:rPr>
              <w:t>1.《娱乐场所管理办法》</w:t>
            </w:r>
          </w:p>
          <w:p w14:paraId="1ACC3784">
            <w:pPr>
              <w:spacing w:before="80" w:line="250" w:lineRule="auto"/>
              <w:ind w:left="103" w:right="75" w:firstLine="219"/>
              <w:rPr>
                <w:rFonts w:hint="eastAsia" w:ascii="宋体" w:hAnsi="宋体" w:eastAsia="宋体" w:cs="宋体"/>
              </w:rPr>
            </w:pPr>
            <w:r>
              <w:rPr>
                <w:rFonts w:ascii="宋体" w:hAnsi="宋体" w:eastAsia="宋体" w:cs="宋体"/>
                <w:spacing w:val="6"/>
              </w:rPr>
              <w:t>第十五条：娱乐场所改建、扩建营业场所或者变更场地的，变更投资人员以及娱</w:t>
            </w:r>
            <w:r>
              <w:rPr>
                <w:rFonts w:ascii="宋体" w:hAnsi="宋体" w:eastAsia="宋体" w:cs="宋体"/>
                <w:spacing w:val="7"/>
              </w:rPr>
              <w:t>乐经营许可证载明事项的，应当向原发证</w:t>
            </w:r>
            <w:r>
              <w:rPr>
                <w:rFonts w:ascii="宋体" w:hAnsi="宋体" w:eastAsia="宋体" w:cs="宋体"/>
                <w:spacing w:val="10"/>
              </w:rPr>
              <w:t>机关申请重新核发娱乐经营许可证。</w:t>
            </w:r>
          </w:p>
          <w:p w14:paraId="277A9560">
            <w:pPr>
              <w:spacing w:before="62" w:line="219" w:lineRule="auto"/>
              <w:ind w:left="172"/>
              <w:rPr>
                <w:rFonts w:hint="eastAsia" w:ascii="宋体" w:hAnsi="宋体" w:eastAsia="宋体" w:cs="宋体"/>
              </w:rPr>
            </w:pPr>
            <w:r>
              <w:rPr>
                <w:rFonts w:ascii="宋体" w:hAnsi="宋体" w:eastAsia="宋体" w:cs="宋体"/>
                <w:spacing w:val="-2"/>
              </w:rPr>
              <w:t>2.《娱乐场所管理条例》</w:t>
            </w:r>
          </w:p>
          <w:p w14:paraId="24C15639">
            <w:pPr>
              <w:spacing w:before="52" w:line="261" w:lineRule="auto"/>
              <w:ind w:left="113" w:right="69" w:firstLine="199"/>
              <w:rPr>
                <w:rFonts w:hint="eastAsia" w:ascii="宋体" w:hAnsi="宋体" w:eastAsia="宋体" w:cs="宋体"/>
              </w:rPr>
            </w:pPr>
            <w:r>
              <w:rPr>
                <w:rFonts w:ascii="宋体" w:hAnsi="宋体" w:eastAsia="宋体" w:cs="宋体"/>
                <w:spacing w:val="6"/>
              </w:rPr>
              <w:t>第十二条：娱乐场所改建、扩建营业场</w:t>
            </w:r>
            <w:r>
              <w:rPr>
                <w:rFonts w:ascii="宋体" w:hAnsi="宋体" w:eastAsia="宋体" w:cs="宋体"/>
                <w:spacing w:val="4"/>
              </w:rPr>
              <w:t>所或者变更场地、主要设施设备、投资人员，或者变更娱乐经营许可证载明的事项</w:t>
            </w:r>
            <w:r>
              <w:rPr>
                <w:rFonts w:ascii="宋体" w:hAnsi="宋体" w:eastAsia="宋体" w:cs="宋体"/>
                <w:spacing w:val="7"/>
              </w:rPr>
              <w:t>的，应当向原发证机关申请重新核发娱乐经营许可证，并向公安部门备案；需要办</w:t>
            </w:r>
            <w:r>
              <w:rPr>
                <w:rFonts w:ascii="宋体" w:hAnsi="宋体" w:eastAsia="宋体" w:cs="宋体"/>
                <w:spacing w:val="4"/>
              </w:rPr>
              <w:t>理变更登记的，应当依法向工商行政管理</w:t>
            </w:r>
            <w:r>
              <w:rPr>
                <w:rFonts w:ascii="宋体" w:hAnsi="宋体" w:eastAsia="宋体" w:cs="宋体"/>
                <w:spacing w:val="18"/>
              </w:rPr>
              <w:t>部门办理变更登记。</w:t>
            </w:r>
          </w:p>
          <w:p w14:paraId="28159416">
            <w:pPr>
              <w:spacing w:before="37" w:line="270" w:lineRule="auto"/>
              <w:ind w:left="122" w:firstLine="204"/>
              <w:rPr>
                <w:rFonts w:hint="eastAsia" w:ascii="宋体" w:hAnsi="宋体" w:eastAsia="宋体" w:cs="宋体"/>
                <w:sz w:val="20"/>
                <w:szCs w:val="20"/>
              </w:rPr>
            </w:pPr>
            <w:r>
              <w:rPr>
                <w:rFonts w:ascii="宋体" w:hAnsi="宋体" w:eastAsia="宋体" w:cs="宋体"/>
                <w:spacing w:val="9"/>
                <w:sz w:val="20"/>
                <w:szCs w:val="20"/>
              </w:rPr>
              <w:t>第四十九条；娱乐场所违反本条例规定，有下列情形之一的，由县级人民政府文化</w:t>
            </w:r>
            <w:r>
              <w:rPr>
                <w:rFonts w:ascii="宋体" w:hAnsi="宋体" w:eastAsia="宋体" w:cs="宋体"/>
                <w:spacing w:val="12"/>
                <w:sz w:val="20"/>
                <w:szCs w:val="20"/>
              </w:rPr>
              <w:t>主管部门责令改正，给予警告；情节严重</w:t>
            </w:r>
            <w:r>
              <w:rPr>
                <w:rFonts w:ascii="宋体" w:hAnsi="宋体" w:eastAsia="宋体" w:cs="宋体"/>
                <w:spacing w:val="25"/>
                <w:sz w:val="20"/>
                <w:szCs w:val="20"/>
              </w:rPr>
              <w:t>的，责令停业整顿1个月至3个月：(一)</w:t>
            </w:r>
            <w:r>
              <w:rPr>
                <w:rFonts w:ascii="宋体" w:hAnsi="宋体" w:eastAsia="宋体" w:cs="宋体"/>
                <w:spacing w:val="11"/>
                <w:sz w:val="20"/>
                <w:szCs w:val="20"/>
              </w:rPr>
              <w:t>变更有关事项，未按照本条例规定申请重</w:t>
            </w:r>
            <w:r>
              <w:rPr>
                <w:rFonts w:ascii="宋体" w:hAnsi="宋体" w:eastAsia="宋体" w:cs="宋体"/>
                <w:spacing w:val="22"/>
                <w:sz w:val="20"/>
                <w:szCs w:val="20"/>
              </w:rPr>
              <w:t>新核发娱乐经营许可证的；(二)在本条例规定的禁止营业时间内营业的；(三)</w:t>
            </w:r>
            <w:r>
              <w:rPr>
                <w:rFonts w:ascii="宋体" w:hAnsi="宋体" w:eastAsia="宋体" w:cs="宋体"/>
                <w:spacing w:val="11"/>
                <w:sz w:val="20"/>
                <w:szCs w:val="20"/>
              </w:rPr>
              <w:t>从业人员在营业期间未统一着装并佩带工</w:t>
            </w:r>
            <w:r>
              <w:rPr>
                <w:rFonts w:ascii="宋体" w:hAnsi="宋体" w:eastAsia="宋体" w:cs="宋体"/>
                <w:spacing w:val="34"/>
                <w:sz w:val="20"/>
                <w:szCs w:val="20"/>
              </w:rPr>
              <w:t>作标志的。</w:t>
            </w:r>
          </w:p>
        </w:tc>
        <w:tc>
          <w:tcPr>
            <w:tcW w:w="1119" w:type="dxa"/>
          </w:tcPr>
          <w:p w14:paraId="5EDEDF7D">
            <w:pPr>
              <w:spacing w:line="263" w:lineRule="auto"/>
            </w:pPr>
          </w:p>
          <w:p w14:paraId="2730B3E6">
            <w:pPr>
              <w:spacing w:line="263" w:lineRule="auto"/>
            </w:pPr>
          </w:p>
          <w:p w14:paraId="12725134">
            <w:pPr>
              <w:spacing w:line="264" w:lineRule="auto"/>
            </w:pPr>
          </w:p>
          <w:p w14:paraId="46A1F8C7">
            <w:pPr>
              <w:spacing w:line="264" w:lineRule="auto"/>
            </w:pPr>
          </w:p>
          <w:p w14:paraId="4ED1CFAC">
            <w:pPr>
              <w:spacing w:before="69" w:line="219" w:lineRule="auto"/>
              <w:ind w:left="135"/>
              <w:rPr>
                <w:rFonts w:hint="eastAsia" w:ascii="宋体" w:hAnsi="宋体" w:eastAsia="宋体" w:cs="宋体"/>
              </w:rPr>
            </w:pPr>
            <w:r>
              <w:rPr>
                <w:rFonts w:ascii="宋体" w:hAnsi="宋体" w:eastAsia="宋体" w:cs="宋体"/>
                <w:spacing w:val="6"/>
              </w:rPr>
              <w:t>从轻处罚</w:t>
            </w:r>
          </w:p>
        </w:tc>
        <w:tc>
          <w:tcPr>
            <w:tcW w:w="1819" w:type="dxa"/>
          </w:tcPr>
          <w:p w14:paraId="6218CA1B">
            <w:pPr>
              <w:spacing w:line="263" w:lineRule="auto"/>
            </w:pPr>
          </w:p>
          <w:p w14:paraId="6C0E58BB">
            <w:pPr>
              <w:spacing w:line="263" w:lineRule="auto"/>
            </w:pPr>
          </w:p>
          <w:p w14:paraId="7D6EDF7D">
            <w:pPr>
              <w:spacing w:line="264" w:lineRule="auto"/>
            </w:pPr>
          </w:p>
          <w:p w14:paraId="2180AB6F">
            <w:pPr>
              <w:spacing w:line="264" w:lineRule="auto"/>
            </w:pPr>
          </w:p>
          <w:p w14:paraId="603D7FE3">
            <w:pPr>
              <w:spacing w:before="69" w:line="219" w:lineRule="auto"/>
              <w:ind w:left="116"/>
              <w:rPr>
                <w:rFonts w:hint="eastAsia" w:ascii="宋体" w:hAnsi="宋体" w:eastAsia="宋体" w:cs="宋体"/>
              </w:rPr>
            </w:pPr>
            <w:r>
              <w:rPr>
                <w:rFonts w:ascii="宋体" w:hAnsi="宋体" w:eastAsia="宋体" w:cs="宋体"/>
                <w:spacing w:val="2"/>
              </w:rPr>
              <w:t>首次被查处的</w:t>
            </w:r>
          </w:p>
        </w:tc>
        <w:tc>
          <w:tcPr>
            <w:tcW w:w="2758" w:type="dxa"/>
          </w:tcPr>
          <w:p w14:paraId="32601B01">
            <w:pPr>
              <w:spacing w:line="263" w:lineRule="auto"/>
            </w:pPr>
          </w:p>
          <w:p w14:paraId="2BF8D2A7">
            <w:pPr>
              <w:spacing w:line="263" w:lineRule="auto"/>
            </w:pPr>
          </w:p>
          <w:p w14:paraId="03B6099E">
            <w:pPr>
              <w:spacing w:line="263" w:lineRule="auto"/>
            </w:pPr>
          </w:p>
          <w:p w14:paraId="799BA7AB">
            <w:pPr>
              <w:spacing w:line="263" w:lineRule="auto"/>
            </w:pPr>
          </w:p>
          <w:p w14:paraId="637C50F1">
            <w:pPr>
              <w:spacing w:before="69" w:line="218" w:lineRule="auto"/>
              <w:ind w:left="238"/>
              <w:rPr>
                <w:rFonts w:hint="eastAsia" w:ascii="宋体" w:hAnsi="宋体" w:eastAsia="宋体" w:cs="宋体"/>
              </w:rPr>
            </w:pPr>
            <w:r>
              <w:rPr>
                <w:rFonts w:ascii="宋体" w:hAnsi="宋体" w:eastAsia="宋体" w:cs="宋体"/>
                <w:spacing w:val="7"/>
              </w:rPr>
              <w:t>警告</w:t>
            </w:r>
          </w:p>
        </w:tc>
        <w:tc>
          <w:tcPr>
            <w:tcW w:w="674" w:type="dxa"/>
            <w:vMerge w:val="restart"/>
            <w:tcBorders>
              <w:bottom w:val="nil"/>
            </w:tcBorders>
          </w:tcPr>
          <w:p w14:paraId="333A1747"/>
        </w:tc>
      </w:tr>
      <w:tr w14:paraId="7CA7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694" w:type="dxa"/>
            <w:vMerge w:val="continue"/>
            <w:tcBorders>
              <w:top w:val="nil"/>
              <w:bottom w:val="nil"/>
            </w:tcBorders>
          </w:tcPr>
          <w:p w14:paraId="2FC4DF36"/>
        </w:tc>
        <w:tc>
          <w:tcPr>
            <w:tcW w:w="1549" w:type="dxa"/>
            <w:vMerge w:val="continue"/>
            <w:tcBorders>
              <w:top w:val="nil"/>
              <w:bottom w:val="nil"/>
            </w:tcBorders>
          </w:tcPr>
          <w:p w14:paraId="2EB3EB8B"/>
        </w:tc>
        <w:tc>
          <w:tcPr>
            <w:tcW w:w="2179" w:type="dxa"/>
            <w:vMerge w:val="continue"/>
            <w:tcBorders>
              <w:top w:val="nil"/>
              <w:bottom w:val="nil"/>
            </w:tcBorders>
          </w:tcPr>
          <w:p w14:paraId="475FED91"/>
        </w:tc>
        <w:tc>
          <w:tcPr>
            <w:tcW w:w="4107" w:type="dxa"/>
            <w:vMerge w:val="continue"/>
            <w:tcBorders>
              <w:top w:val="nil"/>
              <w:bottom w:val="nil"/>
            </w:tcBorders>
          </w:tcPr>
          <w:p w14:paraId="4629A4C0"/>
        </w:tc>
        <w:tc>
          <w:tcPr>
            <w:tcW w:w="1119" w:type="dxa"/>
          </w:tcPr>
          <w:p w14:paraId="46A221C2">
            <w:pPr>
              <w:spacing w:line="262" w:lineRule="auto"/>
            </w:pPr>
          </w:p>
          <w:p w14:paraId="54F5D84E">
            <w:pPr>
              <w:spacing w:line="262" w:lineRule="auto"/>
            </w:pPr>
          </w:p>
          <w:p w14:paraId="76781774">
            <w:pPr>
              <w:spacing w:line="263" w:lineRule="auto"/>
            </w:pPr>
          </w:p>
          <w:p w14:paraId="7828A54A">
            <w:pPr>
              <w:spacing w:line="263" w:lineRule="auto"/>
            </w:pPr>
          </w:p>
          <w:p w14:paraId="4A59F44E">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819" w:type="dxa"/>
          </w:tcPr>
          <w:p w14:paraId="77FE27E1">
            <w:pPr>
              <w:spacing w:line="296" w:lineRule="auto"/>
            </w:pPr>
          </w:p>
          <w:p w14:paraId="6C4CD0E1">
            <w:pPr>
              <w:spacing w:line="296" w:lineRule="auto"/>
            </w:pPr>
          </w:p>
          <w:p w14:paraId="59F6488A">
            <w:pPr>
              <w:spacing w:line="297" w:lineRule="auto"/>
            </w:pPr>
          </w:p>
          <w:p w14:paraId="5849B943">
            <w:pPr>
              <w:spacing w:before="68"/>
              <w:ind w:left="116" w:right="338"/>
              <w:rPr>
                <w:rFonts w:hint="eastAsia" w:ascii="宋体" w:hAnsi="宋体" w:eastAsia="宋体" w:cs="宋体"/>
              </w:rPr>
            </w:pPr>
            <w:r>
              <w:rPr>
                <w:rFonts w:ascii="宋体" w:hAnsi="宋体" w:eastAsia="宋体" w:cs="宋体"/>
                <w:spacing w:val="-2"/>
              </w:rPr>
              <w:t>一年内第2次被</w:t>
            </w:r>
            <w:r>
              <w:rPr>
                <w:rFonts w:ascii="宋体" w:hAnsi="宋体" w:eastAsia="宋体" w:cs="宋体"/>
                <w:spacing w:val="5"/>
              </w:rPr>
              <w:t>查处的</w:t>
            </w:r>
          </w:p>
        </w:tc>
        <w:tc>
          <w:tcPr>
            <w:tcW w:w="2758" w:type="dxa"/>
          </w:tcPr>
          <w:p w14:paraId="1F552518">
            <w:pPr>
              <w:spacing w:line="261" w:lineRule="auto"/>
            </w:pPr>
          </w:p>
          <w:p w14:paraId="207CD6D2">
            <w:pPr>
              <w:spacing w:line="262" w:lineRule="auto"/>
            </w:pPr>
          </w:p>
          <w:p w14:paraId="704A0C9B">
            <w:pPr>
              <w:spacing w:line="262" w:lineRule="auto"/>
            </w:pPr>
          </w:p>
          <w:p w14:paraId="63D279BD">
            <w:pPr>
              <w:spacing w:line="262" w:lineRule="auto"/>
            </w:pPr>
          </w:p>
          <w:p w14:paraId="1C952300">
            <w:pPr>
              <w:spacing w:before="68" w:line="219" w:lineRule="auto"/>
              <w:ind w:left="238"/>
              <w:rPr>
                <w:rFonts w:hint="eastAsia" w:ascii="宋体" w:hAnsi="宋体" w:eastAsia="宋体" w:cs="宋体"/>
              </w:rPr>
            </w:pPr>
            <w:r>
              <w:rPr>
                <w:rFonts w:ascii="宋体" w:hAnsi="宋体" w:eastAsia="宋体" w:cs="宋体"/>
                <w:spacing w:val="4"/>
              </w:rPr>
              <w:t>责令停业整顿1个月</w:t>
            </w:r>
          </w:p>
        </w:tc>
        <w:tc>
          <w:tcPr>
            <w:tcW w:w="674" w:type="dxa"/>
            <w:vMerge w:val="continue"/>
            <w:tcBorders>
              <w:top w:val="nil"/>
              <w:bottom w:val="nil"/>
            </w:tcBorders>
          </w:tcPr>
          <w:p w14:paraId="206C7A96"/>
        </w:tc>
      </w:tr>
      <w:tr w14:paraId="14C0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694" w:type="dxa"/>
            <w:vMerge w:val="continue"/>
            <w:tcBorders>
              <w:top w:val="nil"/>
            </w:tcBorders>
          </w:tcPr>
          <w:p w14:paraId="45B92728"/>
        </w:tc>
        <w:tc>
          <w:tcPr>
            <w:tcW w:w="1549" w:type="dxa"/>
            <w:vMerge w:val="continue"/>
            <w:tcBorders>
              <w:top w:val="nil"/>
            </w:tcBorders>
          </w:tcPr>
          <w:p w14:paraId="6B1FFB93"/>
        </w:tc>
        <w:tc>
          <w:tcPr>
            <w:tcW w:w="2179" w:type="dxa"/>
            <w:vMerge w:val="continue"/>
            <w:tcBorders>
              <w:top w:val="nil"/>
            </w:tcBorders>
          </w:tcPr>
          <w:p w14:paraId="450332A2"/>
        </w:tc>
        <w:tc>
          <w:tcPr>
            <w:tcW w:w="4107" w:type="dxa"/>
            <w:vMerge w:val="continue"/>
            <w:tcBorders>
              <w:top w:val="nil"/>
            </w:tcBorders>
          </w:tcPr>
          <w:p w14:paraId="26BA50FD"/>
        </w:tc>
        <w:tc>
          <w:tcPr>
            <w:tcW w:w="1119" w:type="dxa"/>
          </w:tcPr>
          <w:p w14:paraId="54C1AF1C">
            <w:pPr>
              <w:spacing w:line="260" w:lineRule="auto"/>
            </w:pPr>
          </w:p>
          <w:p w14:paraId="25679DAA">
            <w:pPr>
              <w:spacing w:line="260" w:lineRule="auto"/>
            </w:pPr>
          </w:p>
          <w:p w14:paraId="13184A18">
            <w:pPr>
              <w:spacing w:line="261" w:lineRule="auto"/>
            </w:pPr>
          </w:p>
          <w:p w14:paraId="25DF2B33">
            <w:pPr>
              <w:spacing w:line="261" w:lineRule="auto"/>
            </w:pPr>
          </w:p>
          <w:p w14:paraId="7D890B01">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819" w:type="dxa"/>
          </w:tcPr>
          <w:p w14:paraId="0D783082">
            <w:pPr>
              <w:spacing w:line="277" w:lineRule="auto"/>
            </w:pPr>
          </w:p>
          <w:p w14:paraId="56E9AA8A">
            <w:pPr>
              <w:spacing w:line="278" w:lineRule="auto"/>
            </w:pPr>
          </w:p>
          <w:p w14:paraId="5D405CA1">
            <w:pPr>
              <w:spacing w:before="68" w:line="258" w:lineRule="auto"/>
              <w:ind w:left="116" w:right="231"/>
              <w:rPr>
                <w:rFonts w:hint="eastAsia" w:ascii="宋体" w:hAnsi="宋体" w:eastAsia="宋体" w:cs="宋体"/>
              </w:rPr>
            </w:pPr>
            <w:r>
              <w:rPr>
                <w:rFonts w:ascii="宋体" w:hAnsi="宋体" w:eastAsia="宋体" w:cs="宋体"/>
                <w:spacing w:val="-2"/>
              </w:rPr>
              <w:t>一年内第3次被查处或者情节严重造成恶劣社会</w:t>
            </w:r>
            <w:r>
              <w:rPr>
                <w:rFonts w:ascii="宋体" w:hAnsi="宋体" w:eastAsia="宋体" w:cs="宋体"/>
                <w:spacing w:val="5"/>
              </w:rPr>
              <w:t>影响的</w:t>
            </w:r>
          </w:p>
        </w:tc>
        <w:tc>
          <w:tcPr>
            <w:tcW w:w="2758" w:type="dxa"/>
          </w:tcPr>
          <w:p w14:paraId="092E66EE">
            <w:pPr>
              <w:spacing w:line="287" w:lineRule="auto"/>
            </w:pPr>
          </w:p>
          <w:p w14:paraId="542F7527">
            <w:pPr>
              <w:spacing w:line="287" w:lineRule="auto"/>
            </w:pPr>
          </w:p>
          <w:p w14:paraId="3BAE37F4">
            <w:pPr>
              <w:spacing w:line="287" w:lineRule="auto"/>
            </w:pPr>
          </w:p>
          <w:p w14:paraId="25A55CDD">
            <w:pPr>
              <w:spacing w:before="68" w:line="251" w:lineRule="auto"/>
              <w:ind w:left="238" w:right="397"/>
              <w:rPr>
                <w:rFonts w:hint="eastAsia" w:ascii="宋体" w:hAnsi="宋体" w:eastAsia="宋体" w:cs="宋体"/>
              </w:rPr>
            </w:pPr>
            <w:r>
              <w:rPr>
                <w:rFonts w:ascii="宋体" w:hAnsi="宋体" w:eastAsia="宋体" w:cs="宋体"/>
                <w:spacing w:val="1"/>
              </w:rPr>
              <w:t>责令停业整顿2个月至3</w:t>
            </w:r>
            <w:r>
              <w:rPr>
                <w:rFonts w:ascii="宋体" w:hAnsi="宋体" w:eastAsia="宋体" w:cs="宋体"/>
                <w:spacing w:val="27"/>
              </w:rPr>
              <w:t>个月</w:t>
            </w:r>
          </w:p>
        </w:tc>
        <w:tc>
          <w:tcPr>
            <w:tcW w:w="674" w:type="dxa"/>
            <w:vMerge w:val="continue"/>
            <w:tcBorders>
              <w:top w:val="nil"/>
            </w:tcBorders>
          </w:tcPr>
          <w:p w14:paraId="53E8603A"/>
        </w:tc>
      </w:tr>
    </w:tbl>
    <w:p w14:paraId="36C947AF">
      <w:pPr>
        <w:spacing w:line="142" w:lineRule="exact"/>
        <w:rPr>
          <w:sz w:val="12"/>
        </w:rPr>
      </w:pPr>
    </w:p>
    <w:p w14:paraId="4F238219">
      <w:pPr>
        <w:sectPr>
          <w:footerReference r:id="rId13" w:type="default"/>
          <w:pgSz w:w="17020" w:h="12170"/>
          <w:pgMar w:top="1034" w:right="735" w:bottom="1622" w:left="1374" w:header="0" w:footer="1393" w:gutter="0"/>
          <w:cols w:space="720" w:num="1"/>
        </w:sectPr>
      </w:pPr>
    </w:p>
    <w:p w14:paraId="5CAB2DA2">
      <w:pPr>
        <w:spacing w:before="240"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2E028F7F">
      <w:pPr>
        <w:spacing w:line="38" w:lineRule="exact"/>
      </w:pPr>
    </w:p>
    <w:tbl>
      <w:tblPr>
        <w:tblStyle w:val="6"/>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809"/>
        <w:gridCol w:w="1749"/>
        <w:gridCol w:w="4467"/>
        <w:gridCol w:w="1469"/>
        <w:gridCol w:w="1739"/>
        <w:gridCol w:w="2298"/>
        <w:gridCol w:w="664"/>
      </w:tblGrid>
      <w:tr w14:paraId="6CA06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4" w:type="dxa"/>
          </w:tcPr>
          <w:p w14:paraId="3347C757">
            <w:pPr>
              <w:spacing w:before="194" w:line="221" w:lineRule="auto"/>
              <w:ind w:left="125"/>
              <w:rPr>
                <w:rFonts w:hint="eastAsia" w:ascii="宋体" w:hAnsi="宋体" w:eastAsia="宋体" w:cs="宋体"/>
              </w:rPr>
            </w:pPr>
            <w:r>
              <w:rPr>
                <w:rFonts w:ascii="宋体" w:hAnsi="宋体" w:eastAsia="宋体" w:cs="宋体"/>
                <w:spacing w:val="6"/>
              </w:rPr>
              <w:t>序号</w:t>
            </w:r>
          </w:p>
        </w:tc>
        <w:tc>
          <w:tcPr>
            <w:tcW w:w="1809" w:type="dxa"/>
          </w:tcPr>
          <w:p w14:paraId="63B72407">
            <w:pPr>
              <w:spacing w:before="64" w:line="237" w:lineRule="auto"/>
              <w:ind w:left="480"/>
              <w:rPr>
                <w:rFonts w:hint="eastAsia" w:ascii="宋体" w:hAnsi="宋体" w:eastAsia="宋体" w:cs="宋体"/>
              </w:rPr>
            </w:pPr>
            <w:r>
              <w:rPr>
                <w:rFonts w:ascii="宋体" w:hAnsi="宋体" w:eastAsia="宋体" w:cs="宋体"/>
                <w:spacing w:val="2"/>
              </w:rPr>
              <w:t>指导目录</w:t>
            </w:r>
          </w:p>
          <w:p w14:paraId="03EE0F11">
            <w:pPr>
              <w:spacing w:line="219" w:lineRule="auto"/>
              <w:ind w:left="480"/>
              <w:rPr>
                <w:rFonts w:hint="eastAsia" w:ascii="宋体" w:hAnsi="宋体" w:eastAsia="宋体" w:cs="宋体"/>
              </w:rPr>
            </w:pPr>
            <w:r>
              <w:rPr>
                <w:rFonts w:ascii="宋体" w:hAnsi="宋体" w:eastAsia="宋体" w:cs="宋体"/>
                <w:spacing w:val="3"/>
              </w:rPr>
              <w:t>对应事项</w:t>
            </w:r>
          </w:p>
        </w:tc>
        <w:tc>
          <w:tcPr>
            <w:tcW w:w="1749" w:type="dxa"/>
          </w:tcPr>
          <w:p w14:paraId="5EC4AF94">
            <w:pPr>
              <w:spacing w:before="194" w:line="220" w:lineRule="auto"/>
              <w:ind w:left="442"/>
              <w:rPr>
                <w:rFonts w:hint="eastAsia" w:ascii="宋体" w:hAnsi="宋体" w:eastAsia="宋体" w:cs="宋体"/>
              </w:rPr>
            </w:pPr>
            <w:r>
              <w:rPr>
                <w:rFonts w:ascii="宋体" w:hAnsi="宋体" w:eastAsia="宋体" w:cs="宋体"/>
                <w:spacing w:val="3"/>
              </w:rPr>
              <w:t>处罚事项</w:t>
            </w:r>
          </w:p>
        </w:tc>
        <w:tc>
          <w:tcPr>
            <w:tcW w:w="4467" w:type="dxa"/>
          </w:tcPr>
          <w:p w14:paraId="3A90A7A5">
            <w:pPr>
              <w:spacing w:before="192" w:line="219" w:lineRule="auto"/>
              <w:ind w:left="1802"/>
              <w:rPr>
                <w:rFonts w:hint="eastAsia" w:ascii="宋体" w:hAnsi="宋体" w:eastAsia="宋体" w:cs="宋体"/>
              </w:rPr>
            </w:pPr>
            <w:r>
              <w:rPr>
                <w:rFonts w:ascii="宋体" w:hAnsi="宋体" w:eastAsia="宋体" w:cs="宋体"/>
                <w:spacing w:val="8"/>
              </w:rPr>
              <w:t>处罚依据</w:t>
            </w:r>
          </w:p>
        </w:tc>
        <w:tc>
          <w:tcPr>
            <w:tcW w:w="1469" w:type="dxa"/>
          </w:tcPr>
          <w:p w14:paraId="5A7C277A">
            <w:pPr>
              <w:spacing w:before="194" w:line="220" w:lineRule="auto"/>
              <w:ind w:left="315"/>
              <w:rPr>
                <w:rFonts w:hint="eastAsia" w:ascii="宋体" w:hAnsi="宋体" w:eastAsia="宋体" w:cs="宋体"/>
              </w:rPr>
            </w:pPr>
            <w:r>
              <w:rPr>
                <w:rFonts w:ascii="宋体" w:hAnsi="宋体" w:eastAsia="宋体" w:cs="宋体"/>
                <w:spacing w:val="3"/>
              </w:rPr>
              <w:t>违法程度</w:t>
            </w:r>
          </w:p>
        </w:tc>
        <w:tc>
          <w:tcPr>
            <w:tcW w:w="1739" w:type="dxa"/>
          </w:tcPr>
          <w:p w14:paraId="6803588C">
            <w:pPr>
              <w:spacing w:before="194" w:line="220" w:lineRule="auto"/>
              <w:ind w:left="446"/>
              <w:rPr>
                <w:rFonts w:hint="eastAsia" w:ascii="宋体" w:hAnsi="宋体" w:eastAsia="宋体" w:cs="宋体"/>
              </w:rPr>
            </w:pPr>
            <w:r>
              <w:rPr>
                <w:rFonts w:ascii="宋体" w:hAnsi="宋体" w:eastAsia="宋体" w:cs="宋体"/>
                <w:spacing w:val="-2"/>
              </w:rPr>
              <w:t>违法情节</w:t>
            </w:r>
          </w:p>
        </w:tc>
        <w:tc>
          <w:tcPr>
            <w:tcW w:w="2298" w:type="dxa"/>
          </w:tcPr>
          <w:p w14:paraId="6368DBE8">
            <w:pPr>
              <w:spacing w:before="194" w:line="221" w:lineRule="auto"/>
              <w:ind w:left="517"/>
              <w:rPr>
                <w:rFonts w:hint="eastAsia" w:ascii="宋体" w:hAnsi="宋体" w:eastAsia="宋体" w:cs="宋体"/>
              </w:rPr>
            </w:pPr>
            <w:r>
              <w:rPr>
                <w:rFonts w:ascii="宋体" w:hAnsi="宋体" w:eastAsia="宋体" w:cs="宋体"/>
                <w:spacing w:val="1"/>
              </w:rPr>
              <w:t>处罚裁量基准</w:t>
            </w:r>
          </w:p>
        </w:tc>
        <w:tc>
          <w:tcPr>
            <w:tcW w:w="664" w:type="dxa"/>
          </w:tcPr>
          <w:p w14:paraId="48C94672">
            <w:pPr>
              <w:spacing w:before="191" w:line="221" w:lineRule="auto"/>
              <w:ind w:left="123"/>
              <w:rPr>
                <w:rFonts w:hint="eastAsia" w:ascii="宋体" w:hAnsi="宋体" w:eastAsia="宋体" w:cs="宋体"/>
              </w:rPr>
            </w:pPr>
            <w:r>
              <w:rPr>
                <w:rFonts w:ascii="宋体" w:hAnsi="宋体" w:eastAsia="宋体" w:cs="宋体"/>
                <w:b/>
                <w:bCs/>
                <w:spacing w:val="-5"/>
              </w:rPr>
              <w:t>备注</w:t>
            </w:r>
          </w:p>
        </w:tc>
      </w:tr>
      <w:tr w14:paraId="6D567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94" w:type="dxa"/>
            <w:vMerge w:val="restart"/>
            <w:tcBorders>
              <w:bottom w:val="nil"/>
            </w:tcBorders>
          </w:tcPr>
          <w:p w14:paraId="6031AC42">
            <w:pPr>
              <w:spacing w:line="263" w:lineRule="auto"/>
            </w:pPr>
          </w:p>
          <w:p w14:paraId="6CAA39D0">
            <w:pPr>
              <w:spacing w:line="263" w:lineRule="auto"/>
            </w:pPr>
          </w:p>
          <w:p w14:paraId="5978D899">
            <w:pPr>
              <w:spacing w:line="263" w:lineRule="auto"/>
            </w:pPr>
          </w:p>
          <w:p w14:paraId="0C1A3F20">
            <w:pPr>
              <w:spacing w:line="263" w:lineRule="auto"/>
            </w:pPr>
          </w:p>
          <w:p w14:paraId="65F4646C">
            <w:pPr>
              <w:spacing w:line="263" w:lineRule="auto"/>
            </w:pPr>
          </w:p>
          <w:p w14:paraId="6BBD6D1B">
            <w:pPr>
              <w:spacing w:line="263" w:lineRule="auto"/>
            </w:pPr>
          </w:p>
          <w:p w14:paraId="5D0F97E6">
            <w:pPr>
              <w:spacing w:line="264" w:lineRule="auto"/>
            </w:pPr>
          </w:p>
          <w:p w14:paraId="3A432C65">
            <w:pPr>
              <w:spacing w:before="69" w:line="184" w:lineRule="auto"/>
              <w:ind w:left="235"/>
              <w:rPr>
                <w:rFonts w:hint="eastAsia" w:ascii="宋体" w:hAnsi="宋体" w:eastAsia="宋体" w:cs="宋体"/>
              </w:rPr>
            </w:pPr>
            <w:r>
              <w:rPr>
                <w:rFonts w:ascii="宋体" w:hAnsi="宋体" w:eastAsia="宋体" w:cs="宋体"/>
                <w:spacing w:val="-6"/>
              </w:rPr>
              <w:t>11</w:t>
            </w:r>
          </w:p>
        </w:tc>
        <w:tc>
          <w:tcPr>
            <w:tcW w:w="1809" w:type="dxa"/>
            <w:vMerge w:val="restart"/>
            <w:tcBorders>
              <w:bottom w:val="nil"/>
            </w:tcBorders>
          </w:tcPr>
          <w:p w14:paraId="3E0AF05D">
            <w:pPr>
              <w:spacing w:line="288" w:lineRule="auto"/>
            </w:pPr>
          </w:p>
          <w:p w14:paraId="44B3F92D">
            <w:pPr>
              <w:spacing w:line="289" w:lineRule="auto"/>
            </w:pPr>
          </w:p>
          <w:p w14:paraId="476B0193">
            <w:pPr>
              <w:spacing w:before="69" w:line="219" w:lineRule="auto"/>
              <w:ind w:left="121"/>
              <w:rPr>
                <w:rFonts w:hint="eastAsia" w:ascii="宋体" w:hAnsi="宋体" w:eastAsia="宋体" w:cs="宋体"/>
              </w:rPr>
            </w:pPr>
            <w:r>
              <w:rPr>
                <w:rFonts w:ascii="宋体" w:hAnsi="宋体" w:eastAsia="宋体" w:cs="宋体"/>
                <w:spacing w:val="-1"/>
              </w:rPr>
              <w:t>对娱乐场所未按</w:t>
            </w:r>
          </w:p>
          <w:p w14:paraId="6F283027">
            <w:pPr>
              <w:spacing w:before="98" w:line="262" w:lineRule="auto"/>
              <w:ind w:left="121"/>
              <w:rPr>
                <w:rFonts w:hint="eastAsia" w:ascii="宋体" w:hAnsi="宋体" w:eastAsia="宋体" w:cs="宋体"/>
                <w:sz w:val="20"/>
                <w:szCs w:val="20"/>
              </w:rPr>
            </w:pPr>
            <w:r>
              <w:rPr>
                <w:rFonts w:ascii="宋体" w:hAnsi="宋体" w:eastAsia="宋体" w:cs="宋体"/>
                <w:spacing w:val="9"/>
                <w:sz w:val="20"/>
                <w:szCs w:val="20"/>
              </w:rPr>
              <w:t>照《娱乐场所管理</w:t>
            </w:r>
            <w:r>
              <w:rPr>
                <w:rFonts w:ascii="宋体" w:hAnsi="宋体" w:eastAsia="宋体" w:cs="宋体"/>
                <w:spacing w:val="7"/>
                <w:sz w:val="20"/>
                <w:szCs w:val="20"/>
              </w:rPr>
              <w:t>条例》规定建立从业人员名簿、营业</w:t>
            </w:r>
            <w:r>
              <w:rPr>
                <w:rFonts w:ascii="宋体" w:hAnsi="宋体" w:eastAsia="宋体" w:cs="宋体"/>
                <w:spacing w:val="9"/>
                <w:sz w:val="20"/>
                <w:szCs w:val="20"/>
              </w:rPr>
              <w:t>日志，或者发现违</w:t>
            </w:r>
            <w:r>
              <w:rPr>
                <w:rFonts w:ascii="宋体" w:hAnsi="宋体" w:eastAsia="宋体" w:cs="宋体"/>
                <w:spacing w:val="10"/>
                <w:sz w:val="20"/>
                <w:szCs w:val="20"/>
              </w:rPr>
              <w:t>法犯罪行为未按</w:t>
            </w:r>
          </w:p>
          <w:p w14:paraId="73CC3A81">
            <w:pPr>
              <w:spacing w:before="53" w:line="261" w:lineRule="auto"/>
              <w:ind w:left="121"/>
              <w:rPr>
                <w:rFonts w:hint="eastAsia" w:ascii="宋体" w:hAnsi="宋体" w:eastAsia="宋体" w:cs="宋体"/>
                <w:sz w:val="20"/>
                <w:szCs w:val="20"/>
              </w:rPr>
            </w:pPr>
            <w:r>
              <w:rPr>
                <w:rFonts w:ascii="宋体" w:hAnsi="宋体" w:eastAsia="宋体" w:cs="宋体"/>
                <w:spacing w:val="8"/>
                <w:sz w:val="20"/>
                <w:szCs w:val="20"/>
              </w:rPr>
              <w:t>照《娱乐场所管理</w:t>
            </w:r>
            <w:r>
              <w:rPr>
                <w:rFonts w:ascii="宋体" w:hAnsi="宋体" w:eastAsia="宋体" w:cs="宋体"/>
                <w:spacing w:val="9"/>
                <w:sz w:val="20"/>
                <w:szCs w:val="20"/>
              </w:rPr>
              <w:t>条例》规定报告的</w:t>
            </w:r>
            <w:r>
              <w:rPr>
                <w:rFonts w:ascii="宋体" w:hAnsi="宋体" w:eastAsia="宋体" w:cs="宋体"/>
                <w:spacing w:val="14"/>
                <w:sz w:val="20"/>
                <w:szCs w:val="20"/>
              </w:rPr>
              <w:t>行政处罚</w:t>
            </w:r>
          </w:p>
        </w:tc>
        <w:tc>
          <w:tcPr>
            <w:tcW w:w="1749" w:type="dxa"/>
            <w:vMerge w:val="restart"/>
            <w:tcBorders>
              <w:bottom w:val="nil"/>
            </w:tcBorders>
          </w:tcPr>
          <w:p w14:paraId="7CED6E41">
            <w:pPr>
              <w:spacing w:line="448" w:lineRule="auto"/>
            </w:pPr>
          </w:p>
          <w:p w14:paraId="3BABBC82">
            <w:pPr>
              <w:spacing w:before="68" w:line="249" w:lineRule="auto"/>
              <w:ind w:left="131" w:right="125"/>
              <w:jc w:val="both"/>
              <w:rPr>
                <w:rFonts w:hint="eastAsia" w:ascii="宋体" w:hAnsi="宋体" w:eastAsia="宋体" w:cs="宋体"/>
              </w:rPr>
            </w:pPr>
            <w:r>
              <w:rPr>
                <w:rFonts w:ascii="宋体" w:hAnsi="宋体" w:eastAsia="宋体" w:cs="宋体"/>
                <w:spacing w:val="-2"/>
              </w:rPr>
              <w:t>对娱乐场所未按</w:t>
            </w:r>
            <w:r>
              <w:rPr>
                <w:rFonts w:ascii="宋体" w:hAnsi="宋体" w:eastAsia="宋体" w:cs="宋体"/>
                <w:spacing w:val="1"/>
              </w:rPr>
              <w:t>照《娱乐场所管</w:t>
            </w:r>
            <w:r>
              <w:rPr>
                <w:rFonts w:ascii="宋体" w:hAnsi="宋体" w:eastAsia="宋体" w:cs="宋体"/>
                <w:spacing w:val="-2"/>
              </w:rPr>
              <w:t>理条例》规定建</w:t>
            </w:r>
          </w:p>
          <w:p w14:paraId="466B9BAC">
            <w:pPr>
              <w:spacing w:before="61" w:line="248" w:lineRule="auto"/>
              <w:ind w:left="112" w:right="32" w:firstLine="120"/>
              <w:rPr>
                <w:rFonts w:hint="eastAsia" w:ascii="宋体" w:hAnsi="宋体" w:eastAsia="宋体" w:cs="宋体"/>
              </w:rPr>
            </w:pPr>
            <w:r>
              <w:rPr>
                <w:rFonts w:ascii="宋体" w:hAnsi="宋体" w:eastAsia="宋体" w:cs="宋体"/>
                <w:spacing w:val="4"/>
              </w:rPr>
              <w:t>立从业人员名</w:t>
            </w:r>
            <w:r>
              <w:rPr>
                <w:rFonts w:ascii="宋体" w:hAnsi="宋体" w:eastAsia="宋体" w:cs="宋体"/>
                <w:spacing w:val="17"/>
              </w:rPr>
              <w:t>簿、营业日志，</w:t>
            </w:r>
            <w:r>
              <w:rPr>
                <w:rFonts w:ascii="宋体" w:hAnsi="宋体" w:eastAsia="宋体" w:cs="宋体"/>
                <w:spacing w:val="1"/>
              </w:rPr>
              <w:t>或者发现违法犯</w:t>
            </w:r>
            <w:r>
              <w:rPr>
                <w:rFonts w:ascii="宋体" w:hAnsi="宋体" w:eastAsia="宋体" w:cs="宋体"/>
                <w:spacing w:val="2"/>
              </w:rPr>
              <w:t>罪行为未按照</w:t>
            </w:r>
          </w:p>
          <w:p w14:paraId="293FE429">
            <w:pPr>
              <w:spacing w:before="42" w:line="246" w:lineRule="auto"/>
              <w:ind w:left="101" w:right="122" w:hanging="75"/>
              <w:rPr>
                <w:rFonts w:hint="eastAsia" w:ascii="宋体" w:hAnsi="宋体" w:eastAsia="宋体" w:cs="宋体"/>
              </w:rPr>
            </w:pPr>
            <w:r>
              <w:rPr>
                <w:rFonts w:ascii="宋体" w:hAnsi="宋体" w:eastAsia="宋体" w:cs="宋体"/>
                <w:spacing w:val="14"/>
              </w:rPr>
              <w:t>《娱乐场所管理</w:t>
            </w:r>
            <w:r>
              <w:rPr>
                <w:rFonts w:ascii="宋体" w:hAnsi="宋体" w:eastAsia="宋体" w:cs="宋体"/>
                <w:spacing w:val="6"/>
              </w:rPr>
              <w:t>条例》规定报告</w:t>
            </w:r>
            <w:r>
              <w:rPr>
                <w:rFonts w:ascii="宋体" w:hAnsi="宋体" w:eastAsia="宋体" w:cs="宋体"/>
                <w:spacing w:val="5"/>
              </w:rPr>
              <w:t>的行政处罚</w:t>
            </w:r>
          </w:p>
        </w:tc>
        <w:tc>
          <w:tcPr>
            <w:tcW w:w="4467" w:type="dxa"/>
            <w:vMerge w:val="restart"/>
            <w:tcBorders>
              <w:bottom w:val="nil"/>
            </w:tcBorders>
          </w:tcPr>
          <w:p w14:paraId="1320C819">
            <w:pPr>
              <w:spacing w:before="199" w:line="219" w:lineRule="auto"/>
              <w:ind w:left="18"/>
              <w:rPr>
                <w:rFonts w:hint="eastAsia" w:ascii="宋体" w:hAnsi="宋体" w:eastAsia="宋体" w:cs="宋体"/>
              </w:rPr>
            </w:pPr>
            <w:r>
              <w:rPr>
                <w:rFonts w:ascii="宋体" w:hAnsi="宋体" w:eastAsia="宋体" w:cs="宋体"/>
                <w:spacing w:val="20"/>
              </w:rPr>
              <w:t>《娱乐场所管理条例》</w:t>
            </w:r>
          </w:p>
          <w:p w14:paraId="6BA91A55">
            <w:pPr>
              <w:spacing w:before="82" w:line="265" w:lineRule="auto"/>
              <w:ind w:left="123" w:firstLine="185"/>
              <w:rPr>
                <w:rFonts w:hint="eastAsia" w:ascii="宋体" w:hAnsi="宋体" w:eastAsia="宋体" w:cs="宋体"/>
                <w:sz w:val="20"/>
                <w:szCs w:val="20"/>
              </w:rPr>
            </w:pPr>
            <w:r>
              <w:rPr>
                <w:rFonts w:ascii="宋体" w:hAnsi="宋体" w:eastAsia="宋体" w:cs="宋体"/>
                <w:spacing w:val="6"/>
                <w:sz w:val="20"/>
                <w:szCs w:val="20"/>
              </w:rPr>
              <w:t>第二十五条第一款：娱乐场所应当与从业人员签订文明服务责任书，并建立从业人员名簿；</w:t>
            </w:r>
            <w:r>
              <w:rPr>
                <w:rFonts w:ascii="宋体" w:hAnsi="宋体" w:eastAsia="宋体" w:cs="宋体"/>
                <w:spacing w:val="10"/>
                <w:sz w:val="20"/>
                <w:szCs w:val="20"/>
              </w:rPr>
              <w:t>从业人员名簿应当包括从业人员的真实姓名、</w:t>
            </w:r>
            <w:r>
              <w:rPr>
                <w:rFonts w:ascii="宋体" w:hAnsi="宋体" w:eastAsia="宋体" w:cs="宋体"/>
                <w:spacing w:val="4"/>
                <w:sz w:val="20"/>
                <w:szCs w:val="20"/>
              </w:rPr>
              <w:t>居民身份证复印件、外国人就业许可证复印件</w:t>
            </w:r>
            <w:r>
              <w:rPr>
                <w:rFonts w:ascii="宋体" w:hAnsi="宋体" w:eastAsia="宋体" w:cs="宋体"/>
                <w:spacing w:val="25"/>
                <w:sz w:val="20"/>
                <w:szCs w:val="20"/>
              </w:rPr>
              <w:t>等内容。</w:t>
            </w:r>
          </w:p>
          <w:p w14:paraId="51641202">
            <w:pPr>
              <w:spacing w:before="45" w:line="253" w:lineRule="auto"/>
              <w:ind w:left="123" w:right="122" w:firstLine="199"/>
              <w:rPr>
                <w:rFonts w:hint="eastAsia" w:ascii="宋体" w:hAnsi="宋体" w:eastAsia="宋体" w:cs="宋体"/>
              </w:rPr>
            </w:pPr>
            <w:r>
              <w:rPr>
                <w:rFonts w:ascii="宋体" w:hAnsi="宋体" w:eastAsia="宋体" w:cs="宋体"/>
              </w:rPr>
              <w:t>第五十条：娱乐场所未按照本条例规定建立从业人员名簿、营业日志，或者发现违法犯罪行为未按照本条例规定报告的，由县级</w:t>
            </w:r>
            <w:r>
              <w:rPr>
                <w:rFonts w:hint="eastAsia" w:ascii="宋体" w:hAnsi="宋体" w:eastAsia="宋体" w:cs="宋体"/>
              </w:rPr>
              <w:t>人民政府</w:t>
            </w:r>
            <w:r>
              <w:rPr>
                <w:rFonts w:ascii="宋体" w:hAnsi="宋体" w:eastAsia="宋体" w:cs="宋体"/>
                <w:spacing w:val="-1"/>
              </w:rPr>
              <w:t>文化主管部门、县级公安部门依据法定职权</w:t>
            </w:r>
            <w:r>
              <w:rPr>
                <w:rFonts w:ascii="宋体" w:hAnsi="宋体" w:eastAsia="宋体" w:cs="宋体"/>
              </w:rPr>
              <w:t>责令改正，给予警告；情节严重的，</w:t>
            </w:r>
            <w:r>
              <w:rPr>
                <w:rFonts w:hint="eastAsia" w:ascii="宋体" w:hAnsi="宋体" w:eastAsia="宋体" w:cs="宋体"/>
                <w:lang w:eastAsia="zh-CN"/>
              </w:rPr>
              <w:t>责令</w:t>
            </w:r>
            <w:r>
              <w:rPr>
                <w:rFonts w:ascii="宋体" w:hAnsi="宋体" w:eastAsia="宋体" w:cs="宋体"/>
              </w:rPr>
              <w:t>停业</w:t>
            </w:r>
            <w:r>
              <w:rPr>
                <w:rFonts w:ascii="宋体" w:hAnsi="宋体" w:eastAsia="宋体" w:cs="宋体"/>
                <w:spacing w:val="19"/>
              </w:rPr>
              <w:t>整顿1个月至3个月。</w:t>
            </w:r>
          </w:p>
        </w:tc>
        <w:tc>
          <w:tcPr>
            <w:tcW w:w="1469" w:type="dxa"/>
          </w:tcPr>
          <w:p w14:paraId="0713BC8F">
            <w:pPr>
              <w:spacing w:line="389" w:lineRule="auto"/>
            </w:pPr>
          </w:p>
          <w:p w14:paraId="1B3567A8">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739" w:type="dxa"/>
          </w:tcPr>
          <w:p w14:paraId="6AD66A3A">
            <w:pPr>
              <w:spacing w:line="389" w:lineRule="auto"/>
            </w:pPr>
          </w:p>
          <w:p w14:paraId="3EB616E0">
            <w:pPr>
              <w:spacing w:before="68" w:line="219" w:lineRule="auto"/>
              <w:ind w:left="116"/>
              <w:rPr>
                <w:rFonts w:hint="eastAsia" w:ascii="宋体" w:hAnsi="宋体" w:eastAsia="宋体" w:cs="宋体"/>
              </w:rPr>
            </w:pPr>
            <w:r>
              <w:rPr>
                <w:rFonts w:ascii="宋体" w:hAnsi="宋体" w:eastAsia="宋体" w:cs="宋体"/>
                <w:spacing w:val="2"/>
              </w:rPr>
              <w:t>首次被查处的</w:t>
            </w:r>
          </w:p>
        </w:tc>
        <w:tc>
          <w:tcPr>
            <w:tcW w:w="2298" w:type="dxa"/>
          </w:tcPr>
          <w:p w14:paraId="6A98671D">
            <w:pPr>
              <w:spacing w:line="387" w:lineRule="auto"/>
            </w:pPr>
          </w:p>
          <w:p w14:paraId="73B8B845">
            <w:pPr>
              <w:spacing w:before="68" w:line="218" w:lineRule="auto"/>
              <w:ind w:left="108"/>
              <w:rPr>
                <w:rFonts w:hint="eastAsia" w:ascii="宋体" w:hAnsi="宋体" w:eastAsia="宋体" w:cs="宋体"/>
              </w:rPr>
            </w:pPr>
            <w:r>
              <w:rPr>
                <w:rFonts w:ascii="宋体" w:hAnsi="宋体" w:eastAsia="宋体" w:cs="宋体"/>
                <w:spacing w:val="7"/>
              </w:rPr>
              <w:t>警告</w:t>
            </w:r>
          </w:p>
        </w:tc>
        <w:tc>
          <w:tcPr>
            <w:tcW w:w="664" w:type="dxa"/>
            <w:vMerge w:val="restart"/>
            <w:tcBorders>
              <w:bottom w:val="nil"/>
            </w:tcBorders>
          </w:tcPr>
          <w:p w14:paraId="10822F1F"/>
        </w:tc>
      </w:tr>
      <w:tr w14:paraId="26A5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94" w:type="dxa"/>
            <w:vMerge w:val="continue"/>
            <w:tcBorders>
              <w:top w:val="nil"/>
              <w:bottom w:val="nil"/>
            </w:tcBorders>
          </w:tcPr>
          <w:p w14:paraId="29E2A724"/>
        </w:tc>
        <w:tc>
          <w:tcPr>
            <w:tcW w:w="1809" w:type="dxa"/>
            <w:vMerge w:val="continue"/>
            <w:tcBorders>
              <w:top w:val="nil"/>
              <w:bottom w:val="nil"/>
            </w:tcBorders>
          </w:tcPr>
          <w:p w14:paraId="7732D96E"/>
        </w:tc>
        <w:tc>
          <w:tcPr>
            <w:tcW w:w="1749" w:type="dxa"/>
            <w:vMerge w:val="continue"/>
            <w:tcBorders>
              <w:top w:val="nil"/>
              <w:bottom w:val="nil"/>
            </w:tcBorders>
          </w:tcPr>
          <w:p w14:paraId="74CC4A7E"/>
        </w:tc>
        <w:tc>
          <w:tcPr>
            <w:tcW w:w="4467" w:type="dxa"/>
            <w:vMerge w:val="continue"/>
            <w:tcBorders>
              <w:top w:val="nil"/>
              <w:bottom w:val="nil"/>
            </w:tcBorders>
          </w:tcPr>
          <w:p w14:paraId="5C52B597"/>
        </w:tc>
        <w:tc>
          <w:tcPr>
            <w:tcW w:w="1469" w:type="dxa"/>
          </w:tcPr>
          <w:p w14:paraId="6C0D3865">
            <w:pPr>
              <w:spacing w:line="265" w:lineRule="auto"/>
            </w:pPr>
          </w:p>
          <w:p w14:paraId="52397307">
            <w:pPr>
              <w:spacing w:line="265" w:lineRule="auto"/>
            </w:pPr>
          </w:p>
          <w:p w14:paraId="00FEA299">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739" w:type="dxa"/>
          </w:tcPr>
          <w:p w14:paraId="43B06CE5">
            <w:pPr>
              <w:spacing w:line="370" w:lineRule="auto"/>
            </w:pPr>
          </w:p>
          <w:p w14:paraId="624E7890">
            <w:pPr>
              <w:spacing w:before="68"/>
              <w:ind w:left="116" w:right="258"/>
              <w:rPr>
                <w:rFonts w:hint="eastAsia" w:ascii="宋体" w:hAnsi="宋体" w:eastAsia="宋体" w:cs="宋体"/>
              </w:rPr>
            </w:pPr>
            <w:r>
              <w:rPr>
                <w:rFonts w:ascii="宋体" w:hAnsi="宋体" w:eastAsia="宋体" w:cs="宋体"/>
                <w:spacing w:val="-2"/>
              </w:rPr>
              <w:t>一年内第2次被</w:t>
            </w:r>
            <w:r>
              <w:rPr>
                <w:rFonts w:ascii="宋体" w:hAnsi="宋体" w:eastAsia="宋体" w:cs="宋体"/>
                <w:spacing w:val="5"/>
              </w:rPr>
              <w:t>查处的</w:t>
            </w:r>
          </w:p>
        </w:tc>
        <w:tc>
          <w:tcPr>
            <w:tcW w:w="2298" w:type="dxa"/>
          </w:tcPr>
          <w:p w14:paraId="77741CC7">
            <w:pPr>
              <w:spacing w:line="263" w:lineRule="auto"/>
            </w:pPr>
          </w:p>
          <w:p w14:paraId="3C80F0C9">
            <w:pPr>
              <w:spacing w:line="264" w:lineRule="auto"/>
            </w:pPr>
          </w:p>
          <w:p w14:paraId="39A2177A">
            <w:pPr>
              <w:spacing w:before="69" w:line="219" w:lineRule="auto"/>
              <w:ind w:left="108"/>
              <w:rPr>
                <w:rFonts w:hint="eastAsia" w:ascii="宋体" w:hAnsi="宋体" w:eastAsia="宋体" w:cs="宋体"/>
              </w:rPr>
            </w:pPr>
            <w:r>
              <w:rPr>
                <w:rFonts w:ascii="宋体" w:hAnsi="宋体" w:eastAsia="宋体" w:cs="宋体"/>
                <w:spacing w:val="4"/>
              </w:rPr>
              <w:t>责令停业整顿1个月</w:t>
            </w:r>
          </w:p>
        </w:tc>
        <w:tc>
          <w:tcPr>
            <w:tcW w:w="664" w:type="dxa"/>
            <w:vMerge w:val="continue"/>
            <w:tcBorders>
              <w:top w:val="nil"/>
              <w:bottom w:val="nil"/>
            </w:tcBorders>
          </w:tcPr>
          <w:p w14:paraId="1A6B6F9A"/>
        </w:tc>
      </w:tr>
      <w:tr w14:paraId="44B5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694" w:type="dxa"/>
            <w:vMerge w:val="continue"/>
            <w:tcBorders>
              <w:top w:val="nil"/>
            </w:tcBorders>
          </w:tcPr>
          <w:p w14:paraId="266F38DB"/>
        </w:tc>
        <w:tc>
          <w:tcPr>
            <w:tcW w:w="1809" w:type="dxa"/>
            <w:vMerge w:val="continue"/>
            <w:tcBorders>
              <w:top w:val="nil"/>
            </w:tcBorders>
          </w:tcPr>
          <w:p w14:paraId="13E500B4"/>
        </w:tc>
        <w:tc>
          <w:tcPr>
            <w:tcW w:w="1749" w:type="dxa"/>
            <w:vMerge w:val="continue"/>
            <w:tcBorders>
              <w:top w:val="nil"/>
            </w:tcBorders>
          </w:tcPr>
          <w:p w14:paraId="5358B662"/>
        </w:tc>
        <w:tc>
          <w:tcPr>
            <w:tcW w:w="4467" w:type="dxa"/>
            <w:vMerge w:val="continue"/>
            <w:tcBorders>
              <w:top w:val="nil"/>
            </w:tcBorders>
          </w:tcPr>
          <w:p w14:paraId="0D59A1E6"/>
        </w:tc>
        <w:tc>
          <w:tcPr>
            <w:tcW w:w="1469" w:type="dxa"/>
          </w:tcPr>
          <w:p w14:paraId="42A4B54B">
            <w:pPr>
              <w:spacing w:line="265" w:lineRule="auto"/>
            </w:pPr>
          </w:p>
          <w:p w14:paraId="43CBD5B0">
            <w:pPr>
              <w:spacing w:line="266" w:lineRule="auto"/>
            </w:pPr>
          </w:p>
          <w:p w14:paraId="7DD199CD">
            <w:pPr>
              <w:spacing w:before="69" w:line="220" w:lineRule="auto"/>
              <w:ind w:left="126"/>
              <w:rPr>
                <w:rFonts w:hint="eastAsia" w:ascii="宋体" w:hAnsi="宋体" w:eastAsia="宋体" w:cs="宋体"/>
              </w:rPr>
            </w:pPr>
            <w:r>
              <w:rPr>
                <w:rFonts w:ascii="宋体" w:hAnsi="宋体" w:eastAsia="宋体" w:cs="宋体"/>
                <w:spacing w:val="6"/>
              </w:rPr>
              <w:t>从重处罚</w:t>
            </w:r>
          </w:p>
        </w:tc>
        <w:tc>
          <w:tcPr>
            <w:tcW w:w="1739" w:type="dxa"/>
          </w:tcPr>
          <w:p w14:paraId="6D0637A5">
            <w:pPr>
              <w:spacing w:before="163" w:line="249" w:lineRule="auto"/>
              <w:ind w:left="116" w:right="151"/>
              <w:rPr>
                <w:rFonts w:hint="eastAsia" w:ascii="宋体" w:hAnsi="宋体" w:eastAsia="宋体" w:cs="宋体"/>
              </w:rPr>
            </w:pPr>
            <w:r>
              <w:rPr>
                <w:rFonts w:ascii="宋体" w:hAnsi="宋体" w:eastAsia="宋体" w:cs="宋体"/>
                <w:spacing w:val="-2"/>
              </w:rPr>
              <w:t>一年内第3次被查处或者情节严重造成恶劣社会</w:t>
            </w:r>
            <w:r>
              <w:rPr>
                <w:rFonts w:ascii="宋体" w:hAnsi="宋体" w:eastAsia="宋体" w:cs="宋体"/>
                <w:spacing w:val="5"/>
              </w:rPr>
              <w:t>影响的</w:t>
            </w:r>
          </w:p>
        </w:tc>
        <w:tc>
          <w:tcPr>
            <w:tcW w:w="2298" w:type="dxa"/>
          </w:tcPr>
          <w:p w14:paraId="22919D9E">
            <w:pPr>
              <w:spacing w:line="380" w:lineRule="auto"/>
            </w:pPr>
          </w:p>
          <w:p w14:paraId="475886CC">
            <w:pPr>
              <w:spacing w:before="68" w:line="242" w:lineRule="auto"/>
              <w:ind w:left="108" w:right="179"/>
              <w:rPr>
                <w:rFonts w:hint="eastAsia" w:ascii="宋体" w:hAnsi="宋体" w:eastAsia="宋体" w:cs="宋体"/>
              </w:rPr>
            </w:pPr>
            <w:r>
              <w:rPr>
                <w:rFonts w:ascii="宋体" w:hAnsi="宋体" w:eastAsia="宋体" w:cs="宋体"/>
              </w:rPr>
              <w:t>责令停业整顿2个月至</w:t>
            </w:r>
            <w:r>
              <w:rPr>
                <w:rFonts w:ascii="宋体" w:hAnsi="宋体" w:eastAsia="宋体" w:cs="宋体"/>
                <w:spacing w:val="12"/>
              </w:rPr>
              <w:t>3个月</w:t>
            </w:r>
          </w:p>
        </w:tc>
        <w:tc>
          <w:tcPr>
            <w:tcW w:w="664" w:type="dxa"/>
            <w:vMerge w:val="continue"/>
            <w:tcBorders>
              <w:top w:val="nil"/>
            </w:tcBorders>
          </w:tcPr>
          <w:p w14:paraId="2A381621"/>
        </w:tc>
      </w:tr>
      <w:tr w14:paraId="09CC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1" w:hRule="atLeast"/>
        </w:trPr>
        <w:tc>
          <w:tcPr>
            <w:tcW w:w="694" w:type="dxa"/>
          </w:tcPr>
          <w:p w14:paraId="0A4F3B3F">
            <w:pPr>
              <w:spacing w:line="255" w:lineRule="auto"/>
            </w:pPr>
          </w:p>
          <w:p w14:paraId="1CA09B02">
            <w:pPr>
              <w:spacing w:line="255" w:lineRule="auto"/>
            </w:pPr>
          </w:p>
          <w:p w14:paraId="58675B44">
            <w:pPr>
              <w:spacing w:line="255" w:lineRule="auto"/>
            </w:pPr>
          </w:p>
          <w:p w14:paraId="10251ABF">
            <w:pPr>
              <w:spacing w:line="255" w:lineRule="auto"/>
            </w:pPr>
          </w:p>
          <w:p w14:paraId="7A7FB918">
            <w:pPr>
              <w:spacing w:line="256" w:lineRule="auto"/>
            </w:pPr>
          </w:p>
          <w:p w14:paraId="10ECD844">
            <w:pPr>
              <w:spacing w:line="256" w:lineRule="auto"/>
            </w:pPr>
          </w:p>
          <w:p w14:paraId="693156A2">
            <w:pPr>
              <w:spacing w:line="256" w:lineRule="auto"/>
            </w:pPr>
          </w:p>
          <w:p w14:paraId="24D56BF4">
            <w:pPr>
              <w:spacing w:before="68" w:line="184" w:lineRule="auto"/>
              <w:ind w:left="235"/>
              <w:rPr>
                <w:rFonts w:hint="eastAsia" w:ascii="宋体" w:hAnsi="宋体" w:eastAsia="宋体" w:cs="宋体"/>
              </w:rPr>
            </w:pPr>
            <w:r>
              <w:rPr>
                <w:rFonts w:ascii="宋体" w:hAnsi="宋体" w:eastAsia="宋体" w:cs="宋体"/>
                <w:spacing w:val="-6"/>
              </w:rPr>
              <w:t>12</w:t>
            </w:r>
          </w:p>
        </w:tc>
        <w:tc>
          <w:tcPr>
            <w:tcW w:w="1809" w:type="dxa"/>
          </w:tcPr>
          <w:p w14:paraId="2A9B4715">
            <w:pPr>
              <w:spacing w:line="346" w:lineRule="auto"/>
            </w:pPr>
          </w:p>
          <w:p w14:paraId="2202C97F">
            <w:pPr>
              <w:spacing w:line="346" w:lineRule="auto"/>
            </w:pPr>
          </w:p>
          <w:p w14:paraId="5FF8D0F2">
            <w:pPr>
              <w:spacing w:before="68" w:line="219" w:lineRule="auto"/>
              <w:ind w:left="121"/>
              <w:rPr>
                <w:rFonts w:hint="eastAsia" w:ascii="宋体" w:hAnsi="宋体" w:eastAsia="宋体" w:cs="宋体"/>
              </w:rPr>
            </w:pPr>
            <w:r>
              <w:rPr>
                <w:rFonts w:ascii="宋体" w:hAnsi="宋体" w:eastAsia="宋体" w:cs="宋体"/>
                <w:spacing w:val="-1"/>
              </w:rPr>
              <w:t>对娱乐场所未按</w:t>
            </w:r>
          </w:p>
          <w:p w14:paraId="6774BC83">
            <w:pPr>
              <w:spacing w:before="50" w:line="219" w:lineRule="auto"/>
              <w:ind w:left="35"/>
              <w:rPr>
                <w:rFonts w:hint="eastAsia" w:ascii="宋体" w:hAnsi="宋体" w:eastAsia="宋体" w:cs="宋体"/>
              </w:rPr>
            </w:pPr>
            <w:r>
              <w:rPr>
                <w:rFonts w:ascii="宋体" w:hAnsi="宋体" w:eastAsia="宋体" w:cs="宋体"/>
                <w:spacing w:val="14"/>
              </w:rPr>
              <w:t>《娱乐场所管理</w:t>
            </w:r>
          </w:p>
          <w:p w14:paraId="0470DD50">
            <w:pPr>
              <w:spacing w:before="40" w:line="246" w:lineRule="auto"/>
              <w:ind w:left="121" w:right="6"/>
              <w:rPr>
                <w:rFonts w:hint="eastAsia" w:ascii="宋体" w:hAnsi="宋体" w:eastAsia="宋体" w:cs="宋体"/>
              </w:rPr>
            </w:pPr>
            <w:r>
              <w:rPr>
                <w:rFonts w:ascii="宋体" w:hAnsi="宋体" w:eastAsia="宋体" w:cs="宋体"/>
                <w:spacing w:val="-2"/>
              </w:rPr>
              <w:t>条例》规定悬挂警示标志、未成年人禁入或者限入标</w:t>
            </w:r>
          </w:p>
          <w:p w14:paraId="78E6F2DE">
            <w:pPr>
              <w:spacing w:before="50" w:line="252" w:lineRule="auto"/>
              <w:ind w:left="121"/>
              <w:rPr>
                <w:rFonts w:hint="eastAsia" w:ascii="宋体" w:hAnsi="宋体" w:eastAsia="宋体" w:cs="宋体"/>
                <w:sz w:val="20"/>
                <w:szCs w:val="20"/>
              </w:rPr>
            </w:pPr>
            <w:r>
              <w:rPr>
                <w:rFonts w:ascii="宋体" w:hAnsi="宋体" w:eastAsia="宋体" w:cs="宋体"/>
                <w:spacing w:val="9"/>
                <w:sz w:val="20"/>
                <w:szCs w:val="20"/>
              </w:rPr>
              <w:t>志、标志未注明文</w:t>
            </w:r>
            <w:r>
              <w:rPr>
                <w:rFonts w:ascii="宋体" w:hAnsi="宋体" w:eastAsia="宋体" w:cs="宋体"/>
                <w:spacing w:val="7"/>
                <w:sz w:val="20"/>
                <w:szCs w:val="20"/>
              </w:rPr>
              <w:t>化市场举报电话</w:t>
            </w:r>
          </w:p>
          <w:p w14:paraId="4F002050">
            <w:pPr>
              <w:spacing w:before="85" w:line="220" w:lineRule="auto"/>
              <w:ind w:left="121"/>
              <w:rPr>
                <w:rFonts w:hint="eastAsia" w:ascii="宋体" w:hAnsi="宋体" w:eastAsia="宋体" w:cs="宋体"/>
              </w:rPr>
            </w:pPr>
            <w:r>
              <w:rPr>
                <w:rFonts w:ascii="宋体" w:hAnsi="宋体" w:eastAsia="宋体" w:cs="宋体"/>
                <w:spacing w:val="5"/>
              </w:rPr>
              <w:t>的行政处罚</w:t>
            </w:r>
          </w:p>
        </w:tc>
        <w:tc>
          <w:tcPr>
            <w:tcW w:w="1749" w:type="dxa"/>
          </w:tcPr>
          <w:p w14:paraId="52E48C08">
            <w:pPr>
              <w:spacing w:line="425" w:lineRule="auto"/>
            </w:pPr>
          </w:p>
          <w:p w14:paraId="24DCE91F">
            <w:pPr>
              <w:spacing w:before="69" w:line="283" w:lineRule="auto"/>
              <w:ind w:left="26" w:right="125" w:firstLine="105"/>
              <w:jc w:val="both"/>
              <w:rPr>
                <w:rFonts w:hint="eastAsia" w:ascii="宋体" w:hAnsi="宋体" w:eastAsia="宋体" w:cs="宋体"/>
              </w:rPr>
            </w:pPr>
            <w:r>
              <w:rPr>
                <w:rFonts w:ascii="宋体" w:hAnsi="宋体" w:eastAsia="宋体" w:cs="宋体"/>
                <w:spacing w:val="-2"/>
              </w:rPr>
              <w:t>对娱乐场所未按</w:t>
            </w:r>
            <w:r>
              <w:rPr>
                <w:rFonts w:ascii="宋体" w:hAnsi="宋体" w:eastAsia="宋体" w:cs="宋体"/>
                <w:spacing w:val="14"/>
              </w:rPr>
              <w:t>《娱乐场所管理</w:t>
            </w:r>
            <w:r>
              <w:rPr>
                <w:rFonts w:ascii="宋体" w:hAnsi="宋体" w:eastAsia="宋体" w:cs="宋体"/>
                <w:spacing w:val="13"/>
              </w:rPr>
              <w:t>条例》规定悬挂</w:t>
            </w:r>
            <w:r>
              <w:rPr>
                <w:rFonts w:ascii="宋体" w:hAnsi="宋体" w:eastAsia="宋体" w:cs="宋体"/>
                <w:spacing w:val="16"/>
              </w:rPr>
              <w:t>警示标志、未成年人禁入或者限</w:t>
            </w:r>
            <w:r>
              <w:rPr>
                <w:rFonts w:ascii="宋体" w:hAnsi="宋体" w:eastAsia="宋体" w:cs="宋体"/>
                <w:spacing w:val="13"/>
              </w:rPr>
              <w:t>入标志、标志未注明文化市场举</w:t>
            </w:r>
            <w:r>
              <w:rPr>
                <w:rFonts w:ascii="宋体" w:hAnsi="宋体" w:eastAsia="宋体" w:cs="宋体"/>
                <w:spacing w:val="14"/>
              </w:rPr>
              <w:t>报电话的行政处</w:t>
            </w:r>
            <w:r>
              <w:rPr>
                <w:rFonts w:ascii="宋体" w:hAnsi="宋体" w:eastAsia="宋体" w:cs="宋体"/>
                <w:spacing w:val="47"/>
              </w:rPr>
              <w:t>罚</w:t>
            </w:r>
          </w:p>
        </w:tc>
        <w:tc>
          <w:tcPr>
            <w:tcW w:w="4467" w:type="dxa"/>
          </w:tcPr>
          <w:p w14:paraId="49E81869">
            <w:pPr>
              <w:spacing w:before="184" w:line="219" w:lineRule="auto"/>
              <w:ind w:left="123"/>
              <w:rPr>
                <w:rFonts w:hint="eastAsia" w:ascii="宋体" w:hAnsi="宋体" w:eastAsia="宋体" w:cs="宋体"/>
              </w:rPr>
            </w:pPr>
            <w:r>
              <w:rPr>
                <w:rFonts w:ascii="宋体" w:hAnsi="宋体" w:eastAsia="宋体" w:cs="宋体"/>
                <w:spacing w:val="-2"/>
              </w:rPr>
              <w:t>1.《娱乐场所管理条例》</w:t>
            </w:r>
          </w:p>
          <w:p w14:paraId="67FD5F4A">
            <w:pPr>
              <w:spacing w:before="48" w:line="248" w:lineRule="auto"/>
              <w:ind w:left="123" w:right="29" w:firstLine="199"/>
              <w:jc w:val="both"/>
              <w:rPr>
                <w:rFonts w:hint="eastAsia" w:ascii="宋体" w:hAnsi="宋体" w:eastAsia="宋体" w:cs="宋体"/>
              </w:rPr>
            </w:pPr>
            <w:r>
              <w:rPr>
                <w:rFonts w:ascii="宋体" w:hAnsi="宋体" w:eastAsia="宋体" w:cs="宋体"/>
                <w:spacing w:val="1"/>
              </w:rPr>
              <w:t>第五十一条；娱乐场所未按照本条例规定悬</w:t>
            </w:r>
            <w:r>
              <w:rPr>
                <w:rFonts w:ascii="宋体" w:hAnsi="宋体" w:eastAsia="宋体" w:cs="宋体"/>
                <w:spacing w:val="5"/>
              </w:rPr>
              <w:t>挂警示标志、未成年人禁入或者限入标志的，</w:t>
            </w:r>
            <w:r>
              <w:rPr>
                <w:rFonts w:ascii="宋体" w:hAnsi="宋体" w:eastAsia="宋体" w:cs="宋体"/>
                <w:spacing w:val="1"/>
              </w:rPr>
              <w:t>由县级人民政府文化主管部门、县级公安部门</w:t>
            </w:r>
            <w:r>
              <w:rPr>
                <w:rFonts w:ascii="宋体" w:hAnsi="宋体" w:eastAsia="宋体" w:cs="宋体"/>
                <w:spacing w:val="6"/>
              </w:rPr>
              <w:t>依据法定职权责令改正，给予警告。</w:t>
            </w:r>
          </w:p>
          <w:p w14:paraId="7E3D9057">
            <w:pPr>
              <w:spacing w:before="44" w:line="219" w:lineRule="auto"/>
              <w:ind w:left="123"/>
              <w:rPr>
                <w:rFonts w:hint="eastAsia" w:ascii="宋体" w:hAnsi="宋体" w:eastAsia="宋体" w:cs="宋体"/>
              </w:rPr>
            </w:pPr>
            <w:r>
              <w:rPr>
                <w:rFonts w:ascii="宋体" w:hAnsi="宋体" w:eastAsia="宋体" w:cs="宋体"/>
                <w:spacing w:val="-2"/>
              </w:rPr>
              <w:t>2.《娱乐场所管理办法》</w:t>
            </w:r>
          </w:p>
          <w:p w14:paraId="1AD7607B">
            <w:pPr>
              <w:spacing w:before="50" w:line="248" w:lineRule="auto"/>
              <w:ind w:left="123" w:right="101" w:firstLine="219"/>
              <w:jc w:val="both"/>
              <w:rPr>
                <w:rFonts w:hint="eastAsia" w:ascii="宋体" w:hAnsi="宋体" w:eastAsia="宋体" w:cs="宋体"/>
              </w:rPr>
            </w:pPr>
            <w:r>
              <w:rPr>
                <w:rFonts w:ascii="宋体" w:hAnsi="宋体" w:eastAsia="宋体" w:cs="宋体"/>
                <w:spacing w:val="1"/>
              </w:rPr>
              <w:t>第三十三条：娱乐场所违反本办法第二十四</w:t>
            </w:r>
            <w:r>
              <w:rPr>
                <w:rFonts w:ascii="宋体" w:hAnsi="宋体" w:eastAsia="宋体" w:cs="宋体"/>
              </w:rPr>
              <w:t>条规定的，由县级以上人民政府文化和旅游主</w:t>
            </w:r>
            <w:r>
              <w:rPr>
                <w:rFonts w:ascii="宋体" w:hAnsi="宋体" w:eastAsia="宋体" w:cs="宋体"/>
                <w:spacing w:val="8"/>
              </w:rPr>
              <w:t>管部门责令改正，予以警告。</w:t>
            </w:r>
          </w:p>
          <w:p w14:paraId="539D005C">
            <w:pPr>
              <w:spacing w:before="52" w:line="249" w:lineRule="auto"/>
              <w:ind w:left="123" w:right="29"/>
              <w:jc w:val="both"/>
              <w:rPr>
                <w:rFonts w:hint="eastAsia" w:ascii="宋体" w:hAnsi="宋体" w:eastAsia="宋体" w:cs="宋体"/>
              </w:rPr>
            </w:pPr>
            <w:r>
              <w:rPr>
                <w:rFonts w:ascii="宋体" w:hAnsi="宋体" w:eastAsia="宋体" w:cs="宋体"/>
                <w:spacing w:val="-1"/>
              </w:rPr>
              <w:t>第二十四条：娱乐场所应当在显著位置悬挂娱</w:t>
            </w:r>
            <w:r>
              <w:rPr>
                <w:rFonts w:ascii="宋体" w:hAnsi="宋体" w:eastAsia="宋体" w:cs="宋体"/>
                <w:spacing w:val="5"/>
              </w:rPr>
              <w:t>乐经营许可证、未成年人禁入或者限入标志，</w:t>
            </w:r>
            <w:r>
              <w:rPr>
                <w:rFonts w:ascii="宋体" w:hAnsi="宋体" w:eastAsia="宋体" w:cs="宋体"/>
                <w:spacing w:val="9"/>
              </w:rPr>
              <w:t>标志应当注明举报电话。</w:t>
            </w:r>
          </w:p>
        </w:tc>
        <w:tc>
          <w:tcPr>
            <w:tcW w:w="1469" w:type="dxa"/>
          </w:tcPr>
          <w:p w14:paraId="4923B3AC">
            <w:pPr>
              <w:spacing w:line="248" w:lineRule="auto"/>
            </w:pPr>
          </w:p>
          <w:p w14:paraId="79B096B0">
            <w:pPr>
              <w:spacing w:line="248" w:lineRule="auto"/>
            </w:pPr>
          </w:p>
          <w:p w14:paraId="0691C98A">
            <w:pPr>
              <w:spacing w:line="248" w:lineRule="auto"/>
            </w:pPr>
          </w:p>
          <w:p w14:paraId="21ED6051">
            <w:pPr>
              <w:spacing w:line="248" w:lineRule="auto"/>
            </w:pPr>
          </w:p>
          <w:p w14:paraId="2A94CB35">
            <w:pPr>
              <w:spacing w:line="248" w:lineRule="auto"/>
            </w:pPr>
          </w:p>
          <w:p w14:paraId="29448A8B">
            <w:pPr>
              <w:spacing w:line="248" w:lineRule="auto"/>
            </w:pPr>
          </w:p>
          <w:p w14:paraId="4583CB9D">
            <w:pPr>
              <w:spacing w:line="248" w:lineRule="auto"/>
            </w:pPr>
          </w:p>
          <w:p w14:paraId="6C272D0F">
            <w:pPr>
              <w:spacing w:before="69" w:line="221" w:lineRule="auto"/>
              <w:ind w:left="126"/>
              <w:rPr>
                <w:rFonts w:hint="eastAsia" w:ascii="宋体" w:hAnsi="宋体" w:eastAsia="宋体" w:cs="宋体"/>
              </w:rPr>
            </w:pPr>
            <w:r>
              <w:rPr>
                <w:rFonts w:ascii="宋体" w:hAnsi="宋体" w:eastAsia="宋体" w:cs="宋体"/>
                <w:spacing w:val="6"/>
              </w:rPr>
              <w:t>一般处罚</w:t>
            </w:r>
          </w:p>
        </w:tc>
        <w:tc>
          <w:tcPr>
            <w:tcW w:w="1739" w:type="dxa"/>
          </w:tcPr>
          <w:p w14:paraId="35F88F49">
            <w:pPr>
              <w:spacing w:line="286" w:lineRule="auto"/>
            </w:pPr>
          </w:p>
          <w:p w14:paraId="1B9DC0A8">
            <w:pPr>
              <w:spacing w:line="287" w:lineRule="auto"/>
            </w:pPr>
          </w:p>
          <w:p w14:paraId="0DF4BE68">
            <w:pPr>
              <w:spacing w:line="287" w:lineRule="auto"/>
            </w:pPr>
          </w:p>
          <w:p w14:paraId="0139594D">
            <w:pPr>
              <w:spacing w:before="68" w:line="252" w:lineRule="auto"/>
              <w:ind w:left="116" w:right="127"/>
              <w:jc w:val="both"/>
              <w:rPr>
                <w:rFonts w:hint="eastAsia" w:ascii="宋体" w:hAnsi="宋体" w:eastAsia="宋体" w:cs="宋体"/>
              </w:rPr>
            </w:pPr>
            <w:r>
              <w:rPr>
                <w:rFonts w:ascii="宋体" w:hAnsi="宋体" w:eastAsia="宋体" w:cs="宋体"/>
                <w:spacing w:val="1"/>
              </w:rPr>
              <w:t>娱乐场所未在显</w:t>
            </w:r>
            <w:r>
              <w:rPr>
                <w:rFonts w:ascii="宋体" w:hAnsi="宋体" w:eastAsia="宋体" w:cs="宋体"/>
                <w:spacing w:val="2"/>
              </w:rPr>
              <w:t>著位置悬挂娱乐</w:t>
            </w:r>
            <w:r>
              <w:rPr>
                <w:rFonts w:ascii="宋体" w:hAnsi="宋体" w:eastAsia="宋体" w:cs="宋体"/>
                <w:spacing w:val="1"/>
              </w:rPr>
              <w:t>经营许可证、未</w:t>
            </w:r>
            <w:r>
              <w:rPr>
                <w:rFonts w:ascii="宋体" w:hAnsi="宋体" w:eastAsia="宋体" w:cs="宋体"/>
                <w:spacing w:val="-2"/>
              </w:rPr>
              <w:t>成年人禁入或者</w:t>
            </w:r>
            <w:r>
              <w:rPr>
                <w:rFonts w:ascii="宋体" w:hAnsi="宋体" w:eastAsia="宋体" w:cs="宋体"/>
                <w:spacing w:val="1"/>
              </w:rPr>
              <w:t>限入标志，标志</w:t>
            </w:r>
            <w:r>
              <w:rPr>
                <w:rFonts w:ascii="宋体" w:hAnsi="宋体" w:eastAsia="宋体" w:cs="宋体"/>
                <w:spacing w:val="-2"/>
              </w:rPr>
              <w:t>未注明举报电话</w:t>
            </w:r>
            <w:r>
              <w:rPr>
                <w:rFonts w:ascii="宋体" w:hAnsi="宋体" w:eastAsia="宋体" w:cs="宋体"/>
              </w:rPr>
              <w:t>的</w:t>
            </w:r>
          </w:p>
        </w:tc>
        <w:tc>
          <w:tcPr>
            <w:tcW w:w="2298" w:type="dxa"/>
          </w:tcPr>
          <w:p w14:paraId="10239752">
            <w:pPr>
              <w:spacing w:line="247" w:lineRule="auto"/>
            </w:pPr>
          </w:p>
          <w:p w14:paraId="4070EF0B">
            <w:pPr>
              <w:spacing w:line="247" w:lineRule="auto"/>
            </w:pPr>
          </w:p>
          <w:p w14:paraId="478F5E90">
            <w:pPr>
              <w:spacing w:line="247" w:lineRule="auto"/>
            </w:pPr>
          </w:p>
          <w:p w14:paraId="622B8923">
            <w:pPr>
              <w:spacing w:line="248" w:lineRule="auto"/>
            </w:pPr>
          </w:p>
          <w:p w14:paraId="3B38E0DA">
            <w:pPr>
              <w:spacing w:line="248" w:lineRule="auto"/>
            </w:pPr>
          </w:p>
          <w:p w14:paraId="1016DC92">
            <w:pPr>
              <w:spacing w:line="248" w:lineRule="auto"/>
            </w:pPr>
          </w:p>
          <w:p w14:paraId="58188A8E">
            <w:pPr>
              <w:spacing w:line="248" w:lineRule="auto"/>
            </w:pPr>
          </w:p>
          <w:p w14:paraId="4088484C">
            <w:pPr>
              <w:spacing w:before="69" w:line="218" w:lineRule="auto"/>
              <w:ind w:left="108"/>
              <w:rPr>
                <w:rFonts w:hint="eastAsia" w:ascii="宋体" w:hAnsi="宋体" w:eastAsia="宋体" w:cs="宋体"/>
              </w:rPr>
            </w:pPr>
            <w:r>
              <w:rPr>
                <w:rFonts w:ascii="宋体" w:hAnsi="宋体" w:eastAsia="宋体" w:cs="宋体"/>
                <w:spacing w:val="7"/>
              </w:rPr>
              <w:t>警告</w:t>
            </w:r>
          </w:p>
        </w:tc>
        <w:tc>
          <w:tcPr>
            <w:tcW w:w="664" w:type="dxa"/>
          </w:tcPr>
          <w:p w14:paraId="474A55DD"/>
        </w:tc>
      </w:tr>
    </w:tbl>
    <w:p w14:paraId="12BB11E9">
      <w:pPr>
        <w:spacing w:line="213" w:lineRule="exact"/>
        <w:rPr>
          <w:sz w:val="18"/>
        </w:rPr>
      </w:pPr>
    </w:p>
    <w:p w14:paraId="44DA0B24">
      <w:pPr>
        <w:sectPr>
          <w:footerReference r:id="rId14" w:type="default"/>
          <w:pgSz w:w="17000" w:h="12140"/>
          <w:pgMar w:top="1031" w:right="745" w:bottom="1691" w:left="1355" w:header="0" w:footer="1491" w:gutter="0"/>
          <w:cols w:space="720" w:num="1"/>
        </w:sectPr>
      </w:pPr>
    </w:p>
    <w:p w14:paraId="101369D6">
      <w:pPr>
        <w:spacing w:before="292"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3CFF7EE">
      <w:pPr>
        <w:spacing w:line="78" w:lineRule="exact"/>
      </w:pPr>
    </w:p>
    <w:tbl>
      <w:tblPr>
        <w:tblStyle w:val="6"/>
        <w:tblW w:w="14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809"/>
        <w:gridCol w:w="1899"/>
        <w:gridCol w:w="4307"/>
        <w:gridCol w:w="1119"/>
        <w:gridCol w:w="2188"/>
        <w:gridCol w:w="2158"/>
        <w:gridCol w:w="675"/>
      </w:tblGrid>
      <w:tr w14:paraId="47FEA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684" w:type="dxa"/>
          </w:tcPr>
          <w:p w14:paraId="6C674059">
            <w:pPr>
              <w:spacing w:before="194" w:line="221" w:lineRule="auto"/>
              <w:ind w:left="124"/>
              <w:rPr>
                <w:rFonts w:hint="eastAsia" w:ascii="宋体" w:hAnsi="宋体" w:eastAsia="宋体" w:cs="宋体"/>
              </w:rPr>
            </w:pPr>
            <w:r>
              <w:rPr>
                <w:rFonts w:ascii="宋体" w:hAnsi="宋体" w:eastAsia="宋体" w:cs="宋体"/>
                <w:spacing w:val="6"/>
              </w:rPr>
              <w:t>序号</w:t>
            </w:r>
          </w:p>
        </w:tc>
        <w:tc>
          <w:tcPr>
            <w:tcW w:w="1809" w:type="dxa"/>
          </w:tcPr>
          <w:p w14:paraId="501C7CD5">
            <w:pPr>
              <w:spacing w:before="75" w:line="219" w:lineRule="auto"/>
              <w:ind w:left="470"/>
              <w:rPr>
                <w:rFonts w:hint="eastAsia" w:ascii="宋体" w:hAnsi="宋体" w:eastAsia="宋体" w:cs="宋体"/>
              </w:rPr>
            </w:pPr>
            <w:r>
              <w:rPr>
                <w:rFonts w:ascii="宋体" w:hAnsi="宋体" w:eastAsia="宋体" w:cs="宋体"/>
                <w:spacing w:val="2"/>
              </w:rPr>
              <w:t>指导目录</w:t>
            </w:r>
          </w:p>
          <w:p w14:paraId="6FEDE3CC">
            <w:pPr>
              <w:spacing w:line="220" w:lineRule="auto"/>
              <w:ind w:left="470"/>
              <w:rPr>
                <w:rFonts w:hint="eastAsia" w:ascii="宋体" w:hAnsi="宋体" w:eastAsia="宋体" w:cs="宋体"/>
              </w:rPr>
            </w:pPr>
            <w:r>
              <w:rPr>
                <w:rFonts w:ascii="宋体" w:hAnsi="宋体" w:eastAsia="宋体" w:cs="宋体"/>
                <w:spacing w:val="3"/>
              </w:rPr>
              <w:t>对应事项</w:t>
            </w:r>
          </w:p>
        </w:tc>
        <w:tc>
          <w:tcPr>
            <w:tcW w:w="1899" w:type="dxa"/>
          </w:tcPr>
          <w:p w14:paraId="144902F2">
            <w:pPr>
              <w:spacing w:before="194" w:line="220" w:lineRule="auto"/>
              <w:ind w:left="521"/>
              <w:rPr>
                <w:rFonts w:hint="eastAsia" w:ascii="宋体" w:hAnsi="宋体" w:eastAsia="宋体" w:cs="宋体"/>
              </w:rPr>
            </w:pPr>
            <w:r>
              <w:rPr>
                <w:rFonts w:ascii="宋体" w:hAnsi="宋体" w:eastAsia="宋体" w:cs="宋体"/>
                <w:spacing w:val="3"/>
              </w:rPr>
              <w:t>处罚事项</w:t>
            </w:r>
          </w:p>
        </w:tc>
        <w:tc>
          <w:tcPr>
            <w:tcW w:w="4307" w:type="dxa"/>
          </w:tcPr>
          <w:p w14:paraId="5002BEE0">
            <w:pPr>
              <w:spacing w:before="192" w:line="219" w:lineRule="auto"/>
              <w:ind w:left="1722"/>
              <w:rPr>
                <w:rFonts w:hint="eastAsia" w:ascii="宋体" w:hAnsi="宋体" w:eastAsia="宋体" w:cs="宋体"/>
              </w:rPr>
            </w:pPr>
            <w:r>
              <w:rPr>
                <w:rFonts w:ascii="宋体" w:hAnsi="宋体" w:eastAsia="宋体" w:cs="宋体"/>
                <w:spacing w:val="8"/>
              </w:rPr>
              <w:t>处罚依据</w:t>
            </w:r>
          </w:p>
        </w:tc>
        <w:tc>
          <w:tcPr>
            <w:tcW w:w="1119" w:type="dxa"/>
          </w:tcPr>
          <w:p w14:paraId="146183B9">
            <w:pPr>
              <w:spacing w:before="194" w:line="220" w:lineRule="auto"/>
              <w:ind w:left="135"/>
              <w:rPr>
                <w:rFonts w:hint="eastAsia" w:ascii="宋体" w:hAnsi="宋体" w:eastAsia="宋体" w:cs="宋体"/>
              </w:rPr>
            </w:pPr>
            <w:r>
              <w:rPr>
                <w:rFonts w:ascii="宋体" w:hAnsi="宋体" w:eastAsia="宋体" w:cs="宋体"/>
                <w:spacing w:val="3"/>
              </w:rPr>
              <w:t>违法程度</w:t>
            </w:r>
          </w:p>
        </w:tc>
        <w:tc>
          <w:tcPr>
            <w:tcW w:w="2188" w:type="dxa"/>
          </w:tcPr>
          <w:p w14:paraId="7C071CB5">
            <w:pPr>
              <w:spacing w:before="194" w:line="220" w:lineRule="auto"/>
              <w:ind w:left="686"/>
              <w:rPr>
                <w:rFonts w:hint="eastAsia" w:ascii="宋体" w:hAnsi="宋体" w:eastAsia="宋体" w:cs="宋体"/>
              </w:rPr>
            </w:pPr>
            <w:r>
              <w:rPr>
                <w:rFonts w:ascii="宋体" w:hAnsi="宋体" w:eastAsia="宋体" w:cs="宋体"/>
                <w:spacing w:val="-2"/>
              </w:rPr>
              <w:t>违法情节</w:t>
            </w:r>
          </w:p>
        </w:tc>
        <w:tc>
          <w:tcPr>
            <w:tcW w:w="2158" w:type="dxa"/>
          </w:tcPr>
          <w:p w14:paraId="37E5370D">
            <w:pPr>
              <w:spacing w:before="194" w:line="221" w:lineRule="auto"/>
              <w:ind w:left="448"/>
              <w:rPr>
                <w:rFonts w:hint="eastAsia" w:ascii="宋体" w:hAnsi="宋体" w:eastAsia="宋体" w:cs="宋体"/>
              </w:rPr>
            </w:pPr>
            <w:r>
              <w:rPr>
                <w:rFonts w:ascii="宋体" w:hAnsi="宋体" w:eastAsia="宋体" w:cs="宋体"/>
                <w:spacing w:val="1"/>
              </w:rPr>
              <w:t>处罚裁量基准</w:t>
            </w:r>
          </w:p>
        </w:tc>
        <w:tc>
          <w:tcPr>
            <w:tcW w:w="675" w:type="dxa"/>
          </w:tcPr>
          <w:p w14:paraId="6F7DCBC1">
            <w:pPr>
              <w:spacing w:before="194" w:line="221" w:lineRule="auto"/>
              <w:ind w:left="160"/>
              <w:rPr>
                <w:rFonts w:hint="eastAsia" w:ascii="宋体" w:hAnsi="宋体" w:eastAsia="宋体" w:cs="宋体"/>
              </w:rPr>
            </w:pPr>
            <w:r>
              <w:rPr>
                <w:rFonts w:ascii="宋体" w:hAnsi="宋体" w:eastAsia="宋体" w:cs="宋体"/>
                <w:spacing w:val="5"/>
              </w:rPr>
              <w:t>备注</w:t>
            </w:r>
          </w:p>
        </w:tc>
      </w:tr>
      <w:tr w14:paraId="7F57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84" w:type="dxa"/>
            <w:vMerge w:val="restart"/>
            <w:tcBorders>
              <w:bottom w:val="nil"/>
            </w:tcBorders>
          </w:tcPr>
          <w:p w14:paraId="0FC2B6F7">
            <w:pPr>
              <w:spacing w:line="252" w:lineRule="auto"/>
            </w:pPr>
          </w:p>
          <w:p w14:paraId="3BF1EC82">
            <w:pPr>
              <w:spacing w:line="252" w:lineRule="auto"/>
            </w:pPr>
          </w:p>
          <w:p w14:paraId="4B0B1BB4">
            <w:pPr>
              <w:spacing w:line="252" w:lineRule="auto"/>
            </w:pPr>
          </w:p>
          <w:p w14:paraId="0432B87D">
            <w:pPr>
              <w:spacing w:line="252" w:lineRule="auto"/>
            </w:pPr>
          </w:p>
          <w:p w14:paraId="28DC3CB3">
            <w:pPr>
              <w:spacing w:line="253" w:lineRule="auto"/>
            </w:pPr>
          </w:p>
          <w:p w14:paraId="241155BA">
            <w:pPr>
              <w:spacing w:line="253" w:lineRule="auto"/>
            </w:pPr>
          </w:p>
          <w:p w14:paraId="48128AF9">
            <w:pPr>
              <w:spacing w:before="68" w:line="184" w:lineRule="auto"/>
              <w:ind w:left="224"/>
              <w:rPr>
                <w:rFonts w:hint="eastAsia" w:ascii="宋体" w:hAnsi="宋体" w:eastAsia="宋体" w:cs="宋体"/>
              </w:rPr>
            </w:pPr>
            <w:r>
              <w:rPr>
                <w:rFonts w:ascii="宋体" w:hAnsi="宋体" w:eastAsia="宋体" w:cs="宋体"/>
                <w:spacing w:val="-6"/>
              </w:rPr>
              <w:t>13</w:t>
            </w:r>
          </w:p>
        </w:tc>
        <w:tc>
          <w:tcPr>
            <w:tcW w:w="1809" w:type="dxa"/>
            <w:vMerge w:val="restart"/>
            <w:tcBorders>
              <w:bottom w:val="nil"/>
            </w:tcBorders>
          </w:tcPr>
          <w:p w14:paraId="0A6A5A76">
            <w:pPr>
              <w:spacing w:before="48" w:line="246" w:lineRule="auto"/>
              <w:ind w:left="100" w:right="104" w:firstLine="60"/>
              <w:jc w:val="both"/>
              <w:rPr>
                <w:rFonts w:hint="eastAsia" w:ascii="宋体" w:hAnsi="宋体" w:eastAsia="宋体" w:cs="宋体"/>
              </w:rPr>
            </w:pPr>
            <w:r>
              <w:rPr>
                <w:rFonts w:ascii="宋体" w:hAnsi="宋体" w:eastAsia="宋体" w:cs="宋体"/>
                <w:spacing w:val="-2"/>
              </w:rPr>
              <w:t>对娱乐场所因违</w:t>
            </w:r>
            <w:r>
              <w:rPr>
                <w:rFonts w:ascii="宋体" w:hAnsi="宋体" w:eastAsia="宋体" w:cs="宋体"/>
                <w:spacing w:val="10"/>
              </w:rPr>
              <w:t>反《娱乐场所管</w:t>
            </w:r>
            <w:r>
              <w:rPr>
                <w:rFonts w:ascii="宋体" w:hAnsi="宋体" w:eastAsia="宋体" w:cs="宋体"/>
                <w:spacing w:val="2"/>
              </w:rPr>
              <w:t>理条例》规定，2</w:t>
            </w:r>
          </w:p>
          <w:p w14:paraId="2D1D18D7">
            <w:pPr>
              <w:spacing w:before="48" w:line="249" w:lineRule="auto"/>
              <w:ind w:left="110" w:right="62" w:firstLine="99"/>
              <w:rPr>
                <w:rFonts w:hint="eastAsia" w:ascii="宋体" w:hAnsi="宋体" w:eastAsia="宋体" w:cs="宋体"/>
              </w:rPr>
            </w:pPr>
            <w:r>
              <w:rPr>
                <w:rFonts w:ascii="宋体" w:hAnsi="宋体" w:eastAsia="宋体" w:cs="宋体"/>
                <w:spacing w:val="-2"/>
              </w:rPr>
              <w:t>年内被处以3次</w:t>
            </w:r>
            <w:r>
              <w:rPr>
                <w:rFonts w:ascii="宋体" w:hAnsi="宋体" w:eastAsia="宋体" w:cs="宋体"/>
                <w:spacing w:val="22"/>
              </w:rPr>
              <w:t>警告或者罚款、</w:t>
            </w:r>
            <w:r>
              <w:rPr>
                <w:rFonts w:ascii="宋体" w:hAnsi="宋体" w:eastAsia="宋体" w:cs="宋体"/>
                <w:spacing w:val="13"/>
              </w:rPr>
              <w:t>被2次</w:t>
            </w:r>
            <w:r>
              <w:rPr>
                <w:rFonts w:hint="eastAsia" w:ascii="宋体" w:hAnsi="宋体" w:eastAsia="宋体" w:cs="宋体"/>
                <w:spacing w:val="13"/>
                <w:lang w:eastAsia="zh-CN"/>
              </w:rPr>
              <w:t>责令</w:t>
            </w:r>
            <w:r>
              <w:rPr>
                <w:rFonts w:ascii="宋体" w:hAnsi="宋体" w:eastAsia="宋体" w:cs="宋体"/>
                <w:spacing w:val="13"/>
              </w:rPr>
              <w:t>停业</w:t>
            </w:r>
            <w:r>
              <w:rPr>
                <w:rFonts w:ascii="宋体" w:hAnsi="宋体" w:eastAsia="宋体" w:cs="宋体"/>
                <w:spacing w:val="-2"/>
              </w:rPr>
              <w:t>整顿又有违反</w:t>
            </w:r>
          </w:p>
          <w:p w14:paraId="504EBDE1">
            <w:pPr>
              <w:spacing w:before="50" w:line="254" w:lineRule="auto"/>
              <w:ind w:left="110" w:right="157" w:hanging="55"/>
              <w:rPr>
                <w:rFonts w:hint="eastAsia" w:ascii="宋体" w:hAnsi="宋体" w:eastAsia="宋体" w:cs="宋体"/>
              </w:rPr>
            </w:pPr>
            <w:r>
              <w:rPr>
                <w:rFonts w:ascii="宋体" w:hAnsi="宋体" w:eastAsia="宋体" w:cs="宋体"/>
                <w:spacing w:val="15"/>
              </w:rPr>
              <w:t>《娱乐场所管理</w:t>
            </w:r>
            <w:r>
              <w:rPr>
                <w:rFonts w:ascii="宋体" w:hAnsi="宋体" w:eastAsia="宋体" w:cs="宋体"/>
                <w:spacing w:val="5"/>
              </w:rPr>
              <w:t>条例》的行为应</w:t>
            </w:r>
            <w:r>
              <w:rPr>
                <w:rFonts w:ascii="宋体" w:hAnsi="宋体" w:eastAsia="宋体" w:cs="宋体"/>
                <w:spacing w:val="8"/>
              </w:rPr>
              <w:t>受行政处罚的行政处罚</w:t>
            </w:r>
          </w:p>
        </w:tc>
        <w:tc>
          <w:tcPr>
            <w:tcW w:w="1899" w:type="dxa"/>
            <w:vMerge w:val="restart"/>
            <w:tcBorders>
              <w:bottom w:val="nil"/>
            </w:tcBorders>
          </w:tcPr>
          <w:p w14:paraId="77D74F67">
            <w:pPr>
              <w:spacing w:before="189" w:line="220" w:lineRule="auto"/>
              <w:ind w:left="81"/>
              <w:rPr>
                <w:rFonts w:hint="eastAsia" w:ascii="宋体" w:hAnsi="宋体" w:eastAsia="宋体" w:cs="宋体"/>
              </w:rPr>
            </w:pPr>
            <w:r>
              <w:rPr>
                <w:rFonts w:ascii="宋体" w:hAnsi="宋体" w:eastAsia="宋体" w:cs="宋体"/>
                <w:spacing w:val="-1"/>
              </w:rPr>
              <w:t>对娱乐场所因违</w:t>
            </w:r>
          </w:p>
          <w:p w14:paraId="1A0E2D7D">
            <w:pPr>
              <w:spacing w:before="48" w:line="260" w:lineRule="auto"/>
              <w:ind w:left="101" w:right="96"/>
              <w:rPr>
                <w:rFonts w:hint="eastAsia" w:ascii="宋体" w:hAnsi="宋体" w:eastAsia="宋体" w:cs="宋体"/>
              </w:rPr>
            </w:pPr>
            <w:r>
              <w:rPr>
                <w:rFonts w:ascii="宋体" w:hAnsi="宋体" w:eastAsia="宋体" w:cs="宋体"/>
                <w:spacing w:val="-2"/>
              </w:rPr>
              <w:t>反《娱乐场所管理</w:t>
            </w:r>
            <w:r>
              <w:rPr>
                <w:rFonts w:ascii="宋体" w:hAnsi="宋体" w:eastAsia="宋体" w:cs="宋体"/>
                <w:spacing w:val="5"/>
              </w:rPr>
              <w:t>条例》规定，2年</w:t>
            </w:r>
            <w:r>
              <w:rPr>
                <w:rFonts w:ascii="宋体" w:hAnsi="宋体" w:eastAsia="宋体" w:cs="宋体"/>
                <w:spacing w:val="7"/>
              </w:rPr>
              <w:t>内被处以3次警告</w:t>
            </w:r>
            <w:r>
              <w:rPr>
                <w:rFonts w:ascii="宋体" w:hAnsi="宋体" w:eastAsia="宋体" w:cs="宋体"/>
                <w:spacing w:val="4"/>
              </w:rPr>
              <w:t>或者罚款、被2次</w:t>
            </w:r>
            <w:r>
              <w:rPr>
                <w:rFonts w:ascii="宋体" w:hAnsi="宋体" w:eastAsia="宋体" w:cs="宋体"/>
                <w:spacing w:val="15"/>
              </w:rPr>
              <w:t>责令停业整顿又</w:t>
            </w:r>
            <w:r>
              <w:rPr>
                <w:rFonts w:ascii="宋体" w:hAnsi="宋体" w:eastAsia="宋体" w:cs="宋体"/>
                <w:spacing w:val="-2"/>
              </w:rPr>
              <w:t>有违反《娱乐场所</w:t>
            </w:r>
            <w:r>
              <w:rPr>
                <w:rFonts w:ascii="宋体" w:hAnsi="宋体" w:eastAsia="宋体" w:cs="宋体"/>
                <w:spacing w:val="1"/>
              </w:rPr>
              <w:t>管理条例》的行为</w:t>
            </w:r>
            <w:r>
              <w:rPr>
                <w:rFonts w:ascii="宋体" w:hAnsi="宋体" w:eastAsia="宋体" w:cs="宋体"/>
                <w:spacing w:val="16"/>
              </w:rPr>
              <w:t>应受行政处罚的</w:t>
            </w:r>
            <w:r>
              <w:rPr>
                <w:rFonts w:ascii="宋体" w:hAnsi="宋体" w:eastAsia="宋体" w:cs="宋体"/>
                <w:spacing w:val="8"/>
              </w:rPr>
              <w:t>行政处罚</w:t>
            </w:r>
          </w:p>
        </w:tc>
        <w:tc>
          <w:tcPr>
            <w:tcW w:w="4307" w:type="dxa"/>
            <w:vMerge w:val="restart"/>
            <w:tcBorders>
              <w:bottom w:val="nil"/>
            </w:tcBorders>
          </w:tcPr>
          <w:p w14:paraId="2CF3CCAF">
            <w:pPr>
              <w:spacing w:line="258" w:lineRule="auto"/>
            </w:pPr>
          </w:p>
          <w:p w14:paraId="200018DD">
            <w:pPr>
              <w:spacing w:before="69" w:line="219" w:lineRule="auto"/>
              <w:ind w:left="38"/>
              <w:rPr>
                <w:rFonts w:hint="eastAsia" w:ascii="宋体" w:hAnsi="宋体" w:eastAsia="宋体" w:cs="宋体"/>
              </w:rPr>
            </w:pPr>
            <w:r>
              <w:rPr>
                <w:rFonts w:ascii="宋体" w:hAnsi="宋体" w:eastAsia="宋体" w:cs="宋体"/>
                <w:spacing w:val="20"/>
              </w:rPr>
              <w:t>《娱乐场所管理条例》</w:t>
            </w:r>
          </w:p>
          <w:p w14:paraId="3EC68E1B">
            <w:pPr>
              <w:spacing w:before="35" w:line="260" w:lineRule="auto"/>
              <w:ind w:left="143" w:right="80" w:firstLine="169"/>
              <w:jc w:val="both"/>
              <w:rPr>
                <w:rFonts w:hint="eastAsia" w:ascii="宋体" w:hAnsi="宋体" w:eastAsia="宋体" w:cs="宋体"/>
              </w:rPr>
            </w:pPr>
            <w:r>
              <w:rPr>
                <w:rFonts w:ascii="宋体" w:hAnsi="宋体" w:eastAsia="宋体" w:cs="宋体"/>
                <w:spacing w:val="3"/>
              </w:rPr>
              <w:t>第五十三条第三款：娱乐场所因违反本条</w:t>
            </w:r>
            <w:r>
              <w:rPr>
                <w:rFonts w:ascii="宋体" w:hAnsi="宋体" w:eastAsia="宋体" w:cs="宋体"/>
                <w:spacing w:val="4"/>
              </w:rPr>
              <w:t>例规定，2年内被处以3次警告或者罚款又有</w:t>
            </w:r>
            <w:r>
              <w:rPr>
                <w:rFonts w:ascii="宋体" w:hAnsi="宋体" w:eastAsia="宋体" w:cs="宋体"/>
                <w:spacing w:val="3"/>
              </w:rPr>
              <w:t>违反本条例的行为应受行政处罚的，由县级</w:t>
            </w:r>
            <w:r>
              <w:rPr>
                <w:rFonts w:ascii="宋体" w:hAnsi="宋体" w:eastAsia="宋体" w:cs="宋体"/>
                <w:spacing w:val="4"/>
              </w:rPr>
              <w:t>人民政府文化主管部门、县级公安部门依据</w:t>
            </w:r>
            <w:r>
              <w:rPr>
                <w:rFonts w:ascii="宋体" w:hAnsi="宋体" w:eastAsia="宋体" w:cs="宋体"/>
                <w:spacing w:val="20"/>
              </w:rPr>
              <w:t>法定职权责令停业整顿3个月至6个月；2</w:t>
            </w:r>
            <w:r>
              <w:rPr>
                <w:rFonts w:ascii="宋体" w:hAnsi="宋体" w:eastAsia="宋体" w:cs="宋体"/>
                <w:spacing w:val="9"/>
              </w:rPr>
              <w:t>年内被2次责令停业整顿又有违反本条例的</w:t>
            </w:r>
            <w:r>
              <w:rPr>
                <w:rFonts w:ascii="宋体" w:hAnsi="宋体" w:eastAsia="宋体" w:cs="宋体"/>
                <w:spacing w:val="4"/>
              </w:rPr>
              <w:t>行为应受行政处罚的，由原发证机关吊销娱</w:t>
            </w:r>
            <w:r>
              <w:rPr>
                <w:rFonts w:ascii="宋体" w:hAnsi="宋体" w:eastAsia="宋体" w:cs="宋体"/>
                <w:spacing w:val="14"/>
              </w:rPr>
              <w:t>乐经营许可证。</w:t>
            </w:r>
          </w:p>
        </w:tc>
        <w:tc>
          <w:tcPr>
            <w:tcW w:w="1119" w:type="dxa"/>
            <w:vMerge w:val="restart"/>
            <w:tcBorders>
              <w:bottom w:val="nil"/>
            </w:tcBorders>
          </w:tcPr>
          <w:p w14:paraId="62468802">
            <w:pPr>
              <w:spacing w:line="243" w:lineRule="auto"/>
            </w:pPr>
          </w:p>
          <w:p w14:paraId="46DCABA3">
            <w:pPr>
              <w:spacing w:line="243" w:lineRule="auto"/>
            </w:pPr>
          </w:p>
          <w:p w14:paraId="1AB1702C">
            <w:pPr>
              <w:spacing w:line="244" w:lineRule="auto"/>
            </w:pPr>
          </w:p>
          <w:p w14:paraId="2429074D">
            <w:pPr>
              <w:spacing w:line="244" w:lineRule="auto"/>
            </w:pPr>
          </w:p>
          <w:p w14:paraId="5509DB1B">
            <w:pPr>
              <w:spacing w:line="244" w:lineRule="auto"/>
            </w:pPr>
          </w:p>
          <w:p w14:paraId="7627753E">
            <w:pPr>
              <w:spacing w:line="244" w:lineRule="auto"/>
            </w:pPr>
          </w:p>
          <w:p w14:paraId="62C9D4F1">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2188" w:type="dxa"/>
          </w:tcPr>
          <w:p w14:paraId="73FB007B">
            <w:pPr>
              <w:spacing w:before="86" w:line="231" w:lineRule="auto"/>
              <w:ind w:left="106" w:right="62"/>
              <w:rPr>
                <w:rFonts w:hint="eastAsia" w:ascii="宋体" w:hAnsi="宋体" w:eastAsia="宋体" w:cs="宋体"/>
              </w:rPr>
            </w:pPr>
            <w:r>
              <w:rPr>
                <w:rFonts w:ascii="宋体" w:hAnsi="宋体" w:eastAsia="宋体" w:cs="宋体"/>
                <w:spacing w:val="-1"/>
              </w:rPr>
              <w:t>娱乐场所因违反本条</w:t>
            </w:r>
            <w:r>
              <w:rPr>
                <w:rFonts w:ascii="宋体" w:hAnsi="宋体" w:eastAsia="宋体" w:cs="宋体"/>
                <w:spacing w:val="1"/>
              </w:rPr>
              <w:t>例规定，2年内被处以</w:t>
            </w:r>
            <w:r>
              <w:rPr>
                <w:rFonts w:ascii="宋体" w:hAnsi="宋体" w:eastAsia="宋体" w:cs="宋体"/>
                <w:spacing w:val="-2"/>
              </w:rPr>
              <w:t>3次警告或者罚款又</w:t>
            </w:r>
          </w:p>
          <w:p w14:paraId="7F4E7434">
            <w:pPr>
              <w:spacing w:before="33" w:line="238" w:lineRule="auto"/>
              <w:ind w:left="106" w:right="190"/>
              <w:rPr>
                <w:rFonts w:hint="eastAsia" w:ascii="宋体" w:hAnsi="宋体" w:eastAsia="宋体" w:cs="宋体"/>
              </w:rPr>
            </w:pPr>
            <w:r>
              <w:rPr>
                <w:rFonts w:ascii="宋体" w:hAnsi="宋体" w:eastAsia="宋体" w:cs="宋体"/>
                <w:spacing w:val="-2"/>
              </w:rPr>
              <w:t>有违反本条例的行为</w:t>
            </w:r>
            <w:r>
              <w:rPr>
                <w:rFonts w:ascii="宋体" w:hAnsi="宋体" w:eastAsia="宋体" w:cs="宋体"/>
                <w:spacing w:val="2"/>
              </w:rPr>
              <w:t>应受行政处罚的</w:t>
            </w:r>
          </w:p>
        </w:tc>
        <w:tc>
          <w:tcPr>
            <w:tcW w:w="2158" w:type="dxa"/>
          </w:tcPr>
          <w:p w14:paraId="7FCCE31A">
            <w:pPr>
              <w:spacing w:line="417" w:lineRule="auto"/>
            </w:pPr>
          </w:p>
          <w:p w14:paraId="72315228">
            <w:pPr>
              <w:spacing w:before="68" w:line="255" w:lineRule="auto"/>
              <w:ind w:left="108" w:right="216"/>
              <w:rPr>
                <w:rFonts w:hint="eastAsia" w:ascii="宋体" w:hAnsi="宋体" w:eastAsia="宋体" w:cs="宋体"/>
              </w:rPr>
            </w:pPr>
            <w:r>
              <w:rPr>
                <w:rFonts w:ascii="宋体" w:hAnsi="宋体" w:eastAsia="宋体" w:cs="宋体"/>
                <w:spacing w:val="4"/>
              </w:rPr>
              <w:t>责令停业整顿3个月</w:t>
            </w:r>
            <w:r>
              <w:rPr>
                <w:rFonts w:ascii="宋体" w:hAnsi="宋体" w:eastAsia="宋体" w:cs="宋体"/>
                <w:spacing w:val="9"/>
              </w:rPr>
              <w:t>至6个月</w:t>
            </w:r>
          </w:p>
        </w:tc>
        <w:tc>
          <w:tcPr>
            <w:tcW w:w="675" w:type="dxa"/>
            <w:vMerge w:val="restart"/>
            <w:tcBorders>
              <w:bottom w:val="nil"/>
            </w:tcBorders>
          </w:tcPr>
          <w:p w14:paraId="6929B028"/>
        </w:tc>
      </w:tr>
      <w:tr w14:paraId="0B0C6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684" w:type="dxa"/>
            <w:vMerge w:val="continue"/>
            <w:tcBorders>
              <w:top w:val="nil"/>
            </w:tcBorders>
          </w:tcPr>
          <w:p w14:paraId="66E52837"/>
        </w:tc>
        <w:tc>
          <w:tcPr>
            <w:tcW w:w="1809" w:type="dxa"/>
            <w:vMerge w:val="continue"/>
            <w:tcBorders>
              <w:top w:val="nil"/>
            </w:tcBorders>
          </w:tcPr>
          <w:p w14:paraId="0044AECF"/>
        </w:tc>
        <w:tc>
          <w:tcPr>
            <w:tcW w:w="1899" w:type="dxa"/>
            <w:vMerge w:val="continue"/>
            <w:tcBorders>
              <w:top w:val="nil"/>
            </w:tcBorders>
          </w:tcPr>
          <w:p w14:paraId="65F2F318"/>
        </w:tc>
        <w:tc>
          <w:tcPr>
            <w:tcW w:w="4307" w:type="dxa"/>
            <w:vMerge w:val="continue"/>
            <w:tcBorders>
              <w:top w:val="nil"/>
            </w:tcBorders>
          </w:tcPr>
          <w:p w14:paraId="3464CCE4"/>
        </w:tc>
        <w:tc>
          <w:tcPr>
            <w:tcW w:w="1119" w:type="dxa"/>
            <w:vMerge w:val="continue"/>
            <w:tcBorders>
              <w:top w:val="nil"/>
            </w:tcBorders>
          </w:tcPr>
          <w:p w14:paraId="1A1521A5"/>
        </w:tc>
        <w:tc>
          <w:tcPr>
            <w:tcW w:w="2188" w:type="dxa"/>
          </w:tcPr>
          <w:p w14:paraId="37B8701D"/>
          <w:p w14:paraId="39B1D2B7">
            <w:pPr>
              <w:spacing w:before="68" w:line="252" w:lineRule="auto"/>
              <w:ind w:left="106" w:right="188"/>
              <w:rPr>
                <w:rFonts w:hint="eastAsia" w:ascii="宋体" w:hAnsi="宋体" w:eastAsia="宋体" w:cs="宋体"/>
              </w:rPr>
            </w:pPr>
            <w:r>
              <w:rPr>
                <w:rFonts w:ascii="宋体" w:hAnsi="宋体" w:eastAsia="宋体" w:cs="宋体"/>
                <w:spacing w:val="-2"/>
              </w:rPr>
              <w:t>二年内被2次责令停</w:t>
            </w:r>
            <w:r>
              <w:rPr>
                <w:rFonts w:ascii="宋体" w:hAnsi="宋体" w:eastAsia="宋体" w:cs="宋体"/>
                <w:spacing w:val="-1"/>
              </w:rPr>
              <w:t>业整顿又有违反本条例的行为应受行政处</w:t>
            </w:r>
            <w:r>
              <w:rPr>
                <w:rFonts w:ascii="宋体" w:hAnsi="宋体" w:eastAsia="宋体" w:cs="宋体"/>
                <w:spacing w:val="8"/>
              </w:rPr>
              <w:t>罚的</w:t>
            </w:r>
          </w:p>
        </w:tc>
        <w:tc>
          <w:tcPr>
            <w:tcW w:w="2158" w:type="dxa"/>
          </w:tcPr>
          <w:p w14:paraId="75ED8993">
            <w:pPr>
              <w:spacing w:line="274" w:lineRule="auto"/>
            </w:pPr>
          </w:p>
          <w:p w14:paraId="34C3B71A">
            <w:pPr>
              <w:spacing w:line="274" w:lineRule="auto"/>
            </w:pPr>
          </w:p>
          <w:p w14:paraId="53542D19">
            <w:pPr>
              <w:spacing w:before="68" w:line="247" w:lineRule="auto"/>
              <w:ind w:left="108" w:right="130" w:firstLine="10"/>
              <w:rPr>
                <w:rFonts w:hint="eastAsia" w:ascii="宋体" w:hAnsi="宋体" w:eastAsia="宋体" w:cs="宋体"/>
              </w:rPr>
            </w:pPr>
            <w:r>
              <w:rPr>
                <w:rFonts w:ascii="宋体" w:hAnsi="宋体" w:eastAsia="宋体" w:cs="宋体"/>
              </w:rPr>
              <w:t>由原发证机关吊销娱</w:t>
            </w:r>
            <w:r>
              <w:rPr>
                <w:rFonts w:ascii="宋体" w:hAnsi="宋体" w:eastAsia="宋体" w:cs="宋体"/>
                <w:spacing w:val="1"/>
              </w:rPr>
              <w:t>乐经营许可证</w:t>
            </w:r>
          </w:p>
        </w:tc>
        <w:tc>
          <w:tcPr>
            <w:tcW w:w="675" w:type="dxa"/>
            <w:vMerge w:val="continue"/>
            <w:tcBorders>
              <w:top w:val="nil"/>
            </w:tcBorders>
          </w:tcPr>
          <w:p w14:paraId="5F52EAF3"/>
        </w:tc>
      </w:tr>
      <w:tr w14:paraId="613B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684" w:type="dxa"/>
            <w:vMerge w:val="restart"/>
            <w:tcBorders>
              <w:bottom w:val="nil"/>
            </w:tcBorders>
          </w:tcPr>
          <w:p w14:paraId="760F4356">
            <w:pPr>
              <w:spacing w:line="242" w:lineRule="auto"/>
            </w:pPr>
          </w:p>
          <w:p w14:paraId="4297325A">
            <w:pPr>
              <w:spacing w:line="242" w:lineRule="auto"/>
            </w:pPr>
          </w:p>
          <w:p w14:paraId="3D738721">
            <w:pPr>
              <w:spacing w:line="242" w:lineRule="auto"/>
            </w:pPr>
          </w:p>
          <w:p w14:paraId="1413CE10">
            <w:pPr>
              <w:spacing w:line="242" w:lineRule="auto"/>
            </w:pPr>
          </w:p>
          <w:p w14:paraId="56D503D1">
            <w:pPr>
              <w:spacing w:line="243" w:lineRule="auto"/>
            </w:pPr>
          </w:p>
          <w:p w14:paraId="4500581F">
            <w:pPr>
              <w:spacing w:line="243" w:lineRule="auto"/>
            </w:pPr>
          </w:p>
          <w:p w14:paraId="39416605">
            <w:pPr>
              <w:spacing w:line="243" w:lineRule="auto"/>
            </w:pPr>
          </w:p>
          <w:p w14:paraId="1CF38F9B">
            <w:pPr>
              <w:spacing w:line="243" w:lineRule="auto"/>
            </w:pPr>
          </w:p>
          <w:p w14:paraId="46D8F337">
            <w:pPr>
              <w:spacing w:line="243" w:lineRule="auto"/>
            </w:pPr>
          </w:p>
          <w:p w14:paraId="0BF770E1">
            <w:pPr>
              <w:spacing w:before="69" w:line="184" w:lineRule="auto"/>
              <w:ind w:left="224"/>
              <w:rPr>
                <w:rFonts w:hint="eastAsia" w:ascii="宋体" w:hAnsi="宋体" w:eastAsia="宋体" w:cs="宋体"/>
              </w:rPr>
            </w:pPr>
            <w:r>
              <w:rPr>
                <w:rFonts w:ascii="宋体" w:hAnsi="宋体" w:eastAsia="宋体" w:cs="宋体"/>
                <w:spacing w:val="-6"/>
              </w:rPr>
              <w:t>14</w:t>
            </w:r>
          </w:p>
        </w:tc>
        <w:tc>
          <w:tcPr>
            <w:tcW w:w="1809" w:type="dxa"/>
            <w:vMerge w:val="restart"/>
            <w:tcBorders>
              <w:bottom w:val="nil"/>
            </w:tcBorders>
          </w:tcPr>
          <w:p w14:paraId="2EB230CB">
            <w:pPr>
              <w:spacing w:line="242" w:lineRule="auto"/>
            </w:pPr>
          </w:p>
          <w:p w14:paraId="0506B969">
            <w:pPr>
              <w:spacing w:line="242" w:lineRule="auto"/>
            </w:pPr>
          </w:p>
          <w:p w14:paraId="6E03A691">
            <w:pPr>
              <w:spacing w:line="242" w:lineRule="auto"/>
            </w:pPr>
          </w:p>
          <w:p w14:paraId="1D19F613">
            <w:pPr>
              <w:spacing w:line="242" w:lineRule="auto"/>
            </w:pPr>
          </w:p>
          <w:p w14:paraId="0801F1E0">
            <w:pPr>
              <w:spacing w:line="242" w:lineRule="auto"/>
            </w:pPr>
          </w:p>
          <w:p w14:paraId="4DA8CFFA">
            <w:pPr>
              <w:spacing w:line="243" w:lineRule="auto"/>
            </w:pPr>
          </w:p>
          <w:p w14:paraId="603F8D19">
            <w:pPr>
              <w:spacing w:before="68" w:line="239" w:lineRule="auto"/>
              <w:ind w:left="121" w:right="156" w:firstLine="39"/>
              <w:jc w:val="both"/>
              <w:rPr>
                <w:rFonts w:hint="eastAsia" w:ascii="宋体" w:hAnsi="宋体" w:eastAsia="宋体" w:cs="宋体"/>
              </w:rPr>
            </w:pPr>
            <w:r>
              <w:rPr>
                <w:rFonts w:ascii="宋体" w:hAnsi="宋体" w:eastAsia="宋体" w:cs="宋体"/>
                <w:spacing w:val="-2"/>
              </w:rPr>
              <w:t>对游艺娱乐场所</w:t>
            </w:r>
            <w:r>
              <w:rPr>
                <w:rFonts w:ascii="宋体" w:hAnsi="宋体" w:eastAsia="宋体" w:cs="宋体"/>
                <w:spacing w:val="7"/>
              </w:rPr>
              <w:t>设置未经文化主管部门内容核查的游戏游艺设备</w:t>
            </w:r>
            <w:r>
              <w:rPr>
                <w:rFonts w:ascii="宋体" w:hAnsi="宋体" w:eastAsia="宋体" w:cs="宋体"/>
                <w:spacing w:val="4"/>
              </w:rPr>
              <w:t>等行为的行政处</w:t>
            </w:r>
            <w:r>
              <w:rPr>
                <w:rFonts w:ascii="宋体" w:hAnsi="宋体" w:eastAsia="宋体" w:cs="宋体"/>
              </w:rPr>
              <w:t>罚</w:t>
            </w:r>
          </w:p>
        </w:tc>
        <w:tc>
          <w:tcPr>
            <w:tcW w:w="1899" w:type="dxa"/>
            <w:vMerge w:val="restart"/>
            <w:tcBorders>
              <w:bottom w:val="nil"/>
            </w:tcBorders>
          </w:tcPr>
          <w:p w14:paraId="0114EBC7">
            <w:pPr>
              <w:spacing w:line="256" w:lineRule="auto"/>
            </w:pPr>
          </w:p>
          <w:p w14:paraId="1AA5CFCB">
            <w:pPr>
              <w:spacing w:line="256" w:lineRule="auto"/>
            </w:pPr>
          </w:p>
          <w:p w14:paraId="66214F73">
            <w:pPr>
              <w:spacing w:line="257" w:lineRule="auto"/>
            </w:pPr>
          </w:p>
          <w:p w14:paraId="26F1D6AB">
            <w:pPr>
              <w:spacing w:before="68" w:line="237" w:lineRule="auto"/>
              <w:ind w:left="91" w:right="98" w:firstLine="10"/>
              <w:rPr>
                <w:rFonts w:hint="eastAsia" w:ascii="宋体" w:hAnsi="宋体" w:eastAsia="宋体" w:cs="宋体"/>
              </w:rPr>
            </w:pPr>
            <w:r>
              <w:rPr>
                <w:rFonts w:ascii="宋体" w:hAnsi="宋体" w:eastAsia="宋体" w:cs="宋体"/>
              </w:rPr>
              <w:t>1.对不得设置未经</w:t>
            </w:r>
            <w:r>
              <w:rPr>
                <w:rFonts w:ascii="宋体" w:hAnsi="宋体" w:eastAsia="宋体" w:cs="宋体"/>
                <w:spacing w:val="1"/>
              </w:rPr>
              <w:t>文化和旅游主管</w:t>
            </w:r>
          </w:p>
          <w:p w14:paraId="26C51EDC">
            <w:pPr>
              <w:spacing w:before="30" w:line="230" w:lineRule="auto"/>
              <w:ind w:left="91" w:right="310"/>
              <w:rPr>
                <w:rFonts w:hint="eastAsia" w:ascii="宋体" w:hAnsi="宋体" w:eastAsia="宋体" w:cs="宋体"/>
              </w:rPr>
            </w:pPr>
            <w:r>
              <w:rPr>
                <w:rFonts w:ascii="宋体" w:hAnsi="宋体" w:eastAsia="宋体" w:cs="宋体"/>
                <w:spacing w:val="2"/>
              </w:rPr>
              <w:t>部门内容核查的游戏游艺设备的</w:t>
            </w:r>
            <w:r>
              <w:rPr>
                <w:rFonts w:ascii="宋体" w:hAnsi="宋体" w:eastAsia="宋体" w:cs="宋体"/>
                <w:spacing w:val="-10"/>
              </w:rPr>
              <w:t>处罚；</w:t>
            </w:r>
          </w:p>
          <w:p w14:paraId="733DB55C">
            <w:pPr>
              <w:spacing w:before="26" w:line="231" w:lineRule="auto"/>
              <w:ind w:left="91" w:right="93" w:firstLine="10"/>
              <w:rPr>
                <w:rFonts w:hint="eastAsia" w:ascii="宋体" w:hAnsi="宋体" w:eastAsia="宋体" w:cs="宋体"/>
              </w:rPr>
            </w:pPr>
            <w:r>
              <w:rPr>
                <w:rFonts w:ascii="宋体" w:hAnsi="宋体" w:eastAsia="宋体" w:cs="宋体"/>
                <w:spacing w:val="1"/>
              </w:rPr>
              <w:t>2.对进行有奖经营</w:t>
            </w:r>
            <w:r>
              <w:rPr>
                <w:rFonts w:ascii="宋体" w:hAnsi="宋体" w:eastAsia="宋体" w:cs="宋体"/>
                <w:spacing w:val="2"/>
              </w:rPr>
              <w:t>活动的，奖品目录</w:t>
            </w:r>
            <w:r>
              <w:rPr>
                <w:rFonts w:ascii="宋体" w:hAnsi="宋体" w:eastAsia="宋体" w:cs="宋体"/>
                <w:spacing w:val="-2"/>
              </w:rPr>
              <w:t>应当报所在地县</w:t>
            </w:r>
          </w:p>
          <w:p w14:paraId="216389A7">
            <w:pPr>
              <w:spacing w:before="20" w:line="230" w:lineRule="auto"/>
              <w:ind w:left="91" w:right="315"/>
              <w:rPr>
                <w:rFonts w:hint="eastAsia" w:ascii="宋体" w:hAnsi="宋体" w:eastAsia="宋体" w:cs="宋体"/>
              </w:rPr>
            </w:pPr>
            <w:r>
              <w:rPr>
                <w:rFonts w:ascii="宋体" w:hAnsi="宋体" w:eastAsia="宋体" w:cs="宋体"/>
                <w:spacing w:val="1"/>
              </w:rPr>
              <w:t>级文化和旅游主管部门备案的处</w:t>
            </w:r>
            <w:r>
              <w:rPr>
                <w:rFonts w:ascii="宋体" w:hAnsi="宋体" w:eastAsia="宋体" w:cs="宋体"/>
                <w:spacing w:val="-4"/>
              </w:rPr>
              <w:t>罚；</w:t>
            </w:r>
          </w:p>
        </w:tc>
        <w:tc>
          <w:tcPr>
            <w:tcW w:w="4307" w:type="dxa"/>
            <w:vMerge w:val="restart"/>
            <w:tcBorders>
              <w:bottom w:val="nil"/>
            </w:tcBorders>
          </w:tcPr>
          <w:p w14:paraId="02A48FA2">
            <w:pPr>
              <w:spacing w:before="302" w:line="219" w:lineRule="auto"/>
              <w:ind w:left="143"/>
              <w:rPr>
                <w:rFonts w:hint="eastAsia" w:ascii="宋体" w:hAnsi="宋体" w:eastAsia="宋体" w:cs="宋体"/>
              </w:rPr>
            </w:pPr>
            <w:r>
              <w:rPr>
                <w:rFonts w:ascii="宋体" w:hAnsi="宋体" w:eastAsia="宋体" w:cs="宋体"/>
                <w:spacing w:val="-2"/>
              </w:rPr>
              <w:t>1.《娱乐场所管理办法》</w:t>
            </w:r>
          </w:p>
          <w:p w14:paraId="7E26E3A8">
            <w:pPr>
              <w:spacing w:before="16" w:line="239" w:lineRule="auto"/>
              <w:ind w:left="122" w:right="88" w:firstLine="190"/>
              <w:rPr>
                <w:rFonts w:hint="eastAsia" w:ascii="宋体" w:hAnsi="宋体" w:eastAsia="宋体" w:cs="宋体"/>
              </w:rPr>
            </w:pPr>
            <w:r>
              <w:rPr>
                <w:rFonts w:ascii="宋体" w:hAnsi="宋体" w:eastAsia="宋体" w:cs="宋体"/>
                <w:spacing w:val="3"/>
              </w:rPr>
              <w:t>第三十条：游艺娱乐场所违反本办法第二</w:t>
            </w:r>
            <w:r>
              <w:rPr>
                <w:rFonts w:ascii="宋体" w:hAnsi="宋体" w:eastAsia="宋体" w:cs="宋体"/>
                <w:spacing w:val="27"/>
              </w:rPr>
              <w:t>十一条第(一)项、第(二)项规定的，由</w:t>
            </w:r>
            <w:r>
              <w:rPr>
                <w:rFonts w:ascii="宋体" w:hAnsi="宋体" w:eastAsia="宋体" w:cs="宋体"/>
                <w:spacing w:val="4"/>
              </w:rPr>
              <w:t>县级以上人民政府文化和旅游主管部门责令</w:t>
            </w:r>
            <w:r>
              <w:rPr>
                <w:rFonts w:ascii="宋体" w:hAnsi="宋体" w:eastAsia="宋体" w:cs="宋体"/>
                <w:spacing w:val="9"/>
              </w:rPr>
              <w:t>改正，并处5000元以上1万元以下的罚款；</w:t>
            </w:r>
            <w:r>
              <w:rPr>
                <w:rFonts w:ascii="宋体" w:hAnsi="宋体" w:eastAsia="宋体" w:cs="宋体"/>
                <w:spacing w:val="14"/>
              </w:rPr>
              <w:t>违反本办法第二十一条第(三)项规定的，</w:t>
            </w:r>
            <w:r>
              <w:rPr>
                <w:rFonts w:ascii="宋体" w:hAnsi="宋体" w:eastAsia="宋体" w:cs="宋体"/>
                <w:spacing w:val="3"/>
              </w:rPr>
              <w:t>由县级以上人民政府文化和旅游主管部门依</w:t>
            </w:r>
            <w:r>
              <w:rPr>
                <w:rFonts w:ascii="宋体" w:hAnsi="宋体" w:eastAsia="宋体" w:cs="宋体"/>
                <w:spacing w:val="8"/>
              </w:rPr>
              <w:t>照《条例》第四十八条予以处罚。</w:t>
            </w:r>
          </w:p>
          <w:p w14:paraId="34F8B1E0">
            <w:pPr>
              <w:spacing w:before="33" w:line="233" w:lineRule="auto"/>
              <w:ind w:left="143" w:right="82" w:firstLine="179"/>
              <w:rPr>
                <w:rFonts w:hint="eastAsia" w:ascii="宋体" w:hAnsi="宋体" w:eastAsia="宋体" w:cs="宋体"/>
              </w:rPr>
            </w:pPr>
            <w:r>
              <w:rPr>
                <w:rFonts w:ascii="宋体" w:hAnsi="宋体" w:eastAsia="宋体" w:cs="宋体"/>
                <w:spacing w:val="3"/>
              </w:rPr>
              <w:t>第二十一条；游艺娱乐场所经营应当符合</w:t>
            </w:r>
            <w:r>
              <w:rPr>
                <w:rFonts w:ascii="宋体" w:hAnsi="宋体" w:eastAsia="宋体" w:cs="宋体"/>
                <w:spacing w:val="-6"/>
              </w:rPr>
              <w:t>以下规定：(一)不得设置未经文化和旅游</w:t>
            </w:r>
            <w:r>
              <w:rPr>
                <w:rFonts w:ascii="宋体" w:hAnsi="宋体" w:eastAsia="宋体" w:cs="宋体"/>
                <w:spacing w:val="-9"/>
              </w:rPr>
              <w:t>主管部门内容核查的游戏游艺设备；(二)</w:t>
            </w:r>
            <w:r>
              <w:rPr>
                <w:rFonts w:ascii="宋体" w:hAnsi="宋体" w:eastAsia="宋体" w:cs="宋体"/>
                <w:spacing w:val="4"/>
              </w:rPr>
              <w:t>进行有奖经营活动的，奖品目录应当报所在</w:t>
            </w:r>
            <w:r>
              <w:rPr>
                <w:rFonts w:ascii="宋体" w:hAnsi="宋体" w:eastAsia="宋体" w:cs="宋体"/>
                <w:spacing w:val="-7"/>
              </w:rPr>
              <w:t>地县级文化和旅游主管部门备案；(三)除</w:t>
            </w:r>
            <w:r>
              <w:rPr>
                <w:rFonts w:ascii="宋体" w:hAnsi="宋体" w:eastAsia="宋体" w:cs="宋体"/>
                <w:spacing w:val="4"/>
              </w:rPr>
              <w:t>国家法定节假日外，设置的电子游戏机不得</w:t>
            </w:r>
            <w:r>
              <w:rPr>
                <w:rFonts w:ascii="宋体" w:hAnsi="宋体" w:eastAsia="宋体" w:cs="宋体"/>
                <w:spacing w:val="13"/>
              </w:rPr>
              <w:t>向未成年人提供。</w:t>
            </w:r>
          </w:p>
        </w:tc>
        <w:tc>
          <w:tcPr>
            <w:tcW w:w="1119" w:type="dxa"/>
          </w:tcPr>
          <w:p w14:paraId="43CCA2EF">
            <w:pPr>
              <w:spacing w:line="310" w:lineRule="auto"/>
            </w:pPr>
          </w:p>
          <w:p w14:paraId="1C938C62">
            <w:pPr>
              <w:spacing w:line="310" w:lineRule="auto"/>
            </w:pPr>
          </w:p>
          <w:p w14:paraId="637D521B">
            <w:pPr>
              <w:spacing w:before="69" w:line="219" w:lineRule="auto"/>
              <w:ind w:left="135"/>
              <w:rPr>
                <w:rFonts w:hint="eastAsia" w:ascii="宋体" w:hAnsi="宋体" w:eastAsia="宋体" w:cs="宋体"/>
              </w:rPr>
            </w:pPr>
            <w:r>
              <w:rPr>
                <w:rFonts w:ascii="宋体" w:hAnsi="宋体" w:eastAsia="宋体" w:cs="宋体"/>
                <w:spacing w:val="6"/>
              </w:rPr>
              <w:t>从轻处罚</w:t>
            </w:r>
          </w:p>
        </w:tc>
        <w:tc>
          <w:tcPr>
            <w:tcW w:w="2188" w:type="dxa"/>
          </w:tcPr>
          <w:p w14:paraId="59C3D316">
            <w:pPr>
              <w:spacing w:line="303" w:lineRule="auto"/>
            </w:pPr>
          </w:p>
          <w:p w14:paraId="4885E7CE">
            <w:pPr>
              <w:spacing w:before="68" w:line="252" w:lineRule="auto"/>
              <w:ind w:left="106" w:right="190"/>
              <w:rPr>
                <w:rFonts w:hint="eastAsia" w:ascii="宋体" w:hAnsi="宋体" w:eastAsia="宋体" w:cs="宋体"/>
              </w:rPr>
            </w:pPr>
            <w:r>
              <w:rPr>
                <w:rFonts w:ascii="宋体" w:hAnsi="宋体" w:eastAsia="宋体" w:cs="宋体"/>
                <w:spacing w:val="-2"/>
              </w:rPr>
              <w:t>设置3合以下未经文化主管部门内容核查</w:t>
            </w:r>
            <w:r>
              <w:rPr>
                <w:rFonts w:ascii="宋体" w:hAnsi="宋体" w:eastAsia="宋体" w:cs="宋体"/>
                <w:spacing w:val="1"/>
              </w:rPr>
              <w:t>的游戏游艺设备</w:t>
            </w:r>
          </w:p>
        </w:tc>
        <w:tc>
          <w:tcPr>
            <w:tcW w:w="2158" w:type="dxa"/>
          </w:tcPr>
          <w:p w14:paraId="541AAA7E">
            <w:pPr>
              <w:spacing w:line="310" w:lineRule="auto"/>
            </w:pPr>
          </w:p>
          <w:p w14:paraId="1E0B89C1">
            <w:pPr>
              <w:spacing w:line="311" w:lineRule="auto"/>
            </w:pPr>
          </w:p>
          <w:p w14:paraId="3BB06CC2">
            <w:pPr>
              <w:spacing w:before="68" w:line="220" w:lineRule="auto"/>
              <w:ind w:left="108"/>
              <w:rPr>
                <w:rFonts w:hint="eastAsia" w:ascii="宋体" w:hAnsi="宋体" w:eastAsia="宋体" w:cs="宋体"/>
              </w:rPr>
            </w:pPr>
            <w:r>
              <w:rPr>
                <w:rFonts w:ascii="宋体" w:hAnsi="宋体" w:eastAsia="宋体" w:cs="宋体"/>
                <w:spacing w:val="1"/>
              </w:rPr>
              <w:t>处5000元的罚款</w:t>
            </w:r>
          </w:p>
        </w:tc>
        <w:tc>
          <w:tcPr>
            <w:tcW w:w="675" w:type="dxa"/>
            <w:vMerge w:val="restart"/>
            <w:tcBorders>
              <w:bottom w:val="nil"/>
            </w:tcBorders>
          </w:tcPr>
          <w:p w14:paraId="7A49186D"/>
        </w:tc>
      </w:tr>
      <w:tr w14:paraId="3A9BA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84" w:type="dxa"/>
            <w:vMerge w:val="continue"/>
            <w:tcBorders>
              <w:top w:val="nil"/>
              <w:bottom w:val="nil"/>
            </w:tcBorders>
          </w:tcPr>
          <w:p w14:paraId="332850CD"/>
        </w:tc>
        <w:tc>
          <w:tcPr>
            <w:tcW w:w="1809" w:type="dxa"/>
            <w:vMerge w:val="continue"/>
            <w:tcBorders>
              <w:top w:val="nil"/>
              <w:bottom w:val="nil"/>
            </w:tcBorders>
          </w:tcPr>
          <w:p w14:paraId="2CB0A1F0"/>
        </w:tc>
        <w:tc>
          <w:tcPr>
            <w:tcW w:w="1899" w:type="dxa"/>
            <w:vMerge w:val="continue"/>
            <w:tcBorders>
              <w:top w:val="nil"/>
              <w:bottom w:val="nil"/>
            </w:tcBorders>
          </w:tcPr>
          <w:p w14:paraId="0F414962"/>
        </w:tc>
        <w:tc>
          <w:tcPr>
            <w:tcW w:w="4307" w:type="dxa"/>
            <w:vMerge w:val="continue"/>
            <w:tcBorders>
              <w:top w:val="nil"/>
              <w:bottom w:val="nil"/>
            </w:tcBorders>
          </w:tcPr>
          <w:p w14:paraId="56A8FC3B"/>
        </w:tc>
        <w:tc>
          <w:tcPr>
            <w:tcW w:w="1119" w:type="dxa"/>
          </w:tcPr>
          <w:p w14:paraId="2BE15626">
            <w:pPr>
              <w:spacing w:line="282" w:lineRule="auto"/>
            </w:pPr>
          </w:p>
          <w:p w14:paraId="7EB2CD29">
            <w:pPr>
              <w:spacing w:line="282" w:lineRule="auto"/>
            </w:pPr>
          </w:p>
          <w:p w14:paraId="2C75AA89">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2188" w:type="dxa"/>
          </w:tcPr>
          <w:p w14:paraId="391C215D">
            <w:pPr>
              <w:spacing w:before="175" w:line="221" w:lineRule="auto"/>
              <w:ind w:left="106"/>
              <w:rPr>
                <w:rFonts w:hint="eastAsia" w:ascii="宋体" w:hAnsi="宋体" w:eastAsia="宋体" w:cs="宋体"/>
              </w:rPr>
            </w:pPr>
            <w:r>
              <w:rPr>
                <w:rFonts w:ascii="宋体" w:hAnsi="宋体" w:eastAsia="宋体" w:cs="宋体"/>
                <w:spacing w:val="2"/>
              </w:rPr>
              <w:t>设置3合以上5台以</w:t>
            </w:r>
          </w:p>
          <w:p w14:paraId="0738AD3A">
            <w:pPr>
              <w:spacing w:before="36" w:line="253" w:lineRule="auto"/>
              <w:ind w:left="106" w:right="157"/>
              <w:rPr>
                <w:rFonts w:hint="eastAsia" w:ascii="宋体" w:hAnsi="宋体" w:eastAsia="宋体" w:cs="宋体"/>
              </w:rPr>
            </w:pPr>
            <w:r>
              <w:rPr>
                <w:rFonts w:ascii="宋体" w:hAnsi="宋体" w:eastAsia="宋体" w:cs="宋体"/>
                <w:spacing w:val="2"/>
              </w:rPr>
              <w:t>下未经文化主管部门内容核查的游戏游艺</w:t>
            </w:r>
            <w:r>
              <w:rPr>
                <w:rFonts w:ascii="宋体" w:hAnsi="宋体" w:eastAsia="宋体" w:cs="宋体"/>
                <w:spacing w:val="4"/>
              </w:rPr>
              <w:t>设备</w:t>
            </w:r>
          </w:p>
        </w:tc>
        <w:tc>
          <w:tcPr>
            <w:tcW w:w="2158" w:type="dxa"/>
          </w:tcPr>
          <w:p w14:paraId="245A45A4">
            <w:pPr>
              <w:spacing w:line="413" w:lineRule="auto"/>
            </w:pPr>
          </w:p>
          <w:p w14:paraId="362E6791">
            <w:pPr>
              <w:spacing w:before="68" w:line="238" w:lineRule="auto"/>
              <w:ind w:left="108" w:right="348"/>
              <w:rPr>
                <w:rFonts w:hint="eastAsia" w:ascii="宋体" w:hAnsi="宋体" w:eastAsia="宋体" w:cs="宋体"/>
              </w:rPr>
            </w:pPr>
            <w:r>
              <w:rPr>
                <w:rFonts w:ascii="宋体" w:hAnsi="宋体" w:eastAsia="宋体" w:cs="宋体"/>
              </w:rPr>
              <w:t>处5000元以上7000</w:t>
            </w:r>
            <w:r>
              <w:rPr>
                <w:rFonts w:ascii="宋体" w:hAnsi="宋体" w:eastAsia="宋体" w:cs="宋体"/>
                <w:spacing w:val="-2"/>
              </w:rPr>
              <w:t>元以下的罚款</w:t>
            </w:r>
          </w:p>
        </w:tc>
        <w:tc>
          <w:tcPr>
            <w:tcW w:w="675" w:type="dxa"/>
            <w:vMerge w:val="continue"/>
            <w:tcBorders>
              <w:top w:val="nil"/>
              <w:bottom w:val="nil"/>
            </w:tcBorders>
          </w:tcPr>
          <w:p w14:paraId="2D47E7FD"/>
        </w:tc>
      </w:tr>
      <w:tr w14:paraId="27475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684" w:type="dxa"/>
            <w:vMerge w:val="continue"/>
            <w:tcBorders>
              <w:top w:val="nil"/>
            </w:tcBorders>
          </w:tcPr>
          <w:p w14:paraId="001EBDDA"/>
        </w:tc>
        <w:tc>
          <w:tcPr>
            <w:tcW w:w="1809" w:type="dxa"/>
            <w:vMerge w:val="continue"/>
            <w:tcBorders>
              <w:top w:val="nil"/>
            </w:tcBorders>
          </w:tcPr>
          <w:p w14:paraId="3665F983"/>
        </w:tc>
        <w:tc>
          <w:tcPr>
            <w:tcW w:w="1899" w:type="dxa"/>
            <w:vMerge w:val="continue"/>
            <w:tcBorders>
              <w:top w:val="nil"/>
            </w:tcBorders>
          </w:tcPr>
          <w:p w14:paraId="0121DB9B"/>
        </w:tc>
        <w:tc>
          <w:tcPr>
            <w:tcW w:w="4307" w:type="dxa"/>
            <w:vMerge w:val="continue"/>
            <w:tcBorders>
              <w:top w:val="nil"/>
            </w:tcBorders>
          </w:tcPr>
          <w:p w14:paraId="0AF26FFA"/>
        </w:tc>
        <w:tc>
          <w:tcPr>
            <w:tcW w:w="1119" w:type="dxa"/>
          </w:tcPr>
          <w:p w14:paraId="11BE72CF">
            <w:pPr>
              <w:spacing w:line="302" w:lineRule="auto"/>
            </w:pPr>
          </w:p>
          <w:p w14:paraId="52473BE3">
            <w:pPr>
              <w:spacing w:line="303" w:lineRule="auto"/>
            </w:pPr>
          </w:p>
          <w:p w14:paraId="11D15D01">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2188" w:type="dxa"/>
          </w:tcPr>
          <w:p w14:paraId="27E9AFF4">
            <w:pPr>
              <w:spacing w:line="307" w:lineRule="auto"/>
            </w:pPr>
          </w:p>
          <w:p w14:paraId="4B0FED25">
            <w:pPr>
              <w:spacing w:before="68" w:line="252" w:lineRule="auto"/>
              <w:ind w:left="106" w:right="190"/>
              <w:rPr>
                <w:rFonts w:hint="eastAsia" w:ascii="宋体" w:hAnsi="宋体" w:eastAsia="宋体" w:cs="宋体"/>
              </w:rPr>
            </w:pPr>
            <w:r>
              <w:rPr>
                <w:rFonts w:ascii="宋体" w:hAnsi="宋体" w:eastAsia="宋体" w:cs="宋体"/>
                <w:spacing w:val="-2"/>
              </w:rPr>
              <w:t>设置5台以上未经文化主管部门内容核查</w:t>
            </w:r>
            <w:r>
              <w:rPr>
                <w:rFonts w:ascii="宋体" w:hAnsi="宋体" w:eastAsia="宋体" w:cs="宋体"/>
                <w:spacing w:val="1"/>
              </w:rPr>
              <w:t>的游戏游艺设备</w:t>
            </w:r>
          </w:p>
        </w:tc>
        <w:tc>
          <w:tcPr>
            <w:tcW w:w="2158" w:type="dxa"/>
          </w:tcPr>
          <w:p w14:paraId="3D09858D">
            <w:pPr>
              <w:spacing w:line="455" w:lineRule="auto"/>
            </w:pPr>
          </w:p>
          <w:p w14:paraId="31553549">
            <w:pPr>
              <w:spacing w:before="68" w:line="243" w:lineRule="auto"/>
              <w:ind w:left="108" w:right="266"/>
              <w:rPr>
                <w:rFonts w:hint="eastAsia" w:ascii="宋体" w:hAnsi="宋体" w:eastAsia="宋体" w:cs="宋体"/>
              </w:rPr>
            </w:pPr>
            <w:r>
              <w:rPr>
                <w:rFonts w:ascii="宋体" w:hAnsi="宋体" w:eastAsia="宋体" w:cs="宋体"/>
                <w:spacing w:val="-2"/>
              </w:rPr>
              <w:t>处7000元以上1万元</w:t>
            </w:r>
            <w:r>
              <w:rPr>
                <w:rFonts w:ascii="宋体" w:hAnsi="宋体" w:eastAsia="宋体" w:cs="宋体"/>
                <w:spacing w:val="1"/>
              </w:rPr>
              <w:t>以下的罚款</w:t>
            </w:r>
          </w:p>
        </w:tc>
        <w:tc>
          <w:tcPr>
            <w:tcW w:w="675" w:type="dxa"/>
            <w:vMerge w:val="continue"/>
            <w:tcBorders>
              <w:top w:val="nil"/>
            </w:tcBorders>
          </w:tcPr>
          <w:p w14:paraId="2CE9FACD"/>
        </w:tc>
      </w:tr>
    </w:tbl>
    <w:p w14:paraId="76D4FA45">
      <w:pPr>
        <w:spacing w:line="152" w:lineRule="exact"/>
        <w:rPr>
          <w:sz w:val="13"/>
        </w:rPr>
      </w:pPr>
    </w:p>
    <w:p w14:paraId="245B7480">
      <w:pPr>
        <w:sectPr>
          <w:footerReference r:id="rId15" w:type="default"/>
          <w:pgSz w:w="17060" w:h="12230"/>
          <w:pgMar w:top="1039" w:right="794" w:bottom="1612" w:left="1415" w:header="0" w:footer="1453" w:gutter="0"/>
          <w:cols w:space="720" w:num="1"/>
        </w:sectPr>
      </w:pPr>
    </w:p>
    <w:p w14:paraId="769FAC55">
      <w:pPr>
        <w:spacing w:before="282"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6A326B9"/>
    <w:p w14:paraId="1C116C23">
      <w:pPr>
        <w:spacing w:line="187" w:lineRule="exact"/>
      </w:pPr>
    </w:p>
    <w:tbl>
      <w:tblPr>
        <w:tblStyle w:val="6"/>
        <w:tblW w:w="14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559"/>
        <w:gridCol w:w="1769"/>
        <w:gridCol w:w="4517"/>
        <w:gridCol w:w="1109"/>
        <w:gridCol w:w="2228"/>
        <w:gridCol w:w="2338"/>
        <w:gridCol w:w="675"/>
      </w:tblGrid>
      <w:tr w14:paraId="0AB0D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95" w:type="dxa"/>
          </w:tcPr>
          <w:p w14:paraId="636E47E4">
            <w:pPr>
              <w:spacing w:before="264" w:line="221" w:lineRule="auto"/>
              <w:ind w:left="124"/>
              <w:rPr>
                <w:rFonts w:hint="eastAsia" w:ascii="宋体" w:hAnsi="宋体" w:eastAsia="宋体" w:cs="宋体"/>
              </w:rPr>
            </w:pPr>
            <w:r>
              <w:rPr>
                <w:rFonts w:ascii="宋体" w:hAnsi="宋体" w:eastAsia="宋体" w:cs="宋体"/>
                <w:spacing w:val="6"/>
              </w:rPr>
              <w:t>序号</w:t>
            </w:r>
          </w:p>
        </w:tc>
        <w:tc>
          <w:tcPr>
            <w:tcW w:w="1559" w:type="dxa"/>
          </w:tcPr>
          <w:p w14:paraId="18C8D31E">
            <w:pPr>
              <w:spacing w:before="115" w:line="279" w:lineRule="exact"/>
              <w:ind w:left="349"/>
              <w:rPr>
                <w:rFonts w:hint="eastAsia" w:ascii="宋体" w:hAnsi="宋体" w:eastAsia="宋体" w:cs="宋体"/>
              </w:rPr>
            </w:pPr>
            <w:r>
              <w:rPr>
                <w:rFonts w:ascii="宋体" w:hAnsi="宋体" w:eastAsia="宋体" w:cs="宋体"/>
                <w:spacing w:val="2"/>
                <w:position w:val="4"/>
              </w:rPr>
              <w:t>指导目录</w:t>
            </w:r>
          </w:p>
          <w:p w14:paraId="6B57DED7">
            <w:pPr>
              <w:spacing w:line="220" w:lineRule="auto"/>
              <w:ind w:left="360"/>
              <w:rPr>
                <w:rFonts w:hint="eastAsia" w:ascii="宋体" w:hAnsi="宋体" w:eastAsia="宋体" w:cs="宋体"/>
              </w:rPr>
            </w:pPr>
            <w:r>
              <w:rPr>
                <w:rFonts w:ascii="宋体" w:hAnsi="宋体" w:eastAsia="宋体" w:cs="宋体"/>
                <w:spacing w:val="3"/>
              </w:rPr>
              <w:t>对应事项</w:t>
            </w:r>
          </w:p>
        </w:tc>
        <w:tc>
          <w:tcPr>
            <w:tcW w:w="1769" w:type="dxa"/>
          </w:tcPr>
          <w:p w14:paraId="250CE01C">
            <w:pPr>
              <w:spacing w:before="264" w:line="220" w:lineRule="auto"/>
              <w:ind w:left="451"/>
              <w:rPr>
                <w:rFonts w:hint="eastAsia" w:ascii="宋体" w:hAnsi="宋体" w:eastAsia="宋体" w:cs="宋体"/>
              </w:rPr>
            </w:pPr>
            <w:r>
              <w:rPr>
                <w:rFonts w:ascii="宋体" w:hAnsi="宋体" w:eastAsia="宋体" w:cs="宋体"/>
                <w:spacing w:val="3"/>
              </w:rPr>
              <w:t>处罚事项</w:t>
            </w:r>
          </w:p>
        </w:tc>
        <w:tc>
          <w:tcPr>
            <w:tcW w:w="4517" w:type="dxa"/>
          </w:tcPr>
          <w:p w14:paraId="79FE4B57">
            <w:pPr>
              <w:spacing w:before="262" w:line="219" w:lineRule="auto"/>
              <w:ind w:left="1811"/>
              <w:rPr>
                <w:rFonts w:hint="eastAsia" w:ascii="宋体" w:hAnsi="宋体" w:eastAsia="宋体" w:cs="宋体"/>
              </w:rPr>
            </w:pPr>
            <w:r>
              <w:rPr>
                <w:rFonts w:ascii="宋体" w:hAnsi="宋体" w:eastAsia="宋体" w:cs="宋体"/>
                <w:spacing w:val="13"/>
              </w:rPr>
              <w:t>处罚依据</w:t>
            </w:r>
          </w:p>
        </w:tc>
        <w:tc>
          <w:tcPr>
            <w:tcW w:w="1109" w:type="dxa"/>
          </w:tcPr>
          <w:p w14:paraId="2B9D3926">
            <w:pPr>
              <w:spacing w:before="264" w:line="220" w:lineRule="auto"/>
              <w:ind w:left="124"/>
              <w:rPr>
                <w:rFonts w:hint="eastAsia" w:ascii="宋体" w:hAnsi="宋体" w:eastAsia="宋体" w:cs="宋体"/>
              </w:rPr>
            </w:pPr>
            <w:r>
              <w:rPr>
                <w:rFonts w:ascii="宋体" w:hAnsi="宋体" w:eastAsia="宋体" w:cs="宋体"/>
                <w:spacing w:val="3"/>
              </w:rPr>
              <w:t>违法程度</w:t>
            </w:r>
          </w:p>
        </w:tc>
        <w:tc>
          <w:tcPr>
            <w:tcW w:w="2228" w:type="dxa"/>
          </w:tcPr>
          <w:p w14:paraId="49A63A0D">
            <w:pPr>
              <w:spacing w:before="264" w:line="220" w:lineRule="auto"/>
              <w:ind w:left="695"/>
              <w:rPr>
                <w:rFonts w:hint="eastAsia" w:ascii="宋体" w:hAnsi="宋体" w:eastAsia="宋体" w:cs="宋体"/>
              </w:rPr>
            </w:pPr>
            <w:r>
              <w:rPr>
                <w:rFonts w:ascii="宋体" w:hAnsi="宋体" w:eastAsia="宋体" w:cs="宋体"/>
                <w:spacing w:val="-2"/>
              </w:rPr>
              <w:t>违法情节</w:t>
            </w:r>
          </w:p>
        </w:tc>
        <w:tc>
          <w:tcPr>
            <w:tcW w:w="2338" w:type="dxa"/>
          </w:tcPr>
          <w:p w14:paraId="090DD6FF">
            <w:pPr>
              <w:spacing w:before="264" w:line="221" w:lineRule="auto"/>
              <w:ind w:left="538"/>
              <w:rPr>
                <w:rFonts w:hint="eastAsia" w:ascii="宋体" w:hAnsi="宋体" w:eastAsia="宋体" w:cs="宋体"/>
              </w:rPr>
            </w:pPr>
            <w:r>
              <w:rPr>
                <w:rFonts w:ascii="宋体" w:hAnsi="宋体" w:eastAsia="宋体" w:cs="宋体"/>
                <w:spacing w:val="1"/>
              </w:rPr>
              <w:t>处罚裁量基准</w:t>
            </w:r>
          </w:p>
        </w:tc>
        <w:tc>
          <w:tcPr>
            <w:tcW w:w="675" w:type="dxa"/>
          </w:tcPr>
          <w:p w14:paraId="72FDB90B">
            <w:pPr>
              <w:spacing w:before="264" w:line="221" w:lineRule="auto"/>
              <w:ind w:left="170"/>
              <w:rPr>
                <w:rFonts w:hint="eastAsia" w:ascii="宋体" w:hAnsi="宋体" w:eastAsia="宋体" w:cs="宋体"/>
              </w:rPr>
            </w:pPr>
            <w:r>
              <w:rPr>
                <w:rFonts w:ascii="宋体" w:hAnsi="宋体" w:eastAsia="宋体" w:cs="宋体"/>
                <w:spacing w:val="5"/>
              </w:rPr>
              <w:t>备注</w:t>
            </w:r>
          </w:p>
        </w:tc>
      </w:tr>
      <w:tr w14:paraId="1AA67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95" w:type="dxa"/>
            <w:vMerge w:val="restart"/>
            <w:tcBorders>
              <w:bottom w:val="nil"/>
            </w:tcBorders>
          </w:tcPr>
          <w:p w14:paraId="3CE76FEF"/>
        </w:tc>
        <w:tc>
          <w:tcPr>
            <w:tcW w:w="1559" w:type="dxa"/>
            <w:vMerge w:val="restart"/>
            <w:tcBorders>
              <w:bottom w:val="nil"/>
            </w:tcBorders>
          </w:tcPr>
          <w:p w14:paraId="15BDF9FF"/>
        </w:tc>
        <w:tc>
          <w:tcPr>
            <w:tcW w:w="1769" w:type="dxa"/>
            <w:vMerge w:val="restart"/>
            <w:tcBorders>
              <w:bottom w:val="nil"/>
            </w:tcBorders>
          </w:tcPr>
          <w:p w14:paraId="342C5AC5">
            <w:pPr>
              <w:spacing w:line="257" w:lineRule="auto"/>
            </w:pPr>
          </w:p>
          <w:p w14:paraId="24A2F4B6">
            <w:pPr>
              <w:spacing w:line="257" w:lineRule="auto"/>
            </w:pPr>
          </w:p>
          <w:p w14:paraId="1A92A5FD">
            <w:pPr>
              <w:spacing w:line="257" w:lineRule="auto"/>
            </w:pPr>
          </w:p>
          <w:p w14:paraId="06F69369">
            <w:pPr>
              <w:spacing w:line="257" w:lineRule="auto"/>
            </w:pPr>
          </w:p>
          <w:p w14:paraId="3C81D4F9">
            <w:pPr>
              <w:spacing w:line="257" w:lineRule="auto"/>
            </w:pPr>
          </w:p>
          <w:p w14:paraId="5BD42647">
            <w:pPr>
              <w:spacing w:line="257" w:lineRule="auto"/>
            </w:pPr>
          </w:p>
          <w:p w14:paraId="74CD591E">
            <w:pPr>
              <w:spacing w:before="68" w:line="260" w:lineRule="auto"/>
              <w:ind w:left="101" w:right="126" w:firstLine="39"/>
              <w:jc w:val="both"/>
              <w:rPr>
                <w:rFonts w:hint="eastAsia" w:ascii="宋体" w:hAnsi="宋体" w:eastAsia="宋体" w:cs="宋体"/>
              </w:rPr>
            </w:pPr>
            <w:r>
              <w:rPr>
                <w:rFonts w:ascii="宋体" w:hAnsi="宋体" w:eastAsia="宋体" w:cs="宋体"/>
                <w:spacing w:val="1"/>
              </w:rPr>
              <w:t>3.对除国家法定</w:t>
            </w:r>
            <w:r>
              <w:rPr>
                <w:rFonts w:ascii="宋体" w:hAnsi="宋体" w:eastAsia="宋体" w:cs="宋体"/>
                <w:spacing w:val="4"/>
              </w:rPr>
              <w:t>节假日外，设置</w:t>
            </w:r>
            <w:r>
              <w:rPr>
                <w:rFonts w:ascii="宋体" w:hAnsi="宋体" w:eastAsia="宋体" w:cs="宋体"/>
                <w:spacing w:val="8"/>
              </w:rPr>
              <w:t>的电子游戏机向未成年人提供的</w:t>
            </w:r>
            <w:r>
              <w:rPr>
                <w:rFonts w:ascii="宋体" w:hAnsi="宋体" w:eastAsia="宋体" w:cs="宋体"/>
                <w:spacing w:val="12"/>
              </w:rPr>
              <w:t>处罚</w:t>
            </w:r>
          </w:p>
        </w:tc>
        <w:tc>
          <w:tcPr>
            <w:tcW w:w="4517" w:type="dxa"/>
            <w:vMerge w:val="restart"/>
            <w:tcBorders>
              <w:bottom w:val="nil"/>
            </w:tcBorders>
          </w:tcPr>
          <w:p w14:paraId="04E0C040">
            <w:pPr>
              <w:spacing w:before="159" w:line="219" w:lineRule="auto"/>
              <w:ind w:left="132"/>
              <w:rPr>
                <w:rFonts w:hint="eastAsia" w:ascii="宋体" w:hAnsi="宋体" w:eastAsia="宋体" w:cs="宋体"/>
              </w:rPr>
            </w:pPr>
            <w:r>
              <w:rPr>
                <w:rFonts w:ascii="宋体" w:hAnsi="宋体" w:eastAsia="宋体" w:cs="宋体"/>
                <w:spacing w:val="-2"/>
              </w:rPr>
              <w:t>2.《娱乐场所管理条例》</w:t>
            </w:r>
          </w:p>
          <w:p w14:paraId="3D3BFD8A">
            <w:pPr>
              <w:spacing w:before="39" w:line="260" w:lineRule="auto"/>
              <w:ind w:left="121" w:right="49" w:firstLine="199"/>
              <w:jc w:val="both"/>
              <w:rPr>
                <w:rFonts w:hint="eastAsia" w:ascii="宋体" w:hAnsi="宋体" w:eastAsia="宋体" w:cs="宋体"/>
              </w:rPr>
            </w:pPr>
            <w:r>
              <w:rPr>
                <w:rFonts w:ascii="宋体" w:hAnsi="宋体" w:eastAsia="宋体" w:cs="宋体"/>
                <w:spacing w:val="4"/>
              </w:rPr>
              <w:t>第四十八条：违反本条例规定，有下列情形之一的，由县级人民政府文化主管部门没收违</w:t>
            </w:r>
            <w:r>
              <w:rPr>
                <w:rFonts w:ascii="宋体" w:hAnsi="宋体" w:eastAsia="宋体" w:cs="宋体"/>
                <w:spacing w:val="15"/>
              </w:rPr>
              <w:t>法所得和非法财物，并处违法所得1倍以上3</w:t>
            </w:r>
            <w:r>
              <w:rPr>
                <w:rFonts w:ascii="宋体" w:hAnsi="宋体" w:eastAsia="宋体" w:cs="宋体"/>
                <w:spacing w:val="5"/>
              </w:rPr>
              <w:t>倍以下的罚款；没有违法所得或者违法所得不</w:t>
            </w:r>
            <w:r>
              <w:rPr>
                <w:rFonts w:ascii="宋体" w:hAnsi="宋体" w:eastAsia="宋体" w:cs="宋体"/>
                <w:spacing w:val="21"/>
              </w:rPr>
              <w:t>足1万元的，并处1万元以上3万元以下的罚</w:t>
            </w:r>
            <w:r>
              <w:rPr>
                <w:rFonts w:ascii="宋体" w:hAnsi="宋体" w:eastAsia="宋体" w:cs="宋体"/>
                <w:spacing w:val="13"/>
              </w:rPr>
              <w:t>款；情节严重的，责令停业整顿1个月至6个月：(一)歌舞娱乐场所的歌曲点播系统与境</w:t>
            </w:r>
            <w:r>
              <w:rPr>
                <w:rFonts w:ascii="宋体" w:hAnsi="宋体" w:eastAsia="宋体" w:cs="宋体"/>
                <w:spacing w:val="-6"/>
              </w:rPr>
              <w:t>外的曲库联接的；(二)歌舞娱乐场所播放的</w:t>
            </w:r>
            <w:r>
              <w:rPr>
                <w:rFonts w:ascii="宋体" w:hAnsi="宋体" w:eastAsia="宋体" w:cs="宋体"/>
                <w:spacing w:val="4"/>
              </w:rPr>
              <w:t>曲目、屏幕画面或者游艺娱乐场所电子游戏机</w:t>
            </w:r>
            <w:r>
              <w:rPr>
                <w:rFonts w:ascii="宋体" w:hAnsi="宋体" w:eastAsia="宋体" w:cs="宋体"/>
                <w:spacing w:val="14"/>
              </w:rPr>
              <w:t>内的游戏项目含有本条例第十三条禁止内容</w:t>
            </w:r>
            <w:r>
              <w:rPr>
                <w:rFonts w:ascii="宋体" w:hAnsi="宋体" w:eastAsia="宋体" w:cs="宋体"/>
                <w:spacing w:val="6"/>
              </w:rPr>
              <w:t>的；(三)歌舞娱乐场所接纳未成年人的；(四)</w:t>
            </w:r>
            <w:r>
              <w:rPr>
                <w:rFonts w:ascii="宋体" w:hAnsi="宋体" w:eastAsia="宋体" w:cs="宋体"/>
                <w:spacing w:val="4"/>
              </w:rPr>
              <w:t>游艺娱乐场所设置的电子游戏机在国家法定节</w:t>
            </w:r>
            <w:r>
              <w:rPr>
                <w:rFonts w:ascii="宋体" w:hAnsi="宋体" w:eastAsia="宋体" w:cs="宋体"/>
                <w:spacing w:val="-6"/>
              </w:rPr>
              <w:t>假日外向未成年人提供的；(五)娱乐场所容</w:t>
            </w:r>
            <w:r>
              <w:rPr>
                <w:rFonts w:ascii="宋体" w:hAnsi="宋体" w:eastAsia="宋体" w:cs="宋体"/>
                <w:spacing w:val="8"/>
              </w:rPr>
              <w:t>纳的消费者超过核定人数的。</w:t>
            </w:r>
          </w:p>
        </w:tc>
        <w:tc>
          <w:tcPr>
            <w:tcW w:w="1109" w:type="dxa"/>
          </w:tcPr>
          <w:p w14:paraId="417A6A01">
            <w:pPr>
              <w:spacing w:line="264" w:lineRule="auto"/>
            </w:pPr>
          </w:p>
          <w:p w14:paraId="10417E29">
            <w:pPr>
              <w:spacing w:line="264" w:lineRule="auto"/>
            </w:pPr>
          </w:p>
          <w:p w14:paraId="3B919D8C">
            <w:pPr>
              <w:spacing w:before="68" w:line="219" w:lineRule="auto"/>
              <w:ind w:left="124"/>
              <w:rPr>
                <w:rFonts w:hint="eastAsia" w:ascii="宋体" w:hAnsi="宋体" w:eastAsia="宋体" w:cs="宋体"/>
              </w:rPr>
            </w:pPr>
            <w:r>
              <w:rPr>
                <w:rFonts w:ascii="宋体" w:hAnsi="宋体" w:eastAsia="宋体" w:cs="宋体"/>
                <w:spacing w:val="6"/>
              </w:rPr>
              <w:t>从轻处罚</w:t>
            </w:r>
          </w:p>
        </w:tc>
        <w:tc>
          <w:tcPr>
            <w:tcW w:w="2228" w:type="dxa"/>
          </w:tcPr>
          <w:p w14:paraId="5C55D59B">
            <w:pPr>
              <w:spacing w:line="357" w:lineRule="auto"/>
            </w:pPr>
          </w:p>
          <w:p w14:paraId="63F07BAA">
            <w:pPr>
              <w:spacing w:before="69" w:line="242" w:lineRule="auto"/>
              <w:ind w:left="106" w:right="212"/>
              <w:rPr>
                <w:rFonts w:hint="eastAsia" w:ascii="宋体" w:hAnsi="宋体" w:eastAsia="宋体" w:cs="宋体"/>
              </w:rPr>
            </w:pPr>
            <w:r>
              <w:rPr>
                <w:rFonts w:ascii="宋体" w:hAnsi="宋体" w:eastAsia="宋体" w:cs="宋体"/>
              </w:rPr>
              <w:t>没有违法所得或者违</w:t>
            </w:r>
            <w:r>
              <w:rPr>
                <w:rFonts w:ascii="宋体" w:hAnsi="宋体" w:eastAsia="宋体" w:cs="宋体"/>
                <w:spacing w:val="1"/>
              </w:rPr>
              <w:t>法所得不足1万元的</w:t>
            </w:r>
          </w:p>
        </w:tc>
        <w:tc>
          <w:tcPr>
            <w:tcW w:w="2338" w:type="dxa"/>
          </w:tcPr>
          <w:p w14:paraId="1BC5193A">
            <w:pPr>
              <w:spacing w:before="289" w:line="247" w:lineRule="auto"/>
              <w:ind w:left="118" w:right="198"/>
              <w:jc w:val="both"/>
              <w:rPr>
                <w:rFonts w:hint="eastAsia" w:ascii="宋体" w:hAnsi="宋体" w:eastAsia="宋体" w:cs="宋体"/>
              </w:rPr>
            </w:pPr>
            <w:r>
              <w:rPr>
                <w:rFonts w:ascii="宋体" w:hAnsi="宋体" w:eastAsia="宋体" w:cs="宋体"/>
                <w:spacing w:val="1"/>
              </w:rPr>
              <w:t>没收非法财物，并处1万元以上3万元以下的</w:t>
            </w:r>
            <w:r>
              <w:rPr>
                <w:rFonts w:ascii="宋体" w:hAnsi="宋体" w:eastAsia="宋体" w:cs="宋体"/>
                <w:spacing w:val="4"/>
              </w:rPr>
              <w:t>罚款</w:t>
            </w:r>
          </w:p>
        </w:tc>
        <w:tc>
          <w:tcPr>
            <w:tcW w:w="675" w:type="dxa"/>
            <w:vMerge w:val="restart"/>
            <w:tcBorders>
              <w:bottom w:val="nil"/>
            </w:tcBorders>
          </w:tcPr>
          <w:p w14:paraId="73659232"/>
        </w:tc>
      </w:tr>
      <w:tr w14:paraId="188C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95" w:type="dxa"/>
            <w:vMerge w:val="continue"/>
            <w:tcBorders>
              <w:top w:val="nil"/>
              <w:bottom w:val="nil"/>
            </w:tcBorders>
          </w:tcPr>
          <w:p w14:paraId="7F2F6DE5"/>
        </w:tc>
        <w:tc>
          <w:tcPr>
            <w:tcW w:w="1559" w:type="dxa"/>
            <w:vMerge w:val="continue"/>
            <w:tcBorders>
              <w:top w:val="nil"/>
              <w:bottom w:val="nil"/>
            </w:tcBorders>
          </w:tcPr>
          <w:p w14:paraId="5997EDEA"/>
        </w:tc>
        <w:tc>
          <w:tcPr>
            <w:tcW w:w="1769" w:type="dxa"/>
            <w:vMerge w:val="continue"/>
            <w:tcBorders>
              <w:top w:val="nil"/>
              <w:bottom w:val="nil"/>
            </w:tcBorders>
          </w:tcPr>
          <w:p w14:paraId="348F1070"/>
        </w:tc>
        <w:tc>
          <w:tcPr>
            <w:tcW w:w="4517" w:type="dxa"/>
            <w:vMerge w:val="continue"/>
            <w:tcBorders>
              <w:top w:val="nil"/>
              <w:bottom w:val="nil"/>
            </w:tcBorders>
          </w:tcPr>
          <w:p w14:paraId="6F7657C6"/>
        </w:tc>
        <w:tc>
          <w:tcPr>
            <w:tcW w:w="1109" w:type="dxa"/>
          </w:tcPr>
          <w:p w14:paraId="2A1244E3">
            <w:pPr>
              <w:spacing w:line="275" w:lineRule="auto"/>
            </w:pPr>
          </w:p>
          <w:p w14:paraId="19E978FB">
            <w:pPr>
              <w:spacing w:line="276" w:lineRule="auto"/>
            </w:pPr>
          </w:p>
          <w:p w14:paraId="2CD2F7B9">
            <w:pPr>
              <w:spacing w:before="68" w:line="221" w:lineRule="auto"/>
              <w:ind w:left="124"/>
              <w:rPr>
                <w:rFonts w:hint="eastAsia" w:ascii="宋体" w:hAnsi="宋体" w:eastAsia="宋体" w:cs="宋体"/>
              </w:rPr>
            </w:pPr>
            <w:r>
              <w:rPr>
                <w:rFonts w:ascii="宋体" w:hAnsi="宋体" w:eastAsia="宋体" w:cs="宋体"/>
                <w:spacing w:val="6"/>
              </w:rPr>
              <w:t>一般处罚</w:t>
            </w:r>
          </w:p>
        </w:tc>
        <w:tc>
          <w:tcPr>
            <w:tcW w:w="2228" w:type="dxa"/>
          </w:tcPr>
          <w:p w14:paraId="34763313">
            <w:pPr>
              <w:spacing w:line="401" w:lineRule="auto"/>
            </w:pPr>
          </w:p>
          <w:p w14:paraId="35922297">
            <w:pPr>
              <w:spacing w:before="68" w:line="231" w:lineRule="auto"/>
              <w:ind w:left="106" w:right="335"/>
              <w:rPr>
                <w:rFonts w:hint="eastAsia" w:ascii="宋体" w:hAnsi="宋体" w:eastAsia="宋体" w:cs="宋体"/>
              </w:rPr>
            </w:pPr>
            <w:r>
              <w:rPr>
                <w:rFonts w:ascii="宋体" w:hAnsi="宋体" w:eastAsia="宋体" w:cs="宋体"/>
                <w:spacing w:val="-1"/>
              </w:rPr>
              <w:t>违法所得1万元以上</w:t>
            </w:r>
            <w:r>
              <w:rPr>
                <w:rFonts w:ascii="宋体" w:hAnsi="宋体" w:eastAsia="宋体" w:cs="宋体"/>
              </w:rPr>
              <w:t>的</w:t>
            </w:r>
          </w:p>
        </w:tc>
        <w:tc>
          <w:tcPr>
            <w:tcW w:w="2338" w:type="dxa"/>
          </w:tcPr>
          <w:p w14:paraId="4245C7A8">
            <w:pPr>
              <w:spacing w:line="243" w:lineRule="auto"/>
            </w:pPr>
          </w:p>
          <w:p w14:paraId="0A0958D8">
            <w:pPr>
              <w:spacing w:before="68" w:line="249" w:lineRule="auto"/>
              <w:ind w:left="118" w:right="121"/>
              <w:jc w:val="both"/>
              <w:rPr>
                <w:rFonts w:hint="eastAsia" w:ascii="宋体" w:hAnsi="宋体" w:eastAsia="宋体" w:cs="宋体"/>
              </w:rPr>
            </w:pPr>
            <w:r>
              <w:rPr>
                <w:rFonts w:ascii="宋体" w:hAnsi="宋体" w:eastAsia="宋体" w:cs="宋体"/>
                <w:spacing w:val="-2"/>
              </w:rPr>
              <w:t>没收违法所得和非法财</w:t>
            </w:r>
            <w:r>
              <w:rPr>
                <w:rFonts w:ascii="宋体" w:hAnsi="宋体" w:eastAsia="宋体" w:cs="宋体"/>
                <w:spacing w:val="-1"/>
              </w:rPr>
              <w:t>物，并处违法所得1倍</w:t>
            </w:r>
            <w:r>
              <w:rPr>
                <w:rFonts w:ascii="宋体" w:hAnsi="宋体" w:eastAsia="宋体" w:cs="宋体"/>
              </w:rPr>
              <w:t>以上3倍以下的罚款</w:t>
            </w:r>
          </w:p>
        </w:tc>
        <w:tc>
          <w:tcPr>
            <w:tcW w:w="675" w:type="dxa"/>
            <w:vMerge w:val="continue"/>
            <w:tcBorders>
              <w:top w:val="nil"/>
              <w:bottom w:val="nil"/>
            </w:tcBorders>
          </w:tcPr>
          <w:p w14:paraId="23A1FDA9"/>
        </w:tc>
      </w:tr>
      <w:tr w14:paraId="16940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695" w:type="dxa"/>
            <w:vMerge w:val="continue"/>
            <w:tcBorders>
              <w:top w:val="nil"/>
            </w:tcBorders>
          </w:tcPr>
          <w:p w14:paraId="71D82FCF"/>
        </w:tc>
        <w:tc>
          <w:tcPr>
            <w:tcW w:w="1559" w:type="dxa"/>
            <w:vMerge w:val="continue"/>
            <w:tcBorders>
              <w:top w:val="nil"/>
            </w:tcBorders>
          </w:tcPr>
          <w:p w14:paraId="0DAF1C14"/>
        </w:tc>
        <w:tc>
          <w:tcPr>
            <w:tcW w:w="1769" w:type="dxa"/>
            <w:vMerge w:val="continue"/>
            <w:tcBorders>
              <w:top w:val="nil"/>
            </w:tcBorders>
          </w:tcPr>
          <w:p w14:paraId="11D4D2C2"/>
        </w:tc>
        <w:tc>
          <w:tcPr>
            <w:tcW w:w="4517" w:type="dxa"/>
            <w:vMerge w:val="continue"/>
            <w:tcBorders>
              <w:top w:val="nil"/>
            </w:tcBorders>
          </w:tcPr>
          <w:p w14:paraId="2CA60564"/>
        </w:tc>
        <w:tc>
          <w:tcPr>
            <w:tcW w:w="1109" w:type="dxa"/>
          </w:tcPr>
          <w:p w14:paraId="7829878B">
            <w:pPr>
              <w:spacing w:line="250" w:lineRule="auto"/>
            </w:pPr>
          </w:p>
          <w:p w14:paraId="6C41E4DE">
            <w:pPr>
              <w:spacing w:line="250" w:lineRule="auto"/>
            </w:pPr>
          </w:p>
          <w:p w14:paraId="36F5FEC7">
            <w:pPr>
              <w:spacing w:line="251" w:lineRule="auto"/>
            </w:pPr>
          </w:p>
          <w:p w14:paraId="163BE1F3">
            <w:pPr>
              <w:spacing w:before="68" w:line="220" w:lineRule="auto"/>
              <w:ind w:left="124"/>
              <w:rPr>
                <w:rFonts w:hint="eastAsia" w:ascii="宋体" w:hAnsi="宋体" w:eastAsia="宋体" w:cs="宋体"/>
              </w:rPr>
            </w:pPr>
            <w:r>
              <w:rPr>
                <w:rFonts w:ascii="宋体" w:hAnsi="宋体" w:eastAsia="宋体" w:cs="宋体"/>
                <w:spacing w:val="6"/>
              </w:rPr>
              <w:t>从重处罚</w:t>
            </w:r>
          </w:p>
        </w:tc>
        <w:tc>
          <w:tcPr>
            <w:tcW w:w="2228" w:type="dxa"/>
          </w:tcPr>
          <w:p w14:paraId="1257EFF6">
            <w:pPr>
              <w:spacing w:line="432" w:lineRule="auto"/>
            </w:pPr>
          </w:p>
          <w:p w14:paraId="529D6B2F">
            <w:pPr>
              <w:spacing w:before="68" w:line="248" w:lineRule="auto"/>
              <w:ind w:left="106" w:right="204"/>
              <w:rPr>
                <w:rFonts w:hint="eastAsia" w:ascii="宋体" w:hAnsi="宋体" w:eastAsia="宋体" w:cs="宋体"/>
              </w:rPr>
            </w:pPr>
            <w:r>
              <w:rPr>
                <w:rFonts w:ascii="宋体" w:hAnsi="宋体" w:eastAsia="宋体" w:cs="宋体"/>
                <w:spacing w:val="-1"/>
              </w:rPr>
              <w:t>违法所得1万元以上</w:t>
            </w:r>
            <w:r>
              <w:rPr>
                <w:rFonts w:ascii="宋体" w:hAnsi="宋体" w:eastAsia="宋体" w:cs="宋体"/>
                <w:spacing w:val="1"/>
              </w:rPr>
              <w:t>且造成恶劣社会影响</w:t>
            </w:r>
            <w:r>
              <w:rPr>
                <w:rFonts w:ascii="宋体" w:hAnsi="宋体" w:eastAsia="宋体" w:cs="宋体"/>
              </w:rPr>
              <w:t>的</w:t>
            </w:r>
          </w:p>
        </w:tc>
        <w:tc>
          <w:tcPr>
            <w:tcW w:w="2338" w:type="dxa"/>
          </w:tcPr>
          <w:p w14:paraId="7C25DA77">
            <w:pPr>
              <w:spacing w:line="291" w:lineRule="auto"/>
            </w:pPr>
          </w:p>
          <w:p w14:paraId="533AF2C0">
            <w:pPr>
              <w:spacing w:before="68" w:line="253" w:lineRule="auto"/>
              <w:ind w:left="118" w:right="121"/>
              <w:jc w:val="both"/>
              <w:rPr>
                <w:rFonts w:hint="eastAsia" w:ascii="宋体" w:hAnsi="宋体" w:eastAsia="宋体" w:cs="宋体"/>
              </w:rPr>
            </w:pPr>
            <w:r>
              <w:rPr>
                <w:rFonts w:ascii="宋体" w:hAnsi="宋体" w:eastAsia="宋体" w:cs="宋体"/>
              </w:rPr>
              <w:t>责令停业整顿1个月至</w:t>
            </w:r>
            <w:r>
              <w:rPr>
                <w:rFonts w:ascii="宋体" w:hAnsi="宋体" w:eastAsia="宋体" w:cs="宋体"/>
                <w:spacing w:val="1"/>
              </w:rPr>
              <w:t>6个月；有违法所得和</w:t>
            </w:r>
            <w:r>
              <w:rPr>
                <w:rFonts w:ascii="宋体" w:hAnsi="宋体" w:eastAsia="宋体" w:cs="宋体"/>
                <w:spacing w:val="-2"/>
              </w:rPr>
              <w:t>非法财物的，没收违法所得和非法财物</w:t>
            </w:r>
          </w:p>
        </w:tc>
        <w:tc>
          <w:tcPr>
            <w:tcW w:w="675" w:type="dxa"/>
            <w:vMerge w:val="continue"/>
            <w:tcBorders>
              <w:top w:val="nil"/>
            </w:tcBorders>
          </w:tcPr>
          <w:p w14:paraId="177FA2C5"/>
        </w:tc>
      </w:tr>
      <w:tr w14:paraId="2F500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95" w:type="dxa"/>
            <w:vMerge w:val="restart"/>
            <w:tcBorders>
              <w:bottom w:val="nil"/>
            </w:tcBorders>
          </w:tcPr>
          <w:p w14:paraId="48A00AB2">
            <w:pPr>
              <w:spacing w:line="285" w:lineRule="auto"/>
            </w:pPr>
          </w:p>
          <w:p w14:paraId="3EC727AE">
            <w:pPr>
              <w:spacing w:line="286" w:lineRule="auto"/>
            </w:pPr>
          </w:p>
          <w:p w14:paraId="794A0FF4">
            <w:pPr>
              <w:spacing w:line="286" w:lineRule="auto"/>
            </w:pPr>
          </w:p>
          <w:p w14:paraId="29530A5D">
            <w:pPr>
              <w:spacing w:line="286" w:lineRule="auto"/>
            </w:pPr>
          </w:p>
          <w:p w14:paraId="71C15C09">
            <w:pPr>
              <w:spacing w:before="68" w:line="184" w:lineRule="auto"/>
              <w:ind w:left="235"/>
              <w:rPr>
                <w:rFonts w:hint="eastAsia" w:ascii="宋体" w:hAnsi="宋体" w:eastAsia="宋体" w:cs="宋体"/>
              </w:rPr>
            </w:pPr>
            <w:r>
              <w:rPr>
                <w:rFonts w:ascii="宋体" w:hAnsi="宋体" w:eastAsia="宋体" w:cs="宋体"/>
                <w:spacing w:val="-6"/>
              </w:rPr>
              <w:t>15</w:t>
            </w:r>
          </w:p>
        </w:tc>
        <w:tc>
          <w:tcPr>
            <w:tcW w:w="1559" w:type="dxa"/>
            <w:vMerge w:val="restart"/>
            <w:tcBorders>
              <w:bottom w:val="nil"/>
            </w:tcBorders>
          </w:tcPr>
          <w:p w14:paraId="21F4C5B3">
            <w:pPr>
              <w:spacing w:line="324" w:lineRule="auto"/>
            </w:pPr>
          </w:p>
          <w:p w14:paraId="46512464">
            <w:pPr>
              <w:spacing w:before="68" w:line="254" w:lineRule="auto"/>
              <w:ind w:left="90" w:right="167"/>
              <w:jc w:val="both"/>
              <w:rPr>
                <w:rFonts w:hint="eastAsia" w:ascii="宋体" w:hAnsi="宋体" w:eastAsia="宋体" w:cs="宋体"/>
              </w:rPr>
            </w:pPr>
            <w:r>
              <w:rPr>
                <w:rFonts w:ascii="宋体" w:hAnsi="宋体" w:eastAsia="宋体" w:cs="宋体"/>
                <w:spacing w:val="-2"/>
              </w:rPr>
              <w:t>对娱乐场所为</w:t>
            </w:r>
            <w:r>
              <w:rPr>
                <w:rFonts w:ascii="宋体" w:hAnsi="宋体" w:eastAsia="宋体" w:cs="宋体"/>
                <w:spacing w:val="5"/>
              </w:rPr>
              <w:t>未经文化主管</w:t>
            </w:r>
            <w:r>
              <w:rPr>
                <w:rFonts w:ascii="宋体" w:hAnsi="宋体" w:eastAsia="宋体" w:cs="宋体"/>
                <w:spacing w:val="2"/>
              </w:rPr>
              <w:t>部门批准的营业性演出活动</w:t>
            </w:r>
            <w:r>
              <w:rPr>
                <w:rFonts w:ascii="宋体" w:hAnsi="宋体" w:eastAsia="宋体" w:cs="宋体"/>
                <w:spacing w:val="-2"/>
              </w:rPr>
              <w:t>提供场地的行</w:t>
            </w:r>
            <w:r>
              <w:rPr>
                <w:rFonts w:ascii="宋体" w:hAnsi="宋体" w:eastAsia="宋体" w:cs="宋体"/>
                <w:spacing w:val="8"/>
              </w:rPr>
              <w:t>政处罚</w:t>
            </w:r>
          </w:p>
        </w:tc>
        <w:tc>
          <w:tcPr>
            <w:tcW w:w="1769" w:type="dxa"/>
            <w:vMerge w:val="restart"/>
            <w:tcBorders>
              <w:bottom w:val="nil"/>
            </w:tcBorders>
          </w:tcPr>
          <w:p w14:paraId="31EDEB4B">
            <w:pPr>
              <w:spacing w:line="476" w:lineRule="auto"/>
            </w:pPr>
          </w:p>
          <w:p w14:paraId="0F68635B">
            <w:pPr>
              <w:spacing w:before="68" w:line="260" w:lineRule="auto"/>
              <w:ind w:left="110" w:right="124" w:firstLine="30"/>
              <w:jc w:val="both"/>
              <w:rPr>
                <w:rFonts w:hint="eastAsia" w:ascii="宋体" w:hAnsi="宋体" w:eastAsia="宋体" w:cs="宋体"/>
              </w:rPr>
            </w:pPr>
            <w:r>
              <w:rPr>
                <w:rFonts w:ascii="宋体" w:hAnsi="宋体" w:eastAsia="宋体" w:cs="宋体"/>
                <w:spacing w:val="-2"/>
              </w:rPr>
              <w:t>对娱乐场所为未</w:t>
            </w:r>
            <w:r>
              <w:rPr>
                <w:rFonts w:ascii="宋体" w:hAnsi="宋体" w:eastAsia="宋体" w:cs="宋体"/>
                <w:spacing w:val="7"/>
              </w:rPr>
              <w:t>经文化主管部门</w:t>
            </w:r>
            <w:r>
              <w:rPr>
                <w:rFonts w:ascii="宋体" w:hAnsi="宋体" w:eastAsia="宋体" w:cs="宋体"/>
                <w:spacing w:val="3"/>
              </w:rPr>
              <w:t>批准的营业性演</w:t>
            </w:r>
            <w:r>
              <w:rPr>
                <w:rFonts w:ascii="宋体" w:hAnsi="宋体" w:eastAsia="宋体" w:cs="宋体"/>
                <w:spacing w:val="5"/>
              </w:rPr>
              <w:t>出活动提供场地的行政处罚</w:t>
            </w:r>
          </w:p>
        </w:tc>
        <w:tc>
          <w:tcPr>
            <w:tcW w:w="4517" w:type="dxa"/>
            <w:vMerge w:val="restart"/>
            <w:tcBorders>
              <w:bottom w:val="nil"/>
            </w:tcBorders>
          </w:tcPr>
          <w:p w14:paraId="32B85BFF">
            <w:pPr>
              <w:spacing w:before="115" w:line="219" w:lineRule="auto"/>
              <w:ind w:left="27"/>
              <w:rPr>
                <w:rFonts w:hint="eastAsia" w:ascii="宋体" w:hAnsi="宋体" w:eastAsia="宋体" w:cs="宋体"/>
              </w:rPr>
            </w:pPr>
            <w:r>
              <w:rPr>
                <w:rFonts w:ascii="宋体" w:hAnsi="宋体" w:eastAsia="宋体" w:cs="宋体"/>
                <w:spacing w:val="20"/>
              </w:rPr>
              <w:t>《娱乐场所管理办法》</w:t>
            </w:r>
          </w:p>
          <w:p w14:paraId="65AE197B">
            <w:pPr>
              <w:spacing w:before="60" w:line="253" w:lineRule="auto"/>
              <w:ind w:left="132" w:right="77" w:firstLine="199"/>
              <w:jc w:val="both"/>
              <w:rPr>
                <w:rFonts w:hint="eastAsia" w:ascii="宋体" w:hAnsi="宋体" w:eastAsia="宋体" w:cs="宋体"/>
              </w:rPr>
            </w:pPr>
            <w:r>
              <w:rPr>
                <w:rFonts w:ascii="宋体" w:hAnsi="宋体" w:eastAsia="宋体" w:cs="宋体"/>
                <w:spacing w:val="3"/>
              </w:rPr>
              <w:t>第三十一条：娱乐场所违反本办法第二十二</w:t>
            </w:r>
            <w:r>
              <w:rPr>
                <w:rFonts w:ascii="宋体" w:hAnsi="宋体" w:eastAsia="宋体" w:cs="宋体"/>
                <w:spacing w:val="4"/>
              </w:rPr>
              <w:t>条第一款规定的，由县级以上人民政府文化和</w:t>
            </w:r>
            <w:r>
              <w:rPr>
                <w:rFonts w:ascii="宋体" w:hAnsi="宋体" w:eastAsia="宋体" w:cs="宋体"/>
                <w:spacing w:val="9"/>
              </w:rPr>
              <w:t>旅游主管部门责令改正，并处5000元以上1万</w:t>
            </w:r>
            <w:r>
              <w:rPr>
                <w:rFonts w:ascii="宋体" w:hAnsi="宋体" w:eastAsia="宋体" w:cs="宋体"/>
                <w:spacing w:val="17"/>
              </w:rPr>
              <w:t>元以下罚款。</w:t>
            </w:r>
          </w:p>
          <w:p w14:paraId="63146756">
            <w:pPr>
              <w:spacing w:before="30" w:line="246" w:lineRule="auto"/>
              <w:ind w:left="132" w:right="87" w:firstLine="170"/>
              <w:jc w:val="both"/>
              <w:rPr>
                <w:rFonts w:hint="eastAsia" w:ascii="宋体" w:hAnsi="宋体" w:eastAsia="宋体" w:cs="宋体"/>
              </w:rPr>
            </w:pPr>
            <w:r>
              <w:rPr>
                <w:rFonts w:ascii="宋体" w:hAnsi="宋体" w:eastAsia="宋体" w:cs="宋体"/>
                <w:spacing w:val="5"/>
              </w:rPr>
              <w:t>第二十二条第一款：娱乐场所不得为未经文</w:t>
            </w:r>
            <w:r>
              <w:rPr>
                <w:rFonts w:ascii="宋体" w:hAnsi="宋体" w:eastAsia="宋体" w:cs="宋体"/>
                <w:spacing w:val="4"/>
              </w:rPr>
              <w:t>化和旅游主管部门批准的营业性演出活动提供</w:t>
            </w:r>
            <w:r>
              <w:rPr>
                <w:rFonts w:ascii="宋体" w:hAnsi="宋体" w:eastAsia="宋体" w:cs="宋体"/>
                <w:spacing w:val="-6"/>
              </w:rPr>
              <w:t>场地。</w:t>
            </w:r>
          </w:p>
        </w:tc>
        <w:tc>
          <w:tcPr>
            <w:tcW w:w="1109" w:type="dxa"/>
          </w:tcPr>
          <w:p w14:paraId="20CD3E69">
            <w:pPr>
              <w:spacing w:before="285" w:line="219" w:lineRule="auto"/>
              <w:ind w:left="124"/>
              <w:rPr>
                <w:rFonts w:hint="eastAsia" w:ascii="宋体" w:hAnsi="宋体" w:eastAsia="宋体" w:cs="宋体"/>
              </w:rPr>
            </w:pPr>
            <w:r>
              <w:rPr>
                <w:rFonts w:ascii="宋体" w:hAnsi="宋体" w:eastAsia="宋体" w:cs="宋体"/>
                <w:spacing w:val="6"/>
              </w:rPr>
              <w:t>从轻处罚</w:t>
            </w:r>
          </w:p>
        </w:tc>
        <w:tc>
          <w:tcPr>
            <w:tcW w:w="2228" w:type="dxa"/>
          </w:tcPr>
          <w:p w14:paraId="7CE018C2">
            <w:pPr>
              <w:spacing w:before="285" w:line="219" w:lineRule="auto"/>
              <w:ind w:left="106"/>
              <w:rPr>
                <w:rFonts w:hint="eastAsia" w:ascii="宋体" w:hAnsi="宋体" w:eastAsia="宋体" w:cs="宋体"/>
              </w:rPr>
            </w:pPr>
            <w:r>
              <w:rPr>
                <w:rFonts w:ascii="宋体" w:hAnsi="宋体" w:eastAsia="宋体" w:cs="宋体"/>
                <w:spacing w:val="2"/>
              </w:rPr>
              <w:t>首次被查处的</w:t>
            </w:r>
          </w:p>
        </w:tc>
        <w:tc>
          <w:tcPr>
            <w:tcW w:w="2338" w:type="dxa"/>
          </w:tcPr>
          <w:p w14:paraId="3C22C9C8">
            <w:pPr>
              <w:spacing w:before="286" w:line="220" w:lineRule="auto"/>
              <w:ind w:left="118"/>
              <w:rPr>
                <w:rFonts w:hint="eastAsia" w:ascii="宋体" w:hAnsi="宋体" w:eastAsia="宋体" w:cs="宋体"/>
              </w:rPr>
            </w:pPr>
            <w:r>
              <w:rPr>
                <w:rFonts w:ascii="宋体" w:hAnsi="宋体" w:eastAsia="宋体" w:cs="宋体"/>
                <w:spacing w:val="1"/>
              </w:rPr>
              <w:t>处5000元的罚款</w:t>
            </w:r>
          </w:p>
        </w:tc>
        <w:tc>
          <w:tcPr>
            <w:tcW w:w="675" w:type="dxa"/>
            <w:vMerge w:val="restart"/>
            <w:tcBorders>
              <w:bottom w:val="nil"/>
            </w:tcBorders>
          </w:tcPr>
          <w:p w14:paraId="1DA3C883"/>
        </w:tc>
      </w:tr>
      <w:tr w14:paraId="26AE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695" w:type="dxa"/>
            <w:vMerge w:val="continue"/>
            <w:tcBorders>
              <w:top w:val="nil"/>
              <w:bottom w:val="nil"/>
            </w:tcBorders>
          </w:tcPr>
          <w:p w14:paraId="2D4FC875"/>
        </w:tc>
        <w:tc>
          <w:tcPr>
            <w:tcW w:w="1559" w:type="dxa"/>
            <w:vMerge w:val="continue"/>
            <w:tcBorders>
              <w:top w:val="nil"/>
              <w:bottom w:val="nil"/>
            </w:tcBorders>
          </w:tcPr>
          <w:p w14:paraId="68CA0086"/>
        </w:tc>
        <w:tc>
          <w:tcPr>
            <w:tcW w:w="1769" w:type="dxa"/>
            <w:vMerge w:val="continue"/>
            <w:tcBorders>
              <w:top w:val="nil"/>
              <w:bottom w:val="nil"/>
            </w:tcBorders>
          </w:tcPr>
          <w:p w14:paraId="28831496"/>
        </w:tc>
        <w:tc>
          <w:tcPr>
            <w:tcW w:w="4517" w:type="dxa"/>
            <w:vMerge w:val="continue"/>
            <w:tcBorders>
              <w:top w:val="nil"/>
              <w:bottom w:val="nil"/>
            </w:tcBorders>
          </w:tcPr>
          <w:p w14:paraId="47B9744A"/>
        </w:tc>
        <w:tc>
          <w:tcPr>
            <w:tcW w:w="1109" w:type="dxa"/>
          </w:tcPr>
          <w:p w14:paraId="30AF24C2">
            <w:pPr>
              <w:spacing w:before="287" w:line="221" w:lineRule="auto"/>
              <w:ind w:left="124"/>
              <w:rPr>
                <w:rFonts w:hint="eastAsia" w:ascii="宋体" w:hAnsi="宋体" w:eastAsia="宋体" w:cs="宋体"/>
              </w:rPr>
            </w:pPr>
            <w:r>
              <w:rPr>
                <w:rFonts w:ascii="宋体" w:hAnsi="宋体" w:eastAsia="宋体" w:cs="宋体"/>
                <w:spacing w:val="6"/>
              </w:rPr>
              <w:t>一般处罚</w:t>
            </w:r>
          </w:p>
        </w:tc>
        <w:tc>
          <w:tcPr>
            <w:tcW w:w="2228" w:type="dxa"/>
          </w:tcPr>
          <w:p w14:paraId="4A21F334">
            <w:pPr>
              <w:spacing w:before="115" w:line="236" w:lineRule="auto"/>
              <w:ind w:left="106" w:right="338"/>
              <w:rPr>
                <w:rFonts w:hint="eastAsia" w:ascii="宋体" w:hAnsi="宋体" w:eastAsia="宋体" w:cs="宋体"/>
              </w:rPr>
            </w:pPr>
            <w:r>
              <w:rPr>
                <w:rFonts w:ascii="宋体" w:hAnsi="宋体" w:eastAsia="宋体" w:cs="宋体"/>
                <w:spacing w:val="-2"/>
              </w:rPr>
              <w:t>一年内第2次被查处</w:t>
            </w:r>
            <w:r>
              <w:rPr>
                <w:rFonts w:ascii="宋体" w:hAnsi="宋体" w:eastAsia="宋体" w:cs="宋体"/>
              </w:rPr>
              <w:t>的</w:t>
            </w:r>
          </w:p>
        </w:tc>
        <w:tc>
          <w:tcPr>
            <w:tcW w:w="2338" w:type="dxa"/>
          </w:tcPr>
          <w:p w14:paraId="137BEBBC">
            <w:pPr>
              <w:spacing w:before="128" w:line="251" w:lineRule="auto"/>
              <w:ind w:left="118" w:right="321" w:hanging="10"/>
              <w:rPr>
                <w:rFonts w:hint="eastAsia" w:ascii="宋体" w:hAnsi="宋体" w:eastAsia="宋体" w:cs="宋体"/>
              </w:rPr>
            </w:pPr>
            <w:r>
              <w:rPr>
                <w:rFonts w:ascii="宋体" w:hAnsi="宋体" w:eastAsia="宋体" w:cs="宋体"/>
              </w:rPr>
              <w:t>处5000元以上7000元</w:t>
            </w:r>
            <w:r>
              <w:rPr>
                <w:rFonts w:ascii="宋体" w:hAnsi="宋体" w:eastAsia="宋体" w:cs="宋体"/>
                <w:spacing w:val="1"/>
              </w:rPr>
              <w:t>以下的罚款</w:t>
            </w:r>
          </w:p>
        </w:tc>
        <w:tc>
          <w:tcPr>
            <w:tcW w:w="675" w:type="dxa"/>
            <w:vMerge w:val="continue"/>
            <w:tcBorders>
              <w:top w:val="nil"/>
              <w:bottom w:val="nil"/>
            </w:tcBorders>
          </w:tcPr>
          <w:p w14:paraId="140F369C"/>
        </w:tc>
      </w:tr>
      <w:tr w14:paraId="66B14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695" w:type="dxa"/>
            <w:vMerge w:val="continue"/>
            <w:tcBorders>
              <w:top w:val="nil"/>
            </w:tcBorders>
          </w:tcPr>
          <w:p w14:paraId="16E3EE41"/>
        </w:tc>
        <w:tc>
          <w:tcPr>
            <w:tcW w:w="1559" w:type="dxa"/>
            <w:vMerge w:val="continue"/>
            <w:tcBorders>
              <w:top w:val="nil"/>
            </w:tcBorders>
          </w:tcPr>
          <w:p w14:paraId="4137FF5E"/>
        </w:tc>
        <w:tc>
          <w:tcPr>
            <w:tcW w:w="1769" w:type="dxa"/>
            <w:vMerge w:val="continue"/>
            <w:tcBorders>
              <w:top w:val="nil"/>
            </w:tcBorders>
          </w:tcPr>
          <w:p w14:paraId="1C4C8521"/>
        </w:tc>
        <w:tc>
          <w:tcPr>
            <w:tcW w:w="4517" w:type="dxa"/>
            <w:vMerge w:val="continue"/>
            <w:tcBorders>
              <w:top w:val="nil"/>
            </w:tcBorders>
          </w:tcPr>
          <w:p w14:paraId="3E9BFD82"/>
        </w:tc>
        <w:tc>
          <w:tcPr>
            <w:tcW w:w="1109" w:type="dxa"/>
          </w:tcPr>
          <w:p w14:paraId="015938C0">
            <w:pPr>
              <w:spacing w:line="327" w:lineRule="auto"/>
            </w:pPr>
          </w:p>
          <w:p w14:paraId="56E2CD07">
            <w:pPr>
              <w:spacing w:before="69" w:line="220" w:lineRule="auto"/>
              <w:ind w:left="124"/>
              <w:rPr>
                <w:rFonts w:hint="eastAsia" w:ascii="宋体" w:hAnsi="宋体" w:eastAsia="宋体" w:cs="宋体"/>
              </w:rPr>
            </w:pPr>
            <w:r>
              <w:rPr>
                <w:rFonts w:ascii="宋体" w:hAnsi="宋体" w:eastAsia="宋体" w:cs="宋体"/>
                <w:spacing w:val="6"/>
              </w:rPr>
              <w:t>从重处罚</w:t>
            </w:r>
          </w:p>
        </w:tc>
        <w:tc>
          <w:tcPr>
            <w:tcW w:w="2228" w:type="dxa"/>
          </w:tcPr>
          <w:p w14:paraId="55E076FC">
            <w:pPr>
              <w:spacing w:before="77" w:line="219" w:lineRule="auto"/>
              <w:ind w:left="106"/>
              <w:rPr>
                <w:rFonts w:hint="eastAsia" w:ascii="宋体" w:hAnsi="宋体" w:eastAsia="宋体" w:cs="宋体"/>
              </w:rPr>
            </w:pPr>
            <w:r>
              <w:rPr>
                <w:rFonts w:ascii="宋体" w:hAnsi="宋体" w:eastAsia="宋体" w:cs="宋体"/>
                <w:spacing w:val="-2"/>
              </w:rPr>
              <w:t>一年内第3次被查处</w:t>
            </w:r>
          </w:p>
          <w:p w14:paraId="1F418701">
            <w:pPr>
              <w:spacing w:before="51" w:line="220" w:lineRule="auto"/>
              <w:ind w:left="106"/>
              <w:rPr>
                <w:rFonts w:hint="eastAsia" w:ascii="宋体" w:hAnsi="宋体" w:eastAsia="宋体" w:cs="宋体"/>
              </w:rPr>
            </w:pPr>
            <w:r>
              <w:rPr>
                <w:rFonts w:ascii="宋体" w:hAnsi="宋体" w:eastAsia="宋体" w:cs="宋体"/>
                <w:spacing w:val="1"/>
              </w:rPr>
              <w:t>或者情节严重，造成恶</w:t>
            </w:r>
          </w:p>
          <w:p w14:paraId="2FE4E298">
            <w:pPr>
              <w:spacing w:before="67" w:line="219" w:lineRule="auto"/>
              <w:ind w:left="106"/>
              <w:rPr>
                <w:rFonts w:hint="eastAsia" w:ascii="宋体" w:hAnsi="宋体" w:eastAsia="宋体" w:cs="宋体"/>
              </w:rPr>
            </w:pPr>
            <w:r>
              <w:rPr>
                <w:rFonts w:ascii="宋体" w:hAnsi="宋体" w:eastAsia="宋体" w:cs="宋体"/>
                <w:spacing w:val="2"/>
              </w:rPr>
              <w:t>劣社会影响的</w:t>
            </w:r>
          </w:p>
        </w:tc>
        <w:tc>
          <w:tcPr>
            <w:tcW w:w="2338" w:type="dxa"/>
          </w:tcPr>
          <w:p w14:paraId="7AD5A1A7">
            <w:pPr>
              <w:spacing w:before="229" w:line="251" w:lineRule="auto"/>
              <w:ind w:left="118" w:right="200"/>
              <w:rPr>
                <w:rFonts w:hint="eastAsia" w:ascii="宋体" w:hAnsi="宋体" w:eastAsia="宋体" w:cs="宋体"/>
              </w:rPr>
            </w:pPr>
            <w:r>
              <w:rPr>
                <w:rFonts w:ascii="宋体" w:hAnsi="宋体" w:eastAsia="宋体" w:cs="宋体"/>
                <w:spacing w:val="1"/>
              </w:rPr>
              <w:t>处7000元以上1万元以</w:t>
            </w:r>
            <w:r>
              <w:rPr>
                <w:rFonts w:ascii="宋体" w:hAnsi="宋体" w:eastAsia="宋体" w:cs="宋体"/>
                <w:spacing w:val="2"/>
              </w:rPr>
              <w:t>下的罚款</w:t>
            </w:r>
          </w:p>
        </w:tc>
        <w:tc>
          <w:tcPr>
            <w:tcW w:w="675" w:type="dxa"/>
            <w:vMerge w:val="continue"/>
            <w:tcBorders>
              <w:top w:val="nil"/>
            </w:tcBorders>
          </w:tcPr>
          <w:p w14:paraId="70A78BF6"/>
        </w:tc>
      </w:tr>
    </w:tbl>
    <w:p w14:paraId="39CF461A">
      <w:pPr>
        <w:spacing w:line="212" w:lineRule="exact"/>
        <w:rPr>
          <w:sz w:val="18"/>
        </w:rPr>
      </w:pPr>
    </w:p>
    <w:p w14:paraId="5EC0E6D8">
      <w:pPr>
        <w:sectPr>
          <w:footerReference r:id="rId16" w:type="default"/>
          <w:pgSz w:w="16990" w:h="12120"/>
          <w:pgMar w:top="1030" w:right="754" w:bottom="1632" w:left="1335" w:header="0" w:footer="1403" w:gutter="0"/>
          <w:cols w:space="720" w:num="1"/>
        </w:sectPr>
      </w:pPr>
    </w:p>
    <w:p w14:paraId="0FF346B4">
      <w:pPr>
        <w:spacing w:before="213"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2EC2FED"/>
    <w:p w14:paraId="39F743FB">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49"/>
        <w:gridCol w:w="1409"/>
        <w:gridCol w:w="4477"/>
        <w:gridCol w:w="1279"/>
        <w:gridCol w:w="1799"/>
        <w:gridCol w:w="2948"/>
        <w:gridCol w:w="664"/>
      </w:tblGrid>
      <w:tr w14:paraId="78E36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84" w:type="dxa"/>
          </w:tcPr>
          <w:p w14:paraId="5DF7C675">
            <w:pPr>
              <w:spacing w:before="214" w:line="221" w:lineRule="auto"/>
              <w:ind w:left="125"/>
              <w:rPr>
                <w:rFonts w:hint="eastAsia" w:ascii="宋体" w:hAnsi="宋体" w:eastAsia="宋体" w:cs="宋体"/>
              </w:rPr>
            </w:pPr>
            <w:r>
              <w:rPr>
                <w:rFonts w:ascii="宋体" w:hAnsi="宋体" w:eastAsia="宋体" w:cs="宋体"/>
                <w:spacing w:val="6"/>
              </w:rPr>
              <w:t>序号</w:t>
            </w:r>
          </w:p>
        </w:tc>
        <w:tc>
          <w:tcPr>
            <w:tcW w:w="1549" w:type="dxa"/>
          </w:tcPr>
          <w:p w14:paraId="058551EC">
            <w:pPr>
              <w:spacing w:before="74" w:line="237" w:lineRule="auto"/>
              <w:ind w:left="341"/>
              <w:rPr>
                <w:rFonts w:hint="eastAsia" w:ascii="宋体" w:hAnsi="宋体" w:eastAsia="宋体" w:cs="宋体"/>
              </w:rPr>
            </w:pPr>
            <w:r>
              <w:rPr>
                <w:rFonts w:ascii="宋体" w:hAnsi="宋体" w:eastAsia="宋体" w:cs="宋体"/>
                <w:spacing w:val="2"/>
              </w:rPr>
              <w:t>指导目录</w:t>
            </w:r>
          </w:p>
          <w:p w14:paraId="66A46EEC">
            <w:pPr>
              <w:spacing w:line="220" w:lineRule="auto"/>
              <w:ind w:left="341"/>
              <w:rPr>
                <w:rFonts w:hint="eastAsia" w:ascii="宋体" w:hAnsi="宋体" w:eastAsia="宋体" w:cs="宋体"/>
              </w:rPr>
            </w:pPr>
            <w:r>
              <w:rPr>
                <w:rFonts w:ascii="宋体" w:hAnsi="宋体" w:eastAsia="宋体" w:cs="宋体"/>
                <w:spacing w:val="3"/>
              </w:rPr>
              <w:t>对应事项</w:t>
            </w:r>
          </w:p>
        </w:tc>
        <w:tc>
          <w:tcPr>
            <w:tcW w:w="1409" w:type="dxa"/>
          </w:tcPr>
          <w:p w14:paraId="4D4049AC">
            <w:pPr>
              <w:spacing w:before="214" w:line="220" w:lineRule="auto"/>
              <w:ind w:left="271"/>
              <w:rPr>
                <w:rFonts w:hint="eastAsia" w:ascii="宋体" w:hAnsi="宋体" w:eastAsia="宋体" w:cs="宋体"/>
              </w:rPr>
            </w:pPr>
            <w:r>
              <w:rPr>
                <w:rFonts w:ascii="宋体" w:hAnsi="宋体" w:eastAsia="宋体" w:cs="宋体"/>
                <w:spacing w:val="3"/>
              </w:rPr>
              <w:t>处罚事项</w:t>
            </w:r>
          </w:p>
        </w:tc>
        <w:tc>
          <w:tcPr>
            <w:tcW w:w="4477" w:type="dxa"/>
          </w:tcPr>
          <w:p w14:paraId="36572194">
            <w:pPr>
              <w:spacing w:before="212" w:line="219" w:lineRule="auto"/>
              <w:ind w:left="1803"/>
              <w:rPr>
                <w:rFonts w:hint="eastAsia" w:ascii="宋体" w:hAnsi="宋体" w:eastAsia="宋体" w:cs="宋体"/>
              </w:rPr>
            </w:pPr>
            <w:r>
              <w:rPr>
                <w:rFonts w:ascii="宋体" w:hAnsi="宋体" w:eastAsia="宋体" w:cs="宋体"/>
                <w:spacing w:val="18"/>
              </w:rPr>
              <w:t>处罚依据</w:t>
            </w:r>
          </w:p>
        </w:tc>
        <w:tc>
          <w:tcPr>
            <w:tcW w:w="1279" w:type="dxa"/>
          </w:tcPr>
          <w:p w14:paraId="47AFF94A">
            <w:pPr>
              <w:spacing w:before="214" w:line="220" w:lineRule="auto"/>
              <w:ind w:left="116"/>
              <w:rPr>
                <w:rFonts w:hint="eastAsia" w:ascii="宋体" w:hAnsi="宋体" w:eastAsia="宋体" w:cs="宋体"/>
              </w:rPr>
            </w:pPr>
            <w:r>
              <w:rPr>
                <w:rFonts w:ascii="宋体" w:hAnsi="宋体" w:eastAsia="宋体" w:cs="宋体"/>
                <w:spacing w:val="3"/>
              </w:rPr>
              <w:t>违法程度</w:t>
            </w:r>
          </w:p>
        </w:tc>
        <w:tc>
          <w:tcPr>
            <w:tcW w:w="1799" w:type="dxa"/>
          </w:tcPr>
          <w:p w14:paraId="44FB7382">
            <w:pPr>
              <w:spacing w:before="214" w:line="220" w:lineRule="auto"/>
              <w:ind w:left="476"/>
              <w:rPr>
                <w:rFonts w:hint="eastAsia" w:ascii="宋体" w:hAnsi="宋体" w:eastAsia="宋体" w:cs="宋体"/>
              </w:rPr>
            </w:pPr>
            <w:r>
              <w:rPr>
                <w:rFonts w:ascii="宋体" w:hAnsi="宋体" w:eastAsia="宋体" w:cs="宋体"/>
                <w:spacing w:val="-2"/>
              </w:rPr>
              <w:t>违法情节</w:t>
            </w:r>
          </w:p>
        </w:tc>
        <w:tc>
          <w:tcPr>
            <w:tcW w:w="2948" w:type="dxa"/>
          </w:tcPr>
          <w:p w14:paraId="7D8B2414">
            <w:pPr>
              <w:spacing w:before="214" w:line="221" w:lineRule="auto"/>
              <w:ind w:left="827"/>
              <w:rPr>
                <w:rFonts w:hint="eastAsia" w:ascii="宋体" w:hAnsi="宋体" w:eastAsia="宋体" w:cs="宋体"/>
              </w:rPr>
            </w:pPr>
            <w:r>
              <w:rPr>
                <w:rFonts w:ascii="宋体" w:hAnsi="宋体" w:eastAsia="宋体" w:cs="宋体"/>
                <w:spacing w:val="1"/>
              </w:rPr>
              <w:t>处罚裁量基准</w:t>
            </w:r>
          </w:p>
        </w:tc>
        <w:tc>
          <w:tcPr>
            <w:tcW w:w="664" w:type="dxa"/>
          </w:tcPr>
          <w:p w14:paraId="5DF41C02">
            <w:pPr>
              <w:spacing w:before="214" w:line="221" w:lineRule="auto"/>
              <w:ind w:left="160"/>
              <w:rPr>
                <w:rFonts w:hint="eastAsia" w:ascii="宋体" w:hAnsi="宋体" w:eastAsia="宋体" w:cs="宋体"/>
              </w:rPr>
            </w:pPr>
            <w:r>
              <w:rPr>
                <w:rFonts w:ascii="宋体" w:hAnsi="宋体" w:eastAsia="宋体" w:cs="宋体"/>
                <w:spacing w:val="5"/>
              </w:rPr>
              <w:t>备注</w:t>
            </w:r>
          </w:p>
        </w:tc>
      </w:tr>
      <w:tr w14:paraId="1612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84" w:type="dxa"/>
            <w:vMerge w:val="restart"/>
            <w:tcBorders>
              <w:bottom w:val="nil"/>
            </w:tcBorders>
          </w:tcPr>
          <w:p w14:paraId="46BD7580">
            <w:pPr>
              <w:spacing w:line="252" w:lineRule="auto"/>
            </w:pPr>
          </w:p>
          <w:p w14:paraId="6D517DF3">
            <w:pPr>
              <w:spacing w:line="252" w:lineRule="auto"/>
            </w:pPr>
          </w:p>
          <w:p w14:paraId="6A59B3EF">
            <w:pPr>
              <w:spacing w:line="252" w:lineRule="auto"/>
            </w:pPr>
          </w:p>
          <w:p w14:paraId="0E58BDF4">
            <w:pPr>
              <w:spacing w:line="252" w:lineRule="auto"/>
            </w:pPr>
          </w:p>
          <w:p w14:paraId="7D7C0337">
            <w:pPr>
              <w:spacing w:line="252" w:lineRule="auto"/>
            </w:pPr>
          </w:p>
          <w:p w14:paraId="1994636C">
            <w:pPr>
              <w:spacing w:line="252" w:lineRule="auto"/>
            </w:pPr>
          </w:p>
          <w:p w14:paraId="6CB6E53F">
            <w:pPr>
              <w:spacing w:line="252" w:lineRule="auto"/>
            </w:pPr>
          </w:p>
          <w:p w14:paraId="3F8598E0">
            <w:pPr>
              <w:spacing w:line="252" w:lineRule="auto"/>
            </w:pPr>
          </w:p>
          <w:p w14:paraId="03468DF0">
            <w:pPr>
              <w:spacing w:line="252" w:lineRule="auto"/>
            </w:pPr>
          </w:p>
          <w:p w14:paraId="44BFEB62">
            <w:pPr>
              <w:spacing w:line="252" w:lineRule="auto"/>
            </w:pPr>
          </w:p>
          <w:p w14:paraId="11B5D51D">
            <w:pPr>
              <w:spacing w:line="253" w:lineRule="auto"/>
            </w:pPr>
          </w:p>
          <w:p w14:paraId="07BD8118">
            <w:pPr>
              <w:spacing w:line="253" w:lineRule="auto"/>
            </w:pPr>
          </w:p>
          <w:p w14:paraId="0C0E3B1B">
            <w:pPr>
              <w:spacing w:line="253" w:lineRule="auto"/>
            </w:pPr>
          </w:p>
          <w:p w14:paraId="18FE35EE">
            <w:pPr>
              <w:spacing w:line="253" w:lineRule="auto"/>
            </w:pPr>
          </w:p>
          <w:p w14:paraId="6B67AAFF">
            <w:pPr>
              <w:spacing w:before="68" w:line="184" w:lineRule="auto"/>
              <w:ind w:left="225"/>
              <w:rPr>
                <w:rFonts w:hint="eastAsia" w:ascii="宋体" w:hAnsi="宋体" w:eastAsia="宋体" w:cs="宋体"/>
              </w:rPr>
            </w:pPr>
            <w:r>
              <w:rPr>
                <w:rFonts w:ascii="宋体" w:hAnsi="宋体" w:eastAsia="宋体" w:cs="宋体"/>
                <w:spacing w:val="-6"/>
              </w:rPr>
              <w:t>16</w:t>
            </w:r>
          </w:p>
        </w:tc>
        <w:tc>
          <w:tcPr>
            <w:tcW w:w="1549" w:type="dxa"/>
            <w:vMerge w:val="restart"/>
            <w:tcBorders>
              <w:bottom w:val="nil"/>
            </w:tcBorders>
          </w:tcPr>
          <w:p w14:paraId="0317FA0B">
            <w:pPr>
              <w:spacing w:line="254" w:lineRule="auto"/>
            </w:pPr>
          </w:p>
          <w:p w14:paraId="49E01FC8">
            <w:pPr>
              <w:spacing w:line="254" w:lineRule="auto"/>
            </w:pPr>
          </w:p>
          <w:p w14:paraId="363026CF">
            <w:pPr>
              <w:spacing w:line="254" w:lineRule="auto"/>
            </w:pPr>
          </w:p>
          <w:p w14:paraId="704D93EF">
            <w:pPr>
              <w:spacing w:line="254" w:lineRule="auto"/>
            </w:pPr>
          </w:p>
          <w:p w14:paraId="6B3135A0">
            <w:pPr>
              <w:spacing w:line="254" w:lineRule="auto"/>
            </w:pPr>
          </w:p>
          <w:p w14:paraId="59E33A6D">
            <w:pPr>
              <w:spacing w:line="254" w:lineRule="auto"/>
            </w:pPr>
          </w:p>
          <w:p w14:paraId="7D4558D0">
            <w:pPr>
              <w:spacing w:line="255" w:lineRule="auto"/>
            </w:pPr>
          </w:p>
          <w:p w14:paraId="686D0F02">
            <w:pPr>
              <w:spacing w:line="255" w:lineRule="auto"/>
            </w:pPr>
          </w:p>
          <w:p w14:paraId="3AE5ABD9">
            <w:pPr>
              <w:spacing w:line="255" w:lineRule="auto"/>
            </w:pPr>
          </w:p>
          <w:p w14:paraId="17FE81CB">
            <w:pPr>
              <w:spacing w:line="255" w:lineRule="auto"/>
            </w:pPr>
          </w:p>
          <w:p w14:paraId="19C61A0C">
            <w:pPr>
              <w:spacing w:line="255" w:lineRule="auto"/>
            </w:pPr>
          </w:p>
          <w:p w14:paraId="5FE1F4E8">
            <w:pPr>
              <w:spacing w:line="255" w:lineRule="auto"/>
            </w:pPr>
          </w:p>
          <w:p w14:paraId="7A7D4B1C">
            <w:pPr>
              <w:spacing w:before="68" w:line="257" w:lineRule="auto"/>
              <w:ind w:left="30" w:right="25"/>
              <w:jc w:val="both"/>
              <w:rPr>
                <w:rFonts w:hint="eastAsia" w:ascii="宋体" w:hAnsi="宋体" w:eastAsia="宋体" w:cs="宋体"/>
              </w:rPr>
            </w:pPr>
            <w:r>
              <w:rPr>
                <w:rFonts w:ascii="宋体" w:hAnsi="宋体" w:eastAsia="宋体" w:cs="宋体"/>
                <w:spacing w:val="-2"/>
              </w:rPr>
              <w:t>对娱乐场所未建立文化产品内容</w:t>
            </w:r>
            <w:r>
              <w:rPr>
                <w:rFonts w:ascii="宋体" w:hAnsi="宋体" w:eastAsia="宋体" w:cs="宋体"/>
                <w:spacing w:val="1"/>
              </w:rPr>
              <w:t>自审和巡查制度</w:t>
            </w:r>
            <w:r>
              <w:rPr>
                <w:rFonts w:ascii="宋体" w:hAnsi="宋体" w:eastAsia="宋体" w:cs="宋体"/>
                <w:spacing w:val="25"/>
              </w:rPr>
              <w:t>的行政处罚</w:t>
            </w:r>
          </w:p>
        </w:tc>
        <w:tc>
          <w:tcPr>
            <w:tcW w:w="1409" w:type="dxa"/>
            <w:vMerge w:val="restart"/>
            <w:tcBorders>
              <w:bottom w:val="nil"/>
            </w:tcBorders>
          </w:tcPr>
          <w:p w14:paraId="33B7616A">
            <w:pPr>
              <w:spacing w:line="241" w:lineRule="auto"/>
            </w:pPr>
          </w:p>
          <w:p w14:paraId="1D20FD3F">
            <w:pPr>
              <w:spacing w:line="241" w:lineRule="auto"/>
            </w:pPr>
          </w:p>
          <w:p w14:paraId="15A01648">
            <w:pPr>
              <w:spacing w:line="241" w:lineRule="auto"/>
            </w:pPr>
          </w:p>
          <w:p w14:paraId="39838B11">
            <w:pPr>
              <w:spacing w:line="241" w:lineRule="auto"/>
            </w:pPr>
          </w:p>
          <w:p w14:paraId="067AECE3">
            <w:pPr>
              <w:spacing w:line="241" w:lineRule="auto"/>
            </w:pPr>
          </w:p>
          <w:p w14:paraId="34DE6E8C">
            <w:pPr>
              <w:spacing w:line="241" w:lineRule="auto"/>
            </w:pPr>
          </w:p>
          <w:p w14:paraId="5443BF88">
            <w:pPr>
              <w:spacing w:line="241" w:lineRule="auto"/>
            </w:pPr>
          </w:p>
          <w:p w14:paraId="4617B9F8">
            <w:pPr>
              <w:spacing w:line="241" w:lineRule="auto"/>
            </w:pPr>
          </w:p>
          <w:p w14:paraId="174638B6">
            <w:pPr>
              <w:spacing w:line="241" w:lineRule="auto"/>
            </w:pPr>
          </w:p>
          <w:p w14:paraId="7BFA5AE1">
            <w:pPr>
              <w:spacing w:line="242" w:lineRule="auto"/>
            </w:pPr>
          </w:p>
          <w:p w14:paraId="4E7D75DB">
            <w:pPr>
              <w:spacing w:line="242" w:lineRule="auto"/>
            </w:pPr>
          </w:p>
          <w:p w14:paraId="3E1F1FCF">
            <w:pPr>
              <w:spacing w:line="242" w:lineRule="auto"/>
            </w:pPr>
          </w:p>
          <w:p w14:paraId="4B142C74">
            <w:pPr>
              <w:spacing w:before="68" w:line="257" w:lineRule="auto"/>
              <w:ind w:left="171" w:right="141"/>
              <w:jc w:val="both"/>
              <w:rPr>
                <w:rFonts w:hint="eastAsia" w:ascii="宋体" w:hAnsi="宋体" w:eastAsia="宋体" w:cs="宋体"/>
              </w:rPr>
            </w:pPr>
            <w:r>
              <w:rPr>
                <w:rFonts w:ascii="宋体" w:hAnsi="宋体" w:eastAsia="宋体" w:cs="宋体"/>
                <w:spacing w:val="-2"/>
              </w:rPr>
              <w:t>对娱乐场所</w:t>
            </w:r>
            <w:r>
              <w:rPr>
                <w:rFonts w:ascii="宋体" w:hAnsi="宋体" w:eastAsia="宋体" w:cs="宋体"/>
                <w:spacing w:val="1"/>
              </w:rPr>
              <w:t>未建立文化</w:t>
            </w:r>
            <w:r>
              <w:rPr>
                <w:rFonts w:ascii="宋体" w:hAnsi="宋体" w:eastAsia="宋体" w:cs="宋体"/>
                <w:spacing w:val="7"/>
              </w:rPr>
              <w:t>产品内容自</w:t>
            </w:r>
            <w:r>
              <w:rPr>
                <w:rFonts w:ascii="宋体" w:hAnsi="宋体" w:eastAsia="宋体" w:cs="宋体"/>
                <w:spacing w:val="3"/>
              </w:rPr>
              <w:t>审和巡查制</w:t>
            </w:r>
          </w:p>
          <w:p w14:paraId="5FFA3954">
            <w:pPr>
              <w:spacing w:before="39" w:line="220" w:lineRule="auto"/>
              <w:ind w:left="61"/>
              <w:rPr>
                <w:rFonts w:hint="eastAsia" w:ascii="宋体" w:hAnsi="宋体" w:eastAsia="宋体" w:cs="宋体"/>
              </w:rPr>
            </w:pPr>
            <w:r>
              <w:rPr>
                <w:rFonts w:ascii="宋体" w:hAnsi="宋体" w:eastAsia="宋体" w:cs="宋体"/>
                <w:spacing w:val="4"/>
              </w:rPr>
              <w:t>度的行政处罚</w:t>
            </w:r>
          </w:p>
        </w:tc>
        <w:tc>
          <w:tcPr>
            <w:tcW w:w="4477" w:type="dxa"/>
            <w:vMerge w:val="restart"/>
            <w:tcBorders>
              <w:bottom w:val="nil"/>
            </w:tcBorders>
          </w:tcPr>
          <w:p w14:paraId="1D762788">
            <w:pPr>
              <w:spacing w:line="258" w:lineRule="auto"/>
            </w:pPr>
          </w:p>
          <w:p w14:paraId="58D741FB">
            <w:pPr>
              <w:spacing w:line="259" w:lineRule="auto"/>
            </w:pPr>
          </w:p>
          <w:p w14:paraId="550B0F27">
            <w:pPr>
              <w:spacing w:line="259" w:lineRule="auto"/>
            </w:pPr>
          </w:p>
          <w:p w14:paraId="24512442">
            <w:pPr>
              <w:spacing w:before="68" w:line="219" w:lineRule="auto"/>
              <w:ind w:left="152"/>
              <w:rPr>
                <w:rFonts w:hint="eastAsia" w:ascii="宋体" w:hAnsi="宋体" w:eastAsia="宋体" w:cs="宋体"/>
              </w:rPr>
            </w:pPr>
            <w:r>
              <w:rPr>
                <w:rFonts w:ascii="宋体" w:hAnsi="宋体" w:eastAsia="宋体" w:cs="宋体"/>
                <w:spacing w:val="-2"/>
              </w:rPr>
              <w:t>1.《娱乐场所管理办法》</w:t>
            </w:r>
          </w:p>
          <w:p w14:paraId="57E8D0B1">
            <w:pPr>
              <w:spacing w:before="58" w:line="255" w:lineRule="auto"/>
              <w:ind w:left="152" w:right="63" w:firstLine="160"/>
              <w:jc w:val="both"/>
              <w:rPr>
                <w:rFonts w:hint="eastAsia" w:ascii="宋体" w:hAnsi="宋体" w:eastAsia="宋体" w:cs="宋体"/>
              </w:rPr>
            </w:pPr>
            <w:r>
              <w:rPr>
                <w:rFonts w:ascii="宋体" w:hAnsi="宋体" w:eastAsia="宋体" w:cs="宋体"/>
                <w:spacing w:val="1"/>
              </w:rPr>
              <w:t>第三十二条：娱乐场所违反本办法第二十三条规定对违法违规行为未及时采取措施制止并</w:t>
            </w:r>
            <w:r>
              <w:rPr>
                <w:rFonts w:ascii="宋体" w:hAnsi="宋体" w:eastAsia="宋体" w:cs="宋体"/>
                <w:spacing w:val="2"/>
              </w:rPr>
              <w:t>依法报告的，由县级以上人民政府文化和旅游</w:t>
            </w:r>
            <w:r>
              <w:rPr>
                <w:rFonts w:ascii="宋体" w:hAnsi="宋体" w:eastAsia="宋体" w:cs="宋体"/>
                <w:spacing w:val="5"/>
              </w:rPr>
              <w:t>主管部门依照《条例》第五十条予以处罚。</w:t>
            </w:r>
          </w:p>
          <w:p w14:paraId="199AF28A">
            <w:pPr>
              <w:spacing w:before="53" w:line="257" w:lineRule="auto"/>
              <w:ind w:left="132" w:right="66" w:firstLine="190"/>
              <w:jc w:val="both"/>
              <w:rPr>
                <w:rFonts w:hint="eastAsia" w:ascii="宋体" w:hAnsi="宋体" w:eastAsia="宋体" w:cs="宋体"/>
              </w:rPr>
            </w:pPr>
            <w:r>
              <w:rPr>
                <w:rFonts w:ascii="宋体" w:hAnsi="宋体" w:eastAsia="宋体" w:cs="宋体"/>
                <w:spacing w:val="2"/>
              </w:rPr>
              <w:t>第二十三条；娱乐场所应当建立文化产品内</w:t>
            </w:r>
            <w:r>
              <w:rPr>
                <w:rFonts w:ascii="宋体" w:hAnsi="宋体" w:eastAsia="宋体" w:cs="宋体"/>
                <w:spacing w:val="3"/>
              </w:rPr>
              <w:t>容自审和巡查制度，确定专人负责管理在场所</w:t>
            </w:r>
            <w:r>
              <w:rPr>
                <w:rFonts w:ascii="宋体" w:hAnsi="宋体" w:eastAsia="宋体" w:cs="宋体"/>
              </w:rPr>
              <w:t>内提供的文化产品和服务。巡查情况应当记入</w:t>
            </w:r>
            <w:r>
              <w:rPr>
                <w:rFonts w:ascii="宋体" w:hAnsi="宋体" w:eastAsia="宋体" w:cs="宋体"/>
                <w:spacing w:val="25"/>
              </w:rPr>
              <w:t>营业日志。</w:t>
            </w:r>
          </w:p>
          <w:p w14:paraId="6857629C">
            <w:pPr>
              <w:spacing w:before="50" w:line="248" w:lineRule="auto"/>
              <w:ind w:left="152" w:right="38" w:firstLine="179"/>
              <w:jc w:val="both"/>
              <w:rPr>
                <w:rFonts w:hint="eastAsia" w:ascii="宋体" w:hAnsi="宋体" w:eastAsia="宋体" w:cs="宋体"/>
              </w:rPr>
            </w:pPr>
            <w:r>
              <w:rPr>
                <w:rFonts w:ascii="宋体" w:hAnsi="宋体" w:eastAsia="宋体" w:cs="宋体"/>
                <w:spacing w:val="5"/>
              </w:rPr>
              <w:t>消费者利用娱乐场所从事违法违规活动的，</w:t>
            </w:r>
            <w:r>
              <w:rPr>
                <w:rFonts w:ascii="宋体" w:hAnsi="宋体" w:eastAsia="宋体" w:cs="宋体"/>
                <w:spacing w:val="2"/>
              </w:rPr>
              <w:t>娱乐场所应当制止，制止无效的应当及时报告</w:t>
            </w:r>
            <w:r>
              <w:rPr>
                <w:rFonts w:ascii="宋体" w:hAnsi="宋体" w:eastAsia="宋体" w:cs="宋体"/>
                <w:spacing w:val="6"/>
              </w:rPr>
              <w:t>文化和旅游主管部门或者公安机关。</w:t>
            </w:r>
          </w:p>
          <w:p w14:paraId="7B6EE9A3">
            <w:pPr>
              <w:spacing w:before="43" w:line="219" w:lineRule="auto"/>
              <w:ind w:left="152"/>
              <w:rPr>
                <w:rFonts w:hint="eastAsia" w:ascii="宋体" w:hAnsi="宋体" w:eastAsia="宋体" w:cs="宋体"/>
              </w:rPr>
            </w:pPr>
            <w:r>
              <w:rPr>
                <w:rFonts w:ascii="宋体" w:hAnsi="宋体" w:eastAsia="宋体" w:cs="宋体"/>
                <w:spacing w:val="-2"/>
              </w:rPr>
              <w:t>2.《娱乐场所管理条例》</w:t>
            </w:r>
          </w:p>
          <w:p w14:paraId="690612CA">
            <w:pPr>
              <w:spacing w:before="40" w:line="252" w:lineRule="auto"/>
              <w:ind w:left="152" w:right="65" w:firstLine="169"/>
              <w:jc w:val="both"/>
              <w:rPr>
                <w:rFonts w:hint="eastAsia" w:ascii="宋体" w:hAnsi="宋体" w:eastAsia="宋体" w:cs="宋体"/>
              </w:rPr>
            </w:pPr>
            <w:r>
              <w:rPr>
                <w:rFonts w:ascii="宋体" w:hAnsi="宋体" w:eastAsia="宋体" w:cs="宋体"/>
              </w:rPr>
              <w:t>第五十条：娱乐场所未按照本条例规定建立</w:t>
            </w:r>
            <w:r>
              <w:rPr>
                <w:rFonts w:ascii="宋体" w:hAnsi="宋体" w:eastAsia="宋体" w:cs="宋体"/>
                <w:spacing w:val="1"/>
              </w:rPr>
              <w:t>从业人员名簿、营业日志，或者发现违法犯罪行为未按照本条例规定报告的，由县级</w:t>
            </w:r>
            <w:r>
              <w:rPr>
                <w:rFonts w:hint="eastAsia" w:ascii="宋体" w:hAnsi="宋体" w:eastAsia="宋体" w:cs="宋体"/>
                <w:spacing w:val="1"/>
              </w:rPr>
              <w:t>人民政府</w:t>
            </w:r>
            <w:r>
              <w:rPr>
                <w:rFonts w:ascii="宋体" w:hAnsi="宋体" w:eastAsia="宋体" w:cs="宋体"/>
                <w:spacing w:val="2"/>
              </w:rPr>
              <w:t>文化主管部门、县级公安部门依据法定职权</w:t>
            </w:r>
            <w:r>
              <w:rPr>
                <w:rFonts w:ascii="宋体" w:hAnsi="宋体" w:eastAsia="宋体" w:cs="宋体"/>
                <w:spacing w:val="1"/>
              </w:rPr>
              <w:t>责令改正，给予警告；情节严重的，责令停业</w:t>
            </w:r>
            <w:r>
              <w:rPr>
                <w:rFonts w:ascii="宋体" w:hAnsi="宋体" w:eastAsia="宋体" w:cs="宋体"/>
                <w:spacing w:val="23"/>
              </w:rPr>
              <w:t>整顿1个月至3个月。</w:t>
            </w:r>
          </w:p>
        </w:tc>
        <w:tc>
          <w:tcPr>
            <w:tcW w:w="1279" w:type="dxa"/>
          </w:tcPr>
          <w:p w14:paraId="290BC3E6">
            <w:pPr>
              <w:spacing w:line="302" w:lineRule="auto"/>
            </w:pPr>
          </w:p>
          <w:p w14:paraId="43671357">
            <w:pPr>
              <w:spacing w:line="302" w:lineRule="auto"/>
            </w:pPr>
          </w:p>
          <w:p w14:paraId="645DC0B4">
            <w:pPr>
              <w:spacing w:line="302" w:lineRule="auto"/>
            </w:pPr>
          </w:p>
          <w:p w14:paraId="7BB699E5">
            <w:pPr>
              <w:spacing w:before="68" w:line="219" w:lineRule="auto"/>
              <w:ind w:left="116"/>
              <w:rPr>
                <w:rFonts w:hint="eastAsia" w:ascii="宋体" w:hAnsi="宋体" w:eastAsia="宋体" w:cs="宋体"/>
              </w:rPr>
            </w:pPr>
            <w:r>
              <w:rPr>
                <w:rFonts w:ascii="宋体" w:hAnsi="宋体" w:eastAsia="宋体" w:cs="宋体"/>
                <w:spacing w:val="6"/>
              </w:rPr>
              <w:t>从轻处罚</w:t>
            </w:r>
          </w:p>
        </w:tc>
        <w:tc>
          <w:tcPr>
            <w:tcW w:w="1799" w:type="dxa"/>
          </w:tcPr>
          <w:p w14:paraId="273AE499">
            <w:pPr>
              <w:spacing w:line="302" w:lineRule="auto"/>
            </w:pPr>
          </w:p>
          <w:p w14:paraId="1960858B">
            <w:pPr>
              <w:spacing w:line="302" w:lineRule="auto"/>
            </w:pPr>
          </w:p>
          <w:p w14:paraId="26EFF5AC">
            <w:pPr>
              <w:spacing w:line="302" w:lineRule="auto"/>
            </w:pPr>
          </w:p>
          <w:p w14:paraId="5EB08898">
            <w:pPr>
              <w:spacing w:before="68" w:line="219" w:lineRule="auto"/>
              <w:ind w:left="117"/>
              <w:rPr>
                <w:rFonts w:hint="eastAsia" w:ascii="宋体" w:hAnsi="宋体" w:eastAsia="宋体" w:cs="宋体"/>
              </w:rPr>
            </w:pPr>
            <w:r>
              <w:rPr>
                <w:rFonts w:ascii="宋体" w:hAnsi="宋体" w:eastAsia="宋体" w:cs="宋体"/>
                <w:spacing w:val="2"/>
              </w:rPr>
              <w:t>首次被查处的</w:t>
            </w:r>
          </w:p>
        </w:tc>
        <w:tc>
          <w:tcPr>
            <w:tcW w:w="2948" w:type="dxa"/>
          </w:tcPr>
          <w:p w14:paraId="35752981">
            <w:pPr>
              <w:spacing w:line="301" w:lineRule="auto"/>
            </w:pPr>
          </w:p>
          <w:p w14:paraId="6AC5FE1F">
            <w:pPr>
              <w:spacing w:line="301" w:lineRule="auto"/>
            </w:pPr>
          </w:p>
          <w:p w14:paraId="48B2D74F">
            <w:pPr>
              <w:spacing w:line="302" w:lineRule="auto"/>
            </w:pPr>
          </w:p>
          <w:p w14:paraId="0FFAC8D8">
            <w:pPr>
              <w:spacing w:before="68" w:line="218" w:lineRule="auto"/>
              <w:ind w:left="118"/>
              <w:rPr>
                <w:rFonts w:hint="eastAsia" w:ascii="宋体" w:hAnsi="宋体" w:eastAsia="宋体" w:cs="宋体"/>
              </w:rPr>
            </w:pPr>
            <w:r>
              <w:rPr>
                <w:rFonts w:ascii="宋体" w:hAnsi="宋体" w:eastAsia="宋体" w:cs="宋体"/>
                <w:spacing w:val="7"/>
              </w:rPr>
              <w:t>警告</w:t>
            </w:r>
          </w:p>
        </w:tc>
        <w:tc>
          <w:tcPr>
            <w:tcW w:w="664" w:type="dxa"/>
            <w:vMerge w:val="restart"/>
            <w:tcBorders>
              <w:bottom w:val="nil"/>
            </w:tcBorders>
          </w:tcPr>
          <w:p w14:paraId="22F7C376"/>
        </w:tc>
      </w:tr>
      <w:tr w14:paraId="1E63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684" w:type="dxa"/>
            <w:vMerge w:val="continue"/>
            <w:tcBorders>
              <w:top w:val="nil"/>
              <w:bottom w:val="nil"/>
            </w:tcBorders>
          </w:tcPr>
          <w:p w14:paraId="5919BDFF"/>
        </w:tc>
        <w:tc>
          <w:tcPr>
            <w:tcW w:w="1549" w:type="dxa"/>
            <w:vMerge w:val="continue"/>
            <w:tcBorders>
              <w:top w:val="nil"/>
              <w:bottom w:val="nil"/>
            </w:tcBorders>
          </w:tcPr>
          <w:p w14:paraId="4B9AB714"/>
        </w:tc>
        <w:tc>
          <w:tcPr>
            <w:tcW w:w="1409" w:type="dxa"/>
            <w:vMerge w:val="continue"/>
            <w:tcBorders>
              <w:top w:val="nil"/>
              <w:bottom w:val="nil"/>
            </w:tcBorders>
          </w:tcPr>
          <w:p w14:paraId="096E5322"/>
        </w:tc>
        <w:tc>
          <w:tcPr>
            <w:tcW w:w="4477" w:type="dxa"/>
            <w:vMerge w:val="continue"/>
            <w:tcBorders>
              <w:top w:val="nil"/>
              <w:bottom w:val="nil"/>
            </w:tcBorders>
          </w:tcPr>
          <w:p w14:paraId="68780329"/>
        </w:tc>
        <w:tc>
          <w:tcPr>
            <w:tcW w:w="1279" w:type="dxa"/>
          </w:tcPr>
          <w:p w14:paraId="5F1E247E">
            <w:pPr>
              <w:spacing w:line="247" w:lineRule="auto"/>
            </w:pPr>
          </w:p>
          <w:p w14:paraId="226AE57E">
            <w:pPr>
              <w:spacing w:line="247" w:lineRule="auto"/>
            </w:pPr>
          </w:p>
          <w:p w14:paraId="79F2E5F1">
            <w:pPr>
              <w:spacing w:line="247" w:lineRule="auto"/>
            </w:pPr>
          </w:p>
          <w:p w14:paraId="766C4037">
            <w:pPr>
              <w:spacing w:line="248" w:lineRule="auto"/>
            </w:pPr>
          </w:p>
          <w:p w14:paraId="31E86CF3">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1799" w:type="dxa"/>
          </w:tcPr>
          <w:p w14:paraId="3CA88091">
            <w:pPr>
              <w:spacing w:line="276" w:lineRule="auto"/>
            </w:pPr>
          </w:p>
          <w:p w14:paraId="27590FCC">
            <w:pPr>
              <w:spacing w:line="277" w:lineRule="auto"/>
            </w:pPr>
          </w:p>
          <w:p w14:paraId="1EBFC5C6">
            <w:pPr>
              <w:spacing w:line="277" w:lineRule="auto"/>
            </w:pPr>
          </w:p>
          <w:p w14:paraId="3E130D67">
            <w:pPr>
              <w:spacing w:before="68" w:line="244" w:lineRule="auto"/>
              <w:ind w:left="117" w:right="318"/>
              <w:rPr>
                <w:rFonts w:hint="eastAsia" w:ascii="宋体" w:hAnsi="宋体" w:eastAsia="宋体" w:cs="宋体"/>
              </w:rPr>
            </w:pPr>
            <w:r>
              <w:rPr>
                <w:rFonts w:ascii="宋体" w:hAnsi="宋体" w:eastAsia="宋体" w:cs="宋体"/>
                <w:spacing w:val="-2"/>
              </w:rPr>
              <w:t>一年内第2次被</w:t>
            </w:r>
            <w:r>
              <w:rPr>
                <w:rFonts w:ascii="宋体" w:hAnsi="宋体" w:eastAsia="宋体" w:cs="宋体"/>
                <w:spacing w:val="5"/>
              </w:rPr>
              <w:t>查处的</w:t>
            </w:r>
          </w:p>
        </w:tc>
        <w:tc>
          <w:tcPr>
            <w:tcW w:w="2948" w:type="dxa"/>
          </w:tcPr>
          <w:p w14:paraId="7BF60567">
            <w:pPr>
              <w:spacing w:line="246" w:lineRule="auto"/>
            </w:pPr>
          </w:p>
          <w:p w14:paraId="283A2A38">
            <w:pPr>
              <w:spacing w:line="247" w:lineRule="auto"/>
            </w:pPr>
          </w:p>
          <w:p w14:paraId="5A726C1A">
            <w:pPr>
              <w:spacing w:line="247" w:lineRule="auto"/>
            </w:pPr>
          </w:p>
          <w:p w14:paraId="72A9FF67">
            <w:pPr>
              <w:spacing w:line="247" w:lineRule="auto"/>
            </w:pPr>
          </w:p>
          <w:p w14:paraId="7EB80A13">
            <w:pPr>
              <w:spacing w:before="68" w:line="219" w:lineRule="auto"/>
              <w:ind w:left="118"/>
              <w:rPr>
                <w:rFonts w:hint="eastAsia" w:ascii="宋体" w:hAnsi="宋体" w:eastAsia="宋体" w:cs="宋体"/>
              </w:rPr>
            </w:pPr>
            <w:r>
              <w:rPr>
                <w:rFonts w:ascii="宋体" w:hAnsi="宋体" w:eastAsia="宋体" w:cs="宋体"/>
                <w:spacing w:val="3"/>
              </w:rPr>
              <w:t>责令停业整顿1个月至2个月</w:t>
            </w:r>
          </w:p>
        </w:tc>
        <w:tc>
          <w:tcPr>
            <w:tcW w:w="664" w:type="dxa"/>
            <w:vMerge w:val="continue"/>
            <w:tcBorders>
              <w:top w:val="nil"/>
              <w:bottom w:val="nil"/>
            </w:tcBorders>
          </w:tcPr>
          <w:p w14:paraId="75677E40"/>
        </w:tc>
      </w:tr>
      <w:tr w14:paraId="15A62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trPr>
        <w:tc>
          <w:tcPr>
            <w:tcW w:w="684" w:type="dxa"/>
            <w:vMerge w:val="continue"/>
            <w:tcBorders>
              <w:top w:val="nil"/>
            </w:tcBorders>
          </w:tcPr>
          <w:p w14:paraId="61AC636D"/>
        </w:tc>
        <w:tc>
          <w:tcPr>
            <w:tcW w:w="1549" w:type="dxa"/>
            <w:vMerge w:val="continue"/>
            <w:tcBorders>
              <w:top w:val="nil"/>
            </w:tcBorders>
          </w:tcPr>
          <w:p w14:paraId="2D6F2D68"/>
        </w:tc>
        <w:tc>
          <w:tcPr>
            <w:tcW w:w="1409" w:type="dxa"/>
            <w:vMerge w:val="continue"/>
            <w:tcBorders>
              <w:top w:val="nil"/>
            </w:tcBorders>
          </w:tcPr>
          <w:p w14:paraId="1D2DBC56"/>
        </w:tc>
        <w:tc>
          <w:tcPr>
            <w:tcW w:w="4477" w:type="dxa"/>
            <w:vMerge w:val="continue"/>
            <w:tcBorders>
              <w:top w:val="nil"/>
            </w:tcBorders>
          </w:tcPr>
          <w:p w14:paraId="7E9EE2A4"/>
        </w:tc>
        <w:tc>
          <w:tcPr>
            <w:tcW w:w="1279" w:type="dxa"/>
          </w:tcPr>
          <w:p w14:paraId="30699EA5">
            <w:pPr>
              <w:spacing w:line="248" w:lineRule="auto"/>
            </w:pPr>
          </w:p>
          <w:p w14:paraId="5EF7FD86">
            <w:pPr>
              <w:spacing w:line="248" w:lineRule="auto"/>
            </w:pPr>
          </w:p>
          <w:p w14:paraId="6AC5F8DC">
            <w:pPr>
              <w:spacing w:line="248" w:lineRule="auto"/>
            </w:pPr>
          </w:p>
          <w:p w14:paraId="47E90170">
            <w:pPr>
              <w:spacing w:line="248" w:lineRule="auto"/>
            </w:pPr>
          </w:p>
          <w:p w14:paraId="50E906B8">
            <w:pPr>
              <w:spacing w:line="248" w:lineRule="auto"/>
            </w:pPr>
          </w:p>
          <w:p w14:paraId="16B3A34D">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799" w:type="dxa"/>
          </w:tcPr>
          <w:p w14:paraId="048C8E61">
            <w:pPr>
              <w:spacing w:line="257" w:lineRule="auto"/>
            </w:pPr>
          </w:p>
          <w:p w14:paraId="1F3EC4B4">
            <w:pPr>
              <w:spacing w:line="257" w:lineRule="auto"/>
            </w:pPr>
          </w:p>
          <w:p w14:paraId="460D0056">
            <w:pPr>
              <w:spacing w:line="257" w:lineRule="auto"/>
            </w:pPr>
          </w:p>
          <w:p w14:paraId="7BD2C000">
            <w:pPr>
              <w:spacing w:before="68" w:line="254" w:lineRule="auto"/>
              <w:ind w:left="117" w:right="211"/>
              <w:rPr>
                <w:rFonts w:hint="eastAsia" w:ascii="宋体" w:hAnsi="宋体" w:eastAsia="宋体" w:cs="宋体"/>
              </w:rPr>
            </w:pPr>
            <w:r>
              <w:rPr>
                <w:rFonts w:ascii="宋体" w:hAnsi="宋体" w:eastAsia="宋体" w:cs="宋体"/>
                <w:spacing w:val="-2"/>
              </w:rPr>
              <w:t>一年内第3次被查处或者情节严重造成恶劣社会</w:t>
            </w:r>
            <w:r>
              <w:rPr>
                <w:rFonts w:ascii="宋体" w:hAnsi="宋体" w:eastAsia="宋体" w:cs="宋体"/>
                <w:spacing w:val="5"/>
              </w:rPr>
              <w:t>影响的</w:t>
            </w:r>
          </w:p>
        </w:tc>
        <w:tc>
          <w:tcPr>
            <w:tcW w:w="2948" w:type="dxa"/>
          </w:tcPr>
          <w:p w14:paraId="5F1CBB41">
            <w:pPr>
              <w:spacing w:line="247" w:lineRule="auto"/>
            </w:pPr>
          </w:p>
          <w:p w14:paraId="6C48A52C">
            <w:pPr>
              <w:spacing w:line="247" w:lineRule="auto"/>
            </w:pPr>
          </w:p>
          <w:p w14:paraId="39F56CCA">
            <w:pPr>
              <w:spacing w:line="248" w:lineRule="auto"/>
            </w:pPr>
          </w:p>
          <w:p w14:paraId="175B5920">
            <w:pPr>
              <w:spacing w:line="248" w:lineRule="auto"/>
            </w:pPr>
          </w:p>
          <w:p w14:paraId="2676EF00">
            <w:pPr>
              <w:spacing w:line="248" w:lineRule="auto"/>
            </w:pPr>
          </w:p>
          <w:p w14:paraId="3BBBACB1">
            <w:pPr>
              <w:spacing w:before="68" w:line="219" w:lineRule="auto"/>
              <w:ind w:left="118"/>
              <w:rPr>
                <w:rFonts w:hint="eastAsia" w:ascii="宋体" w:hAnsi="宋体" w:eastAsia="宋体" w:cs="宋体"/>
              </w:rPr>
            </w:pPr>
            <w:r>
              <w:rPr>
                <w:rFonts w:ascii="宋体" w:hAnsi="宋体" w:eastAsia="宋体" w:cs="宋体"/>
                <w:spacing w:val="3"/>
              </w:rPr>
              <w:t>责令停业整顿2个月至3个月</w:t>
            </w:r>
          </w:p>
        </w:tc>
        <w:tc>
          <w:tcPr>
            <w:tcW w:w="664" w:type="dxa"/>
            <w:vMerge w:val="continue"/>
            <w:tcBorders>
              <w:top w:val="nil"/>
            </w:tcBorders>
          </w:tcPr>
          <w:p w14:paraId="29DCC60A"/>
        </w:tc>
      </w:tr>
    </w:tbl>
    <w:p w14:paraId="227BF365"/>
    <w:p w14:paraId="7CF226E3">
      <w:pPr>
        <w:sectPr>
          <w:footerReference r:id="rId17" w:type="default"/>
          <w:pgSz w:w="16980" w:h="12110"/>
          <w:pgMar w:top="1029" w:right="765" w:bottom="1638" w:left="1395" w:header="0" w:footer="1429" w:gutter="0"/>
          <w:cols w:space="720" w:num="1"/>
        </w:sectPr>
      </w:pPr>
    </w:p>
    <w:p w14:paraId="7D5E563B">
      <w:pPr>
        <w:spacing w:before="217" w:line="219" w:lineRule="auto"/>
        <w:ind w:left="322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271F18EF"/>
    <w:p w14:paraId="6F0C5A45">
      <w:pPr>
        <w:spacing w:line="147" w:lineRule="exact"/>
      </w:pPr>
    </w:p>
    <w:tbl>
      <w:tblPr>
        <w:tblStyle w:val="6"/>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559"/>
        <w:gridCol w:w="1769"/>
        <w:gridCol w:w="4527"/>
        <w:gridCol w:w="1109"/>
        <w:gridCol w:w="1819"/>
        <w:gridCol w:w="2768"/>
        <w:gridCol w:w="664"/>
      </w:tblGrid>
      <w:tr w14:paraId="53047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4" w:type="dxa"/>
          </w:tcPr>
          <w:p w14:paraId="47EFF3EA">
            <w:pPr>
              <w:spacing w:before="244" w:line="221" w:lineRule="auto"/>
              <w:ind w:left="125"/>
              <w:rPr>
                <w:rFonts w:hint="eastAsia" w:ascii="宋体" w:hAnsi="宋体" w:eastAsia="宋体" w:cs="宋体"/>
              </w:rPr>
            </w:pPr>
            <w:r>
              <w:rPr>
                <w:rFonts w:ascii="宋体" w:hAnsi="宋体" w:eastAsia="宋体" w:cs="宋体"/>
                <w:spacing w:val="6"/>
              </w:rPr>
              <w:t>序号</w:t>
            </w:r>
          </w:p>
        </w:tc>
        <w:tc>
          <w:tcPr>
            <w:tcW w:w="1559" w:type="dxa"/>
          </w:tcPr>
          <w:p w14:paraId="5B6D32BF">
            <w:pPr>
              <w:spacing w:before="104" w:line="237" w:lineRule="auto"/>
              <w:ind w:left="350"/>
              <w:rPr>
                <w:rFonts w:hint="eastAsia" w:ascii="宋体" w:hAnsi="宋体" w:eastAsia="宋体" w:cs="宋体"/>
              </w:rPr>
            </w:pPr>
            <w:r>
              <w:rPr>
                <w:rFonts w:ascii="宋体" w:hAnsi="宋体" w:eastAsia="宋体" w:cs="宋体"/>
                <w:spacing w:val="2"/>
              </w:rPr>
              <w:t>指导目录</w:t>
            </w:r>
          </w:p>
          <w:p w14:paraId="0740A1F5">
            <w:pPr>
              <w:spacing w:line="220" w:lineRule="auto"/>
              <w:ind w:left="350"/>
              <w:rPr>
                <w:rFonts w:hint="eastAsia" w:ascii="宋体" w:hAnsi="宋体" w:eastAsia="宋体" w:cs="宋体"/>
              </w:rPr>
            </w:pPr>
            <w:r>
              <w:rPr>
                <w:rFonts w:ascii="宋体" w:hAnsi="宋体" w:eastAsia="宋体" w:cs="宋体"/>
                <w:spacing w:val="3"/>
              </w:rPr>
              <w:t>对应事项</w:t>
            </w:r>
          </w:p>
        </w:tc>
        <w:tc>
          <w:tcPr>
            <w:tcW w:w="1769" w:type="dxa"/>
          </w:tcPr>
          <w:p w14:paraId="5591DBF1">
            <w:pPr>
              <w:spacing w:before="244" w:line="220" w:lineRule="auto"/>
              <w:ind w:left="441"/>
              <w:rPr>
                <w:rFonts w:hint="eastAsia" w:ascii="宋体" w:hAnsi="宋体" w:eastAsia="宋体" w:cs="宋体"/>
              </w:rPr>
            </w:pPr>
            <w:r>
              <w:rPr>
                <w:rFonts w:ascii="宋体" w:hAnsi="宋体" w:eastAsia="宋体" w:cs="宋体"/>
                <w:spacing w:val="3"/>
              </w:rPr>
              <w:t>处罚事项</w:t>
            </w:r>
          </w:p>
        </w:tc>
        <w:tc>
          <w:tcPr>
            <w:tcW w:w="4527" w:type="dxa"/>
          </w:tcPr>
          <w:p w14:paraId="57AF7F45">
            <w:pPr>
              <w:spacing w:before="242" w:line="219" w:lineRule="auto"/>
              <w:ind w:left="1822"/>
              <w:rPr>
                <w:rFonts w:hint="eastAsia" w:ascii="宋体" w:hAnsi="宋体" w:eastAsia="宋体" w:cs="宋体"/>
              </w:rPr>
            </w:pPr>
            <w:r>
              <w:rPr>
                <w:rFonts w:ascii="宋体" w:hAnsi="宋体" w:eastAsia="宋体" w:cs="宋体"/>
                <w:spacing w:val="13"/>
              </w:rPr>
              <w:t>处罚依据</w:t>
            </w:r>
          </w:p>
        </w:tc>
        <w:tc>
          <w:tcPr>
            <w:tcW w:w="1109" w:type="dxa"/>
          </w:tcPr>
          <w:p w14:paraId="02B2684A">
            <w:pPr>
              <w:spacing w:before="244" w:line="220" w:lineRule="auto"/>
              <w:ind w:left="115"/>
              <w:rPr>
                <w:rFonts w:hint="eastAsia" w:ascii="宋体" w:hAnsi="宋体" w:eastAsia="宋体" w:cs="宋体"/>
              </w:rPr>
            </w:pPr>
            <w:r>
              <w:rPr>
                <w:rFonts w:ascii="宋体" w:hAnsi="宋体" w:eastAsia="宋体" w:cs="宋体"/>
                <w:spacing w:val="3"/>
              </w:rPr>
              <w:t>违法程度</w:t>
            </w:r>
          </w:p>
        </w:tc>
        <w:tc>
          <w:tcPr>
            <w:tcW w:w="1819" w:type="dxa"/>
          </w:tcPr>
          <w:p w14:paraId="115799C8">
            <w:pPr>
              <w:spacing w:before="244" w:line="220" w:lineRule="auto"/>
              <w:ind w:left="476"/>
              <w:rPr>
                <w:rFonts w:hint="eastAsia" w:ascii="宋体" w:hAnsi="宋体" w:eastAsia="宋体" w:cs="宋体"/>
              </w:rPr>
            </w:pPr>
            <w:r>
              <w:rPr>
                <w:rFonts w:ascii="宋体" w:hAnsi="宋体" w:eastAsia="宋体" w:cs="宋体"/>
                <w:spacing w:val="-2"/>
              </w:rPr>
              <w:t>违法情节</w:t>
            </w:r>
          </w:p>
        </w:tc>
        <w:tc>
          <w:tcPr>
            <w:tcW w:w="2768" w:type="dxa"/>
          </w:tcPr>
          <w:p w14:paraId="68B3384A">
            <w:pPr>
              <w:spacing w:before="244" w:line="221" w:lineRule="auto"/>
              <w:ind w:left="737"/>
              <w:rPr>
                <w:rFonts w:hint="eastAsia" w:ascii="宋体" w:hAnsi="宋体" w:eastAsia="宋体" w:cs="宋体"/>
              </w:rPr>
            </w:pPr>
            <w:r>
              <w:rPr>
                <w:rFonts w:ascii="宋体" w:hAnsi="宋体" w:eastAsia="宋体" w:cs="宋体"/>
                <w:spacing w:val="1"/>
              </w:rPr>
              <w:t>处罚裁量基准</w:t>
            </w:r>
          </w:p>
        </w:tc>
        <w:tc>
          <w:tcPr>
            <w:tcW w:w="664" w:type="dxa"/>
          </w:tcPr>
          <w:p w14:paraId="3E836D4A">
            <w:pPr>
              <w:spacing w:before="244" w:line="221" w:lineRule="auto"/>
              <w:ind w:left="119"/>
              <w:rPr>
                <w:rFonts w:hint="eastAsia" w:ascii="宋体" w:hAnsi="宋体" w:eastAsia="宋体" w:cs="宋体"/>
              </w:rPr>
            </w:pPr>
            <w:r>
              <w:rPr>
                <w:rFonts w:ascii="宋体" w:hAnsi="宋体" w:eastAsia="宋体" w:cs="宋体"/>
                <w:spacing w:val="5"/>
              </w:rPr>
              <w:t>备注</w:t>
            </w:r>
          </w:p>
        </w:tc>
      </w:tr>
      <w:tr w14:paraId="1AB43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694" w:type="dxa"/>
            <w:vMerge w:val="restart"/>
            <w:tcBorders>
              <w:bottom w:val="nil"/>
            </w:tcBorders>
          </w:tcPr>
          <w:p w14:paraId="6CDA15C5">
            <w:pPr>
              <w:spacing w:line="254" w:lineRule="auto"/>
            </w:pPr>
          </w:p>
          <w:p w14:paraId="0582122B">
            <w:pPr>
              <w:spacing w:line="254" w:lineRule="auto"/>
            </w:pPr>
          </w:p>
          <w:p w14:paraId="69FFA8CD">
            <w:pPr>
              <w:spacing w:line="254" w:lineRule="auto"/>
            </w:pPr>
          </w:p>
          <w:p w14:paraId="0FFBAE9F">
            <w:pPr>
              <w:spacing w:line="254" w:lineRule="auto"/>
            </w:pPr>
          </w:p>
          <w:p w14:paraId="4566BDB0">
            <w:pPr>
              <w:spacing w:line="254" w:lineRule="auto"/>
            </w:pPr>
          </w:p>
          <w:p w14:paraId="1187DE0F">
            <w:pPr>
              <w:spacing w:line="255" w:lineRule="auto"/>
            </w:pPr>
          </w:p>
          <w:p w14:paraId="245EA61D">
            <w:pPr>
              <w:spacing w:before="68" w:line="184" w:lineRule="auto"/>
              <w:ind w:left="235"/>
              <w:rPr>
                <w:rFonts w:hint="eastAsia" w:ascii="宋体" w:hAnsi="宋体" w:eastAsia="宋体" w:cs="宋体"/>
              </w:rPr>
            </w:pPr>
            <w:r>
              <w:rPr>
                <w:rFonts w:ascii="宋体" w:hAnsi="宋体" w:eastAsia="宋体" w:cs="宋体"/>
                <w:spacing w:val="-6"/>
              </w:rPr>
              <w:t>17</w:t>
            </w:r>
          </w:p>
        </w:tc>
        <w:tc>
          <w:tcPr>
            <w:tcW w:w="1559" w:type="dxa"/>
            <w:vMerge w:val="restart"/>
            <w:tcBorders>
              <w:bottom w:val="nil"/>
            </w:tcBorders>
          </w:tcPr>
          <w:p w14:paraId="5E177702">
            <w:pPr>
              <w:spacing w:line="249" w:lineRule="auto"/>
            </w:pPr>
          </w:p>
          <w:p w14:paraId="453D64B6">
            <w:pPr>
              <w:spacing w:line="250" w:lineRule="auto"/>
            </w:pPr>
          </w:p>
          <w:p w14:paraId="5F4D83EA">
            <w:pPr>
              <w:spacing w:line="250" w:lineRule="auto"/>
            </w:pPr>
          </w:p>
          <w:p w14:paraId="3BCA9421">
            <w:pPr>
              <w:spacing w:before="69" w:line="250" w:lineRule="auto"/>
              <w:ind w:left="90" w:right="136" w:firstLine="50"/>
              <w:jc w:val="both"/>
              <w:rPr>
                <w:rFonts w:hint="eastAsia" w:ascii="宋体" w:hAnsi="宋体" w:eastAsia="宋体" w:cs="宋体"/>
              </w:rPr>
            </w:pPr>
            <w:r>
              <w:rPr>
                <w:rFonts w:ascii="宋体" w:hAnsi="宋体" w:eastAsia="宋体" w:cs="宋体"/>
                <w:spacing w:val="-2"/>
              </w:rPr>
              <w:t>对娱乐场所不</w:t>
            </w:r>
            <w:r>
              <w:rPr>
                <w:rFonts w:ascii="宋体" w:hAnsi="宋体" w:eastAsia="宋体" w:cs="宋体"/>
                <w:spacing w:val="6"/>
              </w:rPr>
              <w:t>配合文化主管部门的日常检</w:t>
            </w:r>
            <w:r>
              <w:rPr>
                <w:rFonts w:ascii="宋体" w:hAnsi="宋体" w:eastAsia="宋体" w:cs="宋体"/>
                <w:spacing w:val="10"/>
              </w:rPr>
              <w:t>查和技术监管</w:t>
            </w:r>
            <w:r>
              <w:rPr>
                <w:rFonts w:ascii="宋体" w:hAnsi="宋体" w:eastAsia="宋体" w:cs="宋体"/>
                <w:spacing w:val="6"/>
              </w:rPr>
              <w:t>措施的行政处</w:t>
            </w:r>
            <w:r>
              <w:rPr>
                <w:rFonts w:ascii="宋体" w:hAnsi="宋体" w:eastAsia="宋体" w:cs="宋体"/>
              </w:rPr>
              <w:t>罚</w:t>
            </w:r>
          </w:p>
        </w:tc>
        <w:tc>
          <w:tcPr>
            <w:tcW w:w="1769" w:type="dxa"/>
            <w:vMerge w:val="restart"/>
            <w:tcBorders>
              <w:bottom w:val="nil"/>
            </w:tcBorders>
          </w:tcPr>
          <w:p w14:paraId="65A193F2">
            <w:pPr>
              <w:spacing w:line="299" w:lineRule="auto"/>
            </w:pPr>
          </w:p>
          <w:p w14:paraId="02B5A294">
            <w:pPr>
              <w:spacing w:line="299" w:lineRule="auto"/>
            </w:pPr>
          </w:p>
          <w:p w14:paraId="0D2ABE51">
            <w:pPr>
              <w:spacing w:line="300" w:lineRule="auto"/>
            </w:pPr>
          </w:p>
          <w:p w14:paraId="3BD3E5E5">
            <w:pPr>
              <w:spacing w:before="68" w:line="248" w:lineRule="auto"/>
              <w:ind w:left="111" w:right="143"/>
              <w:jc w:val="both"/>
              <w:rPr>
                <w:rFonts w:hint="eastAsia" w:ascii="宋体" w:hAnsi="宋体" w:eastAsia="宋体" w:cs="宋体"/>
              </w:rPr>
            </w:pPr>
            <w:r>
              <w:rPr>
                <w:rFonts w:ascii="宋体" w:hAnsi="宋体" w:eastAsia="宋体" w:cs="宋体"/>
                <w:spacing w:val="-2"/>
              </w:rPr>
              <w:t>对娱乐场所不配</w:t>
            </w:r>
            <w:r>
              <w:rPr>
                <w:rFonts w:ascii="宋体" w:hAnsi="宋体" w:eastAsia="宋体" w:cs="宋体"/>
                <w:spacing w:val="4"/>
              </w:rPr>
              <w:t>合文化主管部门</w:t>
            </w:r>
            <w:r>
              <w:rPr>
                <w:rFonts w:ascii="宋体" w:hAnsi="宋体" w:eastAsia="宋体" w:cs="宋体"/>
                <w:spacing w:val="1"/>
              </w:rPr>
              <w:t>的日常检查和技术监管措施的行</w:t>
            </w:r>
            <w:r>
              <w:rPr>
                <w:rFonts w:ascii="宋体" w:hAnsi="宋体" w:eastAsia="宋体" w:cs="宋体"/>
                <w:spacing w:val="8"/>
              </w:rPr>
              <w:t>政处罚</w:t>
            </w:r>
          </w:p>
        </w:tc>
        <w:tc>
          <w:tcPr>
            <w:tcW w:w="4527" w:type="dxa"/>
            <w:vMerge w:val="restart"/>
            <w:tcBorders>
              <w:bottom w:val="nil"/>
            </w:tcBorders>
          </w:tcPr>
          <w:p w14:paraId="4B276310">
            <w:pPr>
              <w:spacing w:line="298" w:lineRule="auto"/>
            </w:pPr>
          </w:p>
          <w:p w14:paraId="41104869">
            <w:pPr>
              <w:spacing w:line="299" w:lineRule="auto"/>
            </w:pPr>
          </w:p>
          <w:p w14:paraId="28B6B7B1">
            <w:pPr>
              <w:spacing w:before="69" w:line="219" w:lineRule="auto"/>
              <w:ind w:left="7"/>
              <w:rPr>
                <w:rFonts w:hint="eastAsia" w:ascii="宋体" w:hAnsi="宋体" w:eastAsia="宋体" w:cs="宋体"/>
              </w:rPr>
            </w:pPr>
            <w:r>
              <w:rPr>
                <w:rFonts w:ascii="宋体" w:hAnsi="宋体" w:eastAsia="宋体" w:cs="宋体"/>
                <w:spacing w:val="21"/>
              </w:rPr>
              <w:t>《娱乐场所管理办法》</w:t>
            </w:r>
          </w:p>
          <w:p w14:paraId="04B1C916">
            <w:pPr>
              <w:spacing w:before="17" w:line="254" w:lineRule="auto"/>
              <w:ind w:left="112" w:right="110" w:firstLine="190"/>
              <w:jc w:val="both"/>
              <w:rPr>
                <w:rFonts w:hint="eastAsia" w:ascii="宋体" w:hAnsi="宋体" w:eastAsia="宋体" w:cs="宋体"/>
              </w:rPr>
            </w:pPr>
            <w:r>
              <w:rPr>
                <w:rFonts w:ascii="宋体" w:hAnsi="宋体" w:eastAsia="宋体" w:cs="宋体"/>
                <w:spacing w:val="5"/>
              </w:rPr>
              <w:t>第三十四条：娱乐场所违反本办法第二十五</w:t>
            </w:r>
            <w:r>
              <w:rPr>
                <w:rFonts w:ascii="宋体" w:hAnsi="宋体" w:eastAsia="宋体" w:cs="宋体"/>
                <w:spacing w:val="2"/>
              </w:rPr>
              <w:t>条规定的，由县级以上人民政府文化和旅游主</w:t>
            </w:r>
            <w:r>
              <w:rPr>
                <w:rFonts w:ascii="宋体" w:hAnsi="宋体" w:eastAsia="宋体" w:cs="宋体"/>
                <w:spacing w:val="9"/>
              </w:rPr>
              <w:t>管部门予以警告，并处5000元以上1万元以下</w:t>
            </w:r>
            <w:r>
              <w:rPr>
                <w:rFonts w:ascii="宋体" w:hAnsi="宋体" w:eastAsia="宋体" w:cs="宋体"/>
                <w:spacing w:val="-9"/>
              </w:rPr>
              <w:t>罚款。</w:t>
            </w:r>
          </w:p>
          <w:p w14:paraId="337C04EB">
            <w:pPr>
              <w:spacing w:before="36" w:line="242" w:lineRule="auto"/>
              <w:ind w:left="112" w:right="123" w:firstLine="190"/>
              <w:jc w:val="both"/>
              <w:rPr>
                <w:rFonts w:hint="eastAsia" w:ascii="宋体" w:hAnsi="宋体" w:eastAsia="宋体" w:cs="宋体"/>
              </w:rPr>
            </w:pPr>
            <w:r>
              <w:rPr>
                <w:rFonts w:ascii="宋体" w:hAnsi="宋体" w:eastAsia="宋体" w:cs="宋体"/>
                <w:spacing w:val="5"/>
              </w:rPr>
              <w:t>第二十五条：娱乐场所应当配合文化和旅游</w:t>
            </w:r>
            <w:r>
              <w:rPr>
                <w:rFonts w:ascii="宋体" w:hAnsi="宋体" w:eastAsia="宋体" w:cs="宋体"/>
                <w:spacing w:val="6"/>
              </w:rPr>
              <w:t>主管部门的日常检查和技术监管措施。</w:t>
            </w:r>
          </w:p>
        </w:tc>
        <w:tc>
          <w:tcPr>
            <w:tcW w:w="1109" w:type="dxa"/>
          </w:tcPr>
          <w:p w14:paraId="37D5807E">
            <w:pPr>
              <w:spacing w:line="294" w:lineRule="auto"/>
            </w:pPr>
          </w:p>
          <w:p w14:paraId="14AF2271">
            <w:pPr>
              <w:spacing w:line="295" w:lineRule="auto"/>
            </w:pPr>
          </w:p>
          <w:p w14:paraId="1DC8F32A">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819" w:type="dxa"/>
          </w:tcPr>
          <w:p w14:paraId="412548E1">
            <w:pPr>
              <w:spacing w:before="199" w:line="254" w:lineRule="auto"/>
              <w:ind w:left="126" w:right="200"/>
              <w:jc w:val="both"/>
              <w:rPr>
                <w:rFonts w:hint="eastAsia" w:ascii="宋体" w:hAnsi="宋体" w:eastAsia="宋体" w:cs="宋体"/>
              </w:rPr>
            </w:pPr>
            <w:r>
              <w:rPr>
                <w:rFonts w:ascii="宋体" w:hAnsi="宋体" w:eastAsia="宋体" w:cs="宋体"/>
                <w:spacing w:val="1"/>
              </w:rPr>
              <w:t>首次不配合文化</w:t>
            </w:r>
            <w:r>
              <w:rPr>
                <w:rFonts w:ascii="宋体" w:hAnsi="宋体" w:eastAsia="宋体" w:cs="宋体"/>
                <w:spacing w:val="-2"/>
              </w:rPr>
              <w:t>主管部门日常检</w:t>
            </w:r>
            <w:r>
              <w:rPr>
                <w:rFonts w:ascii="宋体" w:hAnsi="宋体" w:eastAsia="宋体" w:cs="宋体"/>
                <w:spacing w:val="1"/>
              </w:rPr>
              <w:t>查和技术监管措</w:t>
            </w:r>
            <w:r>
              <w:rPr>
                <w:rFonts w:ascii="宋体" w:hAnsi="宋体" w:eastAsia="宋体" w:cs="宋体"/>
                <w:spacing w:val="8"/>
              </w:rPr>
              <w:t>施的</w:t>
            </w:r>
          </w:p>
        </w:tc>
        <w:tc>
          <w:tcPr>
            <w:tcW w:w="2768" w:type="dxa"/>
          </w:tcPr>
          <w:p w14:paraId="4E69C989">
            <w:pPr>
              <w:spacing w:line="416" w:lineRule="auto"/>
            </w:pPr>
          </w:p>
          <w:p w14:paraId="4B6578E4">
            <w:pPr>
              <w:spacing w:before="68" w:line="252" w:lineRule="auto"/>
              <w:ind w:left="127" w:right="99"/>
              <w:rPr>
                <w:rFonts w:hint="eastAsia" w:ascii="宋体" w:hAnsi="宋体" w:eastAsia="宋体" w:cs="宋体"/>
              </w:rPr>
            </w:pPr>
            <w:r>
              <w:rPr>
                <w:rFonts w:ascii="宋体" w:hAnsi="宋体" w:eastAsia="宋体" w:cs="宋体"/>
              </w:rPr>
              <w:t>警告，并处5000元以上7000</w:t>
            </w:r>
            <w:r>
              <w:rPr>
                <w:rFonts w:ascii="宋体" w:hAnsi="宋体" w:eastAsia="宋体" w:cs="宋体"/>
                <w:spacing w:val="-2"/>
              </w:rPr>
              <w:t>元以下罚款</w:t>
            </w:r>
          </w:p>
        </w:tc>
        <w:tc>
          <w:tcPr>
            <w:tcW w:w="664" w:type="dxa"/>
            <w:vMerge w:val="restart"/>
            <w:tcBorders>
              <w:bottom w:val="nil"/>
            </w:tcBorders>
          </w:tcPr>
          <w:p w14:paraId="0EDBA0CB"/>
        </w:tc>
      </w:tr>
      <w:tr w14:paraId="43AF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694" w:type="dxa"/>
            <w:vMerge w:val="continue"/>
            <w:tcBorders>
              <w:top w:val="nil"/>
            </w:tcBorders>
          </w:tcPr>
          <w:p w14:paraId="0EA28E20"/>
        </w:tc>
        <w:tc>
          <w:tcPr>
            <w:tcW w:w="1559" w:type="dxa"/>
            <w:vMerge w:val="continue"/>
            <w:tcBorders>
              <w:top w:val="nil"/>
            </w:tcBorders>
          </w:tcPr>
          <w:p w14:paraId="0D331E18"/>
        </w:tc>
        <w:tc>
          <w:tcPr>
            <w:tcW w:w="1769" w:type="dxa"/>
            <w:vMerge w:val="continue"/>
            <w:tcBorders>
              <w:top w:val="nil"/>
            </w:tcBorders>
          </w:tcPr>
          <w:p w14:paraId="7D164898"/>
        </w:tc>
        <w:tc>
          <w:tcPr>
            <w:tcW w:w="4527" w:type="dxa"/>
            <w:vMerge w:val="continue"/>
            <w:tcBorders>
              <w:top w:val="nil"/>
            </w:tcBorders>
          </w:tcPr>
          <w:p w14:paraId="5AEBF32B"/>
        </w:tc>
        <w:tc>
          <w:tcPr>
            <w:tcW w:w="1109" w:type="dxa"/>
          </w:tcPr>
          <w:p w14:paraId="28DC8D84">
            <w:pPr>
              <w:spacing w:line="354" w:lineRule="auto"/>
            </w:pPr>
          </w:p>
          <w:p w14:paraId="302DD313">
            <w:pPr>
              <w:spacing w:line="355" w:lineRule="auto"/>
            </w:pPr>
          </w:p>
          <w:p w14:paraId="69075CBC">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819" w:type="dxa"/>
          </w:tcPr>
          <w:p w14:paraId="5A7D9A85">
            <w:pPr>
              <w:spacing w:before="201" w:line="219" w:lineRule="auto"/>
              <w:ind w:left="126"/>
              <w:rPr>
                <w:rFonts w:hint="eastAsia" w:ascii="宋体" w:hAnsi="宋体" w:eastAsia="宋体" w:cs="宋体"/>
              </w:rPr>
            </w:pPr>
            <w:r>
              <w:rPr>
                <w:rFonts w:ascii="宋体" w:hAnsi="宋体" w:eastAsia="宋体" w:cs="宋体"/>
                <w:spacing w:val="-2"/>
              </w:rPr>
              <w:t>一年内2次(含2</w:t>
            </w:r>
          </w:p>
          <w:p w14:paraId="1F9DD4AF">
            <w:pPr>
              <w:spacing w:before="58" w:line="249" w:lineRule="auto"/>
              <w:ind w:left="126" w:right="100"/>
              <w:rPr>
                <w:rFonts w:hint="eastAsia" w:ascii="宋体" w:hAnsi="宋体" w:eastAsia="宋体" w:cs="宋体"/>
              </w:rPr>
            </w:pPr>
            <w:r>
              <w:rPr>
                <w:rFonts w:ascii="宋体" w:hAnsi="宋体" w:eastAsia="宋体" w:cs="宋体"/>
              </w:rPr>
              <w:t>次)以上不配合文</w:t>
            </w:r>
            <w:r>
              <w:rPr>
                <w:rFonts w:ascii="宋体" w:hAnsi="宋体" w:eastAsia="宋体" w:cs="宋体"/>
                <w:spacing w:val="1"/>
              </w:rPr>
              <w:t>化主管部门日常</w:t>
            </w:r>
            <w:r>
              <w:rPr>
                <w:rFonts w:ascii="宋体" w:hAnsi="宋体" w:eastAsia="宋体" w:cs="宋体"/>
                <w:spacing w:val="-2"/>
              </w:rPr>
              <w:t>检查和技术监管</w:t>
            </w:r>
            <w:r>
              <w:rPr>
                <w:rFonts w:ascii="宋体" w:hAnsi="宋体" w:eastAsia="宋体" w:cs="宋体"/>
                <w:spacing w:val="5"/>
              </w:rPr>
              <w:t>措施的</w:t>
            </w:r>
          </w:p>
        </w:tc>
        <w:tc>
          <w:tcPr>
            <w:tcW w:w="2768" w:type="dxa"/>
          </w:tcPr>
          <w:p w14:paraId="04F4F46D">
            <w:pPr>
              <w:spacing w:line="278" w:lineRule="auto"/>
            </w:pPr>
          </w:p>
          <w:p w14:paraId="4451AB93">
            <w:pPr>
              <w:spacing w:line="279" w:lineRule="auto"/>
            </w:pPr>
          </w:p>
          <w:p w14:paraId="0C30062A">
            <w:pPr>
              <w:spacing w:before="68" w:line="252" w:lineRule="auto"/>
              <w:ind w:left="127" w:right="408"/>
              <w:rPr>
                <w:rFonts w:hint="eastAsia" w:ascii="宋体" w:hAnsi="宋体" w:eastAsia="宋体" w:cs="宋体"/>
              </w:rPr>
            </w:pPr>
            <w:r>
              <w:rPr>
                <w:rFonts w:ascii="宋体" w:hAnsi="宋体" w:eastAsia="宋体" w:cs="宋体"/>
                <w:spacing w:val="1"/>
              </w:rPr>
              <w:t>警告，并处7000元以上1万元以下罚款</w:t>
            </w:r>
          </w:p>
        </w:tc>
        <w:tc>
          <w:tcPr>
            <w:tcW w:w="664" w:type="dxa"/>
            <w:vMerge w:val="continue"/>
            <w:tcBorders>
              <w:top w:val="nil"/>
            </w:tcBorders>
          </w:tcPr>
          <w:p w14:paraId="296931FB"/>
        </w:tc>
      </w:tr>
      <w:tr w14:paraId="6CBCA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694" w:type="dxa"/>
          </w:tcPr>
          <w:p w14:paraId="32F46CD5">
            <w:pPr>
              <w:spacing w:line="255" w:lineRule="auto"/>
            </w:pPr>
          </w:p>
          <w:p w14:paraId="65FFE977">
            <w:pPr>
              <w:spacing w:line="255" w:lineRule="auto"/>
            </w:pPr>
          </w:p>
          <w:p w14:paraId="25AC5C04">
            <w:pPr>
              <w:spacing w:line="255" w:lineRule="auto"/>
            </w:pPr>
          </w:p>
          <w:p w14:paraId="6052BA80">
            <w:pPr>
              <w:spacing w:line="255" w:lineRule="auto"/>
            </w:pPr>
          </w:p>
          <w:p w14:paraId="60C9B16A">
            <w:pPr>
              <w:spacing w:line="255" w:lineRule="auto"/>
            </w:pPr>
          </w:p>
          <w:p w14:paraId="34A82572">
            <w:pPr>
              <w:spacing w:line="256" w:lineRule="auto"/>
            </w:pPr>
          </w:p>
          <w:p w14:paraId="31B15C82">
            <w:pPr>
              <w:spacing w:line="256" w:lineRule="auto"/>
            </w:pPr>
          </w:p>
          <w:p w14:paraId="7C36B5C0">
            <w:pPr>
              <w:spacing w:before="68" w:line="184" w:lineRule="auto"/>
              <w:ind w:left="235"/>
              <w:rPr>
                <w:rFonts w:hint="eastAsia" w:ascii="宋体" w:hAnsi="宋体" w:eastAsia="宋体" w:cs="宋体"/>
              </w:rPr>
            </w:pPr>
            <w:r>
              <w:rPr>
                <w:rFonts w:ascii="宋体" w:hAnsi="宋体" w:eastAsia="宋体" w:cs="宋体"/>
                <w:spacing w:val="-6"/>
              </w:rPr>
              <w:t>18</w:t>
            </w:r>
          </w:p>
        </w:tc>
        <w:tc>
          <w:tcPr>
            <w:tcW w:w="1559" w:type="dxa"/>
          </w:tcPr>
          <w:p w14:paraId="59E76E60">
            <w:pPr>
              <w:spacing w:line="253" w:lineRule="auto"/>
            </w:pPr>
          </w:p>
          <w:p w14:paraId="1E823ACF">
            <w:pPr>
              <w:spacing w:line="254" w:lineRule="auto"/>
            </w:pPr>
          </w:p>
          <w:p w14:paraId="0516DA30">
            <w:pPr>
              <w:spacing w:line="254" w:lineRule="auto"/>
            </w:pPr>
          </w:p>
          <w:p w14:paraId="58BD25BF">
            <w:pPr>
              <w:spacing w:line="254" w:lineRule="auto"/>
            </w:pPr>
          </w:p>
          <w:p w14:paraId="6B5E0712">
            <w:pPr>
              <w:spacing w:line="254" w:lineRule="auto"/>
            </w:pPr>
          </w:p>
          <w:p w14:paraId="114232F4">
            <w:pPr>
              <w:spacing w:before="68" w:line="257" w:lineRule="auto"/>
              <w:ind w:left="100" w:right="131" w:firstLine="40"/>
              <w:jc w:val="both"/>
              <w:rPr>
                <w:rFonts w:hint="eastAsia" w:ascii="宋体" w:hAnsi="宋体" w:eastAsia="宋体" w:cs="宋体"/>
              </w:rPr>
            </w:pPr>
            <w:r>
              <w:rPr>
                <w:rFonts w:ascii="宋体" w:hAnsi="宋体" w:eastAsia="宋体" w:cs="宋体"/>
                <w:spacing w:val="2"/>
              </w:rPr>
              <w:t>对擅自从事营</w:t>
            </w:r>
            <w:r>
              <w:rPr>
                <w:rFonts w:ascii="宋体" w:hAnsi="宋体" w:eastAsia="宋体" w:cs="宋体"/>
                <w:spacing w:val="8"/>
              </w:rPr>
              <w:t>业性演出经营</w:t>
            </w:r>
            <w:r>
              <w:rPr>
                <w:rFonts w:ascii="宋体" w:hAnsi="宋体" w:eastAsia="宋体" w:cs="宋体"/>
                <w:spacing w:val="9"/>
              </w:rPr>
              <w:t>活动等行为的</w:t>
            </w:r>
            <w:r>
              <w:rPr>
                <w:rFonts w:ascii="宋体" w:hAnsi="宋体" w:eastAsia="宋体" w:cs="宋体"/>
                <w:spacing w:val="6"/>
              </w:rPr>
              <w:t>行政处罚</w:t>
            </w:r>
          </w:p>
        </w:tc>
        <w:tc>
          <w:tcPr>
            <w:tcW w:w="1769" w:type="dxa"/>
          </w:tcPr>
          <w:p w14:paraId="33A98665">
            <w:pPr>
              <w:spacing w:before="81" w:line="279" w:lineRule="auto"/>
              <w:ind w:left="111"/>
              <w:rPr>
                <w:rFonts w:hint="eastAsia" w:ascii="宋体" w:hAnsi="宋体" w:eastAsia="宋体" w:cs="宋体"/>
                <w:sz w:val="19"/>
                <w:szCs w:val="19"/>
              </w:rPr>
            </w:pPr>
            <w:r>
              <w:rPr>
                <w:rFonts w:ascii="宋体" w:hAnsi="宋体" w:eastAsia="宋体" w:cs="宋体"/>
                <w:spacing w:val="9"/>
                <w:sz w:val="19"/>
                <w:szCs w:val="19"/>
              </w:rPr>
              <w:t>1.对违反本条例</w:t>
            </w:r>
            <w:r>
              <w:rPr>
                <w:rFonts w:ascii="宋体" w:hAnsi="宋体" w:eastAsia="宋体" w:cs="宋体"/>
                <w:spacing w:val="15"/>
                <w:sz w:val="19"/>
                <w:szCs w:val="19"/>
              </w:rPr>
              <w:t>第六条、第十条、</w:t>
            </w:r>
            <w:r>
              <w:rPr>
                <w:rFonts w:ascii="宋体" w:hAnsi="宋体" w:eastAsia="宋体" w:cs="宋体"/>
                <w:spacing w:val="21"/>
                <w:sz w:val="19"/>
                <w:szCs w:val="19"/>
              </w:rPr>
              <w:t>第十一条规定，</w:t>
            </w:r>
            <w:r>
              <w:rPr>
                <w:rFonts w:ascii="宋体" w:hAnsi="宋体" w:eastAsia="宋体" w:cs="宋体"/>
                <w:spacing w:val="6"/>
                <w:sz w:val="19"/>
                <w:szCs w:val="19"/>
              </w:rPr>
              <w:t>擅自从事营业性</w:t>
            </w:r>
            <w:r>
              <w:rPr>
                <w:rFonts w:ascii="宋体" w:hAnsi="宋体" w:eastAsia="宋体" w:cs="宋体"/>
                <w:spacing w:val="10"/>
                <w:sz w:val="19"/>
                <w:szCs w:val="19"/>
              </w:rPr>
              <w:t>演出经营活动的</w:t>
            </w:r>
            <w:r>
              <w:rPr>
                <w:rFonts w:ascii="宋体" w:hAnsi="宋体" w:eastAsia="宋体" w:cs="宋体"/>
                <w:spacing w:val="-4"/>
                <w:sz w:val="19"/>
                <w:szCs w:val="19"/>
              </w:rPr>
              <w:t>处罚；</w:t>
            </w:r>
          </w:p>
          <w:p w14:paraId="09959CAC">
            <w:pPr>
              <w:spacing w:before="29" w:line="257" w:lineRule="auto"/>
              <w:ind w:left="111" w:right="159"/>
              <w:jc w:val="both"/>
              <w:rPr>
                <w:rFonts w:hint="eastAsia" w:ascii="宋体" w:hAnsi="宋体" w:eastAsia="宋体" w:cs="宋体"/>
              </w:rPr>
            </w:pPr>
            <w:r>
              <w:rPr>
                <w:rFonts w:ascii="宋体" w:hAnsi="宋体" w:eastAsia="宋体" w:cs="宋体"/>
                <w:spacing w:val="2"/>
              </w:rPr>
              <w:t>2.对违反本条例</w:t>
            </w:r>
            <w:r>
              <w:rPr>
                <w:rFonts w:ascii="宋体" w:hAnsi="宋体" w:eastAsia="宋体" w:cs="宋体"/>
                <w:spacing w:val="-2"/>
              </w:rPr>
              <w:t>第十二条、第十</w:t>
            </w:r>
            <w:r>
              <w:rPr>
                <w:rFonts w:ascii="宋体" w:hAnsi="宋体" w:eastAsia="宋体" w:cs="宋体"/>
                <w:spacing w:val="1"/>
              </w:rPr>
              <w:t>四条规定，超范围从事营业性演出经营活动的处</w:t>
            </w:r>
            <w:r>
              <w:rPr>
                <w:rFonts w:ascii="宋体" w:hAnsi="宋体" w:eastAsia="宋体" w:cs="宋体"/>
                <w:spacing w:val="-9"/>
              </w:rPr>
              <w:t>罚；</w:t>
            </w:r>
          </w:p>
        </w:tc>
        <w:tc>
          <w:tcPr>
            <w:tcW w:w="4527" w:type="dxa"/>
          </w:tcPr>
          <w:p w14:paraId="4BA82D01">
            <w:pPr>
              <w:spacing w:before="23" w:line="237" w:lineRule="auto"/>
              <w:ind w:left="111" w:right="164" w:hanging="64"/>
              <w:rPr>
                <w:rFonts w:hint="eastAsia" w:ascii="宋体" w:hAnsi="宋体" w:eastAsia="宋体" w:cs="宋体"/>
              </w:rPr>
            </w:pPr>
            <w:r>
              <w:rPr>
                <w:rFonts w:ascii="宋体" w:hAnsi="宋体" w:eastAsia="宋体" w:cs="宋体"/>
                <w:spacing w:val="18"/>
              </w:rPr>
              <w:t>《营业性演出管理条例》(2020年11月29日</w:t>
            </w:r>
            <w:r>
              <w:rPr>
                <w:rFonts w:ascii="宋体" w:hAnsi="宋体" w:eastAsia="宋体" w:cs="宋体"/>
                <w:spacing w:val="15"/>
              </w:rPr>
              <w:t>第四次修订)</w:t>
            </w:r>
          </w:p>
          <w:p w14:paraId="0DD353E3">
            <w:pPr>
              <w:spacing w:before="21" w:line="237" w:lineRule="auto"/>
              <w:ind w:left="112" w:right="99" w:firstLine="210"/>
              <w:jc w:val="both"/>
              <w:rPr>
                <w:rFonts w:hint="eastAsia" w:ascii="宋体" w:hAnsi="宋体" w:eastAsia="宋体" w:cs="宋体"/>
              </w:rPr>
            </w:pPr>
            <w:r>
              <w:rPr>
                <w:rFonts w:ascii="宋体" w:hAnsi="宋体" w:eastAsia="宋体" w:cs="宋体"/>
                <w:spacing w:val="3"/>
              </w:rPr>
              <w:t>第四十三条第一款：有下列行为之一的，由</w:t>
            </w:r>
            <w:r>
              <w:rPr>
                <w:rFonts w:ascii="宋体" w:hAnsi="宋体" w:eastAsia="宋体" w:cs="宋体"/>
                <w:spacing w:val="2"/>
              </w:rPr>
              <w:t>县级人民政府文化主管部门予以取缔，没收演</w:t>
            </w:r>
            <w:r>
              <w:rPr>
                <w:rFonts w:ascii="宋体" w:hAnsi="宋体" w:eastAsia="宋体" w:cs="宋体"/>
                <w:spacing w:val="7"/>
              </w:rPr>
              <w:t>出器材和违法所得，并处违法所得8倍以上10</w:t>
            </w:r>
            <w:r>
              <w:rPr>
                <w:rFonts w:ascii="宋体" w:hAnsi="宋体" w:eastAsia="宋体" w:cs="宋体"/>
                <w:spacing w:val="4"/>
              </w:rPr>
              <w:t>倍以下的罚款；没有违法所得或者违法所得不</w:t>
            </w:r>
            <w:r>
              <w:rPr>
                <w:rFonts w:ascii="宋体" w:hAnsi="宋体" w:eastAsia="宋体" w:cs="宋体"/>
                <w:spacing w:val="14"/>
              </w:rPr>
              <w:t>足1万元的，并处5万元以上10万元以下的罚</w:t>
            </w:r>
            <w:r>
              <w:rPr>
                <w:rFonts w:ascii="宋体" w:hAnsi="宋体" w:eastAsia="宋体" w:cs="宋体"/>
                <w:spacing w:val="-9"/>
              </w:rPr>
              <w:t>款；构成犯罪的，依法追究刑事责任；(一)</w:t>
            </w:r>
            <w:r>
              <w:rPr>
                <w:rFonts w:ascii="宋体" w:hAnsi="宋体" w:eastAsia="宋体" w:cs="宋体"/>
                <w:spacing w:val="5"/>
              </w:rPr>
              <w:t>违反本条例第六条、第十条、第十一条规定，</w:t>
            </w:r>
            <w:r>
              <w:rPr>
                <w:rFonts w:ascii="宋体" w:hAnsi="宋体" w:eastAsia="宋体" w:cs="宋体"/>
                <w:spacing w:val="-7"/>
              </w:rPr>
              <w:t>擅自从事营业性演出经营活动的；(二)违反</w:t>
            </w:r>
            <w:r>
              <w:rPr>
                <w:rFonts w:ascii="宋体" w:hAnsi="宋体" w:eastAsia="宋体" w:cs="宋体"/>
                <w:spacing w:val="4"/>
              </w:rPr>
              <w:t>本条例第十二条、第十四条规定，超范围从事</w:t>
            </w:r>
            <w:r>
              <w:rPr>
                <w:rFonts w:ascii="宋体" w:hAnsi="宋体" w:eastAsia="宋体" w:cs="宋体"/>
                <w:spacing w:val="-7"/>
              </w:rPr>
              <w:t>营业性演出经营活动的；(三)违反本条例第</w:t>
            </w:r>
            <w:r>
              <w:rPr>
                <w:rFonts w:ascii="宋体" w:hAnsi="宋体" w:eastAsia="宋体" w:cs="宋体"/>
                <w:spacing w:val="4"/>
              </w:rPr>
              <w:t>八条第一款规定，变更营业性演出经营项目未</w:t>
            </w:r>
            <w:r>
              <w:rPr>
                <w:rFonts w:ascii="宋体" w:hAnsi="宋体" w:eastAsia="宋体" w:cs="宋体"/>
                <w:spacing w:val="5"/>
              </w:rPr>
              <w:t>向原发证机关申请换发营业性演出许可证的。</w:t>
            </w:r>
          </w:p>
        </w:tc>
        <w:tc>
          <w:tcPr>
            <w:tcW w:w="1109" w:type="dxa"/>
          </w:tcPr>
          <w:p w14:paraId="7F45DABE">
            <w:pPr>
              <w:spacing w:line="247" w:lineRule="auto"/>
            </w:pPr>
          </w:p>
          <w:p w14:paraId="35E59C77">
            <w:pPr>
              <w:spacing w:line="247" w:lineRule="auto"/>
            </w:pPr>
          </w:p>
          <w:p w14:paraId="44B05B5F">
            <w:pPr>
              <w:spacing w:line="248" w:lineRule="auto"/>
            </w:pPr>
          </w:p>
          <w:p w14:paraId="3CAE12B2">
            <w:pPr>
              <w:spacing w:line="248" w:lineRule="auto"/>
            </w:pPr>
          </w:p>
          <w:p w14:paraId="7D0FFF91">
            <w:pPr>
              <w:spacing w:line="248" w:lineRule="auto"/>
            </w:pPr>
          </w:p>
          <w:p w14:paraId="69CC53C3">
            <w:pPr>
              <w:spacing w:line="248" w:lineRule="auto"/>
            </w:pPr>
          </w:p>
          <w:p w14:paraId="5EB643DE">
            <w:pPr>
              <w:spacing w:line="248" w:lineRule="auto"/>
            </w:pPr>
          </w:p>
          <w:p w14:paraId="1156884C">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1819" w:type="dxa"/>
          </w:tcPr>
          <w:p w14:paraId="3FB78D9F">
            <w:pPr>
              <w:spacing w:line="242" w:lineRule="auto"/>
            </w:pPr>
          </w:p>
          <w:p w14:paraId="7FC0E792">
            <w:pPr>
              <w:spacing w:line="243" w:lineRule="auto"/>
            </w:pPr>
          </w:p>
          <w:p w14:paraId="2680D1F0">
            <w:pPr>
              <w:spacing w:line="243" w:lineRule="auto"/>
            </w:pPr>
          </w:p>
          <w:p w14:paraId="3702AE71">
            <w:pPr>
              <w:spacing w:line="243" w:lineRule="auto"/>
            </w:pPr>
          </w:p>
          <w:p w14:paraId="7CEAFF1C">
            <w:pPr>
              <w:spacing w:line="243" w:lineRule="auto"/>
            </w:pPr>
          </w:p>
          <w:p w14:paraId="5E49E21C">
            <w:pPr>
              <w:spacing w:line="243" w:lineRule="auto"/>
            </w:pPr>
          </w:p>
          <w:p w14:paraId="53743FA3">
            <w:pPr>
              <w:spacing w:before="69" w:line="246" w:lineRule="auto"/>
              <w:ind w:left="126" w:right="202"/>
              <w:jc w:val="both"/>
              <w:rPr>
                <w:rFonts w:hint="eastAsia" w:ascii="宋体" w:hAnsi="宋体" w:eastAsia="宋体" w:cs="宋体"/>
              </w:rPr>
            </w:pPr>
            <w:r>
              <w:rPr>
                <w:rFonts w:ascii="宋体" w:hAnsi="宋体" w:eastAsia="宋体" w:cs="宋体"/>
                <w:spacing w:val="1"/>
              </w:rPr>
              <w:t>没有违法所得或</w:t>
            </w:r>
            <w:r>
              <w:rPr>
                <w:rFonts w:ascii="宋体" w:hAnsi="宋体" w:eastAsia="宋体" w:cs="宋体"/>
                <w:spacing w:val="-2"/>
              </w:rPr>
              <w:t>者违法所得不足</w:t>
            </w:r>
            <w:r>
              <w:rPr>
                <w:rFonts w:ascii="宋体" w:hAnsi="宋体" w:eastAsia="宋体" w:cs="宋体"/>
                <w:spacing w:val="2"/>
              </w:rPr>
              <w:t>5000元的</w:t>
            </w:r>
          </w:p>
        </w:tc>
        <w:tc>
          <w:tcPr>
            <w:tcW w:w="2768" w:type="dxa"/>
          </w:tcPr>
          <w:p w14:paraId="2DBA2689"/>
          <w:p w14:paraId="596512D6">
            <w:pPr>
              <w:spacing w:line="241" w:lineRule="auto"/>
            </w:pPr>
          </w:p>
          <w:p w14:paraId="15907702">
            <w:pPr>
              <w:spacing w:line="241" w:lineRule="auto"/>
            </w:pPr>
          </w:p>
          <w:p w14:paraId="62324457">
            <w:pPr>
              <w:spacing w:line="241" w:lineRule="auto"/>
            </w:pPr>
          </w:p>
          <w:p w14:paraId="3D74BBC9">
            <w:pPr>
              <w:spacing w:line="241" w:lineRule="auto"/>
            </w:pPr>
          </w:p>
          <w:p w14:paraId="4254E35D">
            <w:pPr>
              <w:spacing w:line="241" w:lineRule="auto"/>
            </w:pPr>
          </w:p>
          <w:p w14:paraId="4DA33C5A">
            <w:pPr>
              <w:spacing w:before="68" w:line="242" w:lineRule="auto"/>
              <w:ind w:left="127" w:right="5"/>
              <w:rPr>
                <w:rFonts w:hint="eastAsia" w:ascii="宋体" w:hAnsi="宋体" w:eastAsia="宋体" w:cs="宋体"/>
              </w:rPr>
            </w:pPr>
            <w:r>
              <w:rPr>
                <w:rFonts w:ascii="宋体" w:hAnsi="宋体" w:eastAsia="宋体" w:cs="宋体"/>
                <w:spacing w:val="8"/>
              </w:rPr>
              <w:t>没收演出器材和违法所得，</w:t>
            </w:r>
            <w:r>
              <w:rPr>
                <w:rFonts w:ascii="宋体" w:hAnsi="宋体" w:eastAsia="宋体" w:cs="宋体"/>
                <w:spacing w:val="1"/>
              </w:rPr>
              <w:t>并处5万元以上7万元以下</w:t>
            </w:r>
          </w:p>
          <w:p w14:paraId="0A4F332C">
            <w:pPr>
              <w:spacing w:before="41" w:line="221" w:lineRule="auto"/>
              <w:ind w:left="127"/>
              <w:rPr>
                <w:rFonts w:hint="eastAsia" w:ascii="宋体" w:hAnsi="宋体" w:eastAsia="宋体" w:cs="宋体"/>
              </w:rPr>
            </w:pPr>
            <w:r>
              <w:rPr>
                <w:rFonts w:ascii="宋体" w:hAnsi="宋体" w:eastAsia="宋体" w:cs="宋体"/>
                <w:spacing w:val="3"/>
              </w:rPr>
              <w:t>的罚款</w:t>
            </w:r>
          </w:p>
        </w:tc>
        <w:tc>
          <w:tcPr>
            <w:tcW w:w="664" w:type="dxa"/>
          </w:tcPr>
          <w:p w14:paraId="1B6AD6BC"/>
        </w:tc>
      </w:tr>
    </w:tbl>
    <w:p w14:paraId="1BCC7D4B"/>
    <w:p w14:paraId="5BF5D97B">
      <w:pPr>
        <w:sectPr>
          <w:footerReference r:id="rId18" w:type="default"/>
          <w:pgSz w:w="16950" w:h="12060"/>
          <w:pgMar w:top="1025" w:right="775" w:bottom="1638" w:left="1255" w:header="0" w:footer="1429" w:gutter="0"/>
          <w:cols w:space="720" w:num="1"/>
        </w:sectPr>
      </w:pPr>
    </w:p>
    <w:p w14:paraId="10CD4ED0">
      <w:pPr>
        <w:spacing w:before="250" w:line="219" w:lineRule="auto"/>
        <w:ind w:left="3141"/>
        <w:rPr>
          <w:rFonts w:hint="eastAsia" w:ascii="宋体" w:hAnsi="宋体" w:eastAsia="宋体" w:cs="宋体"/>
          <w:sz w:val="46"/>
          <w:szCs w:val="46"/>
        </w:rPr>
      </w:pPr>
      <w:r>
        <w:rPr>
          <w:rFonts w:ascii="宋体" w:hAnsi="宋体" w:eastAsia="宋体" w:cs="宋体"/>
          <w:b/>
          <w:bCs/>
          <w:spacing w:val="-21"/>
          <w:sz w:val="46"/>
          <w:szCs w:val="46"/>
        </w:rPr>
        <w:t>云南省文化市场综合执法行政处罚裁量基准</w:t>
      </w:r>
    </w:p>
    <w:p w14:paraId="2F552DB2"/>
    <w:p w14:paraId="71C6DEFA">
      <w:pPr>
        <w:spacing w:line="185" w:lineRule="exact"/>
      </w:pPr>
    </w:p>
    <w:tbl>
      <w:tblPr>
        <w:tblStyle w:val="6"/>
        <w:tblW w:w="14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329"/>
        <w:gridCol w:w="1709"/>
        <w:gridCol w:w="4777"/>
        <w:gridCol w:w="1119"/>
        <w:gridCol w:w="1809"/>
        <w:gridCol w:w="2768"/>
        <w:gridCol w:w="664"/>
      </w:tblGrid>
      <w:tr w14:paraId="105D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85" w:type="dxa"/>
          </w:tcPr>
          <w:p w14:paraId="75650A70">
            <w:pPr>
              <w:spacing w:before="274" w:line="221" w:lineRule="auto"/>
              <w:ind w:left="125"/>
              <w:rPr>
                <w:rFonts w:hint="eastAsia" w:ascii="宋体" w:hAnsi="宋体" w:eastAsia="宋体" w:cs="宋体"/>
              </w:rPr>
            </w:pPr>
            <w:r>
              <w:rPr>
                <w:rFonts w:ascii="宋体" w:hAnsi="宋体" w:eastAsia="宋体" w:cs="宋体"/>
                <w:spacing w:val="6"/>
              </w:rPr>
              <w:t>序号</w:t>
            </w:r>
          </w:p>
        </w:tc>
        <w:tc>
          <w:tcPr>
            <w:tcW w:w="1329" w:type="dxa"/>
          </w:tcPr>
          <w:p w14:paraId="404E6100">
            <w:pPr>
              <w:spacing w:before="155" w:line="215" w:lineRule="auto"/>
              <w:ind w:left="230" w:right="23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709" w:type="dxa"/>
          </w:tcPr>
          <w:p w14:paraId="19EC0FA6">
            <w:pPr>
              <w:spacing w:before="274" w:line="220" w:lineRule="auto"/>
              <w:ind w:left="431"/>
              <w:rPr>
                <w:rFonts w:hint="eastAsia" w:ascii="宋体" w:hAnsi="宋体" w:eastAsia="宋体" w:cs="宋体"/>
              </w:rPr>
            </w:pPr>
            <w:r>
              <w:rPr>
                <w:rFonts w:ascii="宋体" w:hAnsi="宋体" w:eastAsia="宋体" w:cs="宋体"/>
                <w:spacing w:val="3"/>
              </w:rPr>
              <w:t>处罚事项</w:t>
            </w:r>
          </w:p>
        </w:tc>
        <w:tc>
          <w:tcPr>
            <w:tcW w:w="4777" w:type="dxa"/>
          </w:tcPr>
          <w:p w14:paraId="10211432">
            <w:pPr>
              <w:spacing w:before="272" w:line="219" w:lineRule="auto"/>
              <w:ind w:left="1962"/>
              <w:rPr>
                <w:rFonts w:hint="eastAsia" w:ascii="宋体" w:hAnsi="宋体" w:eastAsia="宋体" w:cs="宋体"/>
              </w:rPr>
            </w:pPr>
            <w:r>
              <w:rPr>
                <w:rFonts w:ascii="宋体" w:hAnsi="宋体" w:eastAsia="宋体" w:cs="宋体"/>
                <w:spacing w:val="8"/>
              </w:rPr>
              <w:t>处罚依据</w:t>
            </w:r>
          </w:p>
        </w:tc>
        <w:tc>
          <w:tcPr>
            <w:tcW w:w="1119" w:type="dxa"/>
          </w:tcPr>
          <w:p w14:paraId="6010812D">
            <w:pPr>
              <w:spacing w:before="274" w:line="220" w:lineRule="auto"/>
              <w:ind w:left="135"/>
              <w:rPr>
                <w:rFonts w:hint="eastAsia" w:ascii="宋体" w:hAnsi="宋体" w:eastAsia="宋体" w:cs="宋体"/>
              </w:rPr>
            </w:pPr>
            <w:r>
              <w:rPr>
                <w:rFonts w:ascii="宋体" w:hAnsi="宋体" w:eastAsia="宋体" w:cs="宋体"/>
                <w:spacing w:val="3"/>
              </w:rPr>
              <w:t>违法程度</w:t>
            </w:r>
          </w:p>
        </w:tc>
        <w:tc>
          <w:tcPr>
            <w:tcW w:w="1809" w:type="dxa"/>
          </w:tcPr>
          <w:p w14:paraId="74389255">
            <w:pPr>
              <w:spacing w:before="274" w:line="220" w:lineRule="auto"/>
              <w:ind w:left="486"/>
              <w:rPr>
                <w:rFonts w:hint="eastAsia" w:ascii="宋体" w:hAnsi="宋体" w:eastAsia="宋体" w:cs="宋体"/>
              </w:rPr>
            </w:pPr>
            <w:r>
              <w:rPr>
                <w:rFonts w:ascii="宋体" w:hAnsi="宋体" w:eastAsia="宋体" w:cs="宋体"/>
                <w:spacing w:val="-2"/>
              </w:rPr>
              <w:t>违法情节</w:t>
            </w:r>
          </w:p>
        </w:tc>
        <w:tc>
          <w:tcPr>
            <w:tcW w:w="2768" w:type="dxa"/>
          </w:tcPr>
          <w:p w14:paraId="3952B1CD">
            <w:pPr>
              <w:spacing w:before="274" w:line="221" w:lineRule="auto"/>
              <w:ind w:left="746"/>
              <w:rPr>
                <w:rFonts w:hint="eastAsia" w:ascii="宋体" w:hAnsi="宋体" w:eastAsia="宋体" w:cs="宋体"/>
              </w:rPr>
            </w:pPr>
            <w:r>
              <w:rPr>
                <w:rFonts w:ascii="宋体" w:hAnsi="宋体" w:eastAsia="宋体" w:cs="宋体"/>
                <w:spacing w:val="1"/>
              </w:rPr>
              <w:t>处罚裁量基准</w:t>
            </w:r>
          </w:p>
        </w:tc>
        <w:tc>
          <w:tcPr>
            <w:tcW w:w="664" w:type="dxa"/>
          </w:tcPr>
          <w:p w14:paraId="347BE71B">
            <w:pPr>
              <w:spacing w:before="274" w:line="221" w:lineRule="auto"/>
              <w:ind w:left="149"/>
              <w:rPr>
                <w:rFonts w:hint="eastAsia" w:ascii="宋体" w:hAnsi="宋体" w:eastAsia="宋体" w:cs="宋体"/>
              </w:rPr>
            </w:pPr>
            <w:r>
              <w:rPr>
                <w:rFonts w:ascii="宋体" w:hAnsi="宋体" w:eastAsia="宋体" w:cs="宋体"/>
                <w:spacing w:val="5"/>
              </w:rPr>
              <w:t>备注</w:t>
            </w:r>
          </w:p>
        </w:tc>
      </w:tr>
      <w:tr w14:paraId="0B53A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6" w:hRule="atLeast"/>
        </w:trPr>
        <w:tc>
          <w:tcPr>
            <w:tcW w:w="685" w:type="dxa"/>
          </w:tcPr>
          <w:p w14:paraId="783FF750"/>
        </w:tc>
        <w:tc>
          <w:tcPr>
            <w:tcW w:w="1329" w:type="dxa"/>
          </w:tcPr>
          <w:p w14:paraId="48FFAD40"/>
        </w:tc>
        <w:tc>
          <w:tcPr>
            <w:tcW w:w="1709" w:type="dxa"/>
          </w:tcPr>
          <w:p w14:paraId="13A64D64">
            <w:pPr>
              <w:spacing w:line="248" w:lineRule="auto"/>
            </w:pPr>
          </w:p>
          <w:p w14:paraId="6DF3A056">
            <w:pPr>
              <w:spacing w:line="248" w:lineRule="auto"/>
            </w:pPr>
          </w:p>
          <w:p w14:paraId="365AE71F">
            <w:pPr>
              <w:spacing w:line="248" w:lineRule="auto"/>
            </w:pPr>
          </w:p>
          <w:p w14:paraId="58616F0B">
            <w:pPr>
              <w:spacing w:line="248" w:lineRule="auto"/>
            </w:pPr>
          </w:p>
          <w:p w14:paraId="2CEDF095">
            <w:pPr>
              <w:spacing w:line="249" w:lineRule="auto"/>
            </w:pPr>
          </w:p>
          <w:p w14:paraId="3F335A12">
            <w:pPr>
              <w:spacing w:line="249" w:lineRule="auto"/>
            </w:pPr>
          </w:p>
          <w:p w14:paraId="30134B7E">
            <w:pPr>
              <w:spacing w:line="249" w:lineRule="auto"/>
            </w:pPr>
          </w:p>
          <w:p w14:paraId="6F43EA47">
            <w:pPr>
              <w:spacing w:line="249" w:lineRule="auto"/>
            </w:pPr>
          </w:p>
          <w:p w14:paraId="1B7F86E7">
            <w:pPr>
              <w:spacing w:line="249" w:lineRule="auto"/>
            </w:pPr>
          </w:p>
          <w:p w14:paraId="06670EFC">
            <w:pPr>
              <w:spacing w:line="249" w:lineRule="auto"/>
            </w:pPr>
          </w:p>
          <w:p w14:paraId="3AB67C77">
            <w:pPr>
              <w:spacing w:before="68" w:line="260" w:lineRule="auto"/>
              <w:ind w:left="121" w:right="79"/>
              <w:rPr>
                <w:rFonts w:hint="eastAsia" w:ascii="宋体" w:hAnsi="宋体" w:eastAsia="宋体" w:cs="宋体"/>
              </w:rPr>
            </w:pPr>
            <w:r>
              <w:rPr>
                <w:rFonts w:ascii="宋体" w:hAnsi="宋体" w:eastAsia="宋体" w:cs="宋体"/>
                <w:spacing w:val="2"/>
              </w:rPr>
              <w:t>3.对违反本条例</w:t>
            </w:r>
            <w:r>
              <w:rPr>
                <w:rFonts w:ascii="宋体" w:hAnsi="宋体" w:eastAsia="宋体" w:cs="宋体"/>
                <w:spacing w:val="-2"/>
              </w:rPr>
              <w:t>第八条第一款规</w:t>
            </w:r>
            <w:r>
              <w:rPr>
                <w:rFonts w:ascii="宋体" w:hAnsi="宋体" w:eastAsia="宋体" w:cs="宋体"/>
                <w:spacing w:val="1"/>
              </w:rPr>
              <w:t>定，变更营业性</w:t>
            </w:r>
            <w:r>
              <w:rPr>
                <w:rFonts w:ascii="宋体" w:hAnsi="宋体" w:eastAsia="宋体" w:cs="宋体"/>
                <w:spacing w:val="-2"/>
              </w:rPr>
              <w:t>演出经营项目未</w:t>
            </w:r>
            <w:r>
              <w:rPr>
                <w:rFonts w:ascii="宋体" w:hAnsi="宋体" w:eastAsia="宋体" w:cs="宋体"/>
                <w:spacing w:val="4"/>
              </w:rPr>
              <w:t>向原发证机关申</w:t>
            </w:r>
            <w:r>
              <w:rPr>
                <w:rFonts w:ascii="宋体" w:hAnsi="宋体" w:eastAsia="宋体" w:cs="宋体"/>
                <w:spacing w:val="-1"/>
              </w:rPr>
              <w:t>请换发营业性演</w:t>
            </w:r>
            <w:r>
              <w:rPr>
                <w:rFonts w:ascii="宋体" w:hAnsi="宋体" w:eastAsia="宋体" w:cs="宋体"/>
                <w:spacing w:val="1"/>
              </w:rPr>
              <w:t>出许可证的处</w:t>
            </w:r>
          </w:p>
          <w:p w14:paraId="05D1AD70">
            <w:pPr>
              <w:spacing w:before="23" w:line="224" w:lineRule="auto"/>
              <w:ind w:left="121"/>
              <w:rPr>
                <w:rFonts w:hint="eastAsia" w:ascii="宋体" w:hAnsi="宋体" w:eastAsia="宋体" w:cs="宋体"/>
              </w:rPr>
            </w:pPr>
            <w:r>
              <w:rPr>
                <w:rFonts w:ascii="宋体" w:hAnsi="宋体" w:eastAsia="宋体" w:cs="宋体"/>
                <w:spacing w:val="-9"/>
              </w:rPr>
              <w:t>罚。</w:t>
            </w:r>
          </w:p>
        </w:tc>
        <w:tc>
          <w:tcPr>
            <w:tcW w:w="4777" w:type="dxa"/>
          </w:tcPr>
          <w:p w14:paraId="57F74ABF">
            <w:pPr>
              <w:spacing w:before="21" w:line="263" w:lineRule="auto"/>
              <w:ind w:left="162" w:firstLine="156"/>
              <w:rPr>
                <w:rFonts w:hint="eastAsia" w:ascii="宋体" w:hAnsi="宋体" w:eastAsia="宋体" w:cs="宋体"/>
                <w:sz w:val="20"/>
                <w:szCs w:val="20"/>
              </w:rPr>
            </w:pPr>
            <w:r>
              <w:rPr>
                <w:rFonts w:ascii="宋体" w:hAnsi="宋体" w:eastAsia="宋体" w:cs="宋体"/>
                <w:spacing w:val="11"/>
                <w:sz w:val="20"/>
                <w:szCs w:val="20"/>
              </w:rPr>
              <w:t>第六条：文艺表演团体申请从事营业性演出活动，应当有与其业务相适应的专职演员和器材设</w:t>
            </w:r>
            <w:r>
              <w:rPr>
                <w:rFonts w:ascii="宋体" w:hAnsi="宋体" w:eastAsia="宋体" w:cs="宋体"/>
                <w:spacing w:val="5"/>
                <w:sz w:val="20"/>
                <w:szCs w:val="20"/>
              </w:rPr>
              <w:t>备，并向县级人民政府文化主管部门提出申请；演</w:t>
            </w:r>
            <w:r>
              <w:rPr>
                <w:rFonts w:ascii="宋体" w:hAnsi="宋体" w:eastAsia="宋体" w:cs="宋体"/>
                <w:spacing w:val="4"/>
                <w:sz w:val="20"/>
                <w:szCs w:val="20"/>
              </w:rPr>
              <w:t>出经纪机构申请从事营业性演出经营活动，应当有</w:t>
            </w:r>
            <w:r>
              <w:rPr>
                <w:rFonts w:ascii="宋体" w:hAnsi="宋体" w:eastAsia="宋体" w:cs="宋体"/>
                <w:spacing w:val="16"/>
                <w:sz w:val="20"/>
                <w:szCs w:val="20"/>
              </w:rPr>
              <w:t>3名以上专职演出经纪人员和与其业务相适应的</w:t>
            </w:r>
            <w:r>
              <w:rPr>
                <w:rFonts w:ascii="宋体" w:hAnsi="宋体" w:eastAsia="宋体" w:cs="宋体"/>
                <w:spacing w:val="4"/>
                <w:sz w:val="20"/>
                <w:szCs w:val="20"/>
              </w:rPr>
              <w:t>资金，并向省、自治区、直辖市人民政府文化主管</w:t>
            </w:r>
            <w:r>
              <w:rPr>
                <w:rFonts w:ascii="宋体" w:hAnsi="宋体" w:eastAsia="宋体" w:cs="宋体"/>
                <w:spacing w:val="6"/>
                <w:sz w:val="20"/>
                <w:szCs w:val="20"/>
              </w:rPr>
              <w:t>部门提出申请。文化主管部门应当自受理申请之日</w:t>
            </w:r>
            <w:r>
              <w:rPr>
                <w:rFonts w:ascii="宋体" w:hAnsi="宋体" w:eastAsia="宋体" w:cs="宋体"/>
                <w:spacing w:val="10"/>
                <w:sz w:val="20"/>
                <w:szCs w:val="20"/>
              </w:rPr>
              <w:t>起20日内作出决定。批准的，颁发营业性演出许</w:t>
            </w:r>
            <w:r>
              <w:rPr>
                <w:rFonts w:ascii="宋体" w:hAnsi="宋体" w:eastAsia="宋体" w:cs="宋体"/>
                <w:sz w:val="20"/>
                <w:szCs w:val="20"/>
              </w:rPr>
              <w:t>可证；不批准的，应当书面通知申请人并说明理由。</w:t>
            </w:r>
          </w:p>
          <w:p w14:paraId="44FB6FE8">
            <w:pPr>
              <w:spacing w:before="13" w:line="250" w:lineRule="auto"/>
              <w:ind w:left="162" w:right="11" w:firstLine="149"/>
              <w:rPr>
                <w:rFonts w:hint="eastAsia" w:ascii="宋体" w:hAnsi="宋体" w:eastAsia="宋体" w:cs="宋体"/>
              </w:rPr>
            </w:pPr>
            <w:r>
              <w:rPr>
                <w:rFonts w:ascii="宋体" w:hAnsi="宋体" w:eastAsia="宋体" w:cs="宋体"/>
              </w:rPr>
              <w:t>第十条：外国投资者可以依法在中国境内设立演</w:t>
            </w:r>
            <w:r>
              <w:rPr>
                <w:rFonts w:ascii="宋体" w:hAnsi="宋体" w:eastAsia="宋体" w:cs="宋体"/>
                <w:spacing w:val="-2"/>
              </w:rPr>
              <w:t>出经纪机构、演出场所经营单位；不得设立文艺表</w:t>
            </w:r>
            <w:r>
              <w:rPr>
                <w:rFonts w:ascii="宋体" w:hAnsi="宋体" w:eastAsia="宋体" w:cs="宋体"/>
                <w:spacing w:val="26"/>
              </w:rPr>
              <w:t>演团体。</w:t>
            </w:r>
          </w:p>
          <w:p w14:paraId="7D00EE0B">
            <w:pPr>
              <w:spacing w:before="19" w:line="256" w:lineRule="auto"/>
              <w:ind w:left="162" w:firstLine="146"/>
              <w:rPr>
                <w:rFonts w:hint="eastAsia" w:ascii="宋体" w:hAnsi="宋体" w:eastAsia="宋体" w:cs="宋体"/>
                <w:sz w:val="20"/>
                <w:szCs w:val="20"/>
              </w:rPr>
            </w:pPr>
            <w:r>
              <w:rPr>
                <w:rFonts w:ascii="宋体" w:hAnsi="宋体" w:eastAsia="宋体" w:cs="宋体"/>
                <w:spacing w:val="12"/>
                <w:sz w:val="20"/>
                <w:szCs w:val="20"/>
              </w:rPr>
              <w:t>外商投资的演出经纪机构申请从事营业性演出</w:t>
            </w:r>
            <w:r>
              <w:rPr>
                <w:rFonts w:ascii="宋体" w:hAnsi="宋体" w:eastAsia="宋体" w:cs="宋体"/>
                <w:spacing w:val="5"/>
                <w:sz w:val="20"/>
                <w:szCs w:val="20"/>
              </w:rPr>
              <w:t>经营活动、外商投资的演出场所经营单位申请从事演出场所经营活动，应当向国务院文化主管部门提</w:t>
            </w:r>
            <w:r>
              <w:rPr>
                <w:rFonts w:ascii="宋体" w:hAnsi="宋体" w:eastAsia="宋体" w:cs="宋体"/>
                <w:spacing w:val="6"/>
                <w:sz w:val="20"/>
                <w:szCs w:val="20"/>
              </w:rPr>
              <w:t>出申请。国务院文化主管部门应当自收到申请之日</w:t>
            </w:r>
            <w:r>
              <w:rPr>
                <w:rFonts w:ascii="宋体" w:hAnsi="宋体" w:eastAsia="宋体" w:cs="宋体"/>
                <w:spacing w:val="10"/>
                <w:sz w:val="20"/>
                <w:szCs w:val="20"/>
              </w:rPr>
              <w:t>起20日内作出决定。批准的，颁发营业性演出许</w:t>
            </w:r>
            <w:r>
              <w:rPr>
                <w:rFonts w:ascii="宋体" w:hAnsi="宋体" w:eastAsia="宋体" w:cs="宋体"/>
                <w:sz w:val="20"/>
                <w:szCs w:val="20"/>
              </w:rPr>
              <w:t>可证；不批准的，应当书面通知申请人并说明理由。</w:t>
            </w:r>
          </w:p>
          <w:p w14:paraId="27B9293D">
            <w:pPr>
              <w:spacing w:before="43" w:line="256" w:lineRule="auto"/>
              <w:ind w:left="162" w:firstLine="159"/>
              <w:rPr>
                <w:rFonts w:hint="eastAsia" w:ascii="宋体" w:hAnsi="宋体" w:eastAsia="宋体" w:cs="宋体"/>
                <w:sz w:val="20"/>
                <w:szCs w:val="20"/>
              </w:rPr>
            </w:pPr>
            <w:r>
              <w:rPr>
                <w:rFonts w:ascii="宋体" w:hAnsi="宋体" w:eastAsia="宋体" w:cs="宋体"/>
                <w:spacing w:val="10"/>
                <w:sz w:val="20"/>
                <w:szCs w:val="20"/>
              </w:rPr>
              <w:t>第十一条；香港特别行政区、澳门特别行政区的</w:t>
            </w:r>
            <w:r>
              <w:rPr>
                <w:rFonts w:ascii="宋体" w:hAnsi="宋体" w:eastAsia="宋体" w:cs="宋体"/>
                <w:spacing w:val="9"/>
                <w:sz w:val="20"/>
                <w:szCs w:val="20"/>
              </w:rPr>
              <w:t>投资者可以在内地投资设立演出经纪机构、演出场所经营单位以及由内地方控股的文艺表演团体；香港特别行政区、澳门特别行政区的演出经纪机构可</w:t>
            </w:r>
            <w:r>
              <w:rPr>
                <w:rFonts w:ascii="宋体" w:hAnsi="宋体" w:eastAsia="宋体" w:cs="宋体"/>
                <w:spacing w:val="18"/>
                <w:sz w:val="20"/>
                <w:szCs w:val="20"/>
              </w:rPr>
              <w:t>以在内地设立分支机构。</w:t>
            </w:r>
          </w:p>
          <w:p w14:paraId="056FCBC6">
            <w:pPr>
              <w:spacing w:before="15" w:line="249" w:lineRule="auto"/>
              <w:ind w:left="162" w:firstLine="159"/>
              <w:rPr>
                <w:rFonts w:hint="eastAsia" w:ascii="宋体" w:hAnsi="宋体" w:eastAsia="宋体" w:cs="宋体"/>
                <w:sz w:val="20"/>
                <w:szCs w:val="20"/>
              </w:rPr>
            </w:pPr>
            <w:r>
              <w:rPr>
                <w:rFonts w:ascii="宋体" w:hAnsi="宋体" w:eastAsia="宋体" w:cs="宋体"/>
                <w:spacing w:val="16"/>
                <w:sz w:val="20"/>
                <w:szCs w:val="20"/>
              </w:rPr>
              <w:t>台湾地区的投资者可以在大陆投资设立演出经</w:t>
            </w:r>
            <w:r>
              <w:rPr>
                <w:rFonts w:ascii="宋体" w:hAnsi="宋体" w:eastAsia="宋体" w:cs="宋体"/>
                <w:spacing w:val="9"/>
                <w:sz w:val="20"/>
                <w:szCs w:val="20"/>
              </w:rPr>
              <w:t>纪机构、演出场所经营单位，不得设立文艺表演团</w:t>
            </w:r>
            <w:r>
              <w:rPr>
                <w:rFonts w:ascii="宋体" w:hAnsi="宋体" w:eastAsia="宋体" w:cs="宋体"/>
                <w:sz w:val="20"/>
                <w:szCs w:val="20"/>
              </w:rPr>
              <w:t>体。</w:t>
            </w:r>
          </w:p>
        </w:tc>
        <w:tc>
          <w:tcPr>
            <w:tcW w:w="1119" w:type="dxa"/>
          </w:tcPr>
          <w:p w14:paraId="2CE930C4">
            <w:pPr>
              <w:spacing w:line="250" w:lineRule="auto"/>
            </w:pPr>
          </w:p>
          <w:p w14:paraId="09008DC6">
            <w:pPr>
              <w:spacing w:line="250" w:lineRule="auto"/>
            </w:pPr>
          </w:p>
          <w:p w14:paraId="754B8BBD">
            <w:pPr>
              <w:spacing w:line="250" w:lineRule="auto"/>
            </w:pPr>
          </w:p>
          <w:p w14:paraId="6E3CD54F">
            <w:pPr>
              <w:spacing w:line="250" w:lineRule="auto"/>
            </w:pPr>
          </w:p>
          <w:p w14:paraId="2ED01716">
            <w:pPr>
              <w:spacing w:line="251" w:lineRule="auto"/>
            </w:pPr>
          </w:p>
          <w:p w14:paraId="00126350">
            <w:pPr>
              <w:spacing w:line="251" w:lineRule="auto"/>
            </w:pPr>
          </w:p>
          <w:p w14:paraId="5C78B001">
            <w:pPr>
              <w:spacing w:line="251" w:lineRule="auto"/>
            </w:pPr>
          </w:p>
          <w:p w14:paraId="1D04FC32">
            <w:pPr>
              <w:spacing w:line="251" w:lineRule="auto"/>
            </w:pPr>
          </w:p>
          <w:p w14:paraId="634BC581">
            <w:pPr>
              <w:spacing w:line="251" w:lineRule="auto"/>
            </w:pPr>
          </w:p>
          <w:p w14:paraId="6CE4E0AB">
            <w:pPr>
              <w:spacing w:line="251" w:lineRule="auto"/>
            </w:pPr>
          </w:p>
          <w:p w14:paraId="238BF529">
            <w:pPr>
              <w:spacing w:line="251" w:lineRule="auto"/>
            </w:pPr>
          </w:p>
          <w:p w14:paraId="4B48F53E">
            <w:pPr>
              <w:spacing w:line="251" w:lineRule="auto"/>
            </w:pPr>
          </w:p>
          <w:p w14:paraId="48F53313">
            <w:pPr>
              <w:spacing w:line="251" w:lineRule="auto"/>
            </w:pPr>
          </w:p>
          <w:p w14:paraId="01B53ACB">
            <w:pPr>
              <w:spacing w:line="251" w:lineRule="auto"/>
            </w:pPr>
          </w:p>
          <w:p w14:paraId="209D3DE3">
            <w:pPr>
              <w:spacing w:before="69" w:line="221" w:lineRule="auto"/>
              <w:ind w:left="135"/>
              <w:rPr>
                <w:rFonts w:hint="eastAsia" w:ascii="宋体" w:hAnsi="宋体" w:eastAsia="宋体" w:cs="宋体"/>
              </w:rPr>
            </w:pPr>
            <w:r>
              <w:rPr>
                <w:rFonts w:ascii="宋体" w:hAnsi="宋体" w:eastAsia="宋体" w:cs="宋体"/>
                <w:spacing w:val="6"/>
              </w:rPr>
              <w:t>一般处罚</w:t>
            </w:r>
          </w:p>
        </w:tc>
        <w:tc>
          <w:tcPr>
            <w:tcW w:w="1809" w:type="dxa"/>
          </w:tcPr>
          <w:p w14:paraId="4B5BF386">
            <w:pPr>
              <w:spacing w:line="246" w:lineRule="auto"/>
            </w:pPr>
          </w:p>
          <w:p w14:paraId="219A4628">
            <w:pPr>
              <w:spacing w:line="247" w:lineRule="auto"/>
            </w:pPr>
          </w:p>
          <w:p w14:paraId="36822447">
            <w:pPr>
              <w:spacing w:line="247" w:lineRule="auto"/>
            </w:pPr>
          </w:p>
          <w:p w14:paraId="39B69707">
            <w:pPr>
              <w:spacing w:line="247" w:lineRule="auto"/>
            </w:pPr>
          </w:p>
          <w:p w14:paraId="2CCCBC37">
            <w:pPr>
              <w:spacing w:line="247" w:lineRule="auto"/>
            </w:pPr>
          </w:p>
          <w:p w14:paraId="455D4732">
            <w:pPr>
              <w:spacing w:line="247" w:lineRule="auto"/>
            </w:pPr>
          </w:p>
          <w:p w14:paraId="2681325E">
            <w:pPr>
              <w:spacing w:line="247" w:lineRule="auto"/>
            </w:pPr>
          </w:p>
          <w:p w14:paraId="4575F486">
            <w:pPr>
              <w:spacing w:line="247" w:lineRule="auto"/>
            </w:pPr>
          </w:p>
          <w:p w14:paraId="5932913E">
            <w:pPr>
              <w:spacing w:line="247" w:lineRule="auto"/>
            </w:pPr>
          </w:p>
          <w:p w14:paraId="03FAEC31">
            <w:pPr>
              <w:spacing w:line="247" w:lineRule="auto"/>
            </w:pPr>
          </w:p>
          <w:p w14:paraId="4C43C028">
            <w:pPr>
              <w:spacing w:line="247" w:lineRule="auto"/>
            </w:pPr>
          </w:p>
          <w:p w14:paraId="5E2FACC0">
            <w:pPr>
              <w:spacing w:line="247" w:lineRule="auto"/>
            </w:pPr>
          </w:p>
          <w:p w14:paraId="66032301">
            <w:pPr>
              <w:spacing w:line="247" w:lineRule="auto"/>
            </w:pPr>
          </w:p>
          <w:p w14:paraId="2162D4BA">
            <w:pPr>
              <w:spacing w:before="69" w:line="251" w:lineRule="auto"/>
              <w:ind w:left="146" w:right="191"/>
              <w:jc w:val="both"/>
              <w:rPr>
                <w:rFonts w:hint="eastAsia" w:ascii="宋体" w:hAnsi="宋体" w:eastAsia="宋体" w:cs="宋体"/>
              </w:rPr>
            </w:pPr>
            <w:r>
              <w:rPr>
                <w:rFonts w:ascii="宋体" w:hAnsi="宋体" w:eastAsia="宋体" w:cs="宋体"/>
                <w:spacing w:val="-1"/>
              </w:rPr>
              <w:t>违法所得5000元</w:t>
            </w:r>
            <w:r>
              <w:rPr>
                <w:rFonts w:ascii="宋体" w:hAnsi="宋体" w:eastAsia="宋体" w:cs="宋体"/>
              </w:rPr>
              <w:t>以上不足1万元的</w:t>
            </w:r>
          </w:p>
        </w:tc>
        <w:tc>
          <w:tcPr>
            <w:tcW w:w="2768" w:type="dxa"/>
          </w:tcPr>
          <w:p w14:paraId="6787A49B">
            <w:pPr>
              <w:spacing w:line="248" w:lineRule="auto"/>
            </w:pPr>
          </w:p>
          <w:p w14:paraId="59C2C19F">
            <w:pPr>
              <w:spacing w:line="248" w:lineRule="auto"/>
            </w:pPr>
          </w:p>
          <w:p w14:paraId="1F8ADF82">
            <w:pPr>
              <w:spacing w:line="248" w:lineRule="auto"/>
            </w:pPr>
          </w:p>
          <w:p w14:paraId="2DAD4389">
            <w:pPr>
              <w:spacing w:line="248" w:lineRule="auto"/>
            </w:pPr>
          </w:p>
          <w:p w14:paraId="6B04B948">
            <w:pPr>
              <w:spacing w:line="248" w:lineRule="auto"/>
            </w:pPr>
          </w:p>
          <w:p w14:paraId="2F44E92E">
            <w:pPr>
              <w:spacing w:line="248" w:lineRule="auto"/>
            </w:pPr>
          </w:p>
          <w:p w14:paraId="01B26474">
            <w:pPr>
              <w:spacing w:line="248" w:lineRule="auto"/>
            </w:pPr>
          </w:p>
          <w:p w14:paraId="33C46858">
            <w:pPr>
              <w:spacing w:line="248" w:lineRule="auto"/>
            </w:pPr>
          </w:p>
          <w:p w14:paraId="10E3C646">
            <w:pPr>
              <w:spacing w:line="248" w:lineRule="auto"/>
            </w:pPr>
          </w:p>
          <w:p w14:paraId="0D3A2ECB">
            <w:pPr>
              <w:spacing w:line="248" w:lineRule="auto"/>
            </w:pPr>
          </w:p>
          <w:p w14:paraId="0C21E08A">
            <w:pPr>
              <w:spacing w:line="248" w:lineRule="auto"/>
            </w:pPr>
          </w:p>
          <w:p w14:paraId="0AAFC9DB">
            <w:pPr>
              <w:spacing w:line="248" w:lineRule="auto"/>
            </w:pPr>
          </w:p>
          <w:p w14:paraId="14DF811F">
            <w:pPr>
              <w:spacing w:line="248" w:lineRule="auto"/>
            </w:pPr>
          </w:p>
          <w:p w14:paraId="5D693C54">
            <w:pPr>
              <w:tabs>
                <w:tab w:val="left" w:pos="2756"/>
              </w:tabs>
              <w:spacing w:before="65" w:line="265" w:lineRule="auto"/>
              <w:ind w:left="137"/>
              <w:jc w:val="both"/>
              <w:rPr>
                <w:rFonts w:hint="eastAsia" w:ascii="宋体" w:hAnsi="宋体" w:eastAsia="宋体" w:cs="宋体"/>
                <w:sz w:val="20"/>
                <w:szCs w:val="20"/>
              </w:rPr>
            </w:pPr>
            <w:r>
              <w:rPr>
                <w:rFonts w:ascii="宋体" w:hAnsi="宋体" w:eastAsia="宋体" w:cs="宋体"/>
                <w:spacing w:val="18"/>
                <w:sz w:val="20"/>
                <w:szCs w:val="20"/>
              </w:rPr>
              <w:t>没收演出器材和违法所得，</w:t>
            </w:r>
            <w:r>
              <w:rPr>
                <w:rFonts w:ascii="宋体" w:hAnsi="宋体" w:eastAsia="宋体" w:cs="宋体"/>
                <w:spacing w:val="9"/>
                <w:sz w:val="20"/>
                <w:szCs w:val="20"/>
              </w:rPr>
              <w:t>并处7万元以上10万元以下</w:t>
            </w:r>
            <w:r>
              <w:rPr>
                <w:rFonts w:ascii="宋体" w:hAnsi="宋体" w:eastAsia="宋体" w:cs="宋体"/>
                <w:sz w:val="20"/>
                <w:szCs w:val="20"/>
              </w:rPr>
              <w:tab/>
            </w:r>
            <w:r>
              <w:rPr>
                <w:rFonts w:ascii="宋体" w:hAnsi="宋体" w:eastAsia="宋体" w:cs="宋体"/>
                <w:spacing w:val="12"/>
                <w:sz w:val="20"/>
                <w:szCs w:val="20"/>
              </w:rPr>
              <w:t>的罚款</w:t>
            </w:r>
          </w:p>
        </w:tc>
        <w:tc>
          <w:tcPr>
            <w:tcW w:w="664" w:type="dxa"/>
          </w:tcPr>
          <w:p w14:paraId="293C59F4"/>
        </w:tc>
      </w:tr>
    </w:tbl>
    <w:p w14:paraId="24398223">
      <w:pPr>
        <w:spacing w:line="92" w:lineRule="exact"/>
        <w:rPr>
          <w:sz w:val="8"/>
        </w:rPr>
      </w:pPr>
    </w:p>
    <w:p w14:paraId="280E5DE9">
      <w:pPr>
        <w:sectPr>
          <w:footerReference r:id="rId19" w:type="default"/>
          <w:pgSz w:w="17000" w:h="12140"/>
          <w:pgMar w:top="1031" w:right="735" w:bottom="1622" w:left="1394" w:header="0" w:footer="1393" w:gutter="0"/>
          <w:cols w:space="720" w:num="1"/>
        </w:sectPr>
      </w:pPr>
    </w:p>
    <w:p w14:paraId="01D680C0">
      <w:pPr>
        <w:spacing w:before="266"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D15E54C"/>
    <w:p w14:paraId="6C0A5A25">
      <w:pPr>
        <w:spacing w:line="187" w:lineRule="exact"/>
      </w:pPr>
    </w:p>
    <w:tbl>
      <w:tblPr>
        <w:tblStyle w:val="6"/>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329"/>
        <w:gridCol w:w="1259"/>
        <w:gridCol w:w="5266"/>
        <w:gridCol w:w="1109"/>
        <w:gridCol w:w="1819"/>
        <w:gridCol w:w="2768"/>
        <w:gridCol w:w="665"/>
      </w:tblGrid>
      <w:tr w14:paraId="0EFE8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94" w:type="dxa"/>
          </w:tcPr>
          <w:p w14:paraId="64311D7F">
            <w:pPr>
              <w:spacing w:before="274" w:line="221" w:lineRule="auto"/>
              <w:ind w:left="135"/>
              <w:rPr>
                <w:rFonts w:hint="eastAsia" w:ascii="宋体" w:hAnsi="宋体" w:eastAsia="宋体" w:cs="宋体"/>
                <w:sz w:val="20"/>
                <w:szCs w:val="20"/>
              </w:rPr>
            </w:pPr>
            <w:r>
              <w:rPr>
                <w:rFonts w:ascii="宋体" w:hAnsi="宋体" w:eastAsia="宋体" w:cs="宋体"/>
                <w:spacing w:val="-2"/>
                <w:sz w:val="20"/>
                <w:szCs w:val="20"/>
              </w:rPr>
              <w:t>序号</w:t>
            </w:r>
          </w:p>
        </w:tc>
        <w:tc>
          <w:tcPr>
            <w:tcW w:w="1329" w:type="dxa"/>
          </w:tcPr>
          <w:p w14:paraId="4B458C3E">
            <w:pPr>
              <w:spacing w:before="134" w:line="269" w:lineRule="exact"/>
              <w:ind w:left="250"/>
              <w:rPr>
                <w:rFonts w:hint="eastAsia" w:ascii="宋体" w:hAnsi="宋体" w:eastAsia="宋体" w:cs="宋体"/>
                <w:sz w:val="20"/>
                <w:szCs w:val="20"/>
              </w:rPr>
            </w:pPr>
            <w:r>
              <w:rPr>
                <w:rFonts w:ascii="宋体" w:hAnsi="宋体" w:eastAsia="宋体" w:cs="宋体"/>
                <w:spacing w:val="-2"/>
                <w:position w:val="4"/>
                <w:sz w:val="20"/>
                <w:szCs w:val="20"/>
              </w:rPr>
              <w:t>指导目录</w:t>
            </w:r>
          </w:p>
          <w:p w14:paraId="46221112">
            <w:pPr>
              <w:spacing w:line="220" w:lineRule="auto"/>
              <w:ind w:left="250"/>
              <w:rPr>
                <w:rFonts w:hint="eastAsia" w:ascii="宋体" w:hAnsi="宋体" w:eastAsia="宋体" w:cs="宋体"/>
                <w:sz w:val="20"/>
                <w:szCs w:val="20"/>
              </w:rPr>
            </w:pPr>
            <w:r>
              <w:rPr>
                <w:rFonts w:ascii="宋体" w:hAnsi="宋体" w:eastAsia="宋体" w:cs="宋体"/>
                <w:spacing w:val="-2"/>
                <w:sz w:val="20"/>
                <w:szCs w:val="20"/>
              </w:rPr>
              <w:t>对应事项</w:t>
            </w:r>
          </w:p>
        </w:tc>
        <w:tc>
          <w:tcPr>
            <w:tcW w:w="1259" w:type="dxa"/>
          </w:tcPr>
          <w:p w14:paraId="23F5C49F">
            <w:pPr>
              <w:spacing w:before="273" w:line="220" w:lineRule="auto"/>
              <w:ind w:left="221"/>
              <w:rPr>
                <w:rFonts w:hint="eastAsia" w:ascii="宋体" w:hAnsi="宋体" w:eastAsia="宋体" w:cs="宋体"/>
                <w:sz w:val="20"/>
                <w:szCs w:val="20"/>
              </w:rPr>
            </w:pPr>
            <w:r>
              <w:rPr>
                <w:rFonts w:ascii="宋体" w:hAnsi="宋体" w:eastAsia="宋体" w:cs="宋体"/>
                <w:spacing w:val="3"/>
                <w:sz w:val="20"/>
                <w:szCs w:val="20"/>
              </w:rPr>
              <w:t>处罚事项</w:t>
            </w:r>
          </w:p>
        </w:tc>
        <w:tc>
          <w:tcPr>
            <w:tcW w:w="5266" w:type="dxa"/>
          </w:tcPr>
          <w:p w14:paraId="2684BC83">
            <w:pPr>
              <w:spacing w:before="271" w:line="219" w:lineRule="auto"/>
              <w:ind w:left="2202"/>
              <w:rPr>
                <w:rFonts w:hint="eastAsia" w:ascii="宋体" w:hAnsi="宋体" w:eastAsia="宋体" w:cs="宋体"/>
                <w:sz w:val="20"/>
                <w:szCs w:val="20"/>
              </w:rPr>
            </w:pPr>
            <w:r>
              <w:rPr>
                <w:rFonts w:ascii="宋体" w:hAnsi="宋体" w:eastAsia="宋体" w:cs="宋体"/>
                <w:spacing w:val="17"/>
                <w:sz w:val="20"/>
                <w:szCs w:val="20"/>
              </w:rPr>
              <w:t>处罚依据</w:t>
            </w:r>
          </w:p>
        </w:tc>
        <w:tc>
          <w:tcPr>
            <w:tcW w:w="1109" w:type="dxa"/>
          </w:tcPr>
          <w:p w14:paraId="4D40C2A2">
            <w:pPr>
              <w:spacing w:before="273" w:line="220" w:lineRule="auto"/>
              <w:ind w:left="136"/>
              <w:rPr>
                <w:rFonts w:hint="eastAsia" w:ascii="宋体" w:hAnsi="宋体" w:eastAsia="宋体" w:cs="宋体"/>
                <w:sz w:val="20"/>
                <w:szCs w:val="20"/>
              </w:rPr>
            </w:pPr>
            <w:r>
              <w:rPr>
                <w:rFonts w:ascii="宋体" w:hAnsi="宋体" w:eastAsia="宋体" w:cs="宋体"/>
                <w:spacing w:val="-2"/>
                <w:sz w:val="20"/>
                <w:szCs w:val="20"/>
              </w:rPr>
              <w:t>违法程度</w:t>
            </w:r>
          </w:p>
        </w:tc>
        <w:tc>
          <w:tcPr>
            <w:tcW w:w="1819" w:type="dxa"/>
          </w:tcPr>
          <w:p w14:paraId="4877A0E9">
            <w:pPr>
              <w:spacing w:before="273" w:line="220" w:lineRule="auto"/>
              <w:ind w:left="477"/>
              <w:rPr>
                <w:rFonts w:hint="eastAsia" w:ascii="宋体" w:hAnsi="宋体" w:eastAsia="宋体" w:cs="宋体"/>
                <w:sz w:val="20"/>
                <w:szCs w:val="20"/>
              </w:rPr>
            </w:pPr>
            <w:r>
              <w:rPr>
                <w:rFonts w:ascii="宋体" w:hAnsi="宋体" w:eastAsia="宋体" w:cs="宋体"/>
                <w:spacing w:val="-2"/>
                <w:sz w:val="20"/>
                <w:szCs w:val="20"/>
              </w:rPr>
              <w:t>违法情节</w:t>
            </w:r>
          </w:p>
        </w:tc>
        <w:tc>
          <w:tcPr>
            <w:tcW w:w="2768" w:type="dxa"/>
          </w:tcPr>
          <w:p w14:paraId="3064DF3D">
            <w:pPr>
              <w:spacing w:before="274" w:line="221" w:lineRule="auto"/>
              <w:ind w:left="728"/>
              <w:rPr>
                <w:rFonts w:hint="eastAsia" w:ascii="宋体" w:hAnsi="宋体" w:eastAsia="宋体" w:cs="宋体"/>
                <w:sz w:val="20"/>
                <w:szCs w:val="20"/>
              </w:rPr>
            </w:pPr>
            <w:r>
              <w:rPr>
                <w:rFonts w:ascii="宋体" w:hAnsi="宋体" w:eastAsia="宋体" w:cs="宋体"/>
                <w:spacing w:val="1"/>
                <w:sz w:val="20"/>
                <w:szCs w:val="20"/>
              </w:rPr>
              <w:t>处罚裁量基准</w:t>
            </w:r>
          </w:p>
        </w:tc>
        <w:tc>
          <w:tcPr>
            <w:tcW w:w="665" w:type="dxa"/>
          </w:tcPr>
          <w:p w14:paraId="28D503C6">
            <w:pPr>
              <w:spacing w:before="274" w:line="221" w:lineRule="auto"/>
              <w:ind w:left="180"/>
              <w:rPr>
                <w:rFonts w:hint="eastAsia" w:ascii="宋体" w:hAnsi="宋体" w:eastAsia="宋体" w:cs="宋体"/>
                <w:sz w:val="20"/>
                <w:szCs w:val="20"/>
              </w:rPr>
            </w:pPr>
            <w:r>
              <w:rPr>
                <w:rFonts w:ascii="宋体" w:hAnsi="宋体" w:eastAsia="宋体" w:cs="宋体"/>
                <w:spacing w:val="5"/>
                <w:sz w:val="20"/>
                <w:szCs w:val="20"/>
              </w:rPr>
              <w:t>备注</w:t>
            </w:r>
          </w:p>
        </w:tc>
      </w:tr>
      <w:tr w14:paraId="06C93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56" w:hRule="atLeast"/>
        </w:trPr>
        <w:tc>
          <w:tcPr>
            <w:tcW w:w="694" w:type="dxa"/>
          </w:tcPr>
          <w:p w14:paraId="55FCA3D4"/>
        </w:tc>
        <w:tc>
          <w:tcPr>
            <w:tcW w:w="1329" w:type="dxa"/>
          </w:tcPr>
          <w:p w14:paraId="5825D81A"/>
        </w:tc>
        <w:tc>
          <w:tcPr>
            <w:tcW w:w="1259" w:type="dxa"/>
          </w:tcPr>
          <w:p w14:paraId="3EE0405A"/>
        </w:tc>
        <w:tc>
          <w:tcPr>
            <w:tcW w:w="5266" w:type="dxa"/>
          </w:tcPr>
          <w:p w14:paraId="3C118D8B">
            <w:pPr>
              <w:spacing w:before="220" w:line="234" w:lineRule="auto"/>
              <w:ind w:left="123" w:right="65" w:firstLine="180"/>
              <w:rPr>
                <w:rFonts w:hint="eastAsia" w:ascii="宋体" w:hAnsi="宋体" w:eastAsia="宋体" w:cs="宋体"/>
                <w:sz w:val="20"/>
                <w:szCs w:val="20"/>
              </w:rPr>
            </w:pPr>
            <w:r>
              <w:rPr>
                <w:rFonts w:ascii="宋体" w:hAnsi="宋体" w:eastAsia="宋体" w:cs="宋体"/>
                <w:spacing w:val="10"/>
                <w:sz w:val="20"/>
                <w:szCs w:val="20"/>
              </w:rPr>
              <w:t>依照本条规定设立的演出经纪机构、文艺表演</w:t>
            </w:r>
            <w:r>
              <w:rPr>
                <w:rFonts w:ascii="宋体" w:hAnsi="宋体" w:eastAsia="宋体" w:cs="宋体"/>
                <w:spacing w:val="9"/>
                <w:sz w:val="20"/>
                <w:szCs w:val="20"/>
              </w:rPr>
              <w:t>团体申请从事营业性演出经营活动，依照本条规定设立的演出</w:t>
            </w:r>
            <w:r>
              <w:rPr>
                <w:rFonts w:ascii="宋体" w:hAnsi="宋体" w:eastAsia="宋体" w:cs="宋体"/>
                <w:spacing w:val="10"/>
                <w:sz w:val="20"/>
                <w:szCs w:val="20"/>
              </w:rPr>
              <w:t>场所经营单位申请从事演出场所经营活动，应当向省、自治区、直辖市人民政府文化主管部门提出申请。省</w:t>
            </w:r>
            <w:r>
              <w:rPr>
                <w:rFonts w:ascii="宋体" w:hAnsi="宋体" w:eastAsia="宋体" w:cs="宋体"/>
                <w:spacing w:val="9"/>
                <w:sz w:val="20"/>
                <w:szCs w:val="20"/>
              </w:rPr>
              <w:t>、</w:t>
            </w:r>
            <w:r>
              <w:rPr>
                <w:rFonts w:ascii="宋体" w:hAnsi="宋体" w:eastAsia="宋体" w:cs="宋体"/>
                <w:spacing w:val="8"/>
                <w:sz w:val="20"/>
                <w:szCs w:val="20"/>
              </w:rPr>
              <w:t>自治区、直辖市人民政府文化主管部门应当自收到申请</w:t>
            </w:r>
            <w:r>
              <w:rPr>
                <w:rFonts w:ascii="宋体" w:hAnsi="宋体" w:eastAsia="宋体" w:cs="宋体"/>
                <w:spacing w:val="19"/>
                <w:sz w:val="20"/>
                <w:szCs w:val="20"/>
              </w:rPr>
              <w:t>之日起20日内作出决定。批准的，颁发营业性演出许</w:t>
            </w:r>
            <w:r>
              <w:rPr>
                <w:rFonts w:ascii="宋体" w:hAnsi="宋体" w:eastAsia="宋体" w:cs="宋体"/>
                <w:spacing w:val="9"/>
                <w:sz w:val="20"/>
                <w:szCs w:val="20"/>
              </w:rPr>
              <w:t>可证；不批准的，应当书面通知申请人并说明理由。</w:t>
            </w:r>
          </w:p>
          <w:p w14:paraId="086FE6F7">
            <w:pPr>
              <w:spacing w:before="3" w:line="225" w:lineRule="auto"/>
              <w:ind w:left="123" w:right="135" w:firstLine="190"/>
              <w:rPr>
                <w:rFonts w:hint="eastAsia" w:ascii="宋体" w:hAnsi="宋体" w:eastAsia="宋体" w:cs="宋体"/>
                <w:sz w:val="20"/>
                <w:szCs w:val="20"/>
              </w:rPr>
            </w:pPr>
            <w:r>
              <w:rPr>
                <w:rFonts w:ascii="宋体" w:hAnsi="宋体" w:eastAsia="宋体" w:cs="宋体"/>
                <w:spacing w:val="9"/>
                <w:sz w:val="20"/>
                <w:szCs w:val="20"/>
              </w:rPr>
              <w:t>依照本条规定设立演出经纪机构、演出场所经营单位</w:t>
            </w:r>
            <w:r>
              <w:rPr>
                <w:rFonts w:ascii="宋体" w:hAnsi="宋体" w:eastAsia="宋体" w:cs="宋体"/>
                <w:spacing w:val="8"/>
                <w:sz w:val="20"/>
                <w:szCs w:val="20"/>
              </w:rPr>
              <w:t>的，还应当遵守我国其他法律、法规的规定。</w:t>
            </w:r>
          </w:p>
          <w:p w14:paraId="47FC408F">
            <w:pPr>
              <w:spacing w:before="21" w:line="231" w:lineRule="auto"/>
              <w:ind w:left="123" w:right="109" w:firstLine="190"/>
              <w:rPr>
                <w:rFonts w:hint="eastAsia" w:ascii="宋体" w:hAnsi="宋体" w:eastAsia="宋体" w:cs="宋体"/>
                <w:sz w:val="20"/>
                <w:szCs w:val="20"/>
              </w:rPr>
            </w:pPr>
            <w:r>
              <w:rPr>
                <w:rFonts w:ascii="宋体" w:hAnsi="宋体" w:eastAsia="宋体" w:cs="宋体"/>
                <w:spacing w:val="10"/>
                <w:sz w:val="20"/>
                <w:szCs w:val="20"/>
              </w:rPr>
              <w:t>第十二条：文艺表演团体、个体演员可以自行举办营</w:t>
            </w:r>
            <w:r>
              <w:rPr>
                <w:rFonts w:ascii="宋体" w:hAnsi="宋体" w:eastAsia="宋体" w:cs="宋体"/>
                <w:spacing w:val="9"/>
                <w:sz w:val="20"/>
                <w:szCs w:val="20"/>
              </w:rPr>
              <w:t>业性演出，也可以参加营业性组台演出。</w:t>
            </w:r>
          </w:p>
          <w:p w14:paraId="33459BF2">
            <w:pPr>
              <w:spacing w:before="20" w:line="231" w:lineRule="auto"/>
              <w:ind w:left="123" w:right="121" w:firstLine="200"/>
              <w:rPr>
                <w:rFonts w:hint="eastAsia" w:ascii="宋体" w:hAnsi="宋体" w:eastAsia="宋体" w:cs="宋体"/>
                <w:sz w:val="20"/>
                <w:szCs w:val="20"/>
              </w:rPr>
            </w:pPr>
            <w:r>
              <w:rPr>
                <w:rFonts w:ascii="宋体" w:hAnsi="宋体" w:eastAsia="宋体" w:cs="宋体"/>
                <w:spacing w:val="9"/>
                <w:sz w:val="20"/>
                <w:szCs w:val="20"/>
              </w:rPr>
              <w:t>营业性组台演出应当由演出经纪机构举办；但是，演</w:t>
            </w:r>
            <w:r>
              <w:rPr>
                <w:rFonts w:ascii="宋体" w:hAnsi="宋体" w:eastAsia="宋体" w:cs="宋体"/>
                <w:spacing w:val="17"/>
                <w:sz w:val="20"/>
                <w:szCs w:val="20"/>
              </w:rPr>
              <w:t>出场所经营单位可以在本单位经营的场所内举办营业</w:t>
            </w:r>
            <w:r>
              <w:rPr>
                <w:rFonts w:ascii="宋体" w:hAnsi="宋体" w:eastAsia="宋体" w:cs="宋体"/>
                <w:spacing w:val="16"/>
                <w:sz w:val="20"/>
                <w:szCs w:val="20"/>
              </w:rPr>
              <w:t>性组台演出。</w:t>
            </w:r>
          </w:p>
          <w:p w14:paraId="107C5F45">
            <w:pPr>
              <w:spacing w:before="8" w:line="228" w:lineRule="auto"/>
              <w:ind w:left="123" w:right="72" w:firstLine="190"/>
              <w:rPr>
                <w:rFonts w:hint="eastAsia" w:ascii="宋体" w:hAnsi="宋体" w:eastAsia="宋体" w:cs="宋体"/>
                <w:sz w:val="20"/>
                <w:szCs w:val="20"/>
              </w:rPr>
            </w:pPr>
            <w:r>
              <w:rPr>
                <w:rFonts w:ascii="宋体" w:hAnsi="宋体" w:eastAsia="宋体" w:cs="宋体"/>
                <w:spacing w:val="9"/>
                <w:sz w:val="20"/>
                <w:szCs w:val="20"/>
              </w:rPr>
              <w:t>演出经纪机构可以从事营业性演出的居间、代理、行</w:t>
            </w:r>
            <w:r>
              <w:rPr>
                <w:rFonts w:ascii="宋体" w:hAnsi="宋体" w:eastAsia="宋体" w:cs="宋体"/>
                <w:spacing w:val="11"/>
                <w:sz w:val="20"/>
                <w:szCs w:val="20"/>
              </w:rPr>
              <w:t>纪活动；个体演出经纪人只能从事营业性演出</w:t>
            </w:r>
            <w:r>
              <w:rPr>
                <w:rFonts w:ascii="宋体" w:hAnsi="宋体" w:eastAsia="宋体" w:cs="宋体"/>
                <w:spacing w:val="10"/>
                <w:sz w:val="20"/>
                <w:szCs w:val="20"/>
              </w:rPr>
              <w:t>的居间、</w:t>
            </w:r>
            <w:r>
              <w:rPr>
                <w:rFonts w:ascii="宋体" w:hAnsi="宋体" w:eastAsia="宋体" w:cs="宋体"/>
                <w:spacing w:val="19"/>
                <w:sz w:val="20"/>
                <w:szCs w:val="20"/>
              </w:rPr>
              <w:t>代理活动。</w:t>
            </w:r>
          </w:p>
          <w:p w14:paraId="0E5F9111">
            <w:pPr>
              <w:spacing w:line="235" w:lineRule="auto"/>
              <w:ind w:left="123" w:right="73" w:firstLine="190"/>
              <w:rPr>
                <w:rFonts w:hint="eastAsia" w:ascii="宋体" w:hAnsi="宋体" w:eastAsia="宋体" w:cs="宋体"/>
                <w:sz w:val="20"/>
                <w:szCs w:val="20"/>
              </w:rPr>
            </w:pPr>
            <w:r>
              <w:rPr>
                <w:rFonts w:ascii="宋体" w:hAnsi="宋体" w:eastAsia="宋体" w:cs="宋体"/>
                <w:spacing w:val="10"/>
                <w:sz w:val="20"/>
                <w:szCs w:val="20"/>
              </w:rPr>
              <w:t>第十四条第一款；除演出经纪机构外，其他任</w:t>
            </w:r>
            <w:r>
              <w:rPr>
                <w:rFonts w:ascii="宋体" w:hAnsi="宋体" w:eastAsia="宋体" w:cs="宋体"/>
                <w:spacing w:val="9"/>
                <w:sz w:val="20"/>
                <w:szCs w:val="20"/>
              </w:rPr>
              <w:t>何单位</w:t>
            </w:r>
            <w:r>
              <w:rPr>
                <w:rFonts w:ascii="宋体" w:hAnsi="宋体" w:eastAsia="宋体" w:cs="宋体"/>
                <w:spacing w:val="8"/>
                <w:sz w:val="20"/>
                <w:szCs w:val="20"/>
              </w:rPr>
              <w:t>或者个人不得举办外国的或者香港特别行政区、澳门特别行政区、台湾地区的文艺表演团体、个人参加的营业性演出。但是，文艺表演团体自行举办营业性演出，可</w:t>
            </w:r>
            <w:r>
              <w:rPr>
                <w:rFonts w:ascii="宋体" w:hAnsi="宋体" w:eastAsia="宋体" w:cs="宋体"/>
                <w:spacing w:val="10"/>
                <w:sz w:val="20"/>
                <w:szCs w:val="20"/>
              </w:rPr>
              <w:t>以邀请外国的或者香港特别行政区、澳门特别行政区、</w:t>
            </w:r>
            <w:r>
              <w:rPr>
                <w:rFonts w:ascii="宋体" w:hAnsi="宋体" w:eastAsia="宋体" w:cs="宋体"/>
                <w:spacing w:val="9"/>
                <w:sz w:val="20"/>
                <w:szCs w:val="20"/>
              </w:rPr>
              <w:t>台湾地区的文艺表演团体、个人参加。</w:t>
            </w:r>
          </w:p>
          <w:p w14:paraId="034CF918">
            <w:pPr>
              <w:spacing w:before="34" w:line="230" w:lineRule="auto"/>
              <w:ind w:left="123" w:right="99" w:firstLine="200"/>
              <w:rPr>
                <w:rFonts w:hint="eastAsia" w:ascii="宋体" w:hAnsi="宋体" w:eastAsia="宋体" w:cs="宋体"/>
                <w:sz w:val="20"/>
                <w:szCs w:val="20"/>
              </w:rPr>
            </w:pPr>
            <w:r>
              <w:rPr>
                <w:rFonts w:ascii="宋体" w:hAnsi="宋体" w:eastAsia="宋体" w:cs="宋体"/>
                <w:spacing w:val="9"/>
                <w:sz w:val="20"/>
                <w:szCs w:val="20"/>
              </w:rPr>
              <w:t>第八条第一款；文艺表演团体变更名称、住所、法定代表人或者主要负责人、营业性演出经营项目，应当向原发证机关申请换发营业性演出许可证，并依法到工商</w:t>
            </w:r>
            <w:r>
              <w:rPr>
                <w:rFonts w:ascii="宋体" w:hAnsi="宋体" w:eastAsia="宋体" w:cs="宋体"/>
                <w:spacing w:val="10"/>
                <w:sz w:val="20"/>
                <w:szCs w:val="20"/>
              </w:rPr>
              <w:t>行政管理部门办理变更登记。</w:t>
            </w:r>
          </w:p>
        </w:tc>
        <w:tc>
          <w:tcPr>
            <w:tcW w:w="1109" w:type="dxa"/>
          </w:tcPr>
          <w:p w14:paraId="3AFCBEDF">
            <w:pPr>
              <w:spacing w:line="245" w:lineRule="auto"/>
            </w:pPr>
          </w:p>
          <w:p w14:paraId="0D3350DA">
            <w:pPr>
              <w:spacing w:line="246" w:lineRule="auto"/>
            </w:pPr>
          </w:p>
          <w:p w14:paraId="04B16B87">
            <w:pPr>
              <w:spacing w:line="246" w:lineRule="auto"/>
            </w:pPr>
          </w:p>
          <w:p w14:paraId="2576D397">
            <w:pPr>
              <w:spacing w:line="246" w:lineRule="auto"/>
            </w:pPr>
          </w:p>
          <w:p w14:paraId="5AA00E83">
            <w:pPr>
              <w:spacing w:line="246" w:lineRule="auto"/>
            </w:pPr>
          </w:p>
          <w:p w14:paraId="49599C71">
            <w:pPr>
              <w:spacing w:line="246" w:lineRule="auto"/>
            </w:pPr>
          </w:p>
          <w:p w14:paraId="0DD387A0">
            <w:pPr>
              <w:spacing w:line="246" w:lineRule="auto"/>
            </w:pPr>
          </w:p>
          <w:p w14:paraId="0706C02C">
            <w:pPr>
              <w:spacing w:line="246" w:lineRule="auto"/>
            </w:pPr>
          </w:p>
          <w:p w14:paraId="2907108F">
            <w:pPr>
              <w:spacing w:line="246" w:lineRule="auto"/>
            </w:pPr>
          </w:p>
          <w:p w14:paraId="0F12F6C0">
            <w:pPr>
              <w:spacing w:line="246" w:lineRule="auto"/>
            </w:pPr>
          </w:p>
          <w:p w14:paraId="6590CB16">
            <w:pPr>
              <w:spacing w:line="246" w:lineRule="auto"/>
            </w:pPr>
          </w:p>
          <w:p w14:paraId="7ECBF2B0">
            <w:pPr>
              <w:spacing w:line="246" w:lineRule="auto"/>
            </w:pPr>
          </w:p>
          <w:p w14:paraId="712A591F">
            <w:pPr>
              <w:spacing w:line="246" w:lineRule="auto"/>
            </w:pPr>
          </w:p>
          <w:p w14:paraId="00A9FEF7">
            <w:pPr>
              <w:spacing w:line="246" w:lineRule="auto"/>
            </w:pPr>
          </w:p>
          <w:p w14:paraId="14A6F138">
            <w:pPr>
              <w:spacing w:before="65" w:line="220" w:lineRule="auto"/>
              <w:ind w:left="136"/>
              <w:rPr>
                <w:rFonts w:hint="eastAsia" w:ascii="宋体" w:hAnsi="宋体" w:eastAsia="宋体" w:cs="宋体"/>
                <w:sz w:val="20"/>
                <w:szCs w:val="20"/>
              </w:rPr>
            </w:pPr>
            <w:r>
              <w:rPr>
                <w:rFonts w:ascii="宋体" w:hAnsi="宋体" w:eastAsia="宋体" w:cs="宋体"/>
                <w:spacing w:val="6"/>
                <w:sz w:val="20"/>
                <w:szCs w:val="20"/>
              </w:rPr>
              <w:t>从重处罚</w:t>
            </w:r>
          </w:p>
        </w:tc>
        <w:tc>
          <w:tcPr>
            <w:tcW w:w="1819" w:type="dxa"/>
          </w:tcPr>
          <w:p w14:paraId="6380C09E">
            <w:pPr>
              <w:spacing w:line="254" w:lineRule="auto"/>
            </w:pPr>
          </w:p>
          <w:p w14:paraId="5D6A597B">
            <w:pPr>
              <w:spacing w:line="255" w:lineRule="auto"/>
            </w:pPr>
          </w:p>
          <w:p w14:paraId="53F7B161">
            <w:pPr>
              <w:spacing w:line="255" w:lineRule="auto"/>
            </w:pPr>
          </w:p>
          <w:p w14:paraId="605CAD14">
            <w:pPr>
              <w:spacing w:line="255" w:lineRule="auto"/>
            </w:pPr>
          </w:p>
          <w:p w14:paraId="5E68C61C">
            <w:pPr>
              <w:spacing w:line="255" w:lineRule="auto"/>
            </w:pPr>
          </w:p>
          <w:p w14:paraId="748504F3">
            <w:pPr>
              <w:spacing w:line="255" w:lineRule="auto"/>
            </w:pPr>
          </w:p>
          <w:p w14:paraId="2E1BC3E2">
            <w:pPr>
              <w:spacing w:line="255" w:lineRule="auto"/>
            </w:pPr>
          </w:p>
          <w:p w14:paraId="7A367443">
            <w:pPr>
              <w:spacing w:line="255" w:lineRule="auto"/>
            </w:pPr>
          </w:p>
          <w:p w14:paraId="16173344">
            <w:pPr>
              <w:spacing w:line="255" w:lineRule="auto"/>
            </w:pPr>
          </w:p>
          <w:p w14:paraId="1316742C">
            <w:pPr>
              <w:spacing w:line="255" w:lineRule="auto"/>
            </w:pPr>
          </w:p>
          <w:p w14:paraId="5F7385DD">
            <w:pPr>
              <w:spacing w:line="255" w:lineRule="auto"/>
            </w:pPr>
          </w:p>
          <w:p w14:paraId="6DE34CDE">
            <w:pPr>
              <w:spacing w:line="255" w:lineRule="auto"/>
            </w:pPr>
          </w:p>
          <w:p w14:paraId="4408DBD5">
            <w:pPr>
              <w:spacing w:line="255" w:lineRule="auto"/>
            </w:pPr>
          </w:p>
          <w:p w14:paraId="22E64589">
            <w:pPr>
              <w:spacing w:before="65" w:line="246" w:lineRule="auto"/>
              <w:ind w:left="157" w:right="358"/>
              <w:rPr>
                <w:rFonts w:hint="eastAsia" w:ascii="宋体" w:hAnsi="宋体" w:eastAsia="宋体" w:cs="宋体"/>
                <w:sz w:val="20"/>
                <w:szCs w:val="20"/>
              </w:rPr>
            </w:pPr>
            <w:r>
              <w:rPr>
                <w:rFonts w:ascii="宋体" w:hAnsi="宋体" w:eastAsia="宋体" w:cs="宋体"/>
                <w:spacing w:val="-2"/>
                <w:sz w:val="20"/>
                <w:szCs w:val="20"/>
              </w:rPr>
              <w:t>违法所得1万元</w:t>
            </w:r>
            <w:r>
              <w:rPr>
                <w:rFonts w:ascii="宋体" w:hAnsi="宋体" w:eastAsia="宋体" w:cs="宋体"/>
                <w:spacing w:val="5"/>
                <w:sz w:val="20"/>
                <w:szCs w:val="20"/>
              </w:rPr>
              <w:t>以上的</w:t>
            </w:r>
          </w:p>
        </w:tc>
        <w:tc>
          <w:tcPr>
            <w:tcW w:w="2768" w:type="dxa"/>
          </w:tcPr>
          <w:p w14:paraId="7706535C">
            <w:pPr>
              <w:spacing w:line="241" w:lineRule="auto"/>
            </w:pPr>
          </w:p>
          <w:p w14:paraId="48B8F246">
            <w:pPr>
              <w:spacing w:line="241" w:lineRule="auto"/>
            </w:pPr>
          </w:p>
          <w:p w14:paraId="7A333906">
            <w:pPr>
              <w:spacing w:line="242" w:lineRule="auto"/>
            </w:pPr>
          </w:p>
          <w:p w14:paraId="1A1F93F7">
            <w:pPr>
              <w:spacing w:line="242" w:lineRule="auto"/>
            </w:pPr>
          </w:p>
          <w:p w14:paraId="487C3D14">
            <w:pPr>
              <w:spacing w:line="242" w:lineRule="auto"/>
            </w:pPr>
          </w:p>
          <w:p w14:paraId="613FF3A4">
            <w:pPr>
              <w:spacing w:line="242" w:lineRule="auto"/>
            </w:pPr>
          </w:p>
          <w:p w14:paraId="6D72D070">
            <w:pPr>
              <w:spacing w:line="242" w:lineRule="auto"/>
            </w:pPr>
          </w:p>
          <w:p w14:paraId="68B34E2C">
            <w:pPr>
              <w:spacing w:line="242" w:lineRule="auto"/>
            </w:pPr>
          </w:p>
          <w:p w14:paraId="41CAE6FE">
            <w:pPr>
              <w:spacing w:line="242" w:lineRule="auto"/>
            </w:pPr>
          </w:p>
          <w:p w14:paraId="200C8587">
            <w:pPr>
              <w:spacing w:line="242" w:lineRule="auto"/>
            </w:pPr>
          </w:p>
          <w:p w14:paraId="1B6B4B0F">
            <w:pPr>
              <w:spacing w:line="242" w:lineRule="auto"/>
            </w:pPr>
          </w:p>
          <w:p w14:paraId="7E2B4F12">
            <w:pPr>
              <w:spacing w:line="242" w:lineRule="auto"/>
            </w:pPr>
          </w:p>
          <w:p w14:paraId="5E855076">
            <w:pPr>
              <w:spacing w:line="242" w:lineRule="auto"/>
            </w:pPr>
          </w:p>
          <w:p w14:paraId="3B6CA080">
            <w:pPr>
              <w:spacing w:before="65" w:line="248" w:lineRule="auto"/>
              <w:ind w:left="128" w:right="129"/>
              <w:rPr>
                <w:rFonts w:hint="eastAsia" w:ascii="宋体" w:hAnsi="宋体" w:eastAsia="宋体" w:cs="宋体"/>
                <w:sz w:val="20"/>
                <w:szCs w:val="20"/>
              </w:rPr>
            </w:pPr>
            <w:r>
              <w:rPr>
                <w:rFonts w:ascii="宋体" w:hAnsi="宋体" w:eastAsia="宋体" w:cs="宋体"/>
                <w:spacing w:val="8"/>
                <w:sz w:val="20"/>
                <w:szCs w:val="20"/>
              </w:rPr>
              <w:t>没收演出器材和违法所得，</w:t>
            </w:r>
            <w:r>
              <w:rPr>
                <w:rFonts w:ascii="宋体" w:hAnsi="宋体" w:eastAsia="宋体" w:cs="宋体"/>
                <w:sz w:val="20"/>
                <w:szCs w:val="20"/>
              </w:rPr>
              <w:t>并处违法所得8倍以上10</w:t>
            </w:r>
          </w:p>
          <w:p w14:paraId="51561BFA">
            <w:pPr>
              <w:spacing w:before="83" w:line="220" w:lineRule="auto"/>
              <w:ind w:left="128"/>
              <w:rPr>
                <w:rFonts w:hint="eastAsia" w:ascii="宋体" w:hAnsi="宋体" w:eastAsia="宋体" w:cs="宋体"/>
                <w:sz w:val="20"/>
                <w:szCs w:val="20"/>
              </w:rPr>
            </w:pPr>
            <w:r>
              <w:rPr>
                <w:rFonts w:ascii="宋体" w:hAnsi="宋体" w:eastAsia="宋体" w:cs="宋体"/>
                <w:spacing w:val="-2"/>
                <w:sz w:val="20"/>
                <w:szCs w:val="20"/>
              </w:rPr>
              <w:t>倍以下的罚款</w:t>
            </w:r>
          </w:p>
        </w:tc>
        <w:tc>
          <w:tcPr>
            <w:tcW w:w="665" w:type="dxa"/>
          </w:tcPr>
          <w:p w14:paraId="6F7C189D"/>
        </w:tc>
      </w:tr>
    </w:tbl>
    <w:p w14:paraId="6FE54BD7">
      <w:pPr>
        <w:spacing w:line="197" w:lineRule="exact"/>
        <w:rPr>
          <w:sz w:val="17"/>
        </w:rPr>
      </w:pPr>
    </w:p>
    <w:p w14:paraId="1892F774">
      <w:pPr>
        <w:sectPr>
          <w:footerReference r:id="rId20" w:type="default"/>
          <w:pgSz w:w="16950" w:h="12070"/>
          <w:pgMar w:top="1025" w:right="765" w:bottom="1587" w:left="1265" w:header="0" w:footer="1378" w:gutter="0"/>
          <w:cols w:space="720" w:num="1"/>
        </w:sectPr>
      </w:pPr>
    </w:p>
    <w:p w14:paraId="47F81222">
      <w:pPr>
        <w:spacing w:before="243" w:line="219" w:lineRule="auto"/>
        <w:ind w:left="318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2DC8F00"/>
    <w:p w14:paraId="3266B503">
      <w:pPr>
        <w:spacing w:line="177" w:lineRule="exact"/>
      </w:pPr>
    </w:p>
    <w:tbl>
      <w:tblPr>
        <w:tblStyle w:val="6"/>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149"/>
        <w:gridCol w:w="1439"/>
        <w:gridCol w:w="5976"/>
        <w:gridCol w:w="1179"/>
        <w:gridCol w:w="1649"/>
        <w:gridCol w:w="2169"/>
        <w:gridCol w:w="664"/>
      </w:tblGrid>
      <w:tr w14:paraId="1D08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95" w:type="dxa"/>
          </w:tcPr>
          <w:p w14:paraId="293B0EE8">
            <w:pPr>
              <w:spacing w:before="184" w:line="221" w:lineRule="auto"/>
              <w:ind w:left="125"/>
              <w:rPr>
                <w:rFonts w:hint="eastAsia" w:ascii="宋体" w:hAnsi="宋体" w:eastAsia="宋体" w:cs="宋体"/>
              </w:rPr>
            </w:pPr>
            <w:r>
              <w:rPr>
                <w:rFonts w:ascii="宋体" w:hAnsi="宋体" w:eastAsia="宋体" w:cs="宋体"/>
                <w:spacing w:val="6"/>
              </w:rPr>
              <w:t>序号</w:t>
            </w:r>
          </w:p>
        </w:tc>
        <w:tc>
          <w:tcPr>
            <w:tcW w:w="1149" w:type="dxa"/>
          </w:tcPr>
          <w:p w14:paraId="59B79373">
            <w:pPr>
              <w:spacing w:before="43" w:line="220" w:lineRule="auto"/>
              <w:ind w:left="140" w:right="14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439" w:type="dxa"/>
          </w:tcPr>
          <w:p w14:paraId="72A09351">
            <w:pPr>
              <w:spacing w:before="184" w:line="220" w:lineRule="auto"/>
              <w:ind w:left="290"/>
              <w:rPr>
                <w:rFonts w:hint="eastAsia" w:ascii="宋体" w:hAnsi="宋体" w:eastAsia="宋体" w:cs="宋体"/>
              </w:rPr>
            </w:pPr>
            <w:r>
              <w:rPr>
                <w:rFonts w:ascii="宋体" w:hAnsi="宋体" w:eastAsia="宋体" w:cs="宋体"/>
                <w:spacing w:val="3"/>
              </w:rPr>
              <w:t>处罚事项</w:t>
            </w:r>
          </w:p>
        </w:tc>
        <w:tc>
          <w:tcPr>
            <w:tcW w:w="5976" w:type="dxa"/>
          </w:tcPr>
          <w:p w14:paraId="154083E3">
            <w:pPr>
              <w:spacing w:before="182" w:line="219" w:lineRule="auto"/>
              <w:ind w:left="2552"/>
              <w:rPr>
                <w:rFonts w:hint="eastAsia" w:ascii="宋体" w:hAnsi="宋体" w:eastAsia="宋体" w:cs="宋体"/>
              </w:rPr>
            </w:pPr>
            <w:r>
              <w:rPr>
                <w:rFonts w:ascii="宋体" w:hAnsi="宋体" w:eastAsia="宋体" w:cs="宋体"/>
                <w:spacing w:val="13"/>
              </w:rPr>
              <w:t>处罚依据</w:t>
            </w:r>
          </w:p>
        </w:tc>
        <w:tc>
          <w:tcPr>
            <w:tcW w:w="1179" w:type="dxa"/>
          </w:tcPr>
          <w:p w14:paraId="67105FDF">
            <w:pPr>
              <w:spacing w:before="184" w:line="220" w:lineRule="auto"/>
              <w:ind w:left="136"/>
              <w:rPr>
                <w:rFonts w:hint="eastAsia" w:ascii="宋体" w:hAnsi="宋体" w:eastAsia="宋体" w:cs="宋体"/>
              </w:rPr>
            </w:pPr>
            <w:r>
              <w:rPr>
                <w:rFonts w:ascii="宋体" w:hAnsi="宋体" w:eastAsia="宋体" w:cs="宋体"/>
                <w:spacing w:val="3"/>
              </w:rPr>
              <w:t>违法程度</w:t>
            </w:r>
          </w:p>
        </w:tc>
        <w:tc>
          <w:tcPr>
            <w:tcW w:w="1649" w:type="dxa"/>
          </w:tcPr>
          <w:p w14:paraId="7A3AE7FE">
            <w:pPr>
              <w:spacing w:before="184" w:line="220" w:lineRule="auto"/>
              <w:ind w:left="397"/>
              <w:rPr>
                <w:rFonts w:hint="eastAsia" w:ascii="宋体" w:hAnsi="宋体" w:eastAsia="宋体" w:cs="宋体"/>
              </w:rPr>
            </w:pPr>
            <w:r>
              <w:rPr>
                <w:rFonts w:ascii="宋体" w:hAnsi="宋体" w:eastAsia="宋体" w:cs="宋体"/>
                <w:spacing w:val="-2"/>
              </w:rPr>
              <w:t>违法情节</w:t>
            </w:r>
          </w:p>
        </w:tc>
        <w:tc>
          <w:tcPr>
            <w:tcW w:w="2169" w:type="dxa"/>
          </w:tcPr>
          <w:p w14:paraId="40E2F063">
            <w:pPr>
              <w:spacing w:before="184" w:line="221" w:lineRule="auto"/>
              <w:ind w:left="428"/>
              <w:rPr>
                <w:rFonts w:hint="eastAsia" w:ascii="宋体" w:hAnsi="宋体" w:eastAsia="宋体" w:cs="宋体"/>
              </w:rPr>
            </w:pPr>
            <w:r>
              <w:rPr>
                <w:rFonts w:ascii="宋体" w:hAnsi="宋体" w:eastAsia="宋体" w:cs="宋体"/>
                <w:spacing w:val="1"/>
              </w:rPr>
              <w:t>处罚裁量基准</w:t>
            </w:r>
          </w:p>
        </w:tc>
        <w:tc>
          <w:tcPr>
            <w:tcW w:w="664" w:type="dxa"/>
          </w:tcPr>
          <w:p w14:paraId="5D2CDC35">
            <w:pPr>
              <w:spacing w:before="184" w:line="221" w:lineRule="auto"/>
              <w:ind w:left="149"/>
              <w:rPr>
                <w:rFonts w:hint="eastAsia" w:ascii="宋体" w:hAnsi="宋体" w:eastAsia="宋体" w:cs="宋体"/>
              </w:rPr>
            </w:pPr>
            <w:r>
              <w:rPr>
                <w:rFonts w:ascii="宋体" w:hAnsi="宋体" w:eastAsia="宋体" w:cs="宋体"/>
                <w:spacing w:val="5"/>
              </w:rPr>
              <w:t>备注</w:t>
            </w:r>
          </w:p>
        </w:tc>
      </w:tr>
      <w:tr w14:paraId="531B8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695" w:type="dxa"/>
            <w:vMerge w:val="restart"/>
            <w:tcBorders>
              <w:bottom w:val="nil"/>
            </w:tcBorders>
          </w:tcPr>
          <w:p w14:paraId="72C980DD">
            <w:pPr>
              <w:spacing w:line="256" w:lineRule="auto"/>
            </w:pPr>
          </w:p>
          <w:p w14:paraId="376180E4">
            <w:pPr>
              <w:spacing w:line="256" w:lineRule="auto"/>
            </w:pPr>
          </w:p>
          <w:p w14:paraId="329A862B">
            <w:pPr>
              <w:spacing w:line="256" w:lineRule="auto"/>
            </w:pPr>
          </w:p>
          <w:p w14:paraId="6D19E334">
            <w:pPr>
              <w:spacing w:line="256" w:lineRule="auto"/>
            </w:pPr>
          </w:p>
          <w:p w14:paraId="152E3BF4">
            <w:pPr>
              <w:spacing w:line="256" w:lineRule="auto"/>
            </w:pPr>
          </w:p>
          <w:p w14:paraId="29BEAF12">
            <w:pPr>
              <w:spacing w:line="256" w:lineRule="auto"/>
            </w:pPr>
          </w:p>
          <w:p w14:paraId="134F1E8F">
            <w:pPr>
              <w:spacing w:line="257" w:lineRule="auto"/>
            </w:pPr>
          </w:p>
          <w:p w14:paraId="5D53FF55">
            <w:pPr>
              <w:spacing w:line="257" w:lineRule="auto"/>
            </w:pPr>
          </w:p>
          <w:p w14:paraId="7A77403C">
            <w:pPr>
              <w:spacing w:line="257" w:lineRule="auto"/>
            </w:pPr>
          </w:p>
          <w:p w14:paraId="4BE82E44">
            <w:pPr>
              <w:spacing w:line="257" w:lineRule="auto"/>
            </w:pPr>
          </w:p>
          <w:p w14:paraId="2543B2E8">
            <w:pPr>
              <w:spacing w:line="257" w:lineRule="auto"/>
            </w:pPr>
          </w:p>
          <w:p w14:paraId="31333DB5">
            <w:pPr>
              <w:spacing w:line="257" w:lineRule="auto"/>
            </w:pPr>
          </w:p>
          <w:p w14:paraId="15D310EA">
            <w:pPr>
              <w:spacing w:line="257" w:lineRule="auto"/>
            </w:pPr>
          </w:p>
          <w:p w14:paraId="5D3C9169">
            <w:pPr>
              <w:spacing w:line="257" w:lineRule="auto"/>
            </w:pPr>
          </w:p>
          <w:p w14:paraId="77A35005">
            <w:pPr>
              <w:spacing w:before="68" w:line="184" w:lineRule="auto"/>
              <w:ind w:left="235"/>
              <w:rPr>
                <w:rFonts w:hint="eastAsia" w:ascii="宋体" w:hAnsi="宋体" w:eastAsia="宋体" w:cs="宋体"/>
              </w:rPr>
            </w:pPr>
            <w:r>
              <w:rPr>
                <w:rFonts w:ascii="宋体" w:hAnsi="宋体" w:eastAsia="宋体" w:cs="宋体"/>
                <w:spacing w:val="-6"/>
              </w:rPr>
              <w:t>19</w:t>
            </w:r>
          </w:p>
        </w:tc>
        <w:tc>
          <w:tcPr>
            <w:tcW w:w="1149" w:type="dxa"/>
            <w:vMerge w:val="restart"/>
            <w:tcBorders>
              <w:bottom w:val="nil"/>
            </w:tcBorders>
          </w:tcPr>
          <w:p w14:paraId="4F41B8B7">
            <w:pPr>
              <w:spacing w:line="254" w:lineRule="auto"/>
            </w:pPr>
          </w:p>
          <w:p w14:paraId="275829B6">
            <w:pPr>
              <w:spacing w:line="254" w:lineRule="auto"/>
            </w:pPr>
          </w:p>
          <w:p w14:paraId="7C44EDCD">
            <w:pPr>
              <w:spacing w:line="254" w:lineRule="auto"/>
            </w:pPr>
          </w:p>
          <w:p w14:paraId="7B63C4A2">
            <w:pPr>
              <w:spacing w:line="254" w:lineRule="auto"/>
            </w:pPr>
          </w:p>
          <w:p w14:paraId="3D7B8219">
            <w:pPr>
              <w:spacing w:line="254" w:lineRule="auto"/>
            </w:pPr>
          </w:p>
          <w:p w14:paraId="463ACDAD">
            <w:pPr>
              <w:spacing w:line="255" w:lineRule="auto"/>
            </w:pPr>
          </w:p>
          <w:p w14:paraId="58F14275">
            <w:pPr>
              <w:spacing w:line="255" w:lineRule="auto"/>
            </w:pPr>
          </w:p>
          <w:p w14:paraId="3A8F6FD3">
            <w:pPr>
              <w:spacing w:line="255" w:lineRule="auto"/>
            </w:pPr>
          </w:p>
          <w:p w14:paraId="2BC1CC04">
            <w:pPr>
              <w:spacing w:line="255" w:lineRule="auto"/>
            </w:pPr>
          </w:p>
          <w:p w14:paraId="44BC918A">
            <w:pPr>
              <w:spacing w:line="255" w:lineRule="auto"/>
            </w:pPr>
          </w:p>
          <w:p w14:paraId="11283E0B">
            <w:pPr>
              <w:spacing w:line="255" w:lineRule="auto"/>
            </w:pPr>
          </w:p>
          <w:p w14:paraId="4FE0D67B">
            <w:pPr>
              <w:spacing w:line="255" w:lineRule="auto"/>
            </w:pPr>
          </w:p>
          <w:p w14:paraId="7F910625">
            <w:pPr>
              <w:spacing w:before="69" w:line="256" w:lineRule="auto"/>
              <w:ind w:left="130" w:right="133" w:firstLine="9"/>
              <w:jc w:val="both"/>
              <w:rPr>
                <w:rFonts w:hint="eastAsia" w:ascii="宋体" w:hAnsi="宋体" w:eastAsia="宋体" w:cs="宋体"/>
              </w:rPr>
            </w:pPr>
            <w:r>
              <w:rPr>
                <w:rFonts w:ascii="宋体" w:hAnsi="宋体" w:eastAsia="宋体" w:cs="宋体"/>
                <w:spacing w:val="-2"/>
              </w:rPr>
              <w:t>对未经批</w:t>
            </w:r>
            <w:r>
              <w:rPr>
                <w:rFonts w:ascii="宋体" w:hAnsi="宋体" w:eastAsia="宋体" w:cs="宋体"/>
                <w:spacing w:val="5"/>
              </w:rPr>
              <w:t>准举办营</w:t>
            </w:r>
            <w:r>
              <w:rPr>
                <w:rFonts w:ascii="宋体" w:hAnsi="宋体" w:eastAsia="宋体" w:cs="宋体"/>
                <w:spacing w:val="8"/>
              </w:rPr>
              <w:t>业性演出</w:t>
            </w:r>
            <w:r>
              <w:rPr>
                <w:rFonts w:ascii="宋体" w:hAnsi="宋体" w:eastAsia="宋体" w:cs="宋体"/>
                <w:spacing w:val="4"/>
              </w:rPr>
              <w:t>的行政处</w:t>
            </w:r>
            <w:r>
              <w:rPr>
                <w:rFonts w:ascii="宋体" w:hAnsi="宋体" w:eastAsia="宋体" w:cs="宋体"/>
              </w:rPr>
              <w:t>罚</w:t>
            </w:r>
          </w:p>
        </w:tc>
        <w:tc>
          <w:tcPr>
            <w:tcW w:w="1439" w:type="dxa"/>
            <w:vMerge w:val="restart"/>
            <w:tcBorders>
              <w:bottom w:val="nil"/>
            </w:tcBorders>
          </w:tcPr>
          <w:p w14:paraId="79A5B4FF">
            <w:pPr>
              <w:spacing w:line="248" w:lineRule="auto"/>
            </w:pPr>
          </w:p>
          <w:p w14:paraId="651D88B4">
            <w:pPr>
              <w:spacing w:line="248" w:lineRule="auto"/>
            </w:pPr>
          </w:p>
          <w:p w14:paraId="39125B26">
            <w:pPr>
              <w:spacing w:line="249" w:lineRule="auto"/>
            </w:pPr>
          </w:p>
          <w:p w14:paraId="103FA104">
            <w:pPr>
              <w:spacing w:line="249" w:lineRule="auto"/>
            </w:pPr>
          </w:p>
          <w:p w14:paraId="7410D29E">
            <w:pPr>
              <w:spacing w:before="68" w:line="254" w:lineRule="auto"/>
              <w:ind w:left="81" w:right="96" w:firstLine="100"/>
              <w:rPr>
                <w:rFonts w:hint="eastAsia" w:ascii="宋体" w:hAnsi="宋体" w:eastAsia="宋体" w:cs="宋体"/>
              </w:rPr>
            </w:pPr>
            <w:r>
              <w:rPr>
                <w:rFonts w:ascii="宋体" w:hAnsi="宋体" w:eastAsia="宋体" w:cs="宋体"/>
                <w:spacing w:val="1"/>
              </w:rPr>
              <w:t>1.对违反本</w:t>
            </w:r>
            <w:r>
              <w:rPr>
                <w:rFonts w:ascii="宋体" w:hAnsi="宋体" w:eastAsia="宋体" w:cs="宋体"/>
                <w:spacing w:val="18"/>
              </w:rPr>
              <w:t>条例第十三</w:t>
            </w:r>
            <w:r>
              <w:rPr>
                <w:rFonts w:ascii="宋体" w:hAnsi="宋体" w:eastAsia="宋体" w:cs="宋体"/>
                <w:spacing w:val="-2"/>
              </w:rPr>
              <w:t>条、第十五条规定，未经批</w:t>
            </w:r>
            <w:r>
              <w:rPr>
                <w:rFonts w:ascii="宋体" w:hAnsi="宋体" w:eastAsia="宋体" w:cs="宋体"/>
                <w:spacing w:val="18"/>
              </w:rPr>
              <w:t>准举办营业</w:t>
            </w:r>
            <w:r>
              <w:rPr>
                <w:rFonts w:ascii="宋体" w:hAnsi="宋体" w:eastAsia="宋体" w:cs="宋体"/>
                <w:spacing w:val="17"/>
              </w:rPr>
              <w:t>性演出的处</w:t>
            </w:r>
          </w:p>
          <w:p w14:paraId="446CF222">
            <w:pPr>
              <w:spacing w:before="81" w:line="224" w:lineRule="auto"/>
              <w:ind w:left="121"/>
              <w:rPr>
                <w:rFonts w:hint="eastAsia" w:ascii="宋体" w:hAnsi="宋体" w:eastAsia="宋体" w:cs="宋体"/>
              </w:rPr>
            </w:pPr>
            <w:r>
              <w:rPr>
                <w:rFonts w:ascii="宋体" w:hAnsi="宋体" w:eastAsia="宋体" w:cs="宋体"/>
              </w:rPr>
              <w:t>罚</w:t>
            </w:r>
          </w:p>
          <w:p w14:paraId="2291CA36">
            <w:pPr>
              <w:spacing w:before="16" w:line="272" w:lineRule="auto"/>
              <w:ind w:left="81" w:firstLine="98"/>
              <w:rPr>
                <w:rFonts w:hint="eastAsia" w:ascii="宋体" w:hAnsi="宋体" w:eastAsia="宋体" w:cs="宋体"/>
                <w:sz w:val="20"/>
                <w:szCs w:val="20"/>
              </w:rPr>
            </w:pPr>
            <w:r>
              <w:rPr>
                <w:rFonts w:ascii="宋体" w:hAnsi="宋体" w:eastAsia="宋体" w:cs="宋体"/>
                <w:spacing w:val="8"/>
                <w:sz w:val="20"/>
                <w:szCs w:val="20"/>
              </w:rPr>
              <w:t>2.对变更演</w:t>
            </w:r>
            <w:r>
              <w:rPr>
                <w:rFonts w:ascii="宋体" w:hAnsi="宋体" w:eastAsia="宋体" w:cs="宋体"/>
                <w:spacing w:val="24"/>
                <w:sz w:val="20"/>
                <w:szCs w:val="20"/>
              </w:rPr>
              <w:t>出举办单位、</w:t>
            </w:r>
            <w:r>
              <w:rPr>
                <w:rFonts w:ascii="宋体" w:hAnsi="宋体" w:eastAsia="宋体" w:cs="宋体"/>
                <w:spacing w:val="30"/>
                <w:sz w:val="20"/>
                <w:szCs w:val="20"/>
              </w:rPr>
              <w:t>参加演出的文艺表演团</w:t>
            </w:r>
            <w:r>
              <w:rPr>
                <w:rFonts w:ascii="宋体" w:hAnsi="宋体" w:eastAsia="宋体" w:cs="宋体"/>
                <w:spacing w:val="6"/>
                <w:sz w:val="20"/>
                <w:szCs w:val="20"/>
              </w:rPr>
              <w:t>体、演员或者</w:t>
            </w:r>
            <w:r>
              <w:rPr>
                <w:rFonts w:ascii="宋体" w:hAnsi="宋体" w:eastAsia="宋体" w:cs="宋体"/>
                <w:spacing w:val="25"/>
                <w:sz w:val="20"/>
                <w:szCs w:val="20"/>
              </w:rPr>
              <w:t>节目未重新</w:t>
            </w:r>
            <w:r>
              <w:rPr>
                <w:rFonts w:ascii="宋体" w:hAnsi="宋体" w:eastAsia="宋体" w:cs="宋体"/>
                <w:spacing w:val="32"/>
                <w:sz w:val="20"/>
                <w:szCs w:val="20"/>
              </w:rPr>
              <w:t>报批的处罚</w:t>
            </w:r>
            <w:r>
              <w:rPr>
                <w:rFonts w:ascii="宋体" w:hAnsi="宋体" w:eastAsia="宋体" w:cs="宋体"/>
                <w:spacing w:val="16"/>
                <w:sz w:val="20"/>
                <w:szCs w:val="20"/>
              </w:rPr>
              <w:t>(《营业性演</w:t>
            </w:r>
            <w:r>
              <w:rPr>
                <w:rFonts w:ascii="宋体" w:hAnsi="宋体" w:eastAsia="宋体" w:cs="宋体"/>
                <w:spacing w:val="24"/>
                <w:sz w:val="20"/>
                <w:szCs w:val="20"/>
              </w:rPr>
              <w:t>出管理条例》</w:t>
            </w:r>
            <w:r>
              <w:rPr>
                <w:rFonts w:ascii="宋体" w:hAnsi="宋体" w:eastAsia="宋体" w:cs="宋体"/>
                <w:spacing w:val="25"/>
                <w:sz w:val="20"/>
                <w:szCs w:val="20"/>
              </w:rPr>
              <w:t>第四十四条</w:t>
            </w:r>
            <w:r>
              <w:rPr>
                <w:rFonts w:ascii="宋体" w:hAnsi="宋体" w:eastAsia="宋体" w:cs="宋体"/>
                <w:spacing w:val="28"/>
                <w:sz w:val="20"/>
                <w:szCs w:val="20"/>
              </w:rPr>
              <w:t>第二款)</w:t>
            </w:r>
          </w:p>
        </w:tc>
        <w:tc>
          <w:tcPr>
            <w:tcW w:w="5976" w:type="dxa"/>
            <w:vMerge w:val="restart"/>
            <w:tcBorders>
              <w:bottom w:val="nil"/>
            </w:tcBorders>
          </w:tcPr>
          <w:p w14:paraId="4E073483">
            <w:pPr>
              <w:spacing w:before="309" w:line="219" w:lineRule="auto"/>
              <w:ind w:left="77"/>
              <w:rPr>
                <w:rFonts w:hint="eastAsia" w:ascii="宋体" w:hAnsi="宋体" w:eastAsia="宋体" w:cs="宋体"/>
              </w:rPr>
            </w:pPr>
            <w:r>
              <w:rPr>
                <w:rFonts w:ascii="宋体" w:hAnsi="宋体" w:eastAsia="宋体" w:cs="宋体"/>
                <w:spacing w:val="19"/>
              </w:rPr>
              <w:t>《营业性演出管理条例》</w:t>
            </w:r>
          </w:p>
          <w:p w14:paraId="05765697">
            <w:pPr>
              <w:spacing w:before="27" w:line="238" w:lineRule="auto"/>
              <w:ind w:left="182" w:right="10" w:firstLine="140"/>
              <w:rPr>
                <w:rFonts w:hint="eastAsia" w:ascii="宋体" w:hAnsi="宋体" w:eastAsia="宋体" w:cs="宋体"/>
              </w:rPr>
            </w:pPr>
            <w:r>
              <w:rPr>
                <w:rFonts w:ascii="宋体" w:hAnsi="宋体" w:eastAsia="宋体" w:cs="宋体"/>
                <w:spacing w:val="4"/>
              </w:rPr>
              <w:t>第四士四条第一款：违反本条例第十三条、第十五条规定，未经批准举办营业性演出的，由县级人民政府文化</w:t>
            </w:r>
            <w:r>
              <w:rPr>
                <w:rFonts w:ascii="宋体" w:hAnsi="宋体" w:eastAsia="宋体" w:cs="宋体"/>
                <w:spacing w:val="3"/>
              </w:rPr>
              <w:t>主管部门责</w:t>
            </w:r>
            <w:r>
              <w:rPr>
                <w:rFonts w:ascii="宋体" w:hAnsi="宋体" w:eastAsia="宋体" w:cs="宋体"/>
                <w:spacing w:val="6"/>
              </w:rPr>
              <w:t>令停止演出，没收违法所得，并处违法所得8倍以上10倍以下</w:t>
            </w:r>
            <w:r>
              <w:rPr>
                <w:rFonts w:ascii="宋体" w:hAnsi="宋体" w:eastAsia="宋体" w:cs="宋体"/>
                <w:spacing w:val="10"/>
              </w:rPr>
              <w:t>的罚款：没有违法所得或者违法所得不足1万元的，并处5万</w:t>
            </w:r>
            <w:r>
              <w:rPr>
                <w:rFonts w:ascii="宋体" w:hAnsi="宋体" w:eastAsia="宋体" w:cs="宋体"/>
                <w:spacing w:val="2"/>
              </w:rPr>
              <w:t>元以上10万元以下的罚款；情节严重的，由原发证机关吊销营</w:t>
            </w:r>
            <w:r>
              <w:rPr>
                <w:rFonts w:ascii="宋体" w:hAnsi="宋体" w:eastAsia="宋体" w:cs="宋体"/>
                <w:spacing w:val="13"/>
              </w:rPr>
              <w:t>业性演出许可证。</w:t>
            </w:r>
          </w:p>
          <w:p w14:paraId="27E49FE5">
            <w:pPr>
              <w:spacing w:before="37" w:line="239" w:lineRule="auto"/>
              <w:ind w:left="182" w:right="12" w:firstLine="120"/>
              <w:rPr>
                <w:rFonts w:hint="eastAsia" w:ascii="宋体" w:hAnsi="宋体" w:eastAsia="宋体" w:cs="宋体"/>
              </w:rPr>
            </w:pPr>
            <w:r>
              <w:rPr>
                <w:rFonts w:ascii="宋体" w:hAnsi="宋体" w:eastAsia="宋体" w:cs="宋体"/>
                <w:spacing w:val="2"/>
              </w:rPr>
              <w:t>第十三条：举办营业性演出，应当向演出所在地县级人民政府文化主管部门提出申请。县级人民政府文化主管部门应当自</w:t>
            </w:r>
            <w:r>
              <w:rPr>
                <w:rFonts w:ascii="宋体" w:hAnsi="宋体" w:eastAsia="宋体" w:cs="宋体"/>
                <w:spacing w:val="6"/>
              </w:rPr>
              <w:t>受理申请之日起3日内作出决定。对符合本条例第二十五条规</w:t>
            </w:r>
            <w:r>
              <w:rPr>
                <w:rFonts w:ascii="宋体" w:hAnsi="宋体" w:eastAsia="宋体" w:cs="宋体"/>
                <w:spacing w:val="4"/>
              </w:rPr>
              <w:t>定的，发给批准文件；对不符合本条例第二十</w:t>
            </w:r>
            <w:r>
              <w:rPr>
                <w:rFonts w:ascii="宋体" w:hAnsi="宋体" w:eastAsia="宋体" w:cs="宋体"/>
                <w:spacing w:val="3"/>
              </w:rPr>
              <w:t>五条规定的，不</w:t>
            </w:r>
            <w:r>
              <w:rPr>
                <w:rFonts w:ascii="宋体" w:hAnsi="宋体" w:eastAsia="宋体" w:cs="宋体"/>
                <w:spacing w:val="6"/>
              </w:rPr>
              <w:t>予批准，书面通知申请人并说明理由。</w:t>
            </w:r>
          </w:p>
          <w:p w14:paraId="08D6E125">
            <w:pPr>
              <w:spacing w:before="21" w:line="237" w:lineRule="auto"/>
              <w:ind w:left="142" w:right="131" w:firstLine="179"/>
              <w:rPr>
                <w:rFonts w:hint="eastAsia" w:ascii="宋体" w:hAnsi="宋体" w:eastAsia="宋体" w:cs="宋体"/>
              </w:rPr>
            </w:pPr>
            <w:r>
              <w:rPr>
                <w:rFonts w:ascii="宋体" w:hAnsi="宋体" w:eastAsia="宋体" w:cs="宋体"/>
                <w:spacing w:val="2"/>
              </w:rPr>
              <w:t>第十五条：举办外国的文艺表演团体、个人参加的营业性演</w:t>
            </w:r>
            <w:r>
              <w:rPr>
                <w:rFonts w:ascii="宋体" w:hAnsi="宋体" w:eastAsia="宋体" w:cs="宋体"/>
                <w:spacing w:val="1"/>
              </w:rPr>
              <w:t>出，演出举办单位应当向演出所在地省、自治区</w:t>
            </w:r>
            <w:r>
              <w:rPr>
                <w:rFonts w:ascii="宋体" w:hAnsi="宋体" w:eastAsia="宋体" w:cs="宋体"/>
              </w:rPr>
              <w:t>、直辖市人民</w:t>
            </w:r>
            <w:r>
              <w:rPr>
                <w:rFonts w:ascii="宋体" w:hAnsi="宋体" w:eastAsia="宋体" w:cs="宋体"/>
                <w:spacing w:val="11"/>
              </w:rPr>
              <w:t>政府文化主管部门提出申请。</w:t>
            </w:r>
          </w:p>
          <w:p w14:paraId="368810D3">
            <w:pPr>
              <w:spacing w:before="30" w:line="236" w:lineRule="auto"/>
              <w:ind w:left="182" w:right="28" w:firstLine="130"/>
              <w:rPr>
                <w:rFonts w:hint="eastAsia" w:ascii="宋体" w:hAnsi="宋体" w:eastAsia="宋体" w:cs="宋体"/>
              </w:rPr>
            </w:pPr>
            <w:r>
              <w:rPr>
                <w:rFonts w:ascii="宋体" w:hAnsi="宋体" w:eastAsia="宋体" w:cs="宋体"/>
                <w:spacing w:val="2"/>
              </w:rPr>
              <w:t>举办香港特别行政区、澳门特别行政区的文艺表演团体、个</w:t>
            </w:r>
            <w:r>
              <w:rPr>
                <w:rFonts w:ascii="宋体" w:hAnsi="宋体" w:eastAsia="宋体" w:cs="宋体"/>
                <w:spacing w:val="3"/>
              </w:rPr>
              <w:t>人参加的营业性演出，演出举办单位应当向演出所在地省、自</w:t>
            </w:r>
            <w:r>
              <w:rPr>
                <w:rFonts w:ascii="宋体" w:hAnsi="宋体" w:eastAsia="宋体" w:cs="宋体"/>
                <w:spacing w:val="2"/>
              </w:rPr>
              <w:t>治区、直辖市人民政府文化主管部门提出申请；举办台湾地区的文艺表演团体、个人参加的营业性演出，演出举办单位应当向国务院文化主管部门会同国务院有关部门规定的审批机关提</w:t>
            </w:r>
            <w:r>
              <w:rPr>
                <w:rFonts w:ascii="宋体" w:hAnsi="宋体" w:eastAsia="宋体" w:cs="宋体"/>
                <w:spacing w:val="20"/>
              </w:rPr>
              <w:t>出申请。</w:t>
            </w:r>
          </w:p>
          <w:p w14:paraId="1CFA33F7">
            <w:pPr>
              <w:spacing w:before="39" w:line="235" w:lineRule="auto"/>
              <w:ind w:left="122" w:right="54" w:firstLine="190"/>
              <w:rPr>
                <w:rFonts w:hint="eastAsia" w:ascii="宋体" w:hAnsi="宋体" w:eastAsia="宋体" w:cs="宋体"/>
              </w:rPr>
            </w:pPr>
            <w:r>
              <w:rPr>
                <w:rFonts w:ascii="宋体" w:hAnsi="宋体" w:eastAsia="宋体" w:cs="宋体"/>
                <w:spacing w:val="2"/>
              </w:rPr>
              <w:t>国务院文化主管部门或者省、自治区、直辖市人民政府文化主管部门应当自受理申请之日起20日内作出决定。对符合本条</w:t>
            </w:r>
            <w:r>
              <w:rPr>
                <w:rFonts w:ascii="宋体" w:hAnsi="宋体" w:eastAsia="宋体" w:cs="宋体"/>
                <w:spacing w:val="4"/>
              </w:rPr>
              <w:t>例第二十五条规定的，发给批准文件；对不符合本条例第二十</w:t>
            </w:r>
            <w:r>
              <w:rPr>
                <w:rFonts w:ascii="宋体" w:hAnsi="宋体" w:eastAsia="宋体" w:cs="宋体"/>
                <w:spacing w:val="7"/>
              </w:rPr>
              <w:t>五条规定的，不予批准，书面通知申请人并说明</w:t>
            </w:r>
            <w:r>
              <w:rPr>
                <w:rFonts w:ascii="宋体" w:hAnsi="宋体" w:eastAsia="宋体" w:cs="宋体"/>
                <w:spacing w:val="6"/>
              </w:rPr>
              <w:t>理由。</w:t>
            </w:r>
          </w:p>
        </w:tc>
        <w:tc>
          <w:tcPr>
            <w:tcW w:w="1179" w:type="dxa"/>
          </w:tcPr>
          <w:p w14:paraId="45A83EE1">
            <w:pPr>
              <w:spacing w:line="276" w:lineRule="auto"/>
            </w:pPr>
          </w:p>
          <w:p w14:paraId="628127C3">
            <w:pPr>
              <w:spacing w:line="276" w:lineRule="auto"/>
            </w:pPr>
          </w:p>
          <w:p w14:paraId="0FDF3E82">
            <w:pPr>
              <w:spacing w:line="276" w:lineRule="auto"/>
            </w:pPr>
          </w:p>
          <w:p w14:paraId="026DAC77">
            <w:pPr>
              <w:spacing w:line="276" w:lineRule="auto"/>
            </w:pPr>
          </w:p>
          <w:p w14:paraId="447DFD4A">
            <w:pPr>
              <w:spacing w:before="68" w:line="219" w:lineRule="auto"/>
              <w:ind w:left="136"/>
              <w:rPr>
                <w:rFonts w:hint="eastAsia" w:ascii="宋体" w:hAnsi="宋体" w:eastAsia="宋体" w:cs="宋体"/>
              </w:rPr>
            </w:pPr>
            <w:r>
              <w:rPr>
                <w:rFonts w:ascii="宋体" w:hAnsi="宋体" w:eastAsia="宋体" w:cs="宋体"/>
                <w:spacing w:val="6"/>
              </w:rPr>
              <w:t>从轻处罚</w:t>
            </w:r>
          </w:p>
        </w:tc>
        <w:tc>
          <w:tcPr>
            <w:tcW w:w="1649" w:type="dxa"/>
          </w:tcPr>
          <w:p w14:paraId="306AD23C">
            <w:pPr>
              <w:spacing w:line="265" w:lineRule="auto"/>
            </w:pPr>
          </w:p>
          <w:p w14:paraId="0D1003D1">
            <w:pPr>
              <w:spacing w:line="266" w:lineRule="auto"/>
            </w:pPr>
          </w:p>
          <w:p w14:paraId="3A6F2F5C">
            <w:pPr>
              <w:spacing w:line="266" w:lineRule="auto"/>
            </w:pPr>
          </w:p>
          <w:p w14:paraId="5678AC5F">
            <w:pPr>
              <w:spacing w:before="68" w:line="255" w:lineRule="auto"/>
              <w:ind w:left="137" w:right="225"/>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2"/>
              </w:rPr>
              <w:t>不足5000元的</w:t>
            </w:r>
          </w:p>
        </w:tc>
        <w:tc>
          <w:tcPr>
            <w:tcW w:w="2169" w:type="dxa"/>
          </w:tcPr>
          <w:p w14:paraId="6E798B15">
            <w:pPr>
              <w:spacing w:line="258" w:lineRule="auto"/>
            </w:pPr>
          </w:p>
          <w:p w14:paraId="47D984E9">
            <w:pPr>
              <w:spacing w:line="258" w:lineRule="auto"/>
            </w:pPr>
          </w:p>
          <w:p w14:paraId="7ECCC837">
            <w:pPr>
              <w:spacing w:line="258" w:lineRule="auto"/>
            </w:pPr>
          </w:p>
          <w:p w14:paraId="1129E390">
            <w:pPr>
              <w:spacing w:before="68" w:line="253" w:lineRule="auto"/>
              <w:ind w:left="108" w:right="152"/>
              <w:rPr>
                <w:rFonts w:hint="eastAsia" w:ascii="宋体" w:hAnsi="宋体" w:eastAsia="宋体" w:cs="宋体"/>
              </w:rPr>
            </w:pPr>
            <w:r>
              <w:rPr>
                <w:rFonts w:ascii="宋体" w:hAnsi="宋体" w:eastAsia="宋体" w:cs="宋体"/>
              </w:rPr>
              <w:t>责令停止演出，没收</w:t>
            </w:r>
            <w:r>
              <w:rPr>
                <w:rFonts w:ascii="宋体" w:hAnsi="宋体" w:eastAsia="宋体" w:cs="宋体"/>
                <w:spacing w:val="-1"/>
              </w:rPr>
              <w:t>违法所得，处5万元</w:t>
            </w:r>
            <w:r>
              <w:rPr>
                <w:rFonts w:ascii="宋体" w:hAnsi="宋体" w:eastAsia="宋体" w:cs="宋体"/>
              </w:rPr>
              <w:t>以上7万元以下罚款</w:t>
            </w:r>
          </w:p>
        </w:tc>
        <w:tc>
          <w:tcPr>
            <w:tcW w:w="664" w:type="dxa"/>
            <w:vMerge w:val="restart"/>
            <w:tcBorders>
              <w:bottom w:val="nil"/>
            </w:tcBorders>
          </w:tcPr>
          <w:p w14:paraId="0F0BCF47"/>
        </w:tc>
      </w:tr>
      <w:tr w14:paraId="40AD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95" w:type="dxa"/>
            <w:vMerge w:val="continue"/>
            <w:tcBorders>
              <w:top w:val="nil"/>
              <w:bottom w:val="nil"/>
            </w:tcBorders>
          </w:tcPr>
          <w:p w14:paraId="61217B6B"/>
        </w:tc>
        <w:tc>
          <w:tcPr>
            <w:tcW w:w="1149" w:type="dxa"/>
            <w:vMerge w:val="continue"/>
            <w:tcBorders>
              <w:top w:val="nil"/>
              <w:bottom w:val="nil"/>
            </w:tcBorders>
          </w:tcPr>
          <w:p w14:paraId="5C88B227"/>
        </w:tc>
        <w:tc>
          <w:tcPr>
            <w:tcW w:w="1439" w:type="dxa"/>
            <w:vMerge w:val="continue"/>
            <w:tcBorders>
              <w:top w:val="nil"/>
              <w:bottom w:val="nil"/>
            </w:tcBorders>
          </w:tcPr>
          <w:p w14:paraId="03276CCC"/>
        </w:tc>
        <w:tc>
          <w:tcPr>
            <w:tcW w:w="5976" w:type="dxa"/>
            <w:vMerge w:val="continue"/>
            <w:tcBorders>
              <w:top w:val="nil"/>
              <w:bottom w:val="nil"/>
            </w:tcBorders>
          </w:tcPr>
          <w:p w14:paraId="1A856D6F"/>
        </w:tc>
        <w:tc>
          <w:tcPr>
            <w:tcW w:w="1179" w:type="dxa"/>
          </w:tcPr>
          <w:p w14:paraId="0BC3EBF5">
            <w:pPr>
              <w:spacing w:line="244" w:lineRule="auto"/>
            </w:pPr>
          </w:p>
          <w:p w14:paraId="763FDC0F">
            <w:pPr>
              <w:spacing w:line="245" w:lineRule="auto"/>
            </w:pPr>
          </w:p>
          <w:p w14:paraId="0AEA2549">
            <w:pPr>
              <w:spacing w:line="245" w:lineRule="auto"/>
            </w:pPr>
          </w:p>
          <w:p w14:paraId="53A5227B">
            <w:pPr>
              <w:spacing w:line="245" w:lineRule="auto"/>
            </w:pPr>
          </w:p>
          <w:p w14:paraId="0128B509">
            <w:pPr>
              <w:spacing w:before="68" w:line="221" w:lineRule="auto"/>
              <w:ind w:left="136"/>
              <w:rPr>
                <w:rFonts w:hint="eastAsia" w:ascii="宋体" w:hAnsi="宋体" w:eastAsia="宋体" w:cs="宋体"/>
              </w:rPr>
            </w:pPr>
            <w:r>
              <w:rPr>
                <w:rFonts w:ascii="宋体" w:hAnsi="宋体" w:eastAsia="宋体" w:cs="宋体"/>
                <w:spacing w:val="6"/>
              </w:rPr>
              <w:t>一般处罚</w:t>
            </w:r>
          </w:p>
        </w:tc>
        <w:tc>
          <w:tcPr>
            <w:tcW w:w="1649" w:type="dxa"/>
          </w:tcPr>
          <w:p w14:paraId="11B5C069">
            <w:pPr>
              <w:spacing w:line="335" w:lineRule="auto"/>
            </w:pPr>
          </w:p>
          <w:p w14:paraId="04A34115">
            <w:pPr>
              <w:spacing w:line="336" w:lineRule="auto"/>
            </w:pPr>
          </w:p>
          <w:p w14:paraId="060485CE">
            <w:pPr>
              <w:spacing w:before="68" w:line="252" w:lineRule="auto"/>
              <w:ind w:left="137" w:right="146" w:hanging="30"/>
              <w:rPr>
                <w:rFonts w:hint="eastAsia" w:ascii="宋体" w:hAnsi="宋体" w:eastAsia="宋体" w:cs="宋体"/>
              </w:rPr>
            </w:pPr>
            <w:r>
              <w:rPr>
                <w:rFonts w:ascii="宋体" w:hAnsi="宋体" w:eastAsia="宋体" w:cs="宋体"/>
                <w:spacing w:val="-2"/>
              </w:rPr>
              <w:t>违法所得5000元以上不足1万</w:t>
            </w:r>
            <w:r>
              <w:rPr>
                <w:rFonts w:ascii="宋体" w:hAnsi="宋体" w:eastAsia="宋体" w:cs="宋体"/>
                <w:spacing w:val="8"/>
              </w:rPr>
              <w:t>元的</w:t>
            </w:r>
          </w:p>
        </w:tc>
        <w:tc>
          <w:tcPr>
            <w:tcW w:w="2169" w:type="dxa"/>
          </w:tcPr>
          <w:p w14:paraId="768DF062">
            <w:pPr>
              <w:spacing w:line="260" w:lineRule="auto"/>
            </w:pPr>
          </w:p>
          <w:p w14:paraId="3E4BDF2B">
            <w:pPr>
              <w:spacing w:line="261" w:lineRule="auto"/>
            </w:pPr>
          </w:p>
          <w:p w14:paraId="7FBD44B7">
            <w:pPr>
              <w:spacing w:before="69" w:line="255" w:lineRule="auto"/>
              <w:ind w:left="108" w:right="132" w:firstLine="19"/>
              <w:rPr>
                <w:rFonts w:hint="eastAsia" w:ascii="宋体" w:hAnsi="宋体" w:eastAsia="宋体" w:cs="宋体"/>
              </w:rPr>
            </w:pPr>
            <w:r>
              <w:rPr>
                <w:rFonts w:ascii="宋体" w:hAnsi="宋体" w:eastAsia="宋体" w:cs="宋体"/>
              </w:rPr>
              <w:t>责令停止演出，没收</w:t>
            </w:r>
            <w:r>
              <w:rPr>
                <w:rFonts w:ascii="宋体" w:hAnsi="宋体" w:eastAsia="宋体" w:cs="宋体"/>
                <w:spacing w:val="-1"/>
              </w:rPr>
              <w:t>违法所得，并处7万</w:t>
            </w:r>
            <w:r>
              <w:rPr>
                <w:rFonts w:ascii="宋体" w:hAnsi="宋体" w:eastAsia="宋体" w:cs="宋体"/>
                <w:spacing w:val="1"/>
              </w:rPr>
              <w:t>元以上10万元以下</w:t>
            </w:r>
          </w:p>
          <w:p w14:paraId="1B02275B">
            <w:pPr>
              <w:spacing w:before="60" w:line="221" w:lineRule="auto"/>
              <w:ind w:left="108"/>
              <w:rPr>
                <w:rFonts w:hint="eastAsia" w:ascii="宋体" w:hAnsi="宋体" w:eastAsia="宋体" w:cs="宋体"/>
              </w:rPr>
            </w:pPr>
            <w:r>
              <w:rPr>
                <w:rFonts w:ascii="宋体" w:hAnsi="宋体" w:eastAsia="宋体" w:cs="宋体"/>
                <w:spacing w:val="2"/>
              </w:rPr>
              <w:t>的罚款</w:t>
            </w:r>
          </w:p>
        </w:tc>
        <w:tc>
          <w:tcPr>
            <w:tcW w:w="664" w:type="dxa"/>
            <w:vMerge w:val="continue"/>
            <w:tcBorders>
              <w:top w:val="nil"/>
              <w:bottom w:val="nil"/>
            </w:tcBorders>
          </w:tcPr>
          <w:p w14:paraId="3CAC7FBD"/>
        </w:tc>
      </w:tr>
      <w:tr w14:paraId="604C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1" w:hRule="atLeast"/>
        </w:trPr>
        <w:tc>
          <w:tcPr>
            <w:tcW w:w="695" w:type="dxa"/>
            <w:vMerge w:val="continue"/>
            <w:tcBorders>
              <w:top w:val="nil"/>
            </w:tcBorders>
          </w:tcPr>
          <w:p w14:paraId="50857910"/>
        </w:tc>
        <w:tc>
          <w:tcPr>
            <w:tcW w:w="1149" w:type="dxa"/>
            <w:vMerge w:val="continue"/>
            <w:tcBorders>
              <w:top w:val="nil"/>
            </w:tcBorders>
          </w:tcPr>
          <w:p w14:paraId="2B824669"/>
        </w:tc>
        <w:tc>
          <w:tcPr>
            <w:tcW w:w="1439" w:type="dxa"/>
            <w:vMerge w:val="continue"/>
            <w:tcBorders>
              <w:top w:val="nil"/>
            </w:tcBorders>
          </w:tcPr>
          <w:p w14:paraId="3FD3FDB1"/>
        </w:tc>
        <w:tc>
          <w:tcPr>
            <w:tcW w:w="5976" w:type="dxa"/>
            <w:vMerge w:val="continue"/>
            <w:tcBorders>
              <w:top w:val="nil"/>
            </w:tcBorders>
          </w:tcPr>
          <w:p w14:paraId="42B83715"/>
        </w:tc>
        <w:tc>
          <w:tcPr>
            <w:tcW w:w="1179" w:type="dxa"/>
          </w:tcPr>
          <w:p w14:paraId="3025FAEB">
            <w:pPr>
              <w:spacing w:line="280" w:lineRule="auto"/>
            </w:pPr>
          </w:p>
          <w:p w14:paraId="3C17DE7D">
            <w:pPr>
              <w:spacing w:line="280" w:lineRule="auto"/>
            </w:pPr>
          </w:p>
          <w:p w14:paraId="7ABF486F">
            <w:pPr>
              <w:spacing w:line="280" w:lineRule="auto"/>
            </w:pPr>
          </w:p>
          <w:p w14:paraId="174AC12A">
            <w:pPr>
              <w:spacing w:line="281" w:lineRule="auto"/>
            </w:pPr>
          </w:p>
          <w:p w14:paraId="29E11F08">
            <w:pPr>
              <w:spacing w:before="68" w:line="220" w:lineRule="auto"/>
              <w:ind w:left="136"/>
              <w:rPr>
                <w:rFonts w:hint="eastAsia" w:ascii="宋体" w:hAnsi="宋体" w:eastAsia="宋体" w:cs="宋体"/>
              </w:rPr>
            </w:pPr>
            <w:r>
              <w:rPr>
                <w:rFonts w:ascii="宋体" w:hAnsi="宋体" w:eastAsia="宋体" w:cs="宋体"/>
                <w:spacing w:val="6"/>
              </w:rPr>
              <w:t>从重处罚</w:t>
            </w:r>
          </w:p>
        </w:tc>
        <w:tc>
          <w:tcPr>
            <w:tcW w:w="1649" w:type="dxa"/>
          </w:tcPr>
          <w:p w14:paraId="3C704747">
            <w:pPr>
              <w:spacing w:line="242" w:lineRule="auto"/>
            </w:pPr>
          </w:p>
          <w:p w14:paraId="3A6B52AC">
            <w:pPr>
              <w:spacing w:line="243" w:lineRule="auto"/>
            </w:pPr>
          </w:p>
          <w:p w14:paraId="424F6F32">
            <w:pPr>
              <w:spacing w:line="243" w:lineRule="auto"/>
            </w:pPr>
          </w:p>
          <w:p w14:paraId="7C699B6A">
            <w:pPr>
              <w:spacing w:line="243" w:lineRule="auto"/>
            </w:pPr>
          </w:p>
          <w:p w14:paraId="7A7C31EF">
            <w:pPr>
              <w:spacing w:before="68"/>
              <w:ind w:left="137" w:right="145"/>
              <w:rPr>
                <w:rFonts w:hint="eastAsia" w:ascii="宋体" w:hAnsi="宋体" w:eastAsia="宋体" w:cs="宋体"/>
              </w:rPr>
            </w:pPr>
            <w:r>
              <w:rPr>
                <w:rFonts w:ascii="宋体" w:hAnsi="宋体" w:eastAsia="宋体" w:cs="宋体"/>
                <w:spacing w:val="-2"/>
              </w:rPr>
              <w:t>违法所得1万元</w:t>
            </w:r>
            <w:r>
              <w:rPr>
                <w:rFonts w:ascii="宋体" w:hAnsi="宋体" w:eastAsia="宋体" w:cs="宋体"/>
                <w:spacing w:val="5"/>
              </w:rPr>
              <w:t>以上的</w:t>
            </w:r>
          </w:p>
        </w:tc>
        <w:tc>
          <w:tcPr>
            <w:tcW w:w="2169" w:type="dxa"/>
          </w:tcPr>
          <w:p w14:paraId="0994848E">
            <w:pPr>
              <w:spacing w:line="336" w:lineRule="auto"/>
            </w:pPr>
          </w:p>
          <w:p w14:paraId="21ADF043">
            <w:pPr>
              <w:spacing w:line="337" w:lineRule="auto"/>
            </w:pPr>
          </w:p>
          <w:p w14:paraId="28E7086B">
            <w:pPr>
              <w:spacing w:before="68" w:line="251" w:lineRule="auto"/>
              <w:ind w:left="108" w:right="152"/>
              <w:jc w:val="both"/>
              <w:rPr>
                <w:rFonts w:hint="eastAsia" w:ascii="宋体" w:hAnsi="宋体" w:eastAsia="宋体" w:cs="宋体"/>
              </w:rPr>
            </w:pPr>
            <w:r>
              <w:rPr>
                <w:rFonts w:ascii="宋体" w:hAnsi="宋体" w:eastAsia="宋体" w:cs="宋体"/>
              </w:rPr>
              <w:t>责令停止演出，没收</w:t>
            </w:r>
            <w:r>
              <w:rPr>
                <w:rFonts w:ascii="宋体" w:hAnsi="宋体" w:eastAsia="宋体" w:cs="宋体"/>
                <w:spacing w:val="-1"/>
              </w:rPr>
              <w:t>违法所得，并处违法</w:t>
            </w:r>
            <w:r>
              <w:rPr>
                <w:rFonts w:ascii="宋体" w:hAnsi="宋体" w:eastAsia="宋体" w:cs="宋体"/>
                <w:spacing w:val="1"/>
              </w:rPr>
              <w:t>所得8倍以上10倍以</w:t>
            </w:r>
            <w:r>
              <w:rPr>
                <w:rFonts w:ascii="宋体" w:hAnsi="宋体" w:eastAsia="宋体" w:cs="宋体"/>
                <w:spacing w:val="2"/>
              </w:rPr>
              <w:t>下的罚款</w:t>
            </w:r>
          </w:p>
        </w:tc>
        <w:tc>
          <w:tcPr>
            <w:tcW w:w="664" w:type="dxa"/>
            <w:vMerge w:val="continue"/>
            <w:tcBorders>
              <w:top w:val="nil"/>
            </w:tcBorders>
          </w:tcPr>
          <w:p w14:paraId="423AAEB0"/>
        </w:tc>
      </w:tr>
    </w:tbl>
    <w:p w14:paraId="6E9160A9">
      <w:pPr>
        <w:spacing w:line="234" w:lineRule="exact"/>
        <w:rPr>
          <w:sz w:val="20"/>
        </w:rPr>
      </w:pPr>
    </w:p>
    <w:p w14:paraId="4C9E76DF">
      <w:pPr>
        <w:sectPr>
          <w:footerReference r:id="rId21" w:type="default"/>
          <w:pgSz w:w="16980" w:h="12110"/>
          <w:pgMar w:top="1029" w:right="694" w:bottom="1600" w:left="1354" w:header="0" w:footer="1401" w:gutter="0"/>
          <w:cols w:space="720" w:num="1"/>
        </w:sectPr>
      </w:pPr>
    </w:p>
    <w:p w14:paraId="6CA8636D">
      <w:pPr>
        <w:spacing w:before="213"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2FB483C"/>
    <w:p w14:paraId="4D0ECE2F">
      <w:pPr>
        <w:spacing w:line="187" w:lineRule="exact"/>
      </w:pPr>
    </w:p>
    <w:tbl>
      <w:tblPr>
        <w:tblStyle w:val="6"/>
        <w:tblW w:w="14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39"/>
        <w:gridCol w:w="1609"/>
        <w:gridCol w:w="5596"/>
        <w:gridCol w:w="1169"/>
        <w:gridCol w:w="1649"/>
        <w:gridCol w:w="2139"/>
        <w:gridCol w:w="665"/>
      </w:tblGrid>
      <w:tr w14:paraId="44CF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84" w:type="dxa"/>
          </w:tcPr>
          <w:p w14:paraId="4C08B73E">
            <w:pPr>
              <w:spacing w:before="184" w:line="221" w:lineRule="auto"/>
              <w:ind w:left="124"/>
              <w:rPr>
                <w:rFonts w:hint="eastAsia" w:ascii="宋体" w:hAnsi="宋体" w:eastAsia="宋体" w:cs="宋体"/>
              </w:rPr>
            </w:pPr>
            <w:r>
              <w:rPr>
                <w:rFonts w:ascii="宋体" w:hAnsi="宋体" w:eastAsia="宋体" w:cs="宋体"/>
                <w:spacing w:val="6"/>
              </w:rPr>
              <w:t>序号</w:t>
            </w:r>
          </w:p>
        </w:tc>
        <w:tc>
          <w:tcPr>
            <w:tcW w:w="1339" w:type="dxa"/>
          </w:tcPr>
          <w:p w14:paraId="056A9B05">
            <w:pPr>
              <w:spacing w:before="15" w:line="241" w:lineRule="auto"/>
              <w:ind w:left="240" w:right="234"/>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09" w:type="dxa"/>
          </w:tcPr>
          <w:p w14:paraId="65C9CBF5">
            <w:pPr>
              <w:spacing w:before="184" w:line="220" w:lineRule="auto"/>
              <w:ind w:left="371"/>
              <w:rPr>
                <w:rFonts w:hint="eastAsia" w:ascii="宋体" w:hAnsi="宋体" w:eastAsia="宋体" w:cs="宋体"/>
              </w:rPr>
            </w:pPr>
            <w:r>
              <w:rPr>
                <w:rFonts w:ascii="宋体" w:hAnsi="宋体" w:eastAsia="宋体" w:cs="宋体"/>
                <w:spacing w:val="3"/>
              </w:rPr>
              <w:t>处罚事项</w:t>
            </w:r>
          </w:p>
        </w:tc>
        <w:tc>
          <w:tcPr>
            <w:tcW w:w="5596" w:type="dxa"/>
          </w:tcPr>
          <w:p w14:paraId="09A2583D">
            <w:pPr>
              <w:spacing w:before="182" w:line="219" w:lineRule="auto"/>
              <w:ind w:left="2343"/>
              <w:rPr>
                <w:rFonts w:hint="eastAsia" w:ascii="宋体" w:hAnsi="宋体" w:eastAsia="宋体" w:cs="宋体"/>
              </w:rPr>
            </w:pPr>
            <w:r>
              <w:rPr>
                <w:rFonts w:ascii="宋体" w:hAnsi="宋体" w:eastAsia="宋体" w:cs="宋体"/>
                <w:spacing w:val="13"/>
              </w:rPr>
              <w:t>处罚依据</w:t>
            </w:r>
          </w:p>
        </w:tc>
        <w:tc>
          <w:tcPr>
            <w:tcW w:w="1169" w:type="dxa"/>
          </w:tcPr>
          <w:p w14:paraId="341FD4A8">
            <w:pPr>
              <w:spacing w:before="184" w:line="220" w:lineRule="auto"/>
              <w:ind w:left="136"/>
              <w:rPr>
                <w:rFonts w:hint="eastAsia" w:ascii="宋体" w:hAnsi="宋体" w:eastAsia="宋体" w:cs="宋体"/>
              </w:rPr>
            </w:pPr>
            <w:r>
              <w:rPr>
                <w:rFonts w:ascii="宋体" w:hAnsi="宋体" w:eastAsia="宋体" w:cs="宋体"/>
                <w:spacing w:val="3"/>
              </w:rPr>
              <w:t>违法程度</w:t>
            </w:r>
          </w:p>
        </w:tc>
        <w:tc>
          <w:tcPr>
            <w:tcW w:w="1649" w:type="dxa"/>
          </w:tcPr>
          <w:p w14:paraId="442E0939">
            <w:pPr>
              <w:spacing w:before="184" w:line="220" w:lineRule="auto"/>
              <w:ind w:left="397"/>
              <w:rPr>
                <w:rFonts w:hint="eastAsia" w:ascii="宋体" w:hAnsi="宋体" w:eastAsia="宋体" w:cs="宋体"/>
              </w:rPr>
            </w:pPr>
            <w:r>
              <w:rPr>
                <w:rFonts w:ascii="宋体" w:hAnsi="宋体" w:eastAsia="宋体" w:cs="宋体"/>
                <w:spacing w:val="-2"/>
              </w:rPr>
              <w:t>违法情节</w:t>
            </w:r>
          </w:p>
        </w:tc>
        <w:tc>
          <w:tcPr>
            <w:tcW w:w="2139" w:type="dxa"/>
          </w:tcPr>
          <w:p w14:paraId="3524A188">
            <w:pPr>
              <w:spacing w:before="184" w:line="221" w:lineRule="auto"/>
              <w:ind w:left="459"/>
              <w:rPr>
                <w:rFonts w:hint="eastAsia" w:ascii="宋体" w:hAnsi="宋体" w:eastAsia="宋体" w:cs="宋体"/>
              </w:rPr>
            </w:pPr>
            <w:r>
              <w:rPr>
                <w:rFonts w:ascii="宋体" w:hAnsi="宋体" w:eastAsia="宋体" w:cs="宋体"/>
                <w:spacing w:val="1"/>
              </w:rPr>
              <w:t>处罚裁量基准</w:t>
            </w:r>
          </w:p>
        </w:tc>
        <w:tc>
          <w:tcPr>
            <w:tcW w:w="665" w:type="dxa"/>
          </w:tcPr>
          <w:p w14:paraId="59559F5E">
            <w:pPr>
              <w:spacing w:before="184" w:line="221" w:lineRule="auto"/>
              <w:ind w:left="159"/>
              <w:rPr>
                <w:rFonts w:hint="eastAsia" w:ascii="宋体" w:hAnsi="宋体" w:eastAsia="宋体" w:cs="宋体"/>
              </w:rPr>
            </w:pPr>
            <w:r>
              <w:rPr>
                <w:rFonts w:ascii="宋体" w:hAnsi="宋体" w:eastAsia="宋体" w:cs="宋体"/>
                <w:spacing w:val="5"/>
              </w:rPr>
              <w:t>备注</w:t>
            </w:r>
          </w:p>
        </w:tc>
      </w:tr>
      <w:tr w14:paraId="246CD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684" w:type="dxa"/>
            <w:vMerge w:val="restart"/>
            <w:tcBorders>
              <w:bottom w:val="nil"/>
            </w:tcBorders>
          </w:tcPr>
          <w:p w14:paraId="71D865A3"/>
          <w:p w14:paraId="15C00984"/>
          <w:p w14:paraId="0339C4A1"/>
          <w:p w14:paraId="5A390664"/>
          <w:p w14:paraId="58B7031F"/>
          <w:p w14:paraId="7FFF901A"/>
          <w:p w14:paraId="0A483F78"/>
          <w:p w14:paraId="10B78230"/>
          <w:p w14:paraId="6B0A29A0"/>
          <w:p w14:paraId="7FEBD62F"/>
          <w:p w14:paraId="1584BB0B"/>
          <w:p w14:paraId="2008531D"/>
          <w:p w14:paraId="7A694943">
            <w:pPr>
              <w:spacing w:line="241" w:lineRule="auto"/>
            </w:pPr>
          </w:p>
          <w:p w14:paraId="342C855A">
            <w:pPr>
              <w:spacing w:line="241" w:lineRule="auto"/>
            </w:pPr>
          </w:p>
          <w:p w14:paraId="2B04AAD5">
            <w:pPr>
              <w:spacing w:line="241" w:lineRule="auto"/>
            </w:pPr>
          </w:p>
          <w:p w14:paraId="6D1A7EC0">
            <w:pPr>
              <w:spacing w:before="68" w:line="183" w:lineRule="auto"/>
              <w:ind w:left="224"/>
              <w:rPr>
                <w:rFonts w:hint="eastAsia" w:ascii="宋体" w:hAnsi="宋体" w:eastAsia="宋体" w:cs="宋体"/>
              </w:rPr>
            </w:pPr>
            <w:r>
              <w:rPr>
                <w:rFonts w:ascii="宋体" w:hAnsi="宋体" w:eastAsia="宋体" w:cs="宋体"/>
                <w:spacing w:val="-3"/>
              </w:rPr>
              <w:t>20</w:t>
            </w:r>
          </w:p>
        </w:tc>
        <w:tc>
          <w:tcPr>
            <w:tcW w:w="1339" w:type="dxa"/>
            <w:vMerge w:val="restart"/>
            <w:tcBorders>
              <w:bottom w:val="nil"/>
            </w:tcBorders>
          </w:tcPr>
          <w:p w14:paraId="2C7D6FA2">
            <w:pPr>
              <w:spacing w:line="244" w:lineRule="auto"/>
            </w:pPr>
          </w:p>
          <w:p w14:paraId="63305245">
            <w:pPr>
              <w:spacing w:line="244" w:lineRule="auto"/>
            </w:pPr>
          </w:p>
          <w:p w14:paraId="4FD118A7">
            <w:pPr>
              <w:spacing w:line="244" w:lineRule="auto"/>
            </w:pPr>
          </w:p>
          <w:p w14:paraId="23AB949D">
            <w:pPr>
              <w:spacing w:line="244" w:lineRule="auto"/>
            </w:pPr>
          </w:p>
          <w:p w14:paraId="08710BA1">
            <w:pPr>
              <w:spacing w:line="244" w:lineRule="auto"/>
            </w:pPr>
          </w:p>
          <w:p w14:paraId="73D7C2A0">
            <w:pPr>
              <w:spacing w:line="244" w:lineRule="auto"/>
            </w:pPr>
          </w:p>
          <w:p w14:paraId="37527B99">
            <w:pPr>
              <w:spacing w:line="245" w:lineRule="auto"/>
            </w:pPr>
          </w:p>
          <w:p w14:paraId="725C5FA4">
            <w:pPr>
              <w:spacing w:line="245" w:lineRule="auto"/>
            </w:pPr>
          </w:p>
          <w:p w14:paraId="5CCE0638">
            <w:pPr>
              <w:spacing w:line="245" w:lineRule="auto"/>
            </w:pPr>
          </w:p>
          <w:p w14:paraId="66D1850F">
            <w:pPr>
              <w:spacing w:line="245" w:lineRule="auto"/>
            </w:pPr>
          </w:p>
          <w:p w14:paraId="0EEA6DD0">
            <w:pPr>
              <w:spacing w:line="245" w:lineRule="auto"/>
            </w:pPr>
          </w:p>
          <w:p w14:paraId="5283847A">
            <w:pPr>
              <w:spacing w:before="68" w:line="294" w:lineRule="auto"/>
              <w:ind w:left="130" w:right="42"/>
              <w:jc w:val="both"/>
              <w:rPr>
                <w:rFonts w:hint="eastAsia" w:ascii="宋体" w:hAnsi="宋体" w:eastAsia="宋体" w:cs="宋体"/>
              </w:rPr>
            </w:pPr>
            <w:r>
              <w:rPr>
                <w:rFonts w:ascii="宋体" w:hAnsi="宋体" w:eastAsia="宋体" w:cs="宋体"/>
                <w:spacing w:val="5"/>
              </w:rPr>
              <w:t>对变更演出</w:t>
            </w:r>
            <w:r>
              <w:rPr>
                <w:rFonts w:ascii="宋体" w:hAnsi="宋体" w:eastAsia="宋体" w:cs="宋体"/>
                <w:spacing w:val="2"/>
              </w:rPr>
              <w:t>的名称、时</w:t>
            </w:r>
            <w:r>
              <w:rPr>
                <w:rFonts w:ascii="宋体" w:hAnsi="宋体" w:eastAsia="宋体" w:cs="宋体"/>
                <w:spacing w:val="21"/>
              </w:rPr>
              <w:t>间、地点、</w:t>
            </w:r>
            <w:r>
              <w:rPr>
                <w:rFonts w:ascii="宋体" w:hAnsi="宋体" w:eastAsia="宋体" w:cs="宋体"/>
                <w:spacing w:val="-2"/>
              </w:rPr>
              <w:t>场次未重新报批等行为</w:t>
            </w:r>
            <w:r>
              <w:rPr>
                <w:rFonts w:ascii="宋体" w:hAnsi="宋体" w:eastAsia="宋体" w:cs="宋体"/>
                <w:spacing w:val="5"/>
              </w:rPr>
              <w:t>的行政处罚</w:t>
            </w:r>
          </w:p>
        </w:tc>
        <w:tc>
          <w:tcPr>
            <w:tcW w:w="1609" w:type="dxa"/>
            <w:vMerge w:val="restart"/>
            <w:tcBorders>
              <w:bottom w:val="nil"/>
            </w:tcBorders>
          </w:tcPr>
          <w:p w14:paraId="1A7E13D7">
            <w:pPr>
              <w:spacing w:line="266" w:lineRule="auto"/>
            </w:pPr>
          </w:p>
          <w:p w14:paraId="71CBD893">
            <w:pPr>
              <w:spacing w:line="266" w:lineRule="auto"/>
            </w:pPr>
          </w:p>
          <w:p w14:paraId="34406575">
            <w:pPr>
              <w:spacing w:line="266" w:lineRule="auto"/>
            </w:pPr>
          </w:p>
          <w:p w14:paraId="2580FC44">
            <w:pPr>
              <w:spacing w:line="266" w:lineRule="auto"/>
            </w:pPr>
          </w:p>
          <w:p w14:paraId="605A9079">
            <w:pPr>
              <w:spacing w:line="267" w:lineRule="auto"/>
            </w:pPr>
          </w:p>
          <w:p w14:paraId="0D654EA6">
            <w:pPr>
              <w:spacing w:line="267" w:lineRule="auto"/>
            </w:pPr>
          </w:p>
          <w:p w14:paraId="0286DDDF">
            <w:pPr>
              <w:spacing w:line="267" w:lineRule="auto"/>
            </w:pPr>
          </w:p>
          <w:p w14:paraId="0AFA63E5">
            <w:pPr>
              <w:spacing w:line="267" w:lineRule="auto"/>
            </w:pPr>
          </w:p>
          <w:p w14:paraId="42D6FE4B">
            <w:pPr>
              <w:spacing w:line="267" w:lineRule="auto"/>
            </w:pPr>
          </w:p>
          <w:p w14:paraId="4CE65342">
            <w:pPr>
              <w:spacing w:before="68" w:line="293" w:lineRule="auto"/>
              <w:ind w:left="61" w:right="38" w:firstLine="100"/>
              <w:rPr>
                <w:rFonts w:hint="eastAsia" w:ascii="宋体" w:hAnsi="宋体" w:eastAsia="宋体" w:cs="宋体"/>
              </w:rPr>
            </w:pPr>
            <w:r>
              <w:rPr>
                <w:rFonts w:ascii="宋体" w:hAnsi="宋体" w:eastAsia="宋体" w:cs="宋体"/>
                <w:spacing w:val="2"/>
              </w:rPr>
              <w:t>对违反本条例</w:t>
            </w:r>
            <w:r>
              <w:rPr>
                <w:rFonts w:ascii="宋体" w:hAnsi="宋体" w:eastAsia="宋体" w:cs="宋体"/>
                <w:spacing w:val="15"/>
              </w:rPr>
              <w:t>第十六条第三</w:t>
            </w:r>
            <w:r>
              <w:rPr>
                <w:rFonts w:ascii="宋体" w:hAnsi="宋体" w:eastAsia="宋体" w:cs="宋体"/>
                <w:spacing w:val="1"/>
              </w:rPr>
              <w:t>款规定，变更演出举办单位、参</w:t>
            </w:r>
            <w:r>
              <w:rPr>
                <w:rFonts w:ascii="宋体" w:hAnsi="宋体" w:eastAsia="宋体" w:cs="宋体"/>
                <w:spacing w:val="18"/>
              </w:rPr>
              <w:t>加演出的文艺</w:t>
            </w:r>
            <w:r>
              <w:rPr>
                <w:rFonts w:ascii="宋体" w:hAnsi="宋体" w:eastAsia="宋体" w:cs="宋体"/>
                <w:spacing w:val="4"/>
              </w:rPr>
              <w:t>表演团体、演员</w:t>
            </w:r>
            <w:r>
              <w:rPr>
                <w:rFonts w:ascii="宋体" w:hAnsi="宋体" w:eastAsia="宋体" w:cs="宋体"/>
                <w:spacing w:val="18"/>
              </w:rPr>
              <w:t>或者节目未重</w:t>
            </w:r>
            <w:r>
              <w:rPr>
                <w:rFonts w:ascii="宋体" w:hAnsi="宋体" w:eastAsia="宋体" w:cs="宋体"/>
                <w:spacing w:val="20"/>
              </w:rPr>
              <w:t>新报批的处罚</w:t>
            </w:r>
          </w:p>
        </w:tc>
        <w:tc>
          <w:tcPr>
            <w:tcW w:w="5596" w:type="dxa"/>
            <w:vMerge w:val="restart"/>
            <w:tcBorders>
              <w:bottom w:val="nil"/>
            </w:tcBorders>
          </w:tcPr>
          <w:p w14:paraId="3B14FB98">
            <w:pPr>
              <w:spacing w:before="209" w:line="219" w:lineRule="auto"/>
              <w:ind w:left="57"/>
              <w:rPr>
                <w:rFonts w:hint="eastAsia" w:ascii="宋体" w:hAnsi="宋体" w:eastAsia="宋体" w:cs="宋体"/>
              </w:rPr>
            </w:pPr>
            <w:r>
              <w:rPr>
                <w:rFonts w:ascii="宋体" w:hAnsi="宋体" w:eastAsia="宋体" w:cs="宋体"/>
                <w:spacing w:val="19"/>
              </w:rPr>
              <w:t>《营业性演出管理条例》</w:t>
            </w:r>
          </w:p>
          <w:p w14:paraId="2F04D049">
            <w:pPr>
              <w:spacing w:line="218" w:lineRule="auto"/>
              <w:ind w:left="312"/>
              <w:rPr>
                <w:rFonts w:hint="eastAsia" w:ascii="宋体" w:hAnsi="宋体" w:eastAsia="宋体" w:cs="宋体"/>
              </w:rPr>
            </w:pPr>
            <w:r>
              <w:rPr>
                <w:rFonts w:ascii="宋体" w:hAnsi="宋体" w:eastAsia="宋体" w:cs="宋体"/>
                <w:spacing w:val="4"/>
              </w:rPr>
              <w:t>第四十四条第二款：违反本条例第十六条第三款规定，</w:t>
            </w:r>
          </w:p>
          <w:p w14:paraId="66B740BB">
            <w:pPr>
              <w:spacing w:before="11" w:line="232" w:lineRule="auto"/>
              <w:ind w:left="132" w:firstLine="29"/>
              <w:rPr>
                <w:rFonts w:hint="eastAsia" w:ascii="宋体" w:hAnsi="宋体" w:eastAsia="宋体" w:cs="宋体"/>
                <w:sz w:val="20"/>
                <w:szCs w:val="20"/>
              </w:rPr>
            </w:pPr>
            <w:r>
              <w:rPr>
                <w:rFonts w:ascii="宋体" w:hAnsi="宋体" w:eastAsia="宋体" w:cs="宋体"/>
                <w:spacing w:val="10"/>
                <w:sz w:val="20"/>
                <w:szCs w:val="20"/>
              </w:rPr>
              <w:t>变更演出举办单位、参加演出的文艺表演团体、演员或者</w:t>
            </w:r>
            <w:r>
              <w:rPr>
                <w:rFonts w:ascii="宋体" w:hAnsi="宋体" w:eastAsia="宋体" w:cs="宋体"/>
                <w:spacing w:val="9"/>
                <w:sz w:val="20"/>
                <w:szCs w:val="20"/>
              </w:rPr>
              <w:t>节目未重新报批的，依照前款规定处罚；变更演出的名称、</w:t>
            </w:r>
            <w:r>
              <w:rPr>
                <w:rFonts w:ascii="宋体" w:hAnsi="宋体" w:eastAsia="宋体" w:cs="宋体"/>
                <w:spacing w:val="11"/>
                <w:sz w:val="20"/>
                <w:szCs w:val="20"/>
              </w:rPr>
              <w:t>时间、地点、场次未重新报批的，由县级人民政府文化主管部门责令改正，给予警告，可以并处3万元以下</w:t>
            </w:r>
            <w:r>
              <w:rPr>
                <w:rFonts w:ascii="宋体" w:hAnsi="宋体" w:eastAsia="宋体" w:cs="宋体"/>
                <w:spacing w:val="10"/>
                <w:sz w:val="20"/>
                <w:szCs w:val="20"/>
              </w:rPr>
              <w:t>的罚款。</w:t>
            </w:r>
          </w:p>
          <w:p w14:paraId="1F3B3953">
            <w:pPr>
              <w:spacing w:before="13" w:line="226" w:lineRule="auto"/>
              <w:ind w:left="113" w:right="103" w:firstLine="219"/>
              <w:rPr>
                <w:rFonts w:hint="eastAsia" w:ascii="宋体" w:hAnsi="宋体" w:eastAsia="宋体" w:cs="宋体"/>
              </w:rPr>
            </w:pPr>
            <w:r>
              <w:rPr>
                <w:rFonts w:ascii="宋体" w:hAnsi="宋体" w:eastAsia="宋体" w:cs="宋体"/>
                <w:spacing w:val="4"/>
              </w:rPr>
              <w:t>第十六条第三款：营业性演出需要变更申请材料所列事项的，应当分别依照本条例第十三条、第十五条规定重新</w:t>
            </w:r>
            <w:r>
              <w:rPr>
                <w:rFonts w:ascii="宋体" w:hAnsi="宋体" w:eastAsia="宋体" w:cs="宋体"/>
                <w:spacing w:val="12"/>
              </w:rPr>
              <w:t>报批。</w:t>
            </w:r>
          </w:p>
          <w:p w14:paraId="3E12F480">
            <w:pPr>
              <w:spacing w:line="225" w:lineRule="auto"/>
              <w:ind w:left="132" w:right="51" w:firstLine="190"/>
              <w:rPr>
                <w:rFonts w:hint="eastAsia" w:ascii="宋体" w:hAnsi="宋体" w:eastAsia="宋体" w:cs="宋体"/>
              </w:rPr>
            </w:pPr>
            <w:r>
              <w:rPr>
                <w:rFonts w:ascii="宋体" w:hAnsi="宋体" w:eastAsia="宋体" w:cs="宋体"/>
                <w:spacing w:val="4"/>
              </w:rPr>
              <w:t>第十三条：举办营业性演出，应当向演出所在地县级人</w:t>
            </w:r>
            <w:r>
              <w:rPr>
                <w:rFonts w:ascii="宋体" w:hAnsi="宋体" w:eastAsia="宋体" w:cs="宋体"/>
                <w:spacing w:val="3"/>
              </w:rPr>
              <w:t>民政府文化主管部门提出申请。县级人民政府文化主管部</w:t>
            </w:r>
            <w:r>
              <w:rPr>
                <w:rFonts w:ascii="宋体" w:hAnsi="宋体" w:eastAsia="宋体" w:cs="宋体"/>
                <w:spacing w:val="7"/>
              </w:rPr>
              <w:t>门应当自受理申请之日起3日内作出决定。对符合本条例</w:t>
            </w:r>
            <w:r>
              <w:rPr>
                <w:rFonts w:ascii="宋体" w:hAnsi="宋体" w:eastAsia="宋体" w:cs="宋体"/>
                <w:spacing w:val="6"/>
              </w:rPr>
              <w:t>第二十五条规定的，发给批准文件；对不符合本条例第二</w:t>
            </w:r>
            <w:r>
              <w:rPr>
                <w:rFonts w:ascii="宋体" w:hAnsi="宋体" w:eastAsia="宋体" w:cs="宋体"/>
                <w:spacing w:val="5"/>
              </w:rPr>
              <w:t>十五条规定的，不予批准，书面通知申请人并说明理由。</w:t>
            </w:r>
          </w:p>
          <w:p w14:paraId="783ABA0C">
            <w:pPr>
              <w:spacing w:before="3" w:line="219" w:lineRule="auto"/>
              <w:ind w:left="162" w:right="53" w:firstLine="159"/>
              <w:rPr>
                <w:rFonts w:hint="eastAsia" w:ascii="宋体" w:hAnsi="宋体" w:eastAsia="宋体" w:cs="宋体"/>
              </w:rPr>
            </w:pPr>
            <w:r>
              <w:rPr>
                <w:rFonts w:ascii="宋体" w:hAnsi="宋体" w:eastAsia="宋体" w:cs="宋体"/>
                <w:spacing w:val="4"/>
              </w:rPr>
              <w:t>第十五条：举办外国的文艺表演团体、个人参加的营业性演出，演出举办单位应当向演出所在地省、自治区、直</w:t>
            </w:r>
            <w:r>
              <w:rPr>
                <w:rFonts w:ascii="宋体" w:hAnsi="宋体" w:eastAsia="宋体" w:cs="宋体"/>
                <w:spacing w:val="6"/>
              </w:rPr>
              <w:t>辖市人民政府文化主管部门提出申请。</w:t>
            </w:r>
          </w:p>
          <w:p w14:paraId="00005F9D">
            <w:pPr>
              <w:spacing w:before="5" w:line="234" w:lineRule="auto"/>
              <w:ind w:left="113" w:firstLine="206"/>
              <w:rPr>
                <w:rFonts w:hint="eastAsia" w:ascii="宋体" w:hAnsi="宋体" w:eastAsia="宋体" w:cs="宋体"/>
                <w:sz w:val="20"/>
                <w:szCs w:val="20"/>
              </w:rPr>
            </w:pPr>
            <w:r>
              <w:rPr>
                <w:rFonts w:ascii="宋体" w:hAnsi="宋体" w:eastAsia="宋体" w:cs="宋体"/>
                <w:spacing w:val="10"/>
                <w:sz w:val="20"/>
                <w:szCs w:val="20"/>
              </w:rPr>
              <w:t>举办香港特别行政区、澳门特别行政区的文艺表演团体、</w:t>
            </w:r>
            <w:r>
              <w:rPr>
                <w:rFonts w:ascii="宋体" w:hAnsi="宋体" w:eastAsia="宋体" w:cs="宋体"/>
                <w:spacing w:val="13"/>
                <w:sz w:val="20"/>
                <w:szCs w:val="20"/>
              </w:rPr>
              <w:t>个人参加的营业性演出，演出举办单位应当向演出所在地</w:t>
            </w:r>
            <w:r>
              <w:rPr>
                <w:rFonts w:ascii="宋体" w:hAnsi="宋体" w:eastAsia="宋体" w:cs="宋体"/>
                <w:spacing w:val="11"/>
                <w:sz w:val="20"/>
                <w:szCs w:val="20"/>
              </w:rPr>
              <w:t>省、自治区、直辖市人民政府文化主管部门提出申请；举</w:t>
            </w:r>
            <w:r>
              <w:rPr>
                <w:rFonts w:ascii="宋体" w:hAnsi="宋体" w:eastAsia="宋体" w:cs="宋体"/>
                <w:spacing w:val="13"/>
                <w:sz w:val="20"/>
                <w:szCs w:val="20"/>
              </w:rPr>
              <w:t>办台湾地区的文艺表演团体、个人参加的营业性演出，演</w:t>
            </w:r>
            <w:r>
              <w:rPr>
                <w:rFonts w:ascii="宋体" w:hAnsi="宋体" w:eastAsia="宋体" w:cs="宋体"/>
                <w:spacing w:val="11"/>
                <w:sz w:val="20"/>
                <w:szCs w:val="20"/>
              </w:rPr>
              <w:t>出举办单位应当向国务院文化主管部门会同国务院有关部</w:t>
            </w:r>
            <w:r>
              <w:rPr>
                <w:rFonts w:ascii="宋体" w:hAnsi="宋体" w:eastAsia="宋体" w:cs="宋体"/>
                <w:spacing w:val="18"/>
                <w:sz w:val="20"/>
                <w:szCs w:val="20"/>
              </w:rPr>
              <w:t>门规定的审批机关提出申请。</w:t>
            </w:r>
          </w:p>
          <w:p w14:paraId="2960CA40">
            <w:pPr>
              <w:spacing w:before="1" w:line="222" w:lineRule="auto"/>
              <w:ind w:left="162" w:right="53" w:firstLine="149"/>
              <w:rPr>
                <w:rFonts w:hint="eastAsia" w:ascii="宋体" w:hAnsi="宋体" w:eastAsia="宋体" w:cs="宋体"/>
              </w:rPr>
            </w:pPr>
            <w:r>
              <w:rPr>
                <w:rFonts w:ascii="宋体" w:hAnsi="宋体" w:eastAsia="宋体" w:cs="宋体"/>
                <w:spacing w:val="5"/>
              </w:rPr>
              <w:t>国务院文化主管部门或者省、自治区、直辖市人民政府</w:t>
            </w:r>
            <w:r>
              <w:rPr>
                <w:rFonts w:ascii="宋体" w:hAnsi="宋体" w:eastAsia="宋体" w:cs="宋体"/>
                <w:spacing w:val="4"/>
              </w:rPr>
              <w:t>文化主管部门应当自受理申请之日起20日内作出决定。对符合本条例第二十五条规定的，发给批准文件；对不符合本条例第二十五条规定的，不予批准，书面通知申请人并</w:t>
            </w:r>
            <w:r>
              <w:rPr>
                <w:rFonts w:ascii="宋体" w:hAnsi="宋体" w:eastAsia="宋体" w:cs="宋体"/>
                <w:spacing w:val="21"/>
              </w:rPr>
              <w:t>说明理由。</w:t>
            </w:r>
          </w:p>
        </w:tc>
        <w:tc>
          <w:tcPr>
            <w:tcW w:w="1169" w:type="dxa"/>
          </w:tcPr>
          <w:p w14:paraId="013BC648">
            <w:pPr>
              <w:spacing w:line="268" w:lineRule="auto"/>
            </w:pPr>
          </w:p>
          <w:p w14:paraId="6D326EED">
            <w:pPr>
              <w:spacing w:line="268" w:lineRule="auto"/>
            </w:pPr>
          </w:p>
          <w:p w14:paraId="42D671D6">
            <w:pPr>
              <w:spacing w:line="269" w:lineRule="auto"/>
            </w:pPr>
          </w:p>
          <w:p w14:paraId="37D9E7CC">
            <w:pPr>
              <w:spacing w:line="269" w:lineRule="auto"/>
            </w:pPr>
          </w:p>
          <w:p w14:paraId="3D9E5AC5">
            <w:pPr>
              <w:spacing w:before="69" w:line="219" w:lineRule="auto"/>
              <w:ind w:left="136"/>
              <w:rPr>
                <w:rFonts w:hint="eastAsia" w:ascii="宋体" w:hAnsi="宋体" w:eastAsia="宋体" w:cs="宋体"/>
              </w:rPr>
            </w:pPr>
            <w:r>
              <w:rPr>
                <w:rFonts w:ascii="宋体" w:hAnsi="宋体" w:eastAsia="宋体" w:cs="宋体"/>
                <w:spacing w:val="6"/>
              </w:rPr>
              <w:t>从轻处罚</w:t>
            </w:r>
          </w:p>
        </w:tc>
        <w:tc>
          <w:tcPr>
            <w:tcW w:w="1649" w:type="dxa"/>
          </w:tcPr>
          <w:p w14:paraId="7F0D135A">
            <w:pPr>
              <w:spacing w:line="259" w:lineRule="auto"/>
            </w:pPr>
          </w:p>
          <w:p w14:paraId="33AC5117">
            <w:pPr>
              <w:spacing w:line="259" w:lineRule="auto"/>
            </w:pPr>
          </w:p>
          <w:p w14:paraId="74AFC0AF">
            <w:pPr>
              <w:spacing w:line="259" w:lineRule="auto"/>
            </w:pPr>
          </w:p>
          <w:p w14:paraId="157FF7E8">
            <w:pPr>
              <w:spacing w:before="69" w:line="249" w:lineRule="auto"/>
              <w:ind w:left="187" w:right="174"/>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2"/>
              </w:rPr>
              <w:t>不足5000元的</w:t>
            </w:r>
          </w:p>
        </w:tc>
        <w:tc>
          <w:tcPr>
            <w:tcW w:w="2139" w:type="dxa"/>
          </w:tcPr>
          <w:p w14:paraId="69563C58">
            <w:pPr>
              <w:spacing w:line="301" w:lineRule="auto"/>
            </w:pPr>
          </w:p>
          <w:p w14:paraId="2C55FD99">
            <w:pPr>
              <w:spacing w:line="301" w:lineRule="auto"/>
            </w:pPr>
          </w:p>
          <w:p w14:paraId="79EE9332">
            <w:pPr>
              <w:spacing w:line="301" w:lineRule="auto"/>
            </w:pPr>
          </w:p>
          <w:p w14:paraId="5091E358">
            <w:pPr>
              <w:spacing w:before="68" w:line="239" w:lineRule="auto"/>
              <w:ind w:left="108" w:right="69"/>
              <w:rPr>
                <w:rFonts w:hint="eastAsia" w:ascii="宋体" w:hAnsi="宋体" w:eastAsia="宋体" w:cs="宋体"/>
              </w:rPr>
            </w:pPr>
            <w:r>
              <w:rPr>
                <w:rFonts w:ascii="宋体" w:hAnsi="宋体" w:eastAsia="宋体" w:cs="宋体"/>
                <w:spacing w:val="5"/>
              </w:rPr>
              <w:t>警告，可以并处5000</w:t>
            </w:r>
            <w:r>
              <w:rPr>
                <w:rFonts w:ascii="宋体" w:hAnsi="宋体" w:eastAsia="宋体" w:cs="宋体"/>
                <w:spacing w:val="19"/>
              </w:rPr>
              <w:t>元罚款</w:t>
            </w:r>
          </w:p>
        </w:tc>
        <w:tc>
          <w:tcPr>
            <w:tcW w:w="665" w:type="dxa"/>
            <w:vMerge w:val="restart"/>
            <w:tcBorders>
              <w:bottom w:val="nil"/>
            </w:tcBorders>
          </w:tcPr>
          <w:p w14:paraId="07CB7C51"/>
        </w:tc>
      </w:tr>
      <w:tr w14:paraId="4C678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684" w:type="dxa"/>
            <w:vMerge w:val="continue"/>
            <w:tcBorders>
              <w:top w:val="nil"/>
              <w:bottom w:val="nil"/>
            </w:tcBorders>
          </w:tcPr>
          <w:p w14:paraId="7FA5B0F5"/>
        </w:tc>
        <w:tc>
          <w:tcPr>
            <w:tcW w:w="1339" w:type="dxa"/>
            <w:vMerge w:val="continue"/>
            <w:tcBorders>
              <w:top w:val="nil"/>
              <w:bottom w:val="nil"/>
            </w:tcBorders>
          </w:tcPr>
          <w:p w14:paraId="1282AB7B"/>
        </w:tc>
        <w:tc>
          <w:tcPr>
            <w:tcW w:w="1609" w:type="dxa"/>
            <w:vMerge w:val="continue"/>
            <w:tcBorders>
              <w:top w:val="nil"/>
              <w:bottom w:val="nil"/>
            </w:tcBorders>
          </w:tcPr>
          <w:p w14:paraId="39F9468E"/>
        </w:tc>
        <w:tc>
          <w:tcPr>
            <w:tcW w:w="5596" w:type="dxa"/>
            <w:vMerge w:val="continue"/>
            <w:tcBorders>
              <w:top w:val="nil"/>
              <w:bottom w:val="nil"/>
            </w:tcBorders>
          </w:tcPr>
          <w:p w14:paraId="2B148A42"/>
        </w:tc>
        <w:tc>
          <w:tcPr>
            <w:tcW w:w="1169" w:type="dxa"/>
          </w:tcPr>
          <w:p w14:paraId="4E08C331">
            <w:pPr>
              <w:spacing w:line="262" w:lineRule="auto"/>
            </w:pPr>
          </w:p>
          <w:p w14:paraId="41351800">
            <w:pPr>
              <w:spacing w:line="262" w:lineRule="auto"/>
            </w:pPr>
          </w:p>
          <w:p w14:paraId="2CE692BD">
            <w:pPr>
              <w:spacing w:line="262" w:lineRule="auto"/>
            </w:pPr>
          </w:p>
          <w:p w14:paraId="2498353A">
            <w:pPr>
              <w:spacing w:line="263" w:lineRule="auto"/>
            </w:pPr>
          </w:p>
          <w:p w14:paraId="7E3EC05E">
            <w:pPr>
              <w:spacing w:before="68" w:line="221" w:lineRule="auto"/>
              <w:ind w:left="136"/>
              <w:rPr>
                <w:rFonts w:hint="eastAsia" w:ascii="宋体" w:hAnsi="宋体" w:eastAsia="宋体" w:cs="宋体"/>
              </w:rPr>
            </w:pPr>
            <w:r>
              <w:rPr>
                <w:rFonts w:ascii="宋体" w:hAnsi="宋体" w:eastAsia="宋体" w:cs="宋体"/>
                <w:spacing w:val="6"/>
              </w:rPr>
              <w:t>一般处罚</w:t>
            </w:r>
          </w:p>
        </w:tc>
        <w:tc>
          <w:tcPr>
            <w:tcW w:w="1649" w:type="dxa"/>
          </w:tcPr>
          <w:p w14:paraId="4866CF3B"/>
          <w:p w14:paraId="2B28F8A8"/>
          <w:p w14:paraId="5DD7FFEC"/>
          <w:p w14:paraId="4281F818">
            <w:pPr>
              <w:spacing w:before="68" w:line="258" w:lineRule="auto"/>
              <w:ind w:left="117" w:right="199" w:firstLine="69"/>
              <w:rPr>
                <w:rFonts w:hint="eastAsia" w:ascii="宋体" w:hAnsi="宋体" w:eastAsia="宋体" w:cs="宋体"/>
              </w:rPr>
            </w:pPr>
            <w:r>
              <w:rPr>
                <w:rFonts w:ascii="宋体" w:hAnsi="宋体" w:eastAsia="宋体" w:cs="宋体"/>
                <w:spacing w:val="-2"/>
              </w:rPr>
              <w:t>违法所得5000</w:t>
            </w:r>
            <w:r>
              <w:rPr>
                <w:rFonts w:ascii="宋体" w:hAnsi="宋体" w:eastAsia="宋体" w:cs="宋体"/>
                <w:spacing w:val="2"/>
              </w:rPr>
              <w:t>元以上不足1</w:t>
            </w:r>
            <w:r>
              <w:rPr>
                <w:rFonts w:ascii="宋体" w:hAnsi="宋体" w:eastAsia="宋体" w:cs="宋体"/>
                <w:spacing w:val="8"/>
              </w:rPr>
              <w:t>万元的</w:t>
            </w:r>
          </w:p>
        </w:tc>
        <w:tc>
          <w:tcPr>
            <w:tcW w:w="2139" w:type="dxa"/>
          </w:tcPr>
          <w:p w14:paraId="0F179820">
            <w:pPr>
              <w:spacing w:line="246" w:lineRule="auto"/>
            </w:pPr>
          </w:p>
          <w:p w14:paraId="1733AA37">
            <w:pPr>
              <w:spacing w:line="246" w:lineRule="auto"/>
            </w:pPr>
          </w:p>
          <w:p w14:paraId="3415C85D">
            <w:pPr>
              <w:spacing w:line="247" w:lineRule="auto"/>
            </w:pPr>
          </w:p>
          <w:p w14:paraId="42B45D18">
            <w:pPr>
              <w:spacing w:before="68" w:line="250" w:lineRule="auto"/>
              <w:ind w:left="108" w:right="69"/>
              <w:jc w:val="both"/>
              <w:rPr>
                <w:rFonts w:hint="eastAsia" w:ascii="宋体" w:hAnsi="宋体" w:eastAsia="宋体" w:cs="宋体"/>
              </w:rPr>
            </w:pPr>
            <w:r>
              <w:rPr>
                <w:rFonts w:ascii="宋体" w:hAnsi="宋体" w:eastAsia="宋体" w:cs="宋体"/>
                <w:spacing w:val="5"/>
              </w:rPr>
              <w:t>警告，可以并处5000</w:t>
            </w:r>
            <w:r>
              <w:rPr>
                <w:rFonts w:ascii="宋体" w:hAnsi="宋体" w:eastAsia="宋体" w:cs="宋体"/>
                <w:spacing w:val="11"/>
              </w:rPr>
              <w:t>元以上15000元以下</w:t>
            </w:r>
            <w:r>
              <w:rPr>
                <w:rFonts w:ascii="宋体" w:hAnsi="宋体" w:eastAsia="宋体" w:cs="宋体"/>
                <w:spacing w:val="14"/>
              </w:rPr>
              <w:t>罚款</w:t>
            </w:r>
          </w:p>
        </w:tc>
        <w:tc>
          <w:tcPr>
            <w:tcW w:w="665" w:type="dxa"/>
            <w:vMerge w:val="continue"/>
            <w:tcBorders>
              <w:top w:val="nil"/>
              <w:bottom w:val="nil"/>
            </w:tcBorders>
          </w:tcPr>
          <w:p w14:paraId="1C643C3C"/>
        </w:tc>
      </w:tr>
      <w:tr w14:paraId="5C2BD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684" w:type="dxa"/>
            <w:vMerge w:val="continue"/>
            <w:tcBorders>
              <w:top w:val="nil"/>
            </w:tcBorders>
          </w:tcPr>
          <w:p w14:paraId="3BAA9C2B"/>
        </w:tc>
        <w:tc>
          <w:tcPr>
            <w:tcW w:w="1339" w:type="dxa"/>
            <w:vMerge w:val="continue"/>
            <w:tcBorders>
              <w:top w:val="nil"/>
            </w:tcBorders>
          </w:tcPr>
          <w:p w14:paraId="1B35EF38"/>
        </w:tc>
        <w:tc>
          <w:tcPr>
            <w:tcW w:w="1609" w:type="dxa"/>
            <w:vMerge w:val="continue"/>
            <w:tcBorders>
              <w:top w:val="nil"/>
            </w:tcBorders>
          </w:tcPr>
          <w:p w14:paraId="7F2709C3"/>
        </w:tc>
        <w:tc>
          <w:tcPr>
            <w:tcW w:w="5596" w:type="dxa"/>
            <w:vMerge w:val="continue"/>
            <w:tcBorders>
              <w:top w:val="nil"/>
            </w:tcBorders>
          </w:tcPr>
          <w:p w14:paraId="17AE768D"/>
        </w:tc>
        <w:tc>
          <w:tcPr>
            <w:tcW w:w="1169" w:type="dxa"/>
          </w:tcPr>
          <w:p w14:paraId="1B06CAAE">
            <w:pPr>
              <w:spacing w:line="270" w:lineRule="auto"/>
            </w:pPr>
          </w:p>
          <w:p w14:paraId="6E9A2550">
            <w:pPr>
              <w:spacing w:line="270" w:lineRule="auto"/>
            </w:pPr>
          </w:p>
          <w:p w14:paraId="2A965F6E">
            <w:pPr>
              <w:spacing w:line="270" w:lineRule="auto"/>
            </w:pPr>
          </w:p>
          <w:p w14:paraId="65D7D20E">
            <w:pPr>
              <w:spacing w:line="271" w:lineRule="auto"/>
            </w:pPr>
          </w:p>
          <w:p w14:paraId="23A24DC9">
            <w:pPr>
              <w:spacing w:before="68" w:line="220" w:lineRule="auto"/>
              <w:ind w:left="136"/>
              <w:rPr>
                <w:rFonts w:hint="eastAsia" w:ascii="宋体" w:hAnsi="宋体" w:eastAsia="宋体" w:cs="宋体"/>
              </w:rPr>
            </w:pPr>
            <w:r>
              <w:rPr>
                <w:rFonts w:ascii="宋体" w:hAnsi="宋体" w:eastAsia="宋体" w:cs="宋体"/>
                <w:spacing w:val="6"/>
              </w:rPr>
              <w:t>从重处罚</w:t>
            </w:r>
          </w:p>
        </w:tc>
        <w:tc>
          <w:tcPr>
            <w:tcW w:w="1649" w:type="dxa"/>
          </w:tcPr>
          <w:p w14:paraId="248EE4AC">
            <w:pPr>
              <w:spacing w:line="307" w:lineRule="auto"/>
            </w:pPr>
          </w:p>
          <w:p w14:paraId="18E76D5C">
            <w:pPr>
              <w:spacing w:line="307" w:lineRule="auto"/>
            </w:pPr>
          </w:p>
          <w:p w14:paraId="015B11DB">
            <w:pPr>
              <w:spacing w:line="307" w:lineRule="auto"/>
            </w:pPr>
          </w:p>
          <w:p w14:paraId="1DC8B136">
            <w:pPr>
              <w:spacing w:before="68" w:line="281" w:lineRule="exact"/>
              <w:ind w:left="107"/>
              <w:rPr>
                <w:rFonts w:hint="eastAsia" w:ascii="宋体" w:hAnsi="宋体" w:eastAsia="宋体" w:cs="宋体"/>
              </w:rPr>
            </w:pPr>
            <w:r>
              <w:rPr>
                <w:rFonts w:ascii="宋体" w:hAnsi="宋体" w:eastAsia="宋体" w:cs="宋体"/>
                <w:spacing w:val="-2"/>
                <w:position w:val="4"/>
              </w:rPr>
              <w:t>违法所得1万</w:t>
            </w:r>
          </w:p>
          <w:p w14:paraId="3743365E">
            <w:pPr>
              <w:spacing w:line="220" w:lineRule="auto"/>
              <w:ind w:left="87"/>
              <w:rPr>
                <w:rFonts w:hint="eastAsia" w:ascii="宋体" w:hAnsi="宋体" w:eastAsia="宋体" w:cs="宋体"/>
              </w:rPr>
            </w:pPr>
            <w:r>
              <w:rPr>
                <w:rFonts w:ascii="宋体" w:hAnsi="宋体" w:eastAsia="宋体" w:cs="宋体"/>
                <w:spacing w:val="4"/>
              </w:rPr>
              <w:t>元以上的</w:t>
            </w:r>
          </w:p>
        </w:tc>
        <w:tc>
          <w:tcPr>
            <w:tcW w:w="2139" w:type="dxa"/>
          </w:tcPr>
          <w:p w14:paraId="288979A5">
            <w:pPr>
              <w:spacing w:line="300" w:lineRule="auto"/>
            </w:pPr>
          </w:p>
          <w:p w14:paraId="3D0C87A8">
            <w:pPr>
              <w:spacing w:line="300" w:lineRule="auto"/>
            </w:pPr>
          </w:p>
          <w:p w14:paraId="24BD1445">
            <w:pPr>
              <w:spacing w:line="300" w:lineRule="auto"/>
            </w:pPr>
          </w:p>
          <w:p w14:paraId="04BF658D">
            <w:pPr>
              <w:spacing w:before="68" w:line="243" w:lineRule="auto"/>
              <w:ind w:left="108" w:right="36"/>
              <w:rPr>
                <w:rFonts w:hint="eastAsia" w:ascii="宋体" w:hAnsi="宋体" w:eastAsia="宋体" w:cs="宋体"/>
              </w:rPr>
            </w:pPr>
            <w:r>
              <w:rPr>
                <w:rFonts w:ascii="宋体" w:hAnsi="宋体" w:eastAsia="宋体" w:cs="宋体"/>
                <w:spacing w:val="-1"/>
              </w:rPr>
              <w:t>警告，可以并处15000</w:t>
            </w:r>
            <w:r>
              <w:rPr>
                <w:rFonts w:ascii="宋体" w:hAnsi="宋体" w:eastAsia="宋体" w:cs="宋体"/>
                <w:spacing w:val="13"/>
              </w:rPr>
              <w:t>元以上30000元罚款</w:t>
            </w:r>
          </w:p>
        </w:tc>
        <w:tc>
          <w:tcPr>
            <w:tcW w:w="665" w:type="dxa"/>
            <w:vMerge w:val="continue"/>
            <w:tcBorders>
              <w:top w:val="nil"/>
            </w:tcBorders>
          </w:tcPr>
          <w:p w14:paraId="3DA77477"/>
        </w:tc>
      </w:tr>
    </w:tbl>
    <w:p w14:paraId="185B8A91">
      <w:pPr>
        <w:spacing w:line="127" w:lineRule="exact"/>
        <w:rPr>
          <w:sz w:val="11"/>
        </w:rPr>
      </w:pPr>
    </w:p>
    <w:p w14:paraId="5180BA15">
      <w:pPr>
        <w:sectPr>
          <w:footerReference r:id="rId22" w:type="default"/>
          <w:pgSz w:w="16980" w:h="12110"/>
          <w:pgMar w:top="1029" w:right="794" w:bottom="1707" w:left="1325" w:header="0" w:footer="1499" w:gutter="0"/>
          <w:cols w:space="720" w:num="1"/>
        </w:sectPr>
      </w:pPr>
    </w:p>
    <w:p w14:paraId="4041FBF7">
      <w:pPr>
        <w:spacing w:before="293" w:line="219" w:lineRule="auto"/>
        <w:ind w:left="31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E6C133D"/>
    <w:p w14:paraId="532AE333">
      <w:pPr>
        <w:spacing w:line="187" w:lineRule="exact"/>
      </w:pPr>
    </w:p>
    <w:tbl>
      <w:tblPr>
        <w:tblStyle w:val="6"/>
        <w:tblW w:w="14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329"/>
        <w:gridCol w:w="1619"/>
        <w:gridCol w:w="5406"/>
        <w:gridCol w:w="1189"/>
        <w:gridCol w:w="1619"/>
        <w:gridCol w:w="2418"/>
        <w:gridCol w:w="675"/>
      </w:tblGrid>
      <w:tr w14:paraId="7C6CF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94" w:type="dxa"/>
          </w:tcPr>
          <w:p w14:paraId="2F5B05C7">
            <w:pPr>
              <w:spacing w:before="184" w:line="221" w:lineRule="auto"/>
              <w:ind w:left="124"/>
              <w:rPr>
                <w:rFonts w:hint="eastAsia" w:ascii="宋体" w:hAnsi="宋体" w:eastAsia="宋体" w:cs="宋体"/>
              </w:rPr>
            </w:pPr>
            <w:r>
              <w:rPr>
                <w:rFonts w:ascii="宋体" w:hAnsi="宋体" w:eastAsia="宋体" w:cs="宋体"/>
                <w:spacing w:val="6"/>
              </w:rPr>
              <w:t>序号</w:t>
            </w:r>
          </w:p>
        </w:tc>
        <w:tc>
          <w:tcPr>
            <w:tcW w:w="1329" w:type="dxa"/>
          </w:tcPr>
          <w:p w14:paraId="51F96C7F">
            <w:pPr>
              <w:spacing w:before="43" w:line="220" w:lineRule="auto"/>
              <w:ind w:left="230" w:right="23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19" w:type="dxa"/>
          </w:tcPr>
          <w:p w14:paraId="68C42FBB">
            <w:pPr>
              <w:spacing w:before="184" w:line="220" w:lineRule="auto"/>
              <w:ind w:left="381"/>
              <w:rPr>
                <w:rFonts w:hint="eastAsia" w:ascii="宋体" w:hAnsi="宋体" w:eastAsia="宋体" w:cs="宋体"/>
              </w:rPr>
            </w:pPr>
            <w:r>
              <w:rPr>
                <w:rFonts w:ascii="宋体" w:hAnsi="宋体" w:eastAsia="宋体" w:cs="宋体"/>
                <w:spacing w:val="3"/>
              </w:rPr>
              <w:t>处罚事项</w:t>
            </w:r>
          </w:p>
        </w:tc>
        <w:tc>
          <w:tcPr>
            <w:tcW w:w="5406" w:type="dxa"/>
          </w:tcPr>
          <w:p w14:paraId="496812D7">
            <w:pPr>
              <w:spacing w:before="182" w:line="219" w:lineRule="auto"/>
              <w:ind w:left="2282"/>
              <w:rPr>
                <w:rFonts w:hint="eastAsia" w:ascii="宋体" w:hAnsi="宋体" w:eastAsia="宋体" w:cs="宋体"/>
              </w:rPr>
            </w:pPr>
            <w:r>
              <w:rPr>
                <w:rFonts w:ascii="宋体" w:hAnsi="宋体" w:eastAsia="宋体" w:cs="宋体"/>
                <w:spacing w:val="8"/>
              </w:rPr>
              <w:t>处罚依据</w:t>
            </w:r>
          </w:p>
        </w:tc>
        <w:tc>
          <w:tcPr>
            <w:tcW w:w="1189" w:type="dxa"/>
          </w:tcPr>
          <w:p w14:paraId="38A7B040">
            <w:pPr>
              <w:spacing w:before="184" w:line="220" w:lineRule="auto"/>
              <w:ind w:left="146"/>
              <w:rPr>
                <w:rFonts w:hint="eastAsia" w:ascii="宋体" w:hAnsi="宋体" w:eastAsia="宋体" w:cs="宋体"/>
              </w:rPr>
            </w:pPr>
            <w:r>
              <w:rPr>
                <w:rFonts w:ascii="宋体" w:hAnsi="宋体" w:eastAsia="宋体" w:cs="宋体"/>
                <w:spacing w:val="3"/>
              </w:rPr>
              <w:t>违法程度</w:t>
            </w:r>
          </w:p>
        </w:tc>
        <w:tc>
          <w:tcPr>
            <w:tcW w:w="1619" w:type="dxa"/>
          </w:tcPr>
          <w:p w14:paraId="1421618B">
            <w:pPr>
              <w:spacing w:before="184" w:line="220" w:lineRule="auto"/>
              <w:ind w:left="387"/>
              <w:rPr>
                <w:rFonts w:hint="eastAsia" w:ascii="宋体" w:hAnsi="宋体" w:eastAsia="宋体" w:cs="宋体"/>
              </w:rPr>
            </w:pPr>
            <w:r>
              <w:rPr>
                <w:rFonts w:ascii="宋体" w:hAnsi="宋体" w:eastAsia="宋体" w:cs="宋体"/>
                <w:spacing w:val="-2"/>
              </w:rPr>
              <w:t>违法情节</w:t>
            </w:r>
          </w:p>
        </w:tc>
        <w:tc>
          <w:tcPr>
            <w:tcW w:w="2418" w:type="dxa"/>
          </w:tcPr>
          <w:p w14:paraId="5FA7C040">
            <w:pPr>
              <w:spacing w:before="181" w:line="221" w:lineRule="auto"/>
              <w:ind w:left="581"/>
              <w:rPr>
                <w:rFonts w:hint="eastAsia" w:ascii="宋体" w:hAnsi="宋体" w:eastAsia="宋体" w:cs="宋体"/>
              </w:rPr>
            </w:pPr>
            <w:r>
              <w:rPr>
                <w:rFonts w:ascii="宋体" w:hAnsi="宋体" w:eastAsia="宋体" w:cs="宋体"/>
                <w:b/>
                <w:bCs/>
                <w:spacing w:val="1"/>
              </w:rPr>
              <w:t>处罚裁量基准</w:t>
            </w:r>
          </w:p>
        </w:tc>
        <w:tc>
          <w:tcPr>
            <w:tcW w:w="675" w:type="dxa"/>
          </w:tcPr>
          <w:p w14:paraId="41873E47">
            <w:pPr>
              <w:spacing w:before="184" w:line="221" w:lineRule="auto"/>
              <w:ind w:left="170"/>
              <w:rPr>
                <w:rFonts w:hint="eastAsia" w:ascii="宋体" w:hAnsi="宋体" w:eastAsia="宋体" w:cs="宋体"/>
              </w:rPr>
            </w:pPr>
            <w:r>
              <w:rPr>
                <w:rFonts w:ascii="宋体" w:hAnsi="宋体" w:eastAsia="宋体" w:cs="宋体"/>
                <w:spacing w:val="5"/>
              </w:rPr>
              <w:t>备注</w:t>
            </w:r>
          </w:p>
        </w:tc>
      </w:tr>
      <w:tr w14:paraId="32F5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94" w:type="dxa"/>
            <w:vMerge w:val="restart"/>
            <w:tcBorders>
              <w:bottom w:val="nil"/>
            </w:tcBorders>
          </w:tcPr>
          <w:p w14:paraId="7BC9DFB0">
            <w:pPr>
              <w:spacing w:line="283" w:lineRule="auto"/>
            </w:pPr>
          </w:p>
          <w:p w14:paraId="0A974CD1">
            <w:pPr>
              <w:spacing w:line="283" w:lineRule="auto"/>
            </w:pPr>
          </w:p>
          <w:p w14:paraId="696A945D">
            <w:pPr>
              <w:spacing w:line="283" w:lineRule="auto"/>
            </w:pPr>
          </w:p>
          <w:p w14:paraId="38CA9498">
            <w:pPr>
              <w:spacing w:line="283" w:lineRule="auto"/>
            </w:pPr>
          </w:p>
          <w:p w14:paraId="4EB358C5">
            <w:pPr>
              <w:spacing w:line="283" w:lineRule="auto"/>
            </w:pPr>
          </w:p>
          <w:p w14:paraId="51615754">
            <w:pPr>
              <w:spacing w:before="68" w:line="184" w:lineRule="auto"/>
              <w:ind w:left="234"/>
              <w:rPr>
                <w:rFonts w:hint="eastAsia" w:ascii="宋体" w:hAnsi="宋体" w:eastAsia="宋体" w:cs="宋体"/>
              </w:rPr>
            </w:pPr>
            <w:r>
              <w:rPr>
                <w:rFonts w:ascii="宋体" w:hAnsi="宋体" w:eastAsia="宋体" w:cs="宋体"/>
                <w:spacing w:val="-3"/>
              </w:rPr>
              <w:t>21</w:t>
            </w:r>
          </w:p>
        </w:tc>
        <w:tc>
          <w:tcPr>
            <w:tcW w:w="1329" w:type="dxa"/>
            <w:vMerge w:val="restart"/>
            <w:tcBorders>
              <w:bottom w:val="nil"/>
            </w:tcBorders>
          </w:tcPr>
          <w:p w14:paraId="1E602296">
            <w:pPr>
              <w:spacing w:line="324" w:lineRule="auto"/>
            </w:pPr>
          </w:p>
          <w:p w14:paraId="691B8BA3">
            <w:pPr>
              <w:spacing w:line="325" w:lineRule="auto"/>
            </w:pPr>
          </w:p>
          <w:p w14:paraId="60C8E06D">
            <w:pPr>
              <w:spacing w:before="69" w:line="243" w:lineRule="auto"/>
              <w:ind w:left="100" w:right="142"/>
              <w:jc w:val="both"/>
              <w:rPr>
                <w:rFonts w:hint="eastAsia" w:ascii="宋体" w:hAnsi="宋体" w:eastAsia="宋体" w:cs="宋体"/>
              </w:rPr>
            </w:pPr>
            <w:r>
              <w:rPr>
                <w:rFonts w:ascii="宋体" w:hAnsi="宋体" w:eastAsia="宋体" w:cs="宋体"/>
                <w:spacing w:val="-2"/>
              </w:rPr>
              <w:t>对演出场所</w:t>
            </w:r>
            <w:r>
              <w:rPr>
                <w:rFonts w:ascii="宋体" w:hAnsi="宋体" w:eastAsia="宋体" w:cs="宋体"/>
                <w:spacing w:val="2"/>
              </w:rPr>
              <w:t>经营单位为</w:t>
            </w:r>
            <w:r>
              <w:rPr>
                <w:rFonts w:ascii="宋体" w:hAnsi="宋体" w:eastAsia="宋体" w:cs="宋体"/>
                <w:spacing w:val="3"/>
              </w:rPr>
              <w:t>未经批准的</w:t>
            </w:r>
            <w:r>
              <w:rPr>
                <w:rFonts w:ascii="宋体" w:hAnsi="宋体" w:eastAsia="宋体" w:cs="宋体"/>
                <w:spacing w:val="5"/>
              </w:rPr>
              <w:t>营业性演出</w:t>
            </w:r>
            <w:r>
              <w:rPr>
                <w:rFonts w:ascii="宋体" w:hAnsi="宋体" w:eastAsia="宋体" w:cs="宋体"/>
                <w:spacing w:val="3"/>
              </w:rPr>
              <w:t>提供场地的</w:t>
            </w:r>
            <w:r>
              <w:rPr>
                <w:rFonts w:ascii="宋体" w:hAnsi="宋体" w:eastAsia="宋体" w:cs="宋体"/>
                <w:spacing w:val="6"/>
              </w:rPr>
              <w:t>行政处罚</w:t>
            </w:r>
          </w:p>
        </w:tc>
        <w:tc>
          <w:tcPr>
            <w:tcW w:w="1619" w:type="dxa"/>
            <w:vMerge w:val="restart"/>
            <w:tcBorders>
              <w:bottom w:val="nil"/>
            </w:tcBorders>
          </w:tcPr>
          <w:p w14:paraId="1556AB3D">
            <w:pPr>
              <w:spacing w:line="272" w:lineRule="auto"/>
            </w:pPr>
          </w:p>
          <w:p w14:paraId="38F3FD61">
            <w:pPr>
              <w:spacing w:line="272" w:lineRule="auto"/>
            </w:pPr>
          </w:p>
          <w:p w14:paraId="034C5140">
            <w:pPr>
              <w:spacing w:line="273" w:lineRule="auto"/>
            </w:pPr>
          </w:p>
          <w:p w14:paraId="21D5C404">
            <w:pPr>
              <w:spacing w:before="68"/>
              <w:ind w:left="111" w:right="168" w:firstLine="60"/>
              <w:jc w:val="both"/>
              <w:rPr>
                <w:rFonts w:hint="eastAsia" w:ascii="宋体" w:hAnsi="宋体" w:eastAsia="宋体" w:cs="宋体"/>
              </w:rPr>
            </w:pPr>
            <w:r>
              <w:rPr>
                <w:rFonts w:ascii="宋体" w:hAnsi="宋体" w:eastAsia="宋体" w:cs="宋体"/>
                <w:spacing w:val="-2"/>
              </w:rPr>
              <w:t>对演出场所经</w:t>
            </w:r>
            <w:r>
              <w:rPr>
                <w:rFonts w:ascii="宋体" w:hAnsi="宋体" w:eastAsia="宋体" w:cs="宋体"/>
                <w:spacing w:val="11"/>
              </w:rPr>
              <w:t>营单位为未经</w:t>
            </w:r>
            <w:r>
              <w:rPr>
                <w:rFonts w:ascii="宋体" w:hAnsi="宋体" w:eastAsia="宋体" w:cs="宋体"/>
                <w:spacing w:val="8"/>
              </w:rPr>
              <w:t>批准的营业性演出提供场地的处罚</w:t>
            </w:r>
          </w:p>
        </w:tc>
        <w:tc>
          <w:tcPr>
            <w:tcW w:w="5406" w:type="dxa"/>
            <w:vMerge w:val="restart"/>
            <w:tcBorders>
              <w:bottom w:val="nil"/>
            </w:tcBorders>
          </w:tcPr>
          <w:p w14:paraId="20CD970A">
            <w:pPr>
              <w:spacing w:before="299" w:line="219" w:lineRule="auto"/>
              <w:ind w:left="47"/>
              <w:rPr>
                <w:rFonts w:hint="eastAsia" w:ascii="宋体" w:hAnsi="宋体" w:eastAsia="宋体" w:cs="宋体"/>
              </w:rPr>
            </w:pPr>
            <w:r>
              <w:rPr>
                <w:rFonts w:ascii="宋体" w:hAnsi="宋体" w:eastAsia="宋体" w:cs="宋体"/>
                <w:spacing w:val="19"/>
              </w:rPr>
              <w:t>《营业性演出管理条例》</w:t>
            </w:r>
          </w:p>
          <w:p w14:paraId="0A280CFD">
            <w:pPr>
              <w:spacing w:before="19"/>
              <w:ind w:left="152" w:right="2" w:firstLine="150"/>
              <w:rPr>
                <w:rFonts w:hint="eastAsia" w:ascii="宋体" w:hAnsi="宋体" w:eastAsia="宋体" w:cs="宋体"/>
              </w:rPr>
            </w:pPr>
            <w:r>
              <w:rPr>
                <w:rFonts w:ascii="宋体" w:hAnsi="宋体" w:eastAsia="宋体" w:cs="宋体"/>
                <w:spacing w:val="-1"/>
              </w:rPr>
              <w:t>第十七条：演出场所经营单位提供演出场地，应当核验演出举办单位取得的批准文件；不得为未经批准的营业性</w:t>
            </w:r>
            <w:r>
              <w:rPr>
                <w:rFonts w:ascii="宋体" w:hAnsi="宋体" w:eastAsia="宋体" w:cs="宋体"/>
                <w:spacing w:val="11"/>
              </w:rPr>
              <w:t>演出提供演出场地。</w:t>
            </w:r>
          </w:p>
          <w:p w14:paraId="3D86FBC9">
            <w:pPr>
              <w:spacing w:before="50" w:line="236" w:lineRule="auto"/>
              <w:ind w:left="122" w:firstLine="210"/>
              <w:rPr>
                <w:rFonts w:hint="eastAsia" w:ascii="宋体" w:hAnsi="宋体" w:eastAsia="宋体" w:cs="宋体"/>
              </w:rPr>
            </w:pPr>
            <w:r>
              <w:rPr>
                <w:rFonts w:ascii="宋体" w:hAnsi="宋体" w:eastAsia="宋体" w:cs="宋体"/>
              </w:rPr>
              <w:t>第四十四条第三款：演出场所经营单位为未经批准的营</w:t>
            </w:r>
            <w:r>
              <w:rPr>
                <w:rFonts w:ascii="宋体" w:hAnsi="宋体" w:eastAsia="宋体" w:cs="宋体"/>
                <w:spacing w:val="1"/>
              </w:rPr>
              <w:t>业性演出提供场地的，由县级人民政府文化主管部</w:t>
            </w:r>
            <w:r>
              <w:rPr>
                <w:rFonts w:ascii="宋体" w:hAnsi="宋体" w:eastAsia="宋体" w:cs="宋体"/>
              </w:rPr>
              <w:t>门责令</w:t>
            </w:r>
            <w:r>
              <w:rPr>
                <w:rFonts w:ascii="宋体" w:hAnsi="宋体" w:eastAsia="宋体" w:cs="宋体"/>
                <w:spacing w:val="4"/>
              </w:rPr>
              <w:t>改正，没收违法所得，并处违法所得3倍以上5倍以下的</w:t>
            </w:r>
            <w:r>
              <w:rPr>
                <w:rFonts w:ascii="宋体" w:hAnsi="宋体" w:eastAsia="宋体" w:cs="宋体"/>
                <w:spacing w:val="6"/>
              </w:rPr>
              <w:t>罚款；没有违法所得或者违法所得不足1万元的，并处3</w:t>
            </w:r>
            <w:r>
              <w:rPr>
                <w:rFonts w:ascii="宋体" w:hAnsi="宋体" w:eastAsia="宋体" w:cs="宋体"/>
                <w:spacing w:val="9"/>
              </w:rPr>
              <w:t>万元以上5万元以下的罚款。</w:t>
            </w:r>
          </w:p>
        </w:tc>
        <w:tc>
          <w:tcPr>
            <w:tcW w:w="1189" w:type="dxa"/>
          </w:tcPr>
          <w:p w14:paraId="7E76187F">
            <w:pPr>
              <w:spacing w:line="339" w:lineRule="auto"/>
            </w:pPr>
          </w:p>
          <w:p w14:paraId="1396AF1C">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619" w:type="dxa"/>
          </w:tcPr>
          <w:p w14:paraId="16C8791A">
            <w:pPr>
              <w:spacing w:before="280" w:line="222" w:lineRule="auto"/>
              <w:ind w:left="117" w:right="242"/>
              <w:rPr>
                <w:rFonts w:hint="eastAsia" w:ascii="宋体" w:hAnsi="宋体" w:eastAsia="宋体" w:cs="宋体"/>
              </w:rPr>
            </w:pPr>
            <w:r>
              <w:rPr>
                <w:rFonts w:ascii="宋体" w:hAnsi="宋体" w:eastAsia="宋体" w:cs="宋体"/>
                <w:spacing w:val="-2"/>
              </w:rPr>
              <w:t>没有违法所得</w:t>
            </w:r>
            <w:r>
              <w:rPr>
                <w:rFonts w:ascii="宋体" w:hAnsi="宋体" w:eastAsia="宋体" w:cs="宋体"/>
              </w:rPr>
              <w:t>的</w:t>
            </w:r>
          </w:p>
        </w:tc>
        <w:tc>
          <w:tcPr>
            <w:tcW w:w="2418" w:type="dxa"/>
          </w:tcPr>
          <w:p w14:paraId="23DA8934">
            <w:pPr>
              <w:spacing w:before="271" w:line="229" w:lineRule="auto"/>
              <w:ind w:left="118" w:right="70"/>
              <w:rPr>
                <w:rFonts w:hint="eastAsia" w:ascii="宋体" w:hAnsi="宋体" w:eastAsia="宋体" w:cs="宋体"/>
              </w:rPr>
            </w:pPr>
            <w:r>
              <w:rPr>
                <w:rFonts w:ascii="宋体" w:hAnsi="宋体" w:eastAsia="宋体" w:cs="宋体"/>
                <w:spacing w:val="32"/>
              </w:rPr>
              <w:t>处3万元以上4万元以</w:t>
            </w:r>
            <w:r>
              <w:rPr>
                <w:rFonts w:ascii="宋体" w:hAnsi="宋体" w:eastAsia="宋体" w:cs="宋体"/>
                <w:spacing w:val="2"/>
              </w:rPr>
              <w:t>下的罚款</w:t>
            </w:r>
          </w:p>
        </w:tc>
        <w:tc>
          <w:tcPr>
            <w:tcW w:w="675" w:type="dxa"/>
            <w:vMerge w:val="restart"/>
            <w:tcBorders>
              <w:bottom w:val="nil"/>
            </w:tcBorders>
          </w:tcPr>
          <w:p w14:paraId="11CE508F"/>
        </w:tc>
      </w:tr>
      <w:tr w14:paraId="05E80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4" w:type="dxa"/>
            <w:vMerge w:val="continue"/>
            <w:tcBorders>
              <w:top w:val="nil"/>
              <w:bottom w:val="nil"/>
            </w:tcBorders>
          </w:tcPr>
          <w:p w14:paraId="020EA470"/>
        </w:tc>
        <w:tc>
          <w:tcPr>
            <w:tcW w:w="1329" w:type="dxa"/>
            <w:vMerge w:val="continue"/>
            <w:tcBorders>
              <w:top w:val="nil"/>
              <w:bottom w:val="nil"/>
            </w:tcBorders>
          </w:tcPr>
          <w:p w14:paraId="06C72020"/>
        </w:tc>
        <w:tc>
          <w:tcPr>
            <w:tcW w:w="1619" w:type="dxa"/>
            <w:vMerge w:val="continue"/>
            <w:tcBorders>
              <w:top w:val="nil"/>
              <w:bottom w:val="nil"/>
            </w:tcBorders>
          </w:tcPr>
          <w:p w14:paraId="20283163"/>
        </w:tc>
        <w:tc>
          <w:tcPr>
            <w:tcW w:w="5406" w:type="dxa"/>
            <w:vMerge w:val="continue"/>
            <w:tcBorders>
              <w:top w:val="nil"/>
              <w:bottom w:val="nil"/>
            </w:tcBorders>
          </w:tcPr>
          <w:p w14:paraId="40FB718E"/>
        </w:tc>
        <w:tc>
          <w:tcPr>
            <w:tcW w:w="1189" w:type="dxa"/>
          </w:tcPr>
          <w:p w14:paraId="094033F0">
            <w:pPr>
              <w:spacing w:line="291" w:lineRule="auto"/>
            </w:pPr>
          </w:p>
          <w:p w14:paraId="7F1523CC">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619" w:type="dxa"/>
          </w:tcPr>
          <w:p w14:paraId="690B505A">
            <w:pPr>
              <w:spacing w:before="199" w:line="247" w:lineRule="auto"/>
              <w:ind w:left="117" w:right="239"/>
              <w:rPr>
                <w:rFonts w:hint="eastAsia" w:ascii="宋体" w:hAnsi="宋体" w:eastAsia="宋体" w:cs="宋体"/>
              </w:rPr>
            </w:pPr>
            <w:r>
              <w:rPr>
                <w:rFonts w:ascii="宋体" w:hAnsi="宋体" w:eastAsia="宋体" w:cs="宋体"/>
                <w:spacing w:val="-2"/>
              </w:rPr>
              <w:t>违法所得不足</w:t>
            </w:r>
            <w:r>
              <w:rPr>
                <w:rFonts w:ascii="宋体" w:hAnsi="宋体" w:eastAsia="宋体" w:cs="宋体"/>
                <w:spacing w:val="2"/>
              </w:rPr>
              <w:t>1万元的</w:t>
            </w:r>
          </w:p>
        </w:tc>
        <w:tc>
          <w:tcPr>
            <w:tcW w:w="2418" w:type="dxa"/>
          </w:tcPr>
          <w:p w14:paraId="721687A6">
            <w:pPr>
              <w:spacing w:before="71" w:line="232" w:lineRule="auto"/>
              <w:ind w:left="118" w:right="72"/>
              <w:jc w:val="both"/>
              <w:rPr>
                <w:rFonts w:hint="eastAsia" w:ascii="宋体" w:hAnsi="宋体" w:eastAsia="宋体" w:cs="宋体"/>
              </w:rPr>
            </w:pPr>
            <w:r>
              <w:rPr>
                <w:rFonts w:ascii="宋体" w:hAnsi="宋体" w:eastAsia="宋体" w:cs="宋体"/>
                <w:spacing w:val="21"/>
              </w:rPr>
              <w:t>没收违法所得，并处4</w:t>
            </w:r>
            <w:r>
              <w:rPr>
                <w:rFonts w:ascii="宋体" w:hAnsi="宋体" w:eastAsia="宋体" w:cs="宋体"/>
                <w:spacing w:val="22"/>
              </w:rPr>
              <w:t>万元以上5万元以下的</w:t>
            </w:r>
            <w:r>
              <w:rPr>
                <w:rFonts w:ascii="宋体" w:hAnsi="宋体" w:eastAsia="宋体" w:cs="宋体"/>
                <w:spacing w:val="-9"/>
              </w:rPr>
              <w:t>罚款</w:t>
            </w:r>
          </w:p>
        </w:tc>
        <w:tc>
          <w:tcPr>
            <w:tcW w:w="675" w:type="dxa"/>
            <w:vMerge w:val="continue"/>
            <w:tcBorders>
              <w:top w:val="nil"/>
              <w:bottom w:val="nil"/>
            </w:tcBorders>
          </w:tcPr>
          <w:p w14:paraId="655EEE47"/>
        </w:tc>
      </w:tr>
      <w:tr w14:paraId="6CF4E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694" w:type="dxa"/>
            <w:vMerge w:val="continue"/>
            <w:tcBorders>
              <w:top w:val="nil"/>
            </w:tcBorders>
          </w:tcPr>
          <w:p w14:paraId="3165BDE6"/>
        </w:tc>
        <w:tc>
          <w:tcPr>
            <w:tcW w:w="1329" w:type="dxa"/>
            <w:vMerge w:val="continue"/>
            <w:tcBorders>
              <w:top w:val="nil"/>
            </w:tcBorders>
          </w:tcPr>
          <w:p w14:paraId="2732FCA5"/>
        </w:tc>
        <w:tc>
          <w:tcPr>
            <w:tcW w:w="1619" w:type="dxa"/>
            <w:vMerge w:val="continue"/>
            <w:tcBorders>
              <w:top w:val="nil"/>
            </w:tcBorders>
          </w:tcPr>
          <w:p w14:paraId="6A13027B"/>
        </w:tc>
        <w:tc>
          <w:tcPr>
            <w:tcW w:w="5406" w:type="dxa"/>
            <w:vMerge w:val="continue"/>
            <w:tcBorders>
              <w:top w:val="nil"/>
            </w:tcBorders>
          </w:tcPr>
          <w:p w14:paraId="76531FE4"/>
        </w:tc>
        <w:tc>
          <w:tcPr>
            <w:tcW w:w="1189" w:type="dxa"/>
          </w:tcPr>
          <w:p w14:paraId="6DFB6DA7">
            <w:pPr>
              <w:spacing w:line="381" w:lineRule="auto"/>
            </w:pPr>
          </w:p>
          <w:p w14:paraId="61AA9B5F">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619" w:type="dxa"/>
          </w:tcPr>
          <w:p w14:paraId="69178784">
            <w:pPr>
              <w:spacing w:before="301" w:line="238" w:lineRule="auto"/>
              <w:ind w:left="117"/>
              <w:rPr>
                <w:rFonts w:hint="eastAsia" w:ascii="宋体" w:hAnsi="宋体" w:eastAsia="宋体" w:cs="宋体"/>
              </w:rPr>
            </w:pPr>
            <w:r>
              <w:rPr>
                <w:rFonts w:ascii="宋体" w:hAnsi="宋体" w:eastAsia="宋体" w:cs="宋体"/>
                <w:spacing w:val="-2"/>
              </w:rPr>
              <w:t>违法所得1万</w:t>
            </w:r>
          </w:p>
          <w:p w14:paraId="46B6C465">
            <w:pPr>
              <w:spacing w:line="220" w:lineRule="auto"/>
              <w:ind w:left="117"/>
              <w:rPr>
                <w:rFonts w:hint="eastAsia" w:ascii="宋体" w:hAnsi="宋体" w:eastAsia="宋体" w:cs="宋体"/>
              </w:rPr>
            </w:pPr>
            <w:r>
              <w:rPr>
                <w:rFonts w:ascii="宋体" w:hAnsi="宋体" w:eastAsia="宋体" w:cs="宋体"/>
                <w:spacing w:val="4"/>
              </w:rPr>
              <w:t>元以上的</w:t>
            </w:r>
          </w:p>
        </w:tc>
        <w:tc>
          <w:tcPr>
            <w:tcW w:w="2418" w:type="dxa"/>
          </w:tcPr>
          <w:p w14:paraId="6C9930AE">
            <w:pPr>
              <w:spacing w:before="151" w:line="244" w:lineRule="auto"/>
              <w:ind w:left="108" w:right="79" w:firstLine="9"/>
              <w:jc w:val="both"/>
              <w:rPr>
                <w:rFonts w:hint="eastAsia" w:ascii="宋体" w:hAnsi="宋体" w:eastAsia="宋体" w:cs="宋体"/>
              </w:rPr>
            </w:pPr>
            <w:r>
              <w:rPr>
                <w:rFonts w:ascii="宋体" w:hAnsi="宋体" w:eastAsia="宋体" w:cs="宋体"/>
                <w:spacing w:val="10"/>
              </w:rPr>
              <w:t>没收违法所得，并处违</w:t>
            </w:r>
            <w:r>
              <w:rPr>
                <w:rFonts w:ascii="宋体" w:hAnsi="宋体" w:eastAsia="宋体" w:cs="宋体"/>
                <w:spacing w:val="32"/>
              </w:rPr>
              <w:t>法所得3倍以上5倍以</w:t>
            </w:r>
            <w:r>
              <w:rPr>
                <w:rFonts w:ascii="宋体" w:hAnsi="宋体" w:eastAsia="宋体" w:cs="宋体"/>
                <w:spacing w:val="4"/>
              </w:rPr>
              <w:t>下的罚款</w:t>
            </w:r>
          </w:p>
        </w:tc>
        <w:tc>
          <w:tcPr>
            <w:tcW w:w="675" w:type="dxa"/>
            <w:vMerge w:val="continue"/>
            <w:tcBorders>
              <w:top w:val="nil"/>
            </w:tcBorders>
          </w:tcPr>
          <w:p w14:paraId="4BED62D2"/>
        </w:tc>
      </w:tr>
      <w:tr w14:paraId="4709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694" w:type="dxa"/>
            <w:vMerge w:val="restart"/>
            <w:tcBorders>
              <w:bottom w:val="nil"/>
            </w:tcBorders>
          </w:tcPr>
          <w:p w14:paraId="09C60EAA">
            <w:pPr>
              <w:spacing w:line="259" w:lineRule="auto"/>
            </w:pPr>
          </w:p>
          <w:p w14:paraId="0E2D549F">
            <w:pPr>
              <w:spacing w:line="259" w:lineRule="auto"/>
            </w:pPr>
          </w:p>
          <w:p w14:paraId="7C140876">
            <w:pPr>
              <w:spacing w:line="259" w:lineRule="auto"/>
            </w:pPr>
          </w:p>
          <w:p w14:paraId="2795999E">
            <w:pPr>
              <w:spacing w:line="259" w:lineRule="auto"/>
            </w:pPr>
          </w:p>
          <w:p w14:paraId="31331AE4">
            <w:pPr>
              <w:spacing w:line="260" w:lineRule="auto"/>
            </w:pPr>
          </w:p>
          <w:p w14:paraId="109B642A">
            <w:pPr>
              <w:spacing w:line="260" w:lineRule="auto"/>
            </w:pPr>
          </w:p>
          <w:p w14:paraId="345E4FBD">
            <w:pPr>
              <w:spacing w:line="260" w:lineRule="auto"/>
            </w:pPr>
          </w:p>
          <w:p w14:paraId="2125CD25">
            <w:pPr>
              <w:spacing w:line="260" w:lineRule="auto"/>
            </w:pPr>
          </w:p>
          <w:p w14:paraId="423BC2DB">
            <w:pPr>
              <w:spacing w:before="68" w:line="183" w:lineRule="auto"/>
              <w:ind w:left="234"/>
              <w:rPr>
                <w:rFonts w:hint="eastAsia" w:ascii="宋体" w:hAnsi="宋体" w:eastAsia="宋体" w:cs="宋体"/>
              </w:rPr>
            </w:pPr>
            <w:r>
              <w:rPr>
                <w:rFonts w:ascii="宋体" w:hAnsi="宋体" w:eastAsia="宋体" w:cs="宋体"/>
                <w:spacing w:val="-3"/>
              </w:rPr>
              <w:t>22</w:t>
            </w:r>
          </w:p>
        </w:tc>
        <w:tc>
          <w:tcPr>
            <w:tcW w:w="1329" w:type="dxa"/>
            <w:vMerge w:val="restart"/>
            <w:tcBorders>
              <w:bottom w:val="nil"/>
            </w:tcBorders>
          </w:tcPr>
          <w:p w14:paraId="09AF312A">
            <w:pPr>
              <w:spacing w:line="340" w:lineRule="auto"/>
            </w:pPr>
          </w:p>
          <w:p w14:paraId="20FDD76D">
            <w:pPr>
              <w:spacing w:before="68" w:line="269" w:lineRule="auto"/>
              <w:ind w:left="100" w:right="63"/>
              <w:jc w:val="both"/>
              <w:rPr>
                <w:rFonts w:hint="eastAsia" w:ascii="宋体" w:hAnsi="宋体" w:eastAsia="宋体" w:cs="宋体"/>
              </w:rPr>
            </w:pPr>
            <w:r>
              <w:rPr>
                <w:rFonts w:ascii="宋体" w:hAnsi="宋体" w:eastAsia="宋体" w:cs="宋体"/>
                <w:spacing w:val="-2"/>
              </w:rPr>
              <w:t>对伪造、变</w:t>
            </w:r>
            <w:r>
              <w:rPr>
                <w:rFonts w:ascii="宋体" w:hAnsi="宋体" w:eastAsia="宋体" w:cs="宋体"/>
                <w:spacing w:val="20"/>
              </w:rPr>
              <w:t>造、出租、</w:t>
            </w:r>
            <w:r>
              <w:rPr>
                <w:rFonts w:ascii="宋体" w:hAnsi="宋体" w:eastAsia="宋体" w:cs="宋体"/>
                <w:spacing w:val="3"/>
              </w:rPr>
              <w:t>出借、买卖</w:t>
            </w:r>
            <w:r>
              <w:rPr>
                <w:rFonts w:ascii="宋体" w:hAnsi="宋体" w:eastAsia="宋体" w:cs="宋体"/>
                <w:spacing w:val="5"/>
              </w:rPr>
              <w:t>营业性演出</w:t>
            </w:r>
            <w:r>
              <w:rPr>
                <w:rFonts w:ascii="宋体" w:hAnsi="宋体" w:eastAsia="宋体" w:cs="宋体"/>
                <w:spacing w:val="-2"/>
              </w:rPr>
              <w:t>许可证、批准文件，或者以非法手段取得营业</w:t>
            </w:r>
            <w:r>
              <w:rPr>
                <w:rFonts w:ascii="宋体" w:hAnsi="宋体" w:eastAsia="宋体" w:cs="宋体"/>
                <w:spacing w:val="-3"/>
              </w:rPr>
              <w:t>性演出许可</w:t>
            </w:r>
            <w:r>
              <w:rPr>
                <w:rFonts w:ascii="宋体" w:hAnsi="宋体" w:eastAsia="宋体" w:cs="宋体"/>
                <w:spacing w:val="-2"/>
              </w:rPr>
              <w:t>证、批准文件的行政处</w:t>
            </w:r>
            <w:r>
              <w:rPr>
                <w:rFonts w:ascii="宋体" w:hAnsi="宋体" w:eastAsia="宋体" w:cs="宋体"/>
              </w:rPr>
              <w:t>罚</w:t>
            </w:r>
          </w:p>
        </w:tc>
        <w:tc>
          <w:tcPr>
            <w:tcW w:w="1619" w:type="dxa"/>
            <w:vMerge w:val="restart"/>
            <w:tcBorders>
              <w:bottom w:val="nil"/>
            </w:tcBorders>
          </w:tcPr>
          <w:p w14:paraId="453E28CB">
            <w:pPr>
              <w:spacing w:line="261" w:lineRule="auto"/>
            </w:pPr>
          </w:p>
          <w:p w14:paraId="7CAFD66C">
            <w:pPr>
              <w:spacing w:line="261" w:lineRule="auto"/>
            </w:pPr>
          </w:p>
          <w:p w14:paraId="00C1F5E8">
            <w:pPr>
              <w:spacing w:line="262" w:lineRule="auto"/>
            </w:pPr>
          </w:p>
          <w:p w14:paraId="2C0384BF">
            <w:pPr>
              <w:spacing w:before="65" w:line="229" w:lineRule="auto"/>
              <w:ind w:left="61"/>
              <w:rPr>
                <w:rFonts w:hint="eastAsia" w:ascii="宋体" w:hAnsi="宋体" w:eastAsia="宋体" w:cs="宋体"/>
                <w:sz w:val="20"/>
                <w:szCs w:val="20"/>
              </w:rPr>
            </w:pPr>
            <w:r>
              <w:rPr>
                <w:rFonts w:ascii="宋体" w:hAnsi="宋体" w:eastAsia="宋体" w:cs="宋体"/>
                <w:spacing w:val="20"/>
                <w:sz w:val="20"/>
                <w:szCs w:val="20"/>
              </w:rPr>
              <w:t>对伪造、变造、</w:t>
            </w:r>
          </w:p>
          <w:p w14:paraId="1E086776">
            <w:pPr>
              <w:spacing w:before="59" w:line="219" w:lineRule="auto"/>
              <w:ind w:left="61"/>
              <w:rPr>
                <w:rFonts w:hint="eastAsia" w:ascii="宋体" w:hAnsi="宋体" w:eastAsia="宋体" w:cs="宋体"/>
              </w:rPr>
            </w:pPr>
            <w:r>
              <w:rPr>
                <w:rFonts w:ascii="宋体" w:hAnsi="宋体" w:eastAsia="宋体" w:cs="宋体"/>
                <w:spacing w:val="1"/>
              </w:rPr>
              <w:t>出租、出借、买</w:t>
            </w:r>
          </w:p>
          <w:p w14:paraId="4375D134">
            <w:pPr>
              <w:spacing w:before="62" w:line="220" w:lineRule="auto"/>
              <w:ind w:left="171"/>
              <w:rPr>
                <w:rFonts w:hint="eastAsia" w:ascii="宋体" w:hAnsi="宋体" w:eastAsia="宋体" w:cs="宋体"/>
              </w:rPr>
            </w:pPr>
            <w:r>
              <w:rPr>
                <w:rFonts w:ascii="宋体" w:hAnsi="宋体" w:eastAsia="宋体" w:cs="宋体"/>
                <w:spacing w:val="4"/>
              </w:rPr>
              <w:t>卖营业性演出</w:t>
            </w:r>
          </w:p>
          <w:p w14:paraId="19E783FC">
            <w:pPr>
              <w:spacing w:before="59" w:line="220" w:lineRule="auto"/>
              <w:ind w:left="61"/>
              <w:rPr>
                <w:rFonts w:hint="eastAsia" w:ascii="宋体" w:hAnsi="宋体" w:eastAsia="宋体" w:cs="宋体"/>
              </w:rPr>
            </w:pPr>
            <w:r>
              <w:rPr>
                <w:rFonts w:ascii="宋体" w:hAnsi="宋体" w:eastAsia="宋体" w:cs="宋体"/>
                <w:spacing w:val="1"/>
              </w:rPr>
              <w:t>许可证、批准文</w:t>
            </w:r>
          </w:p>
          <w:p w14:paraId="61BF0C4C">
            <w:pPr>
              <w:spacing w:before="60" w:line="219" w:lineRule="auto"/>
              <w:ind w:left="61"/>
              <w:rPr>
                <w:rFonts w:hint="eastAsia" w:ascii="宋体" w:hAnsi="宋体" w:eastAsia="宋体" w:cs="宋体"/>
              </w:rPr>
            </w:pPr>
            <w:r>
              <w:rPr>
                <w:rFonts w:ascii="宋体" w:hAnsi="宋体" w:eastAsia="宋体" w:cs="宋体"/>
                <w:spacing w:val="-1"/>
              </w:rPr>
              <w:t>件，或者以非法</w:t>
            </w:r>
          </w:p>
          <w:p w14:paraId="7947B0D3">
            <w:pPr>
              <w:spacing w:before="71" w:line="219" w:lineRule="auto"/>
              <w:ind w:left="171"/>
              <w:rPr>
                <w:rFonts w:hint="eastAsia" w:ascii="宋体" w:hAnsi="宋体" w:eastAsia="宋体" w:cs="宋体"/>
              </w:rPr>
            </w:pPr>
            <w:r>
              <w:rPr>
                <w:rFonts w:ascii="宋体" w:hAnsi="宋体" w:eastAsia="宋体" w:cs="宋体"/>
                <w:spacing w:val="-2"/>
              </w:rPr>
              <w:t>手段取得营业</w:t>
            </w:r>
          </w:p>
          <w:p w14:paraId="4E577A19">
            <w:pPr>
              <w:spacing w:before="71" w:line="229" w:lineRule="auto"/>
              <w:ind w:left="61"/>
              <w:rPr>
                <w:rFonts w:hint="eastAsia" w:ascii="宋体" w:hAnsi="宋体" w:eastAsia="宋体" w:cs="宋体"/>
                <w:sz w:val="20"/>
                <w:szCs w:val="20"/>
              </w:rPr>
            </w:pPr>
            <w:r>
              <w:rPr>
                <w:rFonts w:ascii="宋体" w:hAnsi="宋体" w:eastAsia="宋体" w:cs="宋体"/>
                <w:spacing w:val="20"/>
                <w:sz w:val="20"/>
                <w:szCs w:val="20"/>
              </w:rPr>
              <w:t>性演出许可证、</w:t>
            </w:r>
          </w:p>
          <w:p w14:paraId="0CF3FD35">
            <w:pPr>
              <w:spacing w:before="71" w:line="219" w:lineRule="auto"/>
              <w:ind w:left="171"/>
              <w:rPr>
                <w:rFonts w:hint="eastAsia" w:ascii="宋体" w:hAnsi="宋体" w:eastAsia="宋体" w:cs="宋体"/>
              </w:rPr>
            </w:pPr>
            <w:r>
              <w:rPr>
                <w:rFonts w:ascii="宋体" w:hAnsi="宋体" w:eastAsia="宋体" w:cs="宋体"/>
                <w:spacing w:val="-2"/>
              </w:rPr>
              <w:t>批准文件的行</w:t>
            </w:r>
          </w:p>
          <w:p w14:paraId="074591DB">
            <w:pPr>
              <w:spacing w:before="32" w:line="221" w:lineRule="auto"/>
              <w:ind w:left="81"/>
              <w:rPr>
                <w:rFonts w:hint="eastAsia" w:ascii="宋体" w:hAnsi="宋体" w:eastAsia="宋体" w:cs="宋体"/>
              </w:rPr>
            </w:pPr>
            <w:r>
              <w:rPr>
                <w:rFonts w:ascii="宋体" w:hAnsi="宋体" w:eastAsia="宋体" w:cs="宋体"/>
                <w:spacing w:val="8"/>
              </w:rPr>
              <w:t>政处罚</w:t>
            </w:r>
          </w:p>
        </w:tc>
        <w:tc>
          <w:tcPr>
            <w:tcW w:w="5406" w:type="dxa"/>
            <w:vMerge w:val="restart"/>
            <w:tcBorders>
              <w:bottom w:val="nil"/>
            </w:tcBorders>
          </w:tcPr>
          <w:p w14:paraId="12F9297F">
            <w:pPr>
              <w:spacing w:before="213" w:line="219" w:lineRule="auto"/>
              <w:ind w:left="47"/>
              <w:rPr>
                <w:rFonts w:hint="eastAsia" w:ascii="宋体" w:hAnsi="宋体" w:eastAsia="宋体" w:cs="宋体"/>
              </w:rPr>
            </w:pPr>
            <w:r>
              <w:rPr>
                <w:rFonts w:ascii="宋体" w:hAnsi="宋体" w:eastAsia="宋体" w:cs="宋体"/>
                <w:spacing w:val="19"/>
              </w:rPr>
              <w:t>《营业性演出管理条例》</w:t>
            </w:r>
          </w:p>
          <w:p w14:paraId="7BB9A3AE">
            <w:pPr>
              <w:spacing w:before="70" w:line="280" w:lineRule="auto"/>
              <w:ind w:left="122" w:firstLine="206"/>
              <w:rPr>
                <w:rFonts w:hint="eastAsia" w:ascii="宋体" w:hAnsi="宋体" w:eastAsia="宋体" w:cs="宋体"/>
                <w:sz w:val="20"/>
                <w:szCs w:val="20"/>
              </w:rPr>
            </w:pPr>
            <w:r>
              <w:rPr>
                <w:rFonts w:ascii="宋体" w:hAnsi="宋体" w:eastAsia="宋体" w:cs="宋体"/>
                <w:spacing w:val="2"/>
                <w:sz w:val="20"/>
                <w:szCs w:val="20"/>
              </w:rPr>
              <w:t>第四十五条：违反本条例第三十一条规定，伪造、变造、</w:t>
            </w:r>
            <w:r>
              <w:rPr>
                <w:rFonts w:ascii="宋体" w:hAnsi="宋体" w:eastAsia="宋体" w:cs="宋体"/>
                <w:spacing w:val="7"/>
                <w:sz w:val="20"/>
                <w:szCs w:val="20"/>
              </w:rPr>
              <w:t>出租、出借、买卖营业性演出许可证、批准文件，或者以非法手段取得营业性演出许可证、批准文件的，由县级人</w:t>
            </w:r>
            <w:r>
              <w:rPr>
                <w:rFonts w:ascii="宋体" w:hAnsi="宋体" w:eastAsia="宋体" w:cs="宋体"/>
                <w:spacing w:val="8"/>
                <w:sz w:val="20"/>
                <w:szCs w:val="20"/>
              </w:rPr>
              <w:t>民政府文化主管部门没收违法所得，并处违法所得8倍以</w:t>
            </w:r>
            <w:r>
              <w:rPr>
                <w:rFonts w:ascii="宋体" w:hAnsi="宋体" w:eastAsia="宋体" w:cs="宋体"/>
                <w:spacing w:val="14"/>
                <w:sz w:val="20"/>
                <w:szCs w:val="20"/>
              </w:rPr>
              <w:t>上10倍以下的罚款；没有违法所得或者违法所得不足1</w:t>
            </w:r>
            <w:r>
              <w:rPr>
                <w:rFonts w:ascii="宋体" w:hAnsi="宋体" w:eastAsia="宋体" w:cs="宋体"/>
                <w:spacing w:val="16"/>
                <w:sz w:val="20"/>
                <w:szCs w:val="20"/>
              </w:rPr>
              <w:t>万元的，并处5万元以上10万元以下的罚款；对原取</w:t>
            </w:r>
            <w:r>
              <w:rPr>
                <w:rFonts w:ascii="宋体" w:hAnsi="宋体" w:eastAsia="宋体" w:cs="宋体"/>
                <w:spacing w:val="15"/>
                <w:sz w:val="20"/>
                <w:szCs w:val="20"/>
              </w:rPr>
              <w:t>得</w:t>
            </w:r>
            <w:r>
              <w:rPr>
                <w:rFonts w:ascii="宋体" w:hAnsi="宋体" w:eastAsia="宋体" w:cs="宋体"/>
                <w:spacing w:val="7"/>
                <w:sz w:val="20"/>
                <w:szCs w:val="20"/>
              </w:rPr>
              <w:t>的营业性演出许可证、批准文件，予以吊销、撤销；构成</w:t>
            </w:r>
            <w:r>
              <w:rPr>
                <w:rFonts w:ascii="宋体" w:hAnsi="宋体" w:eastAsia="宋体" w:cs="宋体"/>
                <w:spacing w:val="15"/>
                <w:sz w:val="20"/>
                <w:szCs w:val="20"/>
              </w:rPr>
              <w:t>犯罪的，依法追究刑事责任。</w:t>
            </w:r>
          </w:p>
          <w:p w14:paraId="1BC95368">
            <w:pPr>
              <w:spacing w:before="74" w:line="274" w:lineRule="auto"/>
              <w:ind w:left="152" w:firstLine="176"/>
              <w:rPr>
                <w:rFonts w:hint="eastAsia" w:ascii="宋体" w:hAnsi="宋体" w:eastAsia="宋体" w:cs="宋体"/>
                <w:sz w:val="20"/>
                <w:szCs w:val="20"/>
              </w:rPr>
            </w:pPr>
            <w:r>
              <w:rPr>
                <w:rFonts w:ascii="宋体" w:hAnsi="宋体" w:eastAsia="宋体" w:cs="宋体"/>
                <w:spacing w:val="2"/>
                <w:sz w:val="20"/>
                <w:szCs w:val="20"/>
              </w:rPr>
              <w:t>第三十一条；任何单位或者个人不得伪造、变造、出租、</w:t>
            </w:r>
            <w:r>
              <w:rPr>
                <w:rFonts w:ascii="宋体" w:hAnsi="宋体" w:eastAsia="宋体" w:cs="宋体"/>
                <w:spacing w:val="10"/>
                <w:sz w:val="20"/>
                <w:szCs w:val="20"/>
              </w:rPr>
              <w:t>出借或者买卖营业性演出许可证、批准文件或者营业执</w:t>
            </w:r>
            <w:r>
              <w:rPr>
                <w:rFonts w:ascii="宋体" w:hAnsi="宋体" w:eastAsia="宋体" w:cs="宋体"/>
                <w:spacing w:val="6"/>
                <w:sz w:val="20"/>
                <w:szCs w:val="20"/>
              </w:rPr>
              <w:t>照，不得伪造、变造营业性演出门票或者倒卖伪造、变造</w:t>
            </w:r>
            <w:r>
              <w:rPr>
                <w:rFonts w:ascii="宋体" w:hAnsi="宋体" w:eastAsia="宋体" w:cs="宋体"/>
                <w:spacing w:val="17"/>
                <w:sz w:val="20"/>
                <w:szCs w:val="20"/>
              </w:rPr>
              <w:t>的营业性演出门票。</w:t>
            </w:r>
          </w:p>
        </w:tc>
        <w:tc>
          <w:tcPr>
            <w:tcW w:w="1189" w:type="dxa"/>
          </w:tcPr>
          <w:p w14:paraId="159186BD">
            <w:pPr>
              <w:spacing w:line="295" w:lineRule="auto"/>
            </w:pPr>
          </w:p>
          <w:p w14:paraId="0AEABEDB">
            <w:pPr>
              <w:spacing w:line="296" w:lineRule="auto"/>
            </w:pPr>
          </w:p>
          <w:p w14:paraId="6AA881E4">
            <w:pPr>
              <w:spacing w:before="69" w:line="219" w:lineRule="auto"/>
              <w:ind w:left="106"/>
              <w:rPr>
                <w:rFonts w:hint="eastAsia" w:ascii="宋体" w:hAnsi="宋体" w:eastAsia="宋体" w:cs="宋体"/>
              </w:rPr>
            </w:pPr>
            <w:r>
              <w:rPr>
                <w:rFonts w:ascii="宋体" w:hAnsi="宋体" w:eastAsia="宋体" w:cs="宋体"/>
                <w:spacing w:val="6"/>
              </w:rPr>
              <w:t>从轻处罚</w:t>
            </w:r>
          </w:p>
        </w:tc>
        <w:tc>
          <w:tcPr>
            <w:tcW w:w="1619" w:type="dxa"/>
          </w:tcPr>
          <w:p w14:paraId="5D8BF9B8">
            <w:pPr>
              <w:spacing w:line="312" w:lineRule="auto"/>
            </w:pPr>
          </w:p>
          <w:p w14:paraId="5DF7E547">
            <w:pPr>
              <w:spacing w:before="68" w:line="238" w:lineRule="auto"/>
              <w:ind w:left="117" w:right="214"/>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2"/>
              </w:rPr>
              <w:t>不足5000元的</w:t>
            </w:r>
          </w:p>
        </w:tc>
        <w:tc>
          <w:tcPr>
            <w:tcW w:w="2418" w:type="dxa"/>
          </w:tcPr>
          <w:p w14:paraId="0A23C20B">
            <w:pPr>
              <w:spacing w:before="253" w:line="219" w:lineRule="auto"/>
              <w:ind w:left="118"/>
              <w:rPr>
                <w:rFonts w:hint="eastAsia" w:ascii="宋体" w:hAnsi="宋体" w:eastAsia="宋体" w:cs="宋体"/>
              </w:rPr>
            </w:pPr>
            <w:r>
              <w:rPr>
                <w:rFonts w:ascii="宋体" w:hAnsi="宋体" w:eastAsia="宋体" w:cs="宋体"/>
                <w:spacing w:val="10"/>
              </w:rPr>
              <w:t>没收违法所得，吊销、</w:t>
            </w:r>
          </w:p>
          <w:p w14:paraId="18D7CD08">
            <w:pPr>
              <w:spacing w:before="29" w:line="256" w:lineRule="auto"/>
              <w:ind w:left="118"/>
              <w:rPr>
                <w:rFonts w:hint="eastAsia" w:ascii="宋体" w:hAnsi="宋体" w:eastAsia="宋体" w:cs="宋体"/>
                <w:sz w:val="20"/>
                <w:szCs w:val="20"/>
              </w:rPr>
            </w:pPr>
            <w:r>
              <w:rPr>
                <w:rFonts w:ascii="宋体" w:hAnsi="宋体" w:eastAsia="宋体" w:cs="宋体"/>
                <w:spacing w:val="8"/>
                <w:sz w:val="20"/>
                <w:szCs w:val="20"/>
              </w:rPr>
              <w:t>撤销许可证、批准文件，</w:t>
            </w:r>
            <w:r>
              <w:rPr>
                <w:rFonts w:ascii="宋体" w:hAnsi="宋体" w:eastAsia="宋体" w:cs="宋体"/>
                <w:spacing w:val="31"/>
                <w:sz w:val="20"/>
                <w:szCs w:val="20"/>
              </w:rPr>
              <w:t>并处5万元以上7万元</w:t>
            </w:r>
            <w:r>
              <w:rPr>
                <w:rFonts w:ascii="宋体" w:hAnsi="宋体" w:eastAsia="宋体" w:cs="宋体"/>
                <w:spacing w:val="2"/>
                <w:sz w:val="20"/>
                <w:szCs w:val="20"/>
              </w:rPr>
              <w:t>以下的罚款</w:t>
            </w:r>
          </w:p>
        </w:tc>
        <w:tc>
          <w:tcPr>
            <w:tcW w:w="675" w:type="dxa"/>
            <w:vMerge w:val="restart"/>
            <w:tcBorders>
              <w:bottom w:val="nil"/>
            </w:tcBorders>
          </w:tcPr>
          <w:p w14:paraId="29E165C1"/>
        </w:tc>
      </w:tr>
      <w:tr w14:paraId="0D52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694" w:type="dxa"/>
            <w:vMerge w:val="continue"/>
            <w:tcBorders>
              <w:top w:val="nil"/>
              <w:bottom w:val="nil"/>
            </w:tcBorders>
          </w:tcPr>
          <w:p w14:paraId="4CB2F386"/>
        </w:tc>
        <w:tc>
          <w:tcPr>
            <w:tcW w:w="1329" w:type="dxa"/>
            <w:vMerge w:val="continue"/>
            <w:tcBorders>
              <w:top w:val="nil"/>
              <w:bottom w:val="nil"/>
            </w:tcBorders>
          </w:tcPr>
          <w:p w14:paraId="083549C1"/>
        </w:tc>
        <w:tc>
          <w:tcPr>
            <w:tcW w:w="1619" w:type="dxa"/>
            <w:vMerge w:val="continue"/>
            <w:tcBorders>
              <w:top w:val="nil"/>
              <w:bottom w:val="nil"/>
            </w:tcBorders>
          </w:tcPr>
          <w:p w14:paraId="7F5B1E11"/>
        </w:tc>
        <w:tc>
          <w:tcPr>
            <w:tcW w:w="5406" w:type="dxa"/>
            <w:vMerge w:val="continue"/>
            <w:tcBorders>
              <w:top w:val="nil"/>
              <w:bottom w:val="nil"/>
            </w:tcBorders>
          </w:tcPr>
          <w:p w14:paraId="659D71C7"/>
        </w:tc>
        <w:tc>
          <w:tcPr>
            <w:tcW w:w="1189" w:type="dxa"/>
          </w:tcPr>
          <w:p w14:paraId="6422C605">
            <w:pPr>
              <w:spacing w:line="307" w:lineRule="auto"/>
            </w:pPr>
          </w:p>
          <w:p w14:paraId="251388C8">
            <w:pPr>
              <w:spacing w:line="307" w:lineRule="auto"/>
            </w:pPr>
          </w:p>
          <w:p w14:paraId="797327C3">
            <w:pPr>
              <w:spacing w:before="69" w:line="221" w:lineRule="auto"/>
              <w:ind w:left="106"/>
              <w:rPr>
                <w:rFonts w:hint="eastAsia" w:ascii="宋体" w:hAnsi="宋体" w:eastAsia="宋体" w:cs="宋体"/>
              </w:rPr>
            </w:pPr>
            <w:r>
              <w:rPr>
                <w:rFonts w:ascii="宋体" w:hAnsi="宋体" w:eastAsia="宋体" w:cs="宋体"/>
                <w:spacing w:val="6"/>
              </w:rPr>
              <w:t>一般处罚</w:t>
            </w:r>
          </w:p>
        </w:tc>
        <w:tc>
          <w:tcPr>
            <w:tcW w:w="1619" w:type="dxa"/>
          </w:tcPr>
          <w:p w14:paraId="51C94C24">
            <w:pPr>
              <w:spacing w:line="333" w:lineRule="auto"/>
            </w:pPr>
          </w:p>
          <w:p w14:paraId="327AD4ED">
            <w:pPr>
              <w:spacing w:before="69" w:line="241" w:lineRule="auto"/>
              <w:ind w:left="107" w:right="239" w:firstLine="10"/>
              <w:jc w:val="both"/>
              <w:rPr>
                <w:rFonts w:hint="eastAsia" w:ascii="宋体" w:hAnsi="宋体" w:eastAsia="宋体" w:cs="宋体"/>
              </w:rPr>
            </w:pPr>
            <w:r>
              <w:rPr>
                <w:rFonts w:ascii="宋体" w:hAnsi="宋体" w:eastAsia="宋体" w:cs="宋体"/>
                <w:spacing w:val="-2"/>
              </w:rPr>
              <w:t>违法所得5000</w:t>
            </w:r>
            <w:r>
              <w:rPr>
                <w:rFonts w:ascii="宋体" w:hAnsi="宋体" w:eastAsia="宋体" w:cs="宋体"/>
                <w:spacing w:val="2"/>
              </w:rPr>
              <w:t>元以上不足1</w:t>
            </w:r>
            <w:r>
              <w:rPr>
                <w:rFonts w:ascii="宋体" w:hAnsi="宋体" w:eastAsia="宋体" w:cs="宋体"/>
                <w:spacing w:val="8"/>
              </w:rPr>
              <w:t>万元的</w:t>
            </w:r>
          </w:p>
        </w:tc>
        <w:tc>
          <w:tcPr>
            <w:tcW w:w="2418" w:type="dxa"/>
          </w:tcPr>
          <w:p w14:paraId="2D474564">
            <w:pPr>
              <w:spacing w:before="265" w:line="219" w:lineRule="auto"/>
              <w:ind w:left="118"/>
              <w:rPr>
                <w:rFonts w:hint="eastAsia" w:ascii="宋体" w:hAnsi="宋体" w:eastAsia="宋体" w:cs="宋体"/>
              </w:rPr>
            </w:pPr>
            <w:r>
              <w:rPr>
                <w:rFonts w:ascii="宋体" w:hAnsi="宋体" w:eastAsia="宋体" w:cs="宋体"/>
                <w:spacing w:val="10"/>
              </w:rPr>
              <w:t>没收违法所得，吊销、</w:t>
            </w:r>
          </w:p>
          <w:p w14:paraId="223DD722">
            <w:pPr>
              <w:spacing w:before="31" w:line="246" w:lineRule="auto"/>
              <w:ind w:left="108" w:firstLine="9"/>
              <w:rPr>
                <w:rFonts w:hint="eastAsia" w:ascii="宋体" w:hAnsi="宋体" w:eastAsia="宋体" w:cs="宋体"/>
                <w:sz w:val="20"/>
                <w:szCs w:val="20"/>
              </w:rPr>
            </w:pPr>
            <w:r>
              <w:rPr>
                <w:rFonts w:ascii="宋体" w:hAnsi="宋体" w:eastAsia="宋体" w:cs="宋体"/>
                <w:spacing w:val="8"/>
                <w:sz w:val="20"/>
                <w:szCs w:val="20"/>
              </w:rPr>
              <w:t>撤销许可证、批准文件，</w:t>
            </w:r>
            <w:r>
              <w:rPr>
                <w:rFonts w:ascii="宋体" w:hAnsi="宋体" w:eastAsia="宋体" w:cs="宋体"/>
                <w:spacing w:val="19"/>
                <w:sz w:val="20"/>
                <w:szCs w:val="20"/>
              </w:rPr>
              <w:t>并处7万元以上10万元</w:t>
            </w:r>
            <w:r>
              <w:rPr>
                <w:rFonts w:ascii="宋体" w:hAnsi="宋体" w:eastAsia="宋体" w:cs="宋体"/>
                <w:spacing w:val="6"/>
                <w:sz w:val="20"/>
                <w:szCs w:val="20"/>
              </w:rPr>
              <w:t>以下的罚款</w:t>
            </w:r>
          </w:p>
        </w:tc>
        <w:tc>
          <w:tcPr>
            <w:tcW w:w="675" w:type="dxa"/>
            <w:vMerge w:val="continue"/>
            <w:tcBorders>
              <w:top w:val="nil"/>
              <w:bottom w:val="nil"/>
            </w:tcBorders>
          </w:tcPr>
          <w:p w14:paraId="397309F8"/>
        </w:tc>
      </w:tr>
      <w:tr w14:paraId="2FB85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694" w:type="dxa"/>
            <w:vMerge w:val="continue"/>
            <w:tcBorders>
              <w:top w:val="nil"/>
            </w:tcBorders>
          </w:tcPr>
          <w:p w14:paraId="28A24C0D"/>
        </w:tc>
        <w:tc>
          <w:tcPr>
            <w:tcW w:w="1329" w:type="dxa"/>
            <w:vMerge w:val="continue"/>
            <w:tcBorders>
              <w:top w:val="nil"/>
            </w:tcBorders>
          </w:tcPr>
          <w:p w14:paraId="754C4CD6"/>
        </w:tc>
        <w:tc>
          <w:tcPr>
            <w:tcW w:w="1619" w:type="dxa"/>
            <w:vMerge w:val="continue"/>
            <w:tcBorders>
              <w:top w:val="nil"/>
            </w:tcBorders>
          </w:tcPr>
          <w:p w14:paraId="0B2C9DD7"/>
        </w:tc>
        <w:tc>
          <w:tcPr>
            <w:tcW w:w="5406" w:type="dxa"/>
            <w:vMerge w:val="continue"/>
            <w:tcBorders>
              <w:top w:val="nil"/>
            </w:tcBorders>
          </w:tcPr>
          <w:p w14:paraId="49AFEA64"/>
        </w:tc>
        <w:tc>
          <w:tcPr>
            <w:tcW w:w="1189" w:type="dxa"/>
          </w:tcPr>
          <w:p w14:paraId="7CBFDB63">
            <w:pPr>
              <w:spacing w:line="477" w:lineRule="auto"/>
            </w:pPr>
          </w:p>
          <w:p w14:paraId="675055BB">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619" w:type="dxa"/>
          </w:tcPr>
          <w:p w14:paraId="0FF5CF03">
            <w:pPr>
              <w:spacing w:line="317" w:lineRule="auto"/>
            </w:pPr>
          </w:p>
          <w:p w14:paraId="64136507">
            <w:pPr>
              <w:spacing w:before="68" w:line="229" w:lineRule="auto"/>
              <w:ind w:left="117"/>
              <w:rPr>
                <w:rFonts w:hint="eastAsia" w:ascii="宋体" w:hAnsi="宋体" w:eastAsia="宋体" w:cs="宋体"/>
              </w:rPr>
            </w:pPr>
            <w:r>
              <w:rPr>
                <w:rFonts w:ascii="宋体" w:hAnsi="宋体" w:eastAsia="宋体" w:cs="宋体"/>
                <w:spacing w:val="-2"/>
              </w:rPr>
              <w:t>违法所得1万</w:t>
            </w:r>
          </w:p>
          <w:p w14:paraId="5717AD8F">
            <w:pPr>
              <w:spacing w:line="220" w:lineRule="auto"/>
              <w:ind w:left="117"/>
              <w:rPr>
                <w:rFonts w:hint="eastAsia" w:ascii="宋体" w:hAnsi="宋体" w:eastAsia="宋体" w:cs="宋体"/>
              </w:rPr>
            </w:pPr>
            <w:r>
              <w:rPr>
                <w:rFonts w:ascii="宋体" w:hAnsi="宋体" w:eastAsia="宋体" w:cs="宋体"/>
                <w:spacing w:val="4"/>
              </w:rPr>
              <w:t>元以上的</w:t>
            </w:r>
          </w:p>
        </w:tc>
        <w:tc>
          <w:tcPr>
            <w:tcW w:w="2418" w:type="dxa"/>
          </w:tcPr>
          <w:p w14:paraId="426A35FE">
            <w:pPr>
              <w:spacing w:before="127" w:line="219" w:lineRule="auto"/>
              <w:ind w:left="118"/>
              <w:rPr>
                <w:rFonts w:hint="eastAsia" w:ascii="宋体" w:hAnsi="宋体" w:eastAsia="宋体" w:cs="宋体"/>
              </w:rPr>
            </w:pPr>
            <w:r>
              <w:rPr>
                <w:rFonts w:ascii="宋体" w:hAnsi="宋体" w:eastAsia="宋体" w:cs="宋体"/>
                <w:spacing w:val="10"/>
              </w:rPr>
              <w:t>没收违法所得，吊销、</w:t>
            </w:r>
          </w:p>
          <w:p w14:paraId="7FA63274">
            <w:pPr>
              <w:spacing w:before="30" w:line="246" w:lineRule="auto"/>
              <w:ind w:left="118"/>
              <w:rPr>
                <w:rFonts w:hint="eastAsia" w:ascii="宋体" w:hAnsi="宋体" w:eastAsia="宋体" w:cs="宋体"/>
                <w:sz w:val="20"/>
                <w:szCs w:val="20"/>
              </w:rPr>
            </w:pPr>
            <w:r>
              <w:rPr>
                <w:rFonts w:ascii="宋体" w:hAnsi="宋体" w:eastAsia="宋体" w:cs="宋体"/>
                <w:spacing w:val="8"/>
                <w:sz w:val="20"/>
                <w:szCs w:val="20"/>
              </w:rPr>
              <w:t>撤销许可证、批准文件，</w:t>
            </w:r>
            <w:r>
              <w:rPr>
                <w:rFonts w:ascii="宋体" w:hAnsi="宋体" w:eastAsia="宋体" w:cs="宋体"/>
                <w:spacing w:val="21"/>
                <w:sz w:val="20"/>
                <w:szCs w:val="20"/>
              </w:rPr>
              <w:t>并处违法所得8倍以上</w:t>
            </w:r>
            <w:r>
              <w:rPr>
                <w:rFonts w:ascii="宋体" w:hAnsi="宋体" w:eastAsia="宋体" w:cs="宋体"/>
                <w:spacing w:val="7"/>
                <w:sz w:val="20"/>
                <w:szCs w:val="20"/>
              </w:rPr>
              <w:t>10倍以下的罚款</w:t>
            </w:r>
          </w:p>
        </w:tc>
        <w:tc>
          <w:tcPr>
            <w:tcW w:w="675" w:type="dxa"/>
            <w:vMerge w:val="continue"/>
            <w:tcBorders>
              <w:top w:val="nil"/>
            </w:tcBorders>
          </w:tcPr>
          <w:p w14:paraId="25EA7C89"/>
        </w:tc>
      </w:tr>
    </w:tbl>
    <w:p w14:paraId="4E386F0A">
      <w:pPr>
        <w:spacing w:line="153" w:lineRule="exact"/>
        <w:rPr>
          <w:sz w:val="13"/>
        </w:rPr>
      </w:pPr>
    </w:p>
    <w:p w14:paraId="3E700A96">
      <w:pPr>
        <w:sectPr>
          <w:footerReference r:id="rId23" w:type="default"/>
          <w:pgSz w:w="17050" w:h="12220"/>
          <w:pgMar w:top="1038" w:right="734" w:bottom="1681" w:left="1355" w:header="0" w:footer="1453" w:gutter="0"/>
          <w:cols w:space="720" w:num="1"/>
        </w:sectPr>
      </w:pPr>
    </w:p>
    <w:p w14:paraId="73B6C7AE">
      <w:pPr>
        <w:spacing w:before="200" w:line="219" w:lineRule="auto"/>
        <w:ind w:left="33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6175D37"/>
    <w:p w14:paraId="095FDC54">
      <w:pPr>
        <w:spacing w:line="177" w:lineRule="exact"/>
      </w:pPr>
    </w:p>
    <w:tbl>
      <w:tblPr>
        <w:tblStyle w:val="6"/>
        <w:tblW w:w="14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329"/>
        <w:gridCol w:w="1619"/>
        <w:gridCol w:w="5387"/>
        <w:gridCol w:w="1199"/>
        <w:gridCol w:w="1609"/>
        <w:gridCol w:w="2418"/>
        <w:gridCol w:w="664"/>
      </w:tblGrid>
      <w:tr w14:paraId="6FA4E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95" w:type="dxa"/>
          </w:tcPr>
          <w:p w14:paraId="3D9431B9">
            <w:pPr>
              <w:spacing w:before="204" w:line="221" w:lineRule="auto"/>
              <w:ind w:left="104"/>
              <w:rPr>
                <w:rFonts w:hint="eastAsia" w:ascii="宋体" w:hAnsi="宋体" w:eastAsia="宋体" w:cs="宋体"/>
              </w:rPr>
            </w:pPr>
            <w:r>
              <w:rPr>
                <w:rFonts w:ascii="宋体" w:hAnsi="宋体" w:eastAsia="宋体" w:cs="宋体"/>
                <w:spacing w:val="6"/>
              </w:rPr>
              <w:t>序号</w:t>
            </w:r>
          </w:p>
        </w:tc>
        <w:tc>
          <w:tcPr>
            <w:tcW w:w="1329" w:type="dxa"/>
          </w:tcPr>
          <w:p w14:paraId="79444A50">
            <w:pPr>
              <w:spacing w:before="75" w:line="228" w:lineRule="auto"/>
              <w:ind w:left="230" w:right="23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19" w:type="dxa"/>
          </w:tcPr>
          <w:p w14:paraId="4BE3E389">
            <w:pPr>
              <w:spacing w:before="204" w:line="220" w:lineRule="auto"/>
              <w:ind w:left="380"/>
              <w:rPr>
                <w:rFonts w:hint="eastAsia" w:ascii="宋体" w:hAnsi="宋体" w:eastAsia="宋体" w:cs="宋体"/>
              </w:rPr>
            </w:pPr>
            <w:r>
              <w:rPr>
                <w:rFonts w:ascii="宋体" w:hAnsi="宋体" w:eastAsia="宋体" w:cs="宋体"/>
                <w:spacing w:val="3"/>
              </w:rPr>
              <w:t>处罚事项</w:t>
            </w:r>
          </w:p>
        </w:tc>
        <w:tc>
          <w:tcPr>
            <w:tcW w:w="5387" w:type="dxa"/>
          </w:tcPr>
          <w:p w14:paraId="009CDE02">
            <w:pPr>
              <w:spacing w:before="202" w:line="219" w:lineRule="auto"/>
              <w:ind w:left="2252"/>
              <w:rPr>
                <w:rFonts w:hint="eastAsia" w:ascii="宋体" w:hAnsi="宋体" w:eastAsia="宋体" w:cs="宋体"/>
              </w:rPr>
            </w:pPr>
            <w:r>
              <w:rPr>
                <w:rFonts w:ascii="宋体" w:hAnsi="宋体" w:eastAsia="宋体" w:cs="宋体"/>
                <w:spacing w:val="13"/>
              </w:rPr>
              <w:t>处罚依据</w:t>
            </w:r>
          </w:p>
        </w:tc>
        <w:tc>
          <w:tcPr>
            <w:tcW w:w="1199" w:type="dxa"/>
          </w:tcPr>
          <w:p w14:paraId="1CFDA109">
            <w:pPr>
              <w:spacing w:before="204" w:line="220" w:lineRule="auto"/>
              <w:ind w:left="115"/>
              <w:rPr>
                <w:rFonts w:hint="eastAsia" w:ascii="宋体" w:hAnsi="宋体" w:eastAsia="宋体" w:cs="宋体"/>
              </w:rPr>
            </w:pPr>
            <w:r>
              <w:rPr>
                <w:rFonts w:ascii="宋体" w:hAnsi="宋体" w:eastAsia="宋体" w:cs="宋体"/>
                <w:spacing w:val="3"/>
              </w:rPr>
              <w:t>违法程度</w:t>
            </w:r>
          </w:p>
        </w:tc>
        <w:tc>
          <w:tcPr>
            <w:tcW w:w="1609" w:type="dxa"/>
          </w:tcPr>
          <w:p w14:paraId="4917937D">
            <w:pPr>
              <w:spacing w:before="204" w:line="220" w:lineRule="auto"/>
              <w:ind w:left="385"/>
              <w:rPr>
                <w:rFonts w:hint="eastAsia" w:ascii="宋体" w:hAnsi="宋体" w:eastAsia="宋体" w:cs="宋体"/>
              </w:rPr>
            </w:pPr>
            <w:r>
              <w:rPr>
                <w:rFonts w:ascii="宋体" w:hAnsi="宋体" w:eastAsia="宋体" w:cs="宋体"/>
                <w:spacing w:val="-2"/>
              </w:rPr>
              <w:t>违法情节</w:t>
            </w:r>
          </w:p>
        </w:tc>
        <w:tc>
          <w:tcPr>
            <w:tcW w:w="2418" w:type="dxa"/>
          </w:tcPr>
          <w:p w14:paraId="2881F0C0">
            <w:pPr>
              <w:spacing w:before="204" w:line="221" w:lineRule="auto"/>
              <w:ind w:left="587"/>
              <w:rPr>
                <w:rFonts w:hint="eastAsia" w:ascii="宋体" w:hAnsi="宋体" w:eastAsia="宋体" w:cs="宋体"/>
              </w:rPr>
            </w:pPr>
            <w:r>
              <w:rPr>
                <w:rFonts w:ascii="宋体" w:hAnsi="宋体" w:eastAsia="宋体" w:cs="宋体"/>
                <w:spacing w:val="4"/>
              </w:rPr>
              <w:t>处罚裁量基准</w:t>
            </w:r>
          </w:p>
        </w:tc>
        <w:tc>
          <w:tcPr>
            <w:tcW w:w="664" w:type="dxa"/>
          </w:tcPr>
          <w:p w14:paraId="1BFDB8BD">
            <w:pPr>
              <w:spacing w:before="204" w:line="221" w:lineRule="auto"/>
              <w:ind w:left="139"/>
              <w:rPr>
                <w:rFonts w:hint="eastAsia" w:ascii="宋体" w:hAnsi="宋体" w:eastAsia="宋体" w:cs="宋体"/>
              </w:rPr>
            </w:pPr>
            <w:r>
              <w:rPr>
                <w:rFonts w:ascii="宋体" w:hAnsi="宋体" w:eastAsia="宋体" w:cs="宋体"/>
                <w:spacing w:val="5"/>
              </w:rPr>
              <w:t>备注</w:t>
            </w:r>
          </w:p>
        </w:tc>
      </w:tr>
      <w:tr w14:paraId="4F3D8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695" w:type="dxa"/>
            <w:vMerge w:val="restart"/>
            <w:tcBorders>
              <w:bottom w:val="nil"/>
            </w:tcBorders>
          </w:tcPr>
          <w:p w14:paraId="2523DCC8"/>
          <w:p w14:paraId="6BD9B3B4"/>
          <w:p w14:paraId="19CFF26F"/>
          <w:p w14:paraId="5994517B"/>
          <w:p w14:paraId="2A06CEA0"/>
          <w:p w14:paraId="62319C07"/>
          <w:p w14:paraId="243B9275"/>
          <w:p w14:paraId="1C6E6B26"/>
          <w:p w14:paraId="53113FB5"/>
          <w:p w14:paraId="57C5F7B7"/>
          <w:p w14:paraId="60BD1613"/>
          <w:p w14:paraId="5104B4A3"/>
          <w:p w14:paraId="3C92B3F9">
            <w:pPr>
              <w:spacing w:line="241" w:lineRule="auto"/>
            </w:pPr>
          </w:p>
          <w:p w14:paraId="630F1A5E">
            <w:pPr>
              <w:spacing w:line="241" w:lineRule="auto"/>
            </w:pPr>
          </w:p>
          <w:p w14:paraId="557369DB">
            <w:pPr>
              <w:spacing w:line="241" w:lineRule="auto"/>
            </w:pPr>
          </w:p>
          <w:p w14:paraId="47B0CB01">
            <w:pPr>
              <w:spacing w:before="68" w:line="183" w:lineRule="auto"/>
              <w:ind w:left="104"/>
              <w:rPr>
                <w:rFonts w:hint="eastAsia" w:ascii="宋体" w:hAnsi="宋体" w:eastAsia="宋体" w:cs="宋体"/>
              </w:rPr>
            </w:pPr>
            <w:r>
              <w:rPr>
                <w:rFonts w:ascii="宋体" w:hAnsi="宋体" w:eastAsia="宋体" w:cs="宋体"/>
                <w:spacing w:val="-3"/>
              </w:rPr>
              <w:t>23</w:t>
            </w:r>
          </w:p>
        </w:tc>
        <w:tc>
          <w:tcPr>
            <w:tcW w:w="1329" w:type="dxa"/>
            <w:vMerge w:val="restart"/>
            <w:tcBorders>
              <w:bottom w:val="nil"/>
            </w:tcBorders>
          </w:tcPr>
          <w:p w14:paraId="6468B409">
            <w:pPr>
              <w:spacing w:line="245" w:lineRule="auto"/>
            </w:pPr>
          </w:p>
          <w:p w14:paraId="1FCFB2D6">
            <w:pPr>
              <w:spacing w:line="245" w:lineRule="auto"/>
            </w:pPr>
          </w:p>
          <w:p w14:paraId="7E0C6EFD">
            <w:pPr>
              <w:spacing w:line="245" w:lineRule="auto"/>
            </w:pPr>
          </w:p>
          <w:p w14:paraId="3E0AE967">
            <w:pPr>
              <w:spacing w:line="245" w:lineRule="auto"/>
            </w:pPr>
          </w:p>
          <w:p w14:paraId="43A8FA3F">
            <w:pPr>
              <w:spacing w:line="245" w:lineRule="auto"/>
            </w:pPr>
          </w:p>
          <w:p w14:paraId="449516F5">
            <w:pPr>
              <w:spacing w:line="245" w:lineRule="auto"/>
            </w:pPr>
          </w:p>
          <w:p w14:paraId="269E8734">
            <w:pPr>
              <w:spacing w:line="245" w:lineRule="auto"/>
            </w:pPr>
          </w:p>
          <w:p w14:paraId="2AB59355">
            <w:pPr>
              <w:spacing w:line="245" w:lineRule="auto"/>
            </w:pPr>
          </w:p>
          <w:p w14:paraId="12E1FB9F">
            <w:pPr>
              <w:spacing w:line="245" w:lineRule="auto"/>
            </w:pPr>
          </w:p>
          <w:p w14:paraId="027ED124">
            <w:pPr>
              <w:spacing w:line="245" w:lineRule="auto"/>
            </w:pPr>
          </w:p>
          <w:p w14:paraId="562A0567">
            <w:pPr>
              <w:spacing w:line="245" w:lineRule="auto"/>
            </w:pPr>
          </w:p>
          <w:p w14:paraId="251E2A85">
            <w:pPr>
              <w:spacing w:before="68" w:line="256" w:lineRule="auto"/>
              <w:ind w:left="80" w:right="127" w:firstLine="50"/>
              <w:jc w:val="both"/>
              <w:rPr>
                <w:rFonts w:hint="eastAsia" w:ascii="宋体" w:hAnsi="宋体" w:eastAsia="宋体" w:cs="宋体"/>
              </w:rPr>
            </w:pPr>
            <w:r>
              <w:rPr>
                <w:rFonts w:ascii="宋体" w:hAnsi="宋体" w:eastAsia="宋体" w:cs="宋体"/>
                <w:spacing w:val="-2"/>
              </w:rPr>
              <w:t>对营业性演</w:t>
            </w:r>
            <w:r>
              <w:rPr>
                <w:rFonts w:ascii="宋体" w:hAnsi="宋体" w:eastAsia="宋体" w:cs="宋体"/>
                <w:spacing w:val="11"/>
              </w:rPr>
              <w:t>出有《营业</w:t>
            </w:r>
            <w:r>
              <w:rPr>
                <w:rFonts w:ascii="宋体" w:hAnsi="宋体" w:eastAsia="宋体" w:cs="宋体"/>
                <w:spacing w:val="7"/>
              </w:rPr>
              <w:t>性演出管理</w:t>
            </w:r>
            <w:r>
              <w:rPr>
                <w:rFonts w:ascii="宋体" w:hAnsi="宋体" w:eastAsia="宋体" w:cs="宋体"/>
                <w:spacing w:val="12"/>
              </w:rPr>
              <w:t>条例》第二</w:t>
            </w:r>
            <w:r>
              <w:rPr>
                <w:rFonts w:ascii="宋体" w:hAnsi="宋体" w:eastAsia="宋体" w:cs="宋体"/>
                <w:spacing w:val="8"/>
              </w:rPr>
              <w:t>十五条禁止情形的行政</w:t>
            </w:r>
            <w:r>
              <w:rPr>
                <w:rFonts w:ascii="宋体" w:hAnsi="宋体" w:eastAsia="宋体" w:cs="宋体"/>
                <w:spacing w:val="12"/>
              </w:rPr>
              <w:t>处罚</w:t>
            </w:r>
          </w:p>
        </w:tc>
        <w:tc>
          <w:tcPr>
            <w:tcW w:w="1619" w:type="dxa"/>
            <w:vMerge w:val="restart"/>
            <w:tcBorders>
              <w:bottom w:val="nil"/>
            </w:tcBorders>
          </w:tcPr>
          <w:p w14:paraId="11520297">
            <w:pPr>
              <w:spacing w:line="247" w:lineRule="auto"/>
            </w:pPr>
          </w:p>
          <w:p w14:paraId="123A1F45">
            <w:pPr>
              <w:spacing w:line="247" w:lineRule="auto"/>
            </w:pPr>
          </w:p>
          <w:p w14:paraId="5ACE4752">
            <w:pPr>
              <w:spacing w:line="247" w:lineRule="auto"/>
            </w:pPr>
          </w:p>
          <w:p w14:paraId="369309E7">
            <w:pPr>
              <w:spacing w:line="248" w:lineRule="auto"/>
            </w:pPr>
          </w:p>
          <w:p w14:paraId="41EFB916">
            <w:pPr>
              <w:spacing w:line="248" w:lineRule="auto"/>
            </w:pPr>
          </w:p>
          <w:p w14:paraId="249C567D">
            <w:pPr>
              <w:spacing w:line="248" w:lineRule="auto"/>
            </w:pPr>
          </w:p>
          <w:p w14:paraId="1CAEB68E">
            <w:pPr>
              <w:spacing w:line="248" w:lineRule="auto"/>
            </w:pPr>
          </w:p>
          <w:p w14:paraId="759E2173">
            <w:pPr>
              <w:spacing w:line="248" w:lineRule="auto"/>
            </w:pPr>
          </w:p>
          <w:p w14:paraId="4E763E00">
            <w:pPr>
              <w:spacing w:line="248" w:lineRule="auto"/>
            </w:pPr>
          </w:p>
          <w:p w14:paraId="29355E58">
            <w:pPr>
              <w:spacing w:line="248" w:lineRule="auto"/>
            </w:pPr>
          </w:p>
          <w:p w14:paraId="7F710F5C">
            <w:pPr>
              <w:spacing w:line="248" w:lineRule="auto"/>
            </w:pPr>
          </w:p>
          <w:p w14:paraId="2F6741DF">
            <w:pPr>
              <w:spacing w:line="248" w:lineRule="auto"/>
            </w:pPr>
          </w:p>
          <w:p w14:paraId="2756CED2">
            <w:pPr>
              <w:spacing w:before="69" w:line="220" w:lineRule="auto"/>
              <w:ind w:left="170"/>
              <w:rPr>
                <w:rFonts w:hint="eastAsia" w:ascii="宋体" w:hAnsi="宋体" w:eastAsia="宋体" w:cs="宋体"/>
              </w:rPr>
            </w:pPr>
            <w:r>
              <w:rPr>
                <w:rFonts w:ascii="宋体" w:hAnsi="宋体" w:eastAsia="宋体" w:cs="宋体"/>
                <w:spacing w:val="4"/>
              </w:rPr>
              <w:t>对营业性演出</w:t>
            </w:r>
          </w:p>
          <w:p w14:paraId="48491AB7">
            <w:pPr>
              <w:spacing w:before="59" w:line="220" w:lineRule="auto"/>
              <w:ind w:left="61"/>
              <w:rPr>
                <w:rFonts w:hint="eastAsia" w:ascii="宋体" w:hAnsi="宋体" w:eastAsia="宋体" w:cs="宋体"/>
              </w:rPr>
            </w:pPr>
            <w:r>
              <w:rPr>
                <w:rFonts w:ascii="宋体" w:hAnsi="宋体" w:eastAsia="宋体" w:cs="宋体"/>
                <w:spacing w:val="3"/>
              </w:rPr>
              <w:t>有《营业性演出</w:t>
            </w:r>
          </w:p>
          <w:p w14:paraId="3792C2CF">
            <w:pPr>
              <w:spacing w:before="49" w:line="219" w:lineRule="auto"/>
              <w:ind w:left="61"/>
              <w:rPr>
                <w:rFonts w:hint="eastAsia" w:ascii="宋体" w:hAnsi="宋体" w:eastAsia="宋体" w:cs="宋体"/>
              </w:rPr>
            </w:pPr>
            <w:r>
              <w:rPr>
                <w:rFonts w:ascii="宋体" w:hAnsi="宋体" w:eastAsia="宋体" w:cs="宋体"/>
                <w:spacing w:val="1"/>
              </w:rPr>
              <w:t>管理条例》第二</w:t>
            </w:r>
          </w:p>
          <w:p w14:paraId="1448615C">
            <w:pPr>
              <w:spacing w:before="60" w:line="219" w:lineRule="auto"/>
              <w:ind w:left="170"/>
              <w:rPr>
                <w:rFonts w:hint="eastAsia" w:ascii="宋体" w:hAnsi="宋体" w:eastAsia="宋体" w:cs="宋体"/>
              </w:rPr>
            </w:pPr>
            <w:r>
              <w:rPr>
                <w:rFonts w:ascii="宋体" w:hAnsi="宋体" w:eastAsia="宋体" w:cs="宋体"/>
                <w:spacing w:val="-2"/>
              </w:rPr>
              <w:t>十五条禁止情</w:t>
            </w:r>
          </w:p>
          <w:p w14:paraId="37CBB7F3">
            <w:pPr>
              <w:spacing w:before="51" w:line="220" w:lineRule="auto"/>
              <w:ind w:left="170"/>
              <w:rPr>
                <w:rFonts w:hint="eastAsia" w:ascii="宋体" w:hAnsi="宋体" w:eastAsia="宋体" w:cs="宋体"/>
              </w:rPr>
            </w:pPr>
            <w:r>
              <w:rPr>
                <w:rFonts w:ascii="宋体" w:hAnsi="宋体" w:eastAsia="宋体" w:cs="宋体"/>
                <w:spacing w:val="4"/>
              </w:rPr>
              <w:t>形的行政处罚</w:t>
            </w:r>
          </w:p>
        </w:tc>
        <w:tc>
          <w:tcPr>
            <w:tcW w:w="5387" w:type="dxa"/>
            <w:vMerge w:val="restart"/>
            <w:tcBorders>
              <w:bottom w:val="nil"/>
            </w:tcBorders>
          </w:tcPr>
          <w:p w14:paraId="1D5CC197">
            <w:pPr>
              <w:spacing w:line="354" w:lineRule="auto"/>
            </w:pPr>
          </w:p>
          <w:p w14:paraId="0A7B8F4E">
            <w:pPr>
              <w:spacing w:line="355" w:lineRule="auto"/>
            </w:pPr>
          </w:p>
          <w:p w14:paraId="413567D2">
            <w:pPr>
              <w:spacing w:before="65" w:line="229" w:lineRule="auto"/>
              <w:rPr>
                <w:rFonts w:hint="eastAsia" w:ascii="宋体" w:hAnsi="宋体" w:eastAsia="宋体" w:cs="宋体"/>
                <w:sz w:val="20"/>
                <w:szCs w:val="20"/>
              </w:rPr>
            </w:pPr>
            <w:r>
              <w:rPr>
                <w:rFonts w:ascii="宋体" w:hAnsi="宋体" w:eastAsia="宋体" w:cs="宋体"/>
                <w:spacing w:val="28"/>
                <w:sz w:val="20"/>
                <w:szCs w:val="20"/>
              </w:rPr>
              <w:t>《营业性演出管理条例》</w:t>
            </w:r>
          </w:p>
          <w:p w14:paraId="38DCBDE1">
            <w:pPr>
              <w:spacing w:before="91" w:line="266" w:lineRule="auto"/>
              <w:ind w:left="102" w:firstLine="215"/>
              <w:rPr>
                <w:rFonts w:hint="eastAsia" w:ascii="宋体" w:hAnsi="宋体" w:eastAsia="宋体" w:cs="宋体"/>
                <w:sz w:val="20"/>
                <w:szCs w:val="20"/>
              </w:rPr>
            </w:pPr>
            <w:r>
              <w:rPr>
                <w:rFonts w:ascii="宋体" w:hAnsi="宋体" w:eastAsia="宋体" w:cs="宋体"/>
                <w:spacing w:val="10"/>
                <w:sz w:val="20"/>
                <w:szCs w:val="20"/>
              </w:rPr>
              <w:t>第四十六条第一款：营业性演出有本条例第二十五条禁止情形的，由县级人民政府文化主管部门责</w:t>
            </w:r>
            <w:r>
              <w:rPr>
                <w:rFonts w:ascii="宋体" w:hAnsi="宋体" w:eastAsia="宋体" w:cs="宋体"/>
                <w:spacing w:val="9"/>
                <w:sz w:val="20"/>
                <w:szCs w:val="20"/>
              </w:rPr>
              <w:t>令停止演</w:t>
            </w:r>
            <w:r>
              <w:rPr>
                <w:rFonts w:ascii="宋体" w:hAnsi="宋体" w:eastAsia="宋体" w:cs="宋体"/>
                <w:spacing w:val="15"/>
                <w:sz w:val="20"/>
                <w:szCs w:val="20"/>
              </w:rPr>
              <w:t>出，没收违法所得，并处违法所得8倍以上1</w:t>
            </w:r>
            <w:r>
              <w:rPr>
                <w:rFonts w:ascii="宋体" w:hAnsi="宋体" w:eastAsia="宋体" w:cs="宋体"/>
                <w:spacing w:val="14"/>
                <w:sz w:val="20"/>
                <w:szCs w:val="20"/>
              </w:rPr>
              <w:t>0倍以下的</w:t>
            </w:r>
            <w:r>
              <w:rPr>
                <w:rFonts w:ascii="宋体" w:hAnsi="宋体" w:eastAsia="宋体" w:cs="宋体"/>
                <w:spacing w:val="9"/>
                <w:sz w:val="20"/>
                <w:szCs w:val="20"/>
              </w:rPr>
              <w:t>罚款；没有违法所得或者违法所得不足1万元的，并处5</w:t>
            </w:r>
            <w:r>
              <w:rPr>
                <w:rFonts w:ascii="宋体" w:hAnsi="宋体" w:eastAsia="宋体" w:cs="宋体"/>
                <w:spacing w:val="11"/>
                <w:sz w:val="20"/>
                <w:szCs w:val="20"/>
              </w:rPr>
              <w:t>万元以上10万元以下的罚款；情节严重的，由原发证机关吊销营业性演出许可证；违反治安管理规定的，由公安部门依法予以处罚；构成犯罪的，依法追究刑</w:t>
            </w:r>
            <w:r>
              <w:rPr>
                <w:rFonts w:ascii="宋体" w:hAnsi="宋体" w:eastAsia="宋体" w:cs="宋体"/>
                <w:spacing w:val="10"/>
                <w:sz w:val="20"/>
                <w:szCs w:val="20"/>
              </w:rPr>
              <w:t>事责任。</w:t>
            </w:r>
          </w:p>
          <w:p w14:paraId="076D2B5F">
            <w:pPr>
              <w:spacing w:before="87" w:line="259" w:lineRule="auto"/>
              <w:ind w:left="102" w:right="85" w:firstLine="229"/>
              <w:rPr>
                <w:rFonts w:hint="eastAsia" w:ascii="宋体" w:hAnsi="宋体" w:eastAsia="宋体" w:cs="宋体"/>
              </w:rPr>
            </w:pPr>
            <w:r>
              <w:rPr>
                <w:rFonts w:ascii="宋体" w:hAnsi="宋体" w:eastAsia="宋体" w:cs="宋体"/>
                <w:spacing w:val="13"/>
              </w:rPr>
              <w:t>第二十五条：营业性演出不得有下列情形：(一)反对宪法确定的基本原则的；(二)危害国家统一、主权</w:t>
            </w:r>
            <w:r>
              <w:rPr>
                <w:rFonts w:ascii="宋体" w:hAnsi="宋体" w:eastAsia="宋体" w:cs="宋体"/>
                <w:spacing w:val="3"/>
              </w:rPr>
              <w:t>和领土完整，危害国家安全，或者损害国家荣誉和利益</w:t>
            </w:r>
            <w:r>
              <w:rPr>
                <w:rFonts w:ascii="宋体" w:hAnsi="宋体" w:eastAsia="宋体" w:cs="宋体"/>
                <w:spacing w:val="14"/>
              </w:rPr>
              <w:t>的；(三)煽动民族仇恨、民族歧视，侵害民族风俗习</w:t>
            </w:r>
            <w:r>
              <w:rPr>
                <w:rFonts w:ascii="宋体" w:hAnsi="宋体" w:eastAsia="宋体" w:cs="宋体"/>
                <w:spacing w:val="4"/>
              </w:rPr>
              <w:t>惯，伤害民族感情，破坏民族团结，违反宗教政策的；</w:t>
            </w:r>
            <w:r>
              <w:rPr>
                <w:rFonts w:ascii="宋体" w:hAnsi="宋体" w:eastAsia="宋体" w:cs="宋体"/>
                <w:spacing w:val="19"/>
              </w:rPr>
              <w:t>(四)扰乱社会秩序，破坏社会稳定的；(五)危害社</w:t>
            </w:r>
            <w:r>
              <w:rPr>
                <w:rFonts w:ascii="宋体" w:hAnsi="宋体" w:eastAsia="宋体" w:cs="宋体"/>
                <w:spacing w:val="14"/>
              </w:rPr>
              <w:t>会公德或者民族优秀文化传统的；(六)宣扬淫秽、色情、邪教、迷信或者渲染暴力的；(七)侮辱或者诽谤他人，侵害他人合法权益的；(八)表演方式恐怖、残</w:t>
            </w:r>
            <w:r>
              <w:rPr>
                <w:rFonts w:ascii="宋体" w:hAnsi="宋体" w:eastAsia="宋体" w:cs="宋体"/>
                <w:spacing w:val="15"/>
              </w:rPr>
              <w:t>忍，摧残演员身心健康的；(九)利用人体缺陷或</w:t>
            </w:r>
            <w:r>
              <w:rPr>
                <w:rFonts w:ascii="宋体" w:hAnsi="宋体" w:eastAsia="宋体" w:cs="宋体"/>
                <w:spacing w:val="14"/>
              </w:rPr>
              <w:t>者以展示人体变异等方式招徕观众的；(十)法律、行政法</w:t>
            </w:r>
            <w:r>
              <w:rPr>
                <w:rFonts w:ascii="宋体" w:hAnsi="宋体" w:eastAsia="宋体" w:cs="宋体"/>
                <w:spacing w:val="11"/>
              </w:rPr>
              <w:t>规禁止的其他情形。</w:t>
            </w:r>
          </w:p>
        </w:tc>
        <w:tc>
          <w:tcPr>
            <w:tcW w:w="1199" w:type="dxa"/>
          </w:tcPr>
          <w:p w14:paraId="02258BB2">
            <w:pPr>
              <w:spacing w:line="273" w:lineRule="auto"/>
            </w:pPr>
          </w:p>
          <w:p w14:paraId="756CD745">
            <w:pPr>
              <w:spacing w:line="273" w:lineRule="auto"/>
            </w:pPr>
          </w:p>
          <w:p w14:paraId="6B8B6754">
            <w:pPr>
              <w:spacing w:line="274" w:lineRule="auto"/>
            </w:pPr>
          </w:p>
          <w:p w14:paraId="5E07FC9F">
            <w:pPr>
              <w:spacing w:line="274" w:lineRule="auto"/>
            </w:pPr>
          </w:p>
          <w:p w14:paraId="73734A62">
            <w:pPr>
              <w:spacing w:before="69" w:line="219" w:lineRule="auto"/>
              <w:ind w:left="174"/>
              <w:rPr>
                <w:rFonts w:hint="eastAsia" w:ascii="宋体" w:hAnsi="宋体" w:eastAsia="宋体" w:cs="宋体"/>
              </w:rPr>
            </w:pPr>
            <w:r>
              <w:rPr>
                <w:rFonts w:ascii="宋体" w:hAnsi="宋体" w:eastAsia="宋体" w:cs="宋体"/>
                <w:spacing w:val="6"/>
              </w:rPr>
              <w:t>从轻处罚</w:t>
            </w:r>
          </w:p>
        </w:tc>
        <w:tc>
          <w:tcPr>
            <w:tcW w:w="1609" w:type="dxa"/>
          </w:tcPr>
          <w:p w14:paraId="28F97DA6">
            <w:pPr>
              <w:spacing w:line="269" w:lineRule="auto"/>
            </w:pPr>
          </w:p>
          <w:p w14:paraId="06562073">
            <w:pPr>
              <w:spacing w:line="269" w:lineRule="auto"/>
            </w:pPr>
          </w:p>
          <w:p w14:paraId="312798C5">
            <w:pPr>
              <w:spacing w:line="269" w:lineRule="auto"/>
            </w:pPr>
          </w:p>
          <w:p w14:paraId="571C91DC">
            <w:pPr>
              <w:spacing w:before="68" w:line="252" w:lineRule="auto"/>
              <w:ind w:left="106" w:right="243"/>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1"/>
              </w:rPr>
              <w:t>不足1万元的</w:t>
            </w:r>
          </w:p>
        </w:tc>
        <w:tc>
          <w:tcPr>
            <w:tcW w:w="2418" w:type="dxa"/>
          </w:tcPr>
          <w:p w14:paraId="7E148C05">
            <w:pPr>
              <w:spacing w:line="268" w:lineRule="auto"/>
            </w:pPr>
          </w:p>
          <w:p w14:paraId="754C999E">
            <w:pPr>
              <w:spacing w:line="269" w:lineRule="auto"/>
            </w:pPr>
          </w:p>
          <w:p w14:paraId="16AE41B4">
            <w:pPr>
              <w:spacing w:line="269" w:lineRule="auto"/>
            </w:pPr>
          </w:p>
          <w:p w14:paraId="361B613F">
            <w:pPr>
              <w:spacing w:before="69" w:line="238" w:lineRule="auto"/>
              <w:ind w:left="97" w:right="75"/>
              <w:rPr>
                <w:rFonts w:hint="eastAsia" w:ascii="宋体" w:hAnsi="宋体" w:eastAsia="宋体" w:cs="宋体"/>
              </w:rPr>
            </w:pPr>
            <w:r>
              <w:rPr>
                <w:rFonts w:ascii="宋体" w:hAnsi="宋体" w:eastAsia="宋体" w:cs="宋体"/>
                <w:spacing w:val="9"/>
              </w:rPr>
              <w:t>没收违法所得，并处5</w:t>
            </w:r>
            <w:r>
              <w:rPr>
                <w:rFonts w:ascii="宋体" w:hAnsi="宋体" w:eastAsia="宋体" w:cs="宋体"/>
                <w:spacing w:val="12"/>
              </w:rPr>
              <w:t>万元以上10万元以下罚</w:t>
            </w:r>
            <w:r>
              <w:rPr>
                <w:rFonts w:ascii="宋体" w:hAnsi="宋体" w:eastAsia="宋体" w:cs="宋体"/>
              </w:rPr>
              <w:t>款</w:t>
            </w:r>
          </w:p>
        </w:tc>
        <w:tc>
          <w:tcPr>
            <w:tcW w:w="664" w:type="dxa"/>
            <w:vMerge w:val="restart"/>
            <w:tcBorders>
              <w:bottom w:val="nil"/>
            </w:tcBorders>
          </w:tcPr>
          <w:p w14:paraId="536E72F8"/>
        </w:tc>
      </w:tr>
      <w:tr w14:paraId="5739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695" w:type="dxa"/>
            <w:vMerge w:val="continue"/>
            <w:tcBorders>
              <w:top w:val="nil"/>
              <w:bottom w:val="nil"/>
            </w:tcBorders>
          </w:tcPr>
          <w:p w14:paraId="0566DC34"/>
        </w:tc>
        <w:tc>
          <w:tcPr>
            <w:tcW w:w="1329" w:type="dxa"/>
            <w:vMerge w:val="continue"/>
            <w:tcBorders>
              <w:top w:val="nil"/>
              <w:bottom w:val="nil"/>
            </w:tcBorders>
          </w:tcPr>
          <w:p w14:paraId="561A6A11"/>
        </w:tc>
        <w:tc>
          <w:tcPr>
            <w:tcW w:w="1619" w:type="dxa"/>
            <w:vMerge w:val="continue"/>
            <w:tcBorders>
              <w:top w:val="nil"/>
              <w:bottom w:val="nil"/>
            </w:tcBorders>
          </w:tcPr>
          <w:p w14:paraId="4E63EA56"/>
        </w:tc>
        <w:tc>
          <w:tcPr>
            <w:tcW w:w="5387" w:type="dxa"/>
            <w:vMerge w:val="continue"/>
            <w:tcBorders>
              <w:top w:val="nil"/>
              <w:bottom w:val="nil"/>
            </w:tcBorders>
          </w:tcPr>
          <w:p w14:paraId="6A21CF1D"/>
        </w:tc>
        <w:tc>
          <w:tcPr>
            <w:tcW w:w="1199" w:type="dxa"/>
          </w:tcPr>
          <w:p w14:paraId="2E137EA0">
            <w:pPr>
              <w:spacing w:line="260" w:lineRule="auto"/>
            </w:pPr>
          </w:p>
          <w:p w14:paraId="3CED99F7">
            <w:pPr>
              <w:spacing w:line="260" w:lineRule="auto"/>
            </w:pPr>
          </w:p>
          <w:p w14:paraId="02386A68">
            <w:pPr>
              <w:spacing w:line="260" w:lineRule="auto"/>
            </w:pPr>
          </w:p>
          <w:p w14:paraId="4956CACF">
            <w:pPr>
              <w:spacing w:line="260" w:lineRule="auto"/>
            </w:pPr>
          </w:p>
          <w:p w14:paraId="21AF356E">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609" w:type="dxa"/>
          </w:tcPr>
          <w:p w14:paraId="59A1795A">
            <w:pPr>
              <w:spacing w:line="306" w:lineRule="auto"/>
            </w:pPr>
          </w:p>
          <w:p w14:paraId="22B95AF9">
            <w:pPr>
              <w:spacing w:line="306" w:lineRule="auto"/>
            </w:pPr>
          </w:p>
          <w:p w14:paraId="3BE3BDCD">
            <w:pPr>
              <w:spacing w:line="307" w:lineRule="auto"/>
            </w:pPr>
          </w:p>
          <w:p w14:paraId="2AF535EB">
            <w:pPr>
              <w:spacing w:before="68" w:line="301" w:lineRule="exact"/>
              <w:ind w:left="106"/>
              <w:rPr>
                <w:rFonts w:hint="eastAsia" w:ascii="宋体" w:hAnsi="宋体" w:eastAsia="宋体" w:cs="宋体"/>
              </w:rPr>
            </w:pPr>
            <w:r>
              <w:rPr>
                <w:rFonts w:ascii="宋体" w:hAnsi="宋体" w:eastAsia="宋体" w:cs="宋体"/>
                <w:spacing w:val="-2"/>
                <w:position w:val="6"/>
              </w:rPr>
              <w:t>违法所得1万</w:t>
            </w:r>
          </w:p>
          <w:p w14:paraId="1C22470C">
            <w:pPr>
              <w:spacing w:line="220" w:lineRule="auto"/>
              <w:ind w:left="106"/>
              <w:rPr>
                <w:rFonts w:hint="eastAsia" w:ascii="宋体" w:hAnsi="宋体" w:eastAsia="宋体" w:cs="宋体"/>
              </w:rPr>
            </w:pPr>
            <w:r>
              <w:rPr>
                <w:rFonts w:ascii="宋体" w:hAnsi="宋体" w:eastAsia="宋体" w:cs="宋体"/>
                <w:spacing w:val="4"/>
              </w:rPr>
              <w:t>元以上的</w:t>
            </w:r>
          </w:p>
        </w:tc>
        <w:tc>
          <w:tcPr>
            <w:tcW w:w="2418" w:type="dxa"/>
          </w:tcPr>
          <w:p w14:paraId="6A0C668E">
            <w:pPr>
              <w:spacing w:line="246" w:lineRule="auto"/>
            </w:pPr>
          </w:p>
          <w:p w14:paraId="78C7558F">
            <w:pPr>
              <w:spacing w:line="246" w:lineRule="auto"/>
            </w:pPr>
          </w:p>
          <w:p w14:paraId="122A5872">
            <w:pPr>
              <w:spacing w:line="247" w:lineRule="auto"/>
            </w:pPr>
          </w:p>
          <w:p w14:paraId="7D8FCCE0">
            <w:pPr>
              <w:spacing w:before="69" w:line="256" w:lineRule="auto"/>
              <w:ind w:left="97" w:right="101" w:firstLine="29"/>
              <w:jc w:val="both"/>
              <w:rPr>
                <w:rFonts w:hint="eastAsia" w:ascii="宋体" w:hAnsi="宋体" w:eastAsia="宋体" w:cs="宋体"/>
              </w:rPr>
            </w:pPr>
            <w:r>
              <w:rPr>
                <w:rFonts w:ascii="宋体" w:hAnsi="宋体" w:eastAsia="宋体" w:cs="宋体"/>
                <w:spacing w:val="6"/>
              </w:rPr>
              <w:t>没收违法所得，并处违</w:t>
            </w:r>
            <w:r>
              <w:rPr>
                <w:rFonts w:ascii="宋体" w:hAnsi="宋体" w:eastAsia="宋体" w:cs="宋体"/>
                <w:spacing w:val="19"/>
              </w:rPr>
              <w:t>法所得8倍以上10倍以</w:t>
            </w:r>
            <w:r>
              <w:rPr>
                <w:rFonts w:ascii="宋体" w:hAnsi="宋体" w:eastAsia="宋体" w:cs="宋体"/>
                <w:spacing w:val="2"/>
              </w:rPr>
              <w:t>下的罚款</w:t>
            </w:r>
          </w:p>
        </w:tc>
        <w:tc>
          <w:tcPr>
            <w:tcW w:w="664" w:type="dxa"/>
            <w:vMerge w:val="continue"/>
            <w:tcBorders>
              <w:top w:val="nil"/>
              <w:bottom w:val="nil"/>
            </w:tcBorders>
          </w:tcPr>
          <w:p w14:paraId="10B3A7D0"/>
        </w:tc>
      </w:tr>
      <w:tr w14:paraId="6853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695" w:type="dxa"/>
            <w:vMerge w:val="continue"/>
            <w:tcBorders>
              <w:top w:val="nil"/>
            </w:tcBorders>
          </w:tcPr>
          <w:p w14:paraId="5452003C"/>
        </w:tc>
        <w:tc>
          <w:tcPr>
            <w:tcW w:w="1329" w:type="dxa"/>
            <w:vMerge w:val="continue"/>
            <w:tcBorders>
              <w:top w:val="nil"/>
            </w:tcBorders>
          </w:tcPr>
          <w:p w14:paraId="68DFF3A8"/>
        </w:tc>
        <w:tc>
          <w:tcPr>
            <w:tcW w:w="1619" w:type="dxa"/>
            <w:vMerge w:val="continue"/>
            <w:tcBorders>
              <w:top w:val="nil"/>
            </w:tcBorders>
          </w:tcPr>
          <w:p w14:paraId="72936984"/>
        </w:tc>
        <w:tc>
          <w:tcPr>
            <w:tcW w:w="5387" w:type="dxa"/>
            <w:vMerge w:val="continue"/>
            <w:tcBorders>
              <w:top w:val="nil"/>
            </w:tcBorders>
          </w:tcPr>
          <w:p w14:paraId="1C43E5F7"/>
        </w:tc>
        <w:tc>
          <w:tcPr>
            <w:tcW w:w="1199" w:type="dxa"/>
          </w:tcPr>
          <w:p w14:paraId="73D9F5B1">
            <w:pPr>
              <w:spacing w:line="270" w:lineRule="auto"/>
            </w:pPr>
          </w:p>
          <w:p w14:paraId="0BB373A7">
            <w:pPr>
              <w:spacing w:line="270" w:lineRule="auto"/>
            </w:pPr>
          </w:p>
          <w:p w14:paraId="7E6873F4">
            <w:pPr>
              <w:spacing w:line="271" w:lineRule="auto"/>
            </w:pPr>
          </w:p>
          <w:p w14:paraId="083550E1">
            <w:pPr>
              <w:spacing w:line="271" w:lineRule="auto"/>
            </w:pPr>
          </w:p>
          <w:p w14:paraId="006C7752">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609" w:type="dxa"/>
          </w:tcPr>
          <w:p w14:paraId="5C2A4560">
            <w:pPr>
              <w:spacing w:line="270" w:lineRule="auto"/>
            </w:pPr>
          </w:p>
          <w:p w14:paraId="5CB463BE">
            <w:pPr>
              <w:spacing w:line="270" w:lineRule="auto"/>
            </w:pPr>
          </w:p>
          <w:p w14:paraId="0F635C99">
            <w:pPr>
              <w:spacing w:line="271" w:lineRule="auto"/>
            </w:pPr>
          </w:p>
          <w:p w14:paraId="71E4149F">
            <w:pPr>
              <w:spacing w:line="271" w:lineRule="auto"/>
            </w:pPr>
          </w:p>
          <w:p w14:paraId="55F81D0F">
            <w:pPr>
              <w:spacing w:before="68" w:line="220" w:lineRule="auto"/>
              <w:ind w:left="106"/>
              <w:rPr>
                <w:rFonts w:hint="eastAsia" w:ascii="宋体" w:hAnsi="宋体" w:eastAsia="宋体" w:cs="宋体"/>
              </w:rPr>
            </w:pPr>
            <w:r>
              <w:rPr>
                <w:rFonts w:ascii="宋体" w:hAnsi="宋体" w:eastAsia="宋体" w:cs="宋体"/>
                <w:spacing w:val="3"/>
              </w:rPr>
              <w:t>情节严重的</w:t>
            </w:r>
          </w:p>
        </w:tc>
        <w:tc>
          <w:tcPr>
            <w:tcW w:w="2418" w:type="dxa"/>
          </w:tcPr>
          <w:p w14:paraId="2A7FA7AF">
            <w:pPr>
              <w:spacing w:line="244" w:lineRule="auto"/>
            </w:pPr>
          </w:p>
          <w:p w14:paraId="7E50B93D">
            <w:pPr>
              <w:spacing w:line="245" w:lineRule="auto"/>
            </w:pPr>
          </w:p>
          <w:p w14:paraId="79DF631A">
            <w:pPr>
              <w:spacing w:before="65" w:line="271" w:lineRule="auto"/>
              <w:ind w:left="97" w:firstLine="28"/>
              <w:rPr>
                <w:rFonts w:hint="eastAsia" w:ascii="宋体" w:hAnsi="宋体" w:eastAsia="宋体" w:cs="宋体"/>
                <w:sz w:val="20"/>
                <w:szCs w:val="20"/>
              </w:rPr>
            </w:pPr>
            <w:r>
              <w:rPr>
                <w:rFonts w:ascii="宋体" w:hAnsi="宋体" w:eastAsia="宋体" w:cs="宋体"/>
                <w:spacing w:val="7"/>
                <w:sz w:val="20"/>
                <w:szCs w:val="20"/>
              </w:rPr>
              <w:t>由原发证机关吊销营业</w:t>
            </w:r>
            <w:r>
              <w:rPr>
                <w:rFonts w:ascii="宋体" w:hAnsi="宋体" w:eastAsia="宋体" w:cs="宋体"/>
                <w:spacing w:val="11"/>
                <w:sz w:val="20"/>
                <w:szCs w:val="20"/>
              </w:rPr>
              <w:t>性演出许可证，有违法</w:t>
            </w:r>
            <w:r>
              <w:rPr>
                <w:rFonts w:ascii="宋体" w:hAnsi="宋体" w:eastAsia="宋体" w:cs="宋体"/>
                <w:spacing w:val="10"/>
                <w:sz w:val="20"/>
                <w:szCs w:val="20"/>
              </w:rPr>
              <w:t>所得的，没收违法所得，</w:t>
            </w:r>
            <w:r>
              <w:rPr>
                <w:rFonts w:ascii="宋体" w:hAnsi="宋体" w:eastAsia="宋体" w:cs="宋体"/>
                <w:spacing w:val="21"/>
                <w:sz w:val="20"/>
                <w:szCs w:val="20"/>
              </w:rPr>
              <w:t>并处违法所得8倍以上</w:t>
            </w:r>
            <w:r>
              <w:rPr>
                <w:rFonts w:ascii="宋体" w:hAnsi="宋体" w:eastAsia="宋体" w:cs="宋体"/>
                <w:spacing w:val="5"/>
                <w:sz w:val="20"/>
                <w:szCs w:val="20"/>
              </w:rPr>
              <w:t>10倍以下的罚款</w:t>
            </w:r>
          </w:p>
        </w:tc>
        <w:tc>
          <w:tcPr>
            <w:tcW w:w="664" w:type="dxa"/>
            <w:vMerge w:val="continue"/>
            <w:tcBorders>
              <w:top w:val="nil"/>
            </w:tcBorders>
          </w:tcPr>
          <w:p w14:paraId="09E9C5B9"/>
        </w:tc>
      </w:tr>
    </w:tbl>
    <w:p w14:paraId="540BA689">
      <w:pPr>
        <w:spacing w:line="182" w:lineRule="exact"/>
        <w:rPr>
          <w:sz w:val="15"/>
        </w:rPr>
      </w:pPr>
    </w:p>
    <w:p w14:paraId="3A5CA5F0">
      <w:pPr>
        <w:sectPr>
          <w:footerReference r:id="rId24" w:type="default"/>
          <w:pgSz w:w="16840" w:h="11910"/>
          <w:pgMar w:top="1012" w:right="704" w:bottom="1452" w:left="1204" w:header="0" w:footer="1293" w:gutter="0"/>
          <w:cols w:space="720" w:num="1"/>
        </w:sectPr>
      </w:pPr>
    </w:p>
    <w:p w14:paraId="5ED31D83">
      <w:pPr>
        <w:spacing w:before="305" w:line="219" w:lineRule="auto"/>
        <w:ind w:left="31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42000AE"/>
    <w:p w14:paraId="3AC7081A">
      <w:pPr>
        <w:spacing w:line="167" w:lineRule="exact"/>
      </w:pPr>
    </w:p>
    <w:tbl>
      <w:tblPr>
        <w:tblStyle w:val="6"/>
        <w:tblW w:w="14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329"/>
        <w:gridCol w:w="1609"/>
        <w:gridCol w:w="3431"/>
        <w:gridCol w:w="1945"/>
        <w:gridCol w:w="1199"/>
        <w:gridCol w:w="1329"/>
        <w:gridCol w:w="2688"/>
        <w:gridCol w:w="675"/>
      </w:tblGrid>
      <w:tr w14:paraId="432CA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694" w:type="dxa"/>
          </w:tcPr>
          <w:p w14:paraId="008E8EB6">
            <w:pPr>
              <w:spacing w:before="194" w:line="221" w:lineRule="auto"/>
              <w:ind w:left="125"/>
              <w:rPr>
                <w:rFonts w:hint="eastAsia" w:ascii="宋体" w:hAnsi="宋体" w:eastAsia="宋体" w:cs="宋体"/>
              </w:rPr>
            </w:pPr>
            <w:r>
              <w:rPr>
                <w:rFonts w:ascii="宋体" w:hAnsi="宋体" w:eastAsia="宋体" w:cs="宋体"/>
                <w:spacing w:val="6"/>
              </w:rPr>
              <w:t>序号</w:t>
            </w:r>
          </w:p>
        </w:tc>
        <w:tc>
          <w:tcPr>
            <w:tcW w:w="1329" w:type="dxa"/>
          </w:tcPr>
          <w:p w14:paraId="7805979B">
            <w:pPr>
              <w:spacing w:before="64" w:line="220" w:lineRule="auto"/>
              <w:ind w:left="230" w:right="23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09" w:type="dxa"/>
          </w:tcPr>
          <w:p w14:paraId="09961E0F">
            <w:pPr>
              <w:spacing w:before="194" w:line="220" w:lineRule="auto"/>
              <w:ind w:left="371"/>
              <w:rPr>
                <w:rFonts w:hint="eastAsia" w:ascii="宋体" w:hAnsi="宋体" w:eastAsia="宋体" w:cs="宋体"/>
              </w:rPr>
            </w:pPr>
            <w:r>
              <w:rPr>
                <w:rFonts w:ascii="宋体" w:hAnsi="宋体" w:eastAsia="宋体" w:cs="宋体"/>
                <w:spacing w:val="3"/>
              </w:rPr>
              <w:t>处罚事项</w:t>
            </w:r>
          </w:p>
        </w:tc>
        <w:tc>
          <w:tcPr>
            <w:tcW w:w="5376" w:type="dxa"/>
            <w:gridSpan w:val="2"/>
          </w:tcPr>
          <w:p w14:paraId="5F0BD121">
            <w:pPr>
              <w:spacing w:before="192" w:line="219" w:lineRule="auto"/>
              <w:ind w:left="2242"/>
              <w:rPr>
                <w:rFonts w:hint="eastAsia" w:ascii="宋体" w:hAnsi="宋体" w:eastAsia="宋体" w:cs="宋体"/>
              </w:rPr>
            </w:pPr>
            <w:r>
              <w:rPr>
                <w:rFonts w:ascii="宋体" w:hAnsi="宋体" w:eastAsia="宋体" w:cs="宋体"/>
                <w:spacing w:val="13"/>
              </w:rPr>
              <w:t>处罚依据</w:t>
            </w:r>
          </w:p>
        </w:tc>
        <w:tc>
          <w:tcPr>
            <w:tcW w:w="1199" w:type="dxa"/>
          </w:tcPr>
          <w:p w14:paraId="6362DB38">
            <w:pPr>
              <w:spacing w:before="194" w:line="220" w:lineRule="auto"/>
              <w:ind w:left="126"/>
              <w:rPr>
                <w:rFonts w:hint="eastAsia" w:ascii="宋体" w:hAnsi="宋体" w:eastAsia="宋体" w:cs="宋体"/>
              </w:rPr>
            </w:pPr>
            <w:r>
              <w:rPr>
                <w:rFonts w:ascii="宋体" w:hAnsi="宋体" w:eastAsia="宋体" w:cs="宋体"/>
                <w:spacing w:val="3"/>
              </w:rPr>
              <w:t>违法程度</w:t>
            </w:r>
          </w:p>
        </w:tc>
        <w:tc>
          <w:tcPr>
            <w:tcW w:w="1329" w:type="dxa"/>
          </w:tcPr>
          <w:p w14:paraId="6280D353">
            <w:pPr>
              <w:spacing w:before="194" w:line="220" w:lineRule="auto"/>
              <w:ind w:left="237"/>
              <w:rPr>
                <w:rFonts w:hint="eastAsia" w:ascii="宋体" w:hAnsi="宋体" w:eastAsia="宋体" w:cs="宋体"/>
              </w:rPr>
            </w:pPr>
            <w:r>
              <w:rPr>
                <w:rFonts w:ascii="宋体" w:hAnsi="宋体" w:eastAsia="宋体" w:cs="宋体"/>
                <w:spacing w:val="-2"/>
              </w:rPr>
              <w:t>违法情节</w:t>
            </w:r>
          </w:p>
        </w:tc>
        <w:tc>
          <w:tcPr>
            <w:tcW w:w="2688" w:type="dxa"/>
          </w:tcPr>
          <w:p w14:paraId="03380B25">
            <w:pPr>
              <w:spacing w:before="194" w:line="221" w:lineRule="auto"/>
              <w:ind w:left="718"/>
              <w:rPr>
                <w:rFonts w:hint="eastAsia" w:ascii="宋体" w:hAnsi="宋体" w:eastAsia="宋体" w:cs="宋体"/>
              </w:rPr>
            </w:pPr>
            <w:r>
              <w:rPr>
                <w:rFonts w:ascii="宋体" w:hAnsi="宋体" w:eastAsia="宋体" w:cs="宋体"/>
                <w:spacing w:val="4"/>
              </w:rPr>
              <w:t>处罚裁量基准</w:t>
            </w:r>
          </w:p>
        </w:tc>
        <w:tc>
          <w:tcPr>
            <w:tcW w:w="675" w:type="dxa"/>
          </w:tcPr>
          <w:p w14:paraId="181044D0">
            <w:pPr>
              <w:spacing w:before="194" w:line="221" w:lineRule="auto"/>
              <w:ind w:left="150"/>
              <w:rPr>
                <w:rFonts w:hint="eastAsia" w:ascii="宋体" w:hAnsi="宋体" w:eastAsia="宋体" w:cs="宋体"/>
              </w:rPr>
            </w:pPr>
            <w:r>
              <w:rPr>
                <w:rFonts w:ascii="宋体" w:hAnsi="宋体" w:eastAsia="宋体" w:cs="宋体"/>
                <w:spacing w:val="5"/>
              </w:rPr>
              <w:t>备注</w:t>
            </w:r>
          </w:p>
        </w:tc>
      </w:tr>
      <w:tr w14:paraId="2A5F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694" w:type="dxa"/>
            <w:vMerge w:val="restart"/>
            <w:tcBorders>
              <w:bottom w:val="nil"/>
            </w:tcBorders>
          </w:tcPr>
          <w:p w14:paraId="22EECE55">
            <w:pPr>
              <w:spacing w:line="241" w:lineRule="auto"/>
            </w:pPr>
          </w:p>
          <w:p w14:paraId="3E6E5424">
            <w:pPr>
              <w:spacing w:line="241" w:lineRule="auto"/>
            </w:pPr>
          </w:p>
          <w:p w14:paraId="299ECAF0">
            <w:pPr>
              <w:spacing w:line="241" w:lineRule="auto"/>
            </w:pPr>
          </w:p>
          <w:p w14:paraId="4BDC1534">
            <w:pPr>
              <w:spacing w:line="241" w:lineRule="auto"/>
            </w:pPr>
          </w:p>
          <w:p w14:paraId="552658AF">
            <w:pPr>
              <w:spacing w:line="241" w:lineRule="auto"/>
            </w:pPr>
          </w:p>
          <w:p w14:paraId="3B2527E3">
            <w:pPr>
              <w:spacing w:line="241" w:lineRule="auto"/>
            </w:pPr>
          </w:p>
          <w:p w14:paraId="1B78020A">
            <w:pPr>
              <w:spacing w:line="241" w:lineRule="auto"/>
            </w:pPr>
          </w:p>
          <w:p w14:paraId="65F2F38D">
            <w:pPr>
              <w:spacing w:line="242" w:lineRule="auto"/>
            </w:pPr>
          </w:p>
          <w:p w14:paraId="347651B9">
            <w:pPr>
              <w:spacing w:line="242" w:lineRule="auto"/>
            </w:pPr>
          </w:p>
          <w:p w14:paraId="3A29F675">
            <w:pPr>
              <w:spacing w:line="242" w:lineRule="auto"/>
            </w:pPr>
          </w:p>
          <w:p w14:paraId="76E0AE95">
            <w:pPr>
              <w:spacing w:line="242" w:lineRule="auto"/>
            </w:pPr>
          </w:p>
          <w:p w14:paraId="2496804B">
            <w:pPr>
              <w:spacing w:line="242" w:lineRule="auto"/>
            </w:pPr>
          </w:p>
          <w:p w14:paraId="3CC481F5">
            <w:pPr>
              <w:spacing w:line="242" w:lineRule="auto"/>
            </w:pPr>
          </w:p>
          <w:p w14:paraId="59BA5D22">
            <w:pPr>
              <w:spacing w:line="242" w:lineRule="auto"/>
            </w:pPr>
          </w:p>
          <w:p w14:paraId="5D93C5FB">
            <w:pPr>
              <w:spacing w:line="242" w:lineRule="auto"/>
            </w:pPr>
          </w:p>
          <w:p w14:paraId="091F05DA">
            <w:pPr>
              <w:spacing w:before="68" w:line="183" w:lineRule="auto"/>
              <w:ind w:left="234"/>
              <w:rPr>
                <w:rFonts w:hint="eastAsia" w:ascii="宋体" w:hAnsi="宋体" w:eastAsia="宋体" w:cs="宋体"/>
              </w:rPr>
            </w:pPr>
            <w:r>
              <w:rPr>
                <w:rFonts w:ascii="宋体" w:hAnsi="宋体" w:eastAsia="宋体" w:cs="宋体"/>
                <w:spacing w:val="-3"/>
              </w:rPr>
              <w:t>24</w:t>
            </w:r>
          </w:p>
        </w:tc>
        <w:tc>
          <w:tcPr>
            <w:tcW w:w="1329" w:type="dxa"/>
            <w:vMerge w:val="restart"/>
            <w:tcBorders>
              <w:bottom w:val="nil"/>
            </w:tcBorders>
          </w:tcPr>
          <w:p w14:paraId="0630439B">
            <w:pPr>
              <w:spacing w:line="249" w:lineRule="auto"/>
            </w:pPr>
          </w:p>
          <w:p w14:paraId="049E48C2">
            <w:pPr>
              <w:spacing w:line="249" w:lineRule="auto"/>
            </w:pPr>
          </w:p>
          <w:p w14:paraId="4759FDD6">
            <w:pPr>
              <w:spacing w:line="249" w:lineRule="auto"/>
            </w:pPr>
          </w:p>
          <w:p w14:paraId="626BDFE5">
            <w:pPr>
              <w:spacing w:line="250" w:lineRule="auto"/>
            </w:pPr>
          </w:p>
          <w:p w14:paraId="5F793645">
            <w:pPr>
              <w:spacing w:before="68" w:line="260" w:lineRule="auto"/>
              <w:ind w:left="100" w:right="33" w:firstLine="29"/>
              <w:rPr>
                <w:rFonts w:hint="eastAsia" w:ascii="宋体" w:hAnsi="宋体" w:eastAsia="宋体" w:cs="宋体"/>
              </w:rPr>
            </w:pPr>
            <w:r>
              <w:rPr>
                <w:rFonts w:ascii="宋体" w:hAnsi="宋体" w:eastAsia="宋体" w:cs="宋体"/>
                <w:spacing w:val="-2"/>
              </w:rPr>
              <w:t>对演出场所</w:t>
            </w:r>
            <w:r>
              <w:rPr>
                <w:rFonts w:ascii="宋体" w:hAnsi="宋体" w:eastAsia="宋体" w:cs="宋体"/>
                <w:spacing w:val="27"/>
              </w:rPr>
              <w:t>经营单位、</w:t>
            </w:r>
            <w:r>
              <w:rPr>
                <w:rFonts w:ascii="宋体" w:hAnsi="宋体" w:eastAsia="宋体" w:cs="宋体"/>
                <w:spacing w:val="4"/>
              </w:rPr>
              <w:t>演出举办单位发现营业</w:t>
            </w:r>
            <w:r>
              <w:rPr>
                <w:rFonts w:ascii="宋体" w:hAnsi="宋体" w:eastAsia="宋体" w:cs="宋体"/>
                <w:spacing w:val="2"/>
              </w:rPr>
              <w:t>性演出有</w:t>
            </w:r>
          </w:p>
          <w:p w14:paraId="4823EC5A">
            <w:pPr>
              <w:spacing w:before="60" w:line="241" w:lineRule="auto"/>
              <w:ind w:left="110" w:right="138" w:hanging="85"/>
              <w:rPr>
                <w:rFonts w:hint="eastAsia" w:ascii="宋体" w:hAnsi="宋体" w:eastAsia="宋体" w:cs="宋体"/>
              </w:rPr>
            </w:pPr>
            <w:r>
              <w:rPr>
                <w:rFonts w:ascii="宋体" w:hAnsi="宋体" w:eastAsia="宋体" w:cs="宋体"/>
                <w:spacing w:val="20"/>
              </w:rPr>
              <w:t>《营业性演</w:t>
            </w:r>
            <w:r>
              <w:rPr>
                <w:rFonts w:ascii="宋体" w:hAnsi="宋体" w:eastAsia="宋体" w:cs="宋体"/>
                <w:spacing w:val="2"/>
              </w:rPr>
              <w:t>出管理条</w:t>
            </w:r>
          </w:p>
          <w:p w14:paraId="252F1921">
            <w:pPr>
              <w:spacing w:before="73" w:line="252" w:lineRule="auto"/>
              <w:ind w:left="25" w:right="120" w:firstLine="105"/>
              <w:rPr>
                <w:rFonts w:hint="eastAsia" w:ascii="宋体" w:hAnsi="宋体" w:eastAsia="宋体" w:cs="宋体"/>
              </w:rPr>
            </w:pPr>
            <w:r>
              <w:rPr>
                <w:rFonts w:ascii="宋体" w:hAnsi="宋体" w:eastAsia="宋体" w:cs="宋体"/>
                <w:spacing w:val="-2"/>
              </w:rPr>
              <w:t>例》第二十</w:t>
            </w:r>
            <w:r>
              <w:rPr>
                <w:rFonts w:ascii="宋体" w:hAnsi="宋体" w:eastAsia="宋体" w:cs="宋体"/>
                <w:spacing w:val="22"/>
              </w:rPr>
              <w:t>五条禁止情</w:t>
            </w:r>
            <w:r>
              <w:rPr>
                <w:rFonts w:ascii="宋体" w:hAnsi="宋体" w:eastAsia="宋体" w:cs="宋体"/>
                <w:spacing w:val="23"/>
              </w:rPr>
              <w:t>形未采取措</w:t>
            </w:r>
            <w:r>
              <w:rPr>
                <w:rFonts w:ascii="宋体" w:hAnsi="宋体" w:eastAsia="宋体" w:cs="宋体"/>
                <w:spacing w:val="19"/>
              </w:rPr>
              <w:t>施予以制止</w:t>
            </w:r>
            <w:r>
              <w:rPr>
                <w:rFonts w:ascii="宋体" w:hAnsi="宋体" w:eastAsia="宋体" w:cs="宋体"/>
                <w:spacing w:val="24"/>
              </w:rPr>
              <w:t>或者未依照</w:t>
            </w:r>
            <w:r>
              <w:rPr>
                <w:rFonts w:ascii="宋体" w:hAnsi="宋体" w:eastAsia="宋体" w:cs="宋体"/>
                <w:spacing w:val="20"/>
              </w:rPr>
              <w:t>《营业性演</w:t>
            </w:r>
            <w:r>
              <w:rPr>
                <w:rFonts w:ascii="宋体" w:hAnsi="宋体" w:eastAsia="宋体" w:cs="宋体"/>
                <w:spacing w:val="23"/>
              </w:rPr>
              <w:t>出管理条</w:t>
            </w:r>
          </w:p>
          <w:p w14:paraId="1AE3D810">
            <w:pPr>
              <w:spacing w:before="49" w:line="255" w:lineRule="auto"/>
              <w:ind w:left="110" w:right="129" w:firstLine="19"/>
              <w:rPr>
                <w:rFonts w:hint="eastAsia" w:ascii="宋体" w:hAnsi="宋体" w:eastAsia="宋体" w:cs="宋体"/>
              </w:rPr>
            </w:pPr>
            <w:r>
              <w:rPr>
                <w:rFonts w:ascii="宋体" w:hAnsi="宋体" w:eastAsia="宋体" w:cs="宋体"/>
                <w:spacing w:val="-2"/>
              </w:rPr>
              <w:t>例》第二十</w:t>
            </w:r>
            <w:r>
              <w:rPr>
                <w:rFonts w:ascii="宋体" w:hAnsi="宋体" w:eastAsia="宋体" w:cs="宋体"/>
                <w:spacing w:val="2"/>
              </w:rPr>
              <w:t>六条规定报</w:t>
            </w:r>
            <w:r>
              <w:rPr>
                <w:rFonts w:ascii="宋体" w:hAnsi="宋体" w:eastAsia="宋体" w:cs="宋体"/>
                <w:spacing w:val="5"/>
              </w:rPr>
              <w:t>告的行政处</w:t>
            </w:r>
            <w:r>
              <w:rPr>
                <w:rFonts w:ascii="宋体" w:hAnsi="宋体" w:eastAsia="宋体" w:cs="宋体"/>
              </w:rPr>
              <w:t>罚</w:t>
            </w:r>
          </w:p>
        </w:tc>
        <w:tc>
          <w:tcPr>
            <w:tcW w:w="1609" w:type="dxa"/>
            <w:vMerge w:val="restart"/>
            <w:tcBorders>
              <w:bottom w:val="nil"/>
            </w:tcBorders>
          </w:tcPr>
          <w:p w14:paraId="31E4A5D2">
            <w:pPr>
              <w:spacing w:line="258" w:lineRule="auto"/>
            </w:pPr>
          </w:p>
          <w:p w14:paraId="2BBA321F">
            <w:pPr>
              <w:spacing w:line="258" w:lineRule="auto"/>
            </w:pPr>
          </w:p>
          <w:p w14:paraId="21219805">
            <w:pPr>
              <w:spacing w:line="258" w:lineRule="auto"/>
            </w:pPr>
          </w:p>
          <w:p w14:paraId="20D1B99B">
            <w:pPr>
              <w:spacing w:line="258" w:lineRule="auto"/>
            </w:pPr>
          </w:p>
          <w:p w14:paraId="28CA3538">
            <w:pPr>
              <w:spacing w:line="258" w:lineRule="auto"/>
            </w:pPr>
          </w:p>
          <w:p w14:paraId="70686AE0">
            <w:pPr>
              <w:spacing w:line="258" w:lineRule="auto"/>
            </w:pPr>
          </w:p>
          <w:p w14:paraId="70D902CA">
            <w:pPr>
              <w:spacing w:line="258" w:lineRule="auto"/>
            </w:pPr>
          </w:p>
          <w:p w14:paraId="504D037B">
            <w:pPr>
              <w:spacing w:before="68" w:line="259" w:lineRule="auto"/>
              <w:ind w:left="61" w:right="41" w:firstLine="100"/>
              <w:rPr>
                <w:rFonts w:hint="eastAsia" w:ascii="宋体" w:hAnsi="宋体" w:eastAsia="宋体" w:cs="宋体"/>
              </w:rPr>
            </w:pPr>
            <w:r>
              <w:rPr>
                <w:rFonts w:ascii="宋体" w:hAnsi="宋体" w:eastAsia="宋体" w:cs="宋体"/>
                <w:spacing w:val="-2"/>
              </w:rPr>
              <w:t>对演出场所经</w:t>
            </w:r>
            <w:r>
              <w:rPr>
                <w:rFonts w:ascii="宋体" w:hAnsi="宋体" w:eastAsia="宋体" w:cs="宋体"/>
                <w:spacing w:val="1"/>
              </w:rPr>
              <w:t>营单位、演出举</w:t>
            </w:r>
            <w:r>
              <w:rPr>
                <w:rFonts w:ascii="宋体" w:hAnsi="宋体" w:eastAsia="宋体" w:cs="宋体"/>
                <w:spacing w:val="18"/>
              </w:rPr>
              <w:t>办单位发现营</w:t>
            </w:r>
            <w:r>
              <w:rPr>
                <w:rFonts w:ascii="宋体" w:hAnsi="宋体" w:eastAsia="宋体" w:cs="宋体"/>
                <w:spacing w:val="1"/>
              </w:rPr>
              <w:t>业性演出有《营</w:t>
            </w:r>
            <w:r>
              <w:rPr>
                <w:rFonts w:ascii="宋体" w:hAnsi="宋体" w:eastAsia="宋体" w:cs="宋体"/>
                <w:spacing w:val="15"/>
              </w:rPr>
              <w:t>业性演出管理</w:t>
            </w:r>
            <w:r>
              <w:rPr>
                <w:rFonts w:ascii="宋体" w:hAnsi="宋体" w:eastAsia="宋体" w:cs="宋体"/>
                <w:spacing w:val="-2"/>
              </w:rPr>
              <w:t>条例》第二十五</w:t>
            </w:r>
            <w:r>
              <w:rPr>
                <w:rFonts w:ascii="宋体" w:hAnsi="宋体" w:eastAsia="宋体" w:cs="宋体"/>
                <w:spacing w:val="18"/>
              </w:rPr>
              <w:t>条禁止情形未</w:t>
            </w:r>
            <w:r>
              <w:rPr>
                <w:rFonts w:ascii="宋体" w:hAnsi="宋体" w:eastAsia="宋体" w:cs="宋体"/>
                <w:spacing w:val="19"/>
              </w:rPr>
              <w:t>采取措施予以</w:t>
            </w:r>
            <w:r>
              <w:rPr>
                <w:rFonts w:ascii="宋体" w:hAnsi="宋体" w:eastAsia="宋体" w:cs="宋体"/>
                <w:spacing w:val="18"/>
              </w:rPr>
              <w:t>制止或者未依</w:t>
            </w:r>
            <w:r>
              <w:rPr>
                <w:rFonts w:ascii="宋体" w:hAnsi="宋体" w:eastAsia="宋体" w:cs="宋体"/>
                <w:spacing w:val="3"/>
              </w:rPr>
              <w:t>照《营业性演出</w:t>
            </w:r>
            <w:r>
              <w:rPr>
                <w:rFonts w:ascii="宋体" w:hAnsi="宋体" w:eastAsia="宋体" w:cs="宋体"/>
                <w:spacing w:val="1"/>
              </w:rPr>
              <w:t>管理条例》第二</w:t>
            </w:r>
            <w:r>
              <w:rPr>
                <w:rFonts w:ascii="宋体" w:hAnsi="宋体" w:eastAsia="宋体" w:cs="宋体"/>
                <w:spacing w:val="15"/>
              </w:rPr>
              <w:t>十六条规定报</w:t>
            </w:r>
            <w:r>
              <w:rPr>
                <w:rFonts w:ascii="宋体" w:hAnsi="宋体" w:eastAsia="宋体" w:cs="宋体"/>
                <w:spacing w:val="20"/>
              </w:rPr>
              <w:t>告的行政处罚</w:t>
            </w:r>
          </w:p>
        </w:tc>
        <w:tc>
          <w:tcPr>
            <w:tcW w:w="5376" w:type="dxa"/>
            <w:gridSpan w:val="2"/>
            <w:vMerge w:val="restart"/>
            <w:tcBorders>
              <w:bottom w:val="nil"/>
            </w:tcBorders>
          </w:tcPr>
          <w:p w14:paraId="358B6884">
            <w:pPr>
              <w:spacing w:line="418" w:lineRule="auto"/>
            </w:pPr>
          </w:p>
          <w:p w14:paraId="403559D5">
            <w:pPr>
              <w:spacing w:before="69" w:line="219" w:lineRule="auto"/>
              <w:ind w:left="67"/>
              <w:rPr>
                <w:rFonts w:hint="eastAsia" w:ascii="宋体" w:hAnsi="宋体" w:eastAsia="宋体" w:cs="宋体"/>
              </w:rPr>
            </w:pPr>
            <w:r>
              <w:rPr>
                <w:rFonts w:ascii="宋体" w:hAnsi="宋体" w:eastAsia="宋体" w:cs="宋体"/>
                <w:spacing w:val="19"/>
              </w:rPr>
              <w:t>《营业性演出管理条例》</w:t>
            </w:r>
          </w:p>
          <w:p w14:paraId="59C41DF7">
            <w:pPr>
              <w:spacing w:before="27" w:line="241" w:lineRule="auto"/>
              <w:ind w:left="172" w:right="23" w:firstLine="139"/>
              <w:jc w:val="both"/>
              <w:rPr>
                <w:rFonts w:hint="eastAsia" w:ascii="宋体" w:hAnsi="宋体" w:eastAsia="宋体" w:cs="宋体"/>
              </w:rPr>
            </w:pPr>
            <w:r>
              <w:rPr>
                <w:rFonts w:ascii="宋体" w:hAnsi="宋体" w:eastAsia="宋体" w:cs="宋体"/>
                <w:spacing w:val="4"/>
              </w:rPr>
              <w:t>第四十六条第二款：演出场所经营单位、演出举办单位发现营业性演出有本条例第二十五条禁止情形未采取措施予以制止的，由县级人民政府文化主管部</w:t>
            </w:r>
            <w:r>
              <w:rPr>
                <w:rFonts w:ascii="宋体" w:hAnsi="宋体" w:eastAsia="宋体" w:cs="宋体"/>
                <w:spacing w:val="3"/>
              </w:rPr>
              <w:t>门、公安</w:t>
            </w:r>
            <w:r>
              <w:rPr>
                <w:rFonts w:ascii="宋体" w:hAnsi="宋体" w:eastAsia="宋体" w:cs="宋体"/>
                <w:spacing w:val="8"/>
              </w:rPr>
              <w:t>部门依据法定职权给予警告，并处5万元以上10万元以</w:t>
            </w:r>
            <w:r>
              <w:rPr>
                <w:rFonts w:ascii="宋体" w:hAnsi="宋体" w:eastAsia="宋体" w:cs="宋体"/>
                <w:spacing w:val="5"/>
              </w:rPr>
              <w:t>下的罚款：未依照本条例第二十六条规定报告的，由县</w:t>
            </w:r>
            <w:r>
              <w:rPr>
                <w:rFonts w:ascii="宋体" w:hAnsi="宋体" w:eastAsia="宋体" w:cs="宋体"/>
                <w:spacing w:val="4"/>
              </w:rPr>
              <w:t>级人民政府文化主管部门、公安部门依据法定</w:t>
            </w:r>
            <w:r>
              <w:rPr>
                <w:rFonts w:ascii="宋体" w:hAnsi="宋体" w:eastAsia="宋体" w:cs="宋体"/>
                <w:spacing w:val="3"/>
              </w:rPr>
              <w:t>职权给予</w:t>
            </w:r>
            <w:r>
              <w:rPr>
                <w:rFonts w:ascii="宋体" w:hAnsi="宋体" w:eastAsia="宋体" w:cs="宋体"/>
                <w:spacing w:val="9"/>
              </w:rPr>
              <w:t>警告，并处5000元以上1万元以下的罚款。</w:t>
            </w:r>
          </w:p>
          <w:p w14:paraId="53BE618C">
            <w:pPr>
              <w:spacing w:before="10" w:line="241" w:lineRule="auto"/>
              <w:ind w:left="172" w:right="48" w:firstLine="149"/>
              <w:jc w:val="both"/>
              <w:rPr>
                <w:rFonts w:hint="eastAsia" w:ascii="宋体" w:hAnsi="宋体" w:eastAsia="宋体" w:cs="宋体"/>
              </w:rPr>
            </w:pPr>
            <w:r>
              <w:rPr>
                <w:rFonts w:ascii="宋体" w:hAnsi="宋体" w:eastAsia="宋体" w:cs="宋体"/>
                <w:spacing w:val="13"/>
              </w:rPr>
              <w:t>第二十五条：营业性演出不得有下列情形：(一)反</w:t>
            </w:r>
            <w:r>
              <w:rPr>
                <w:rFonts w:ascii="宋体" w:hAnsi="宋体" w:eastAsia="宋体" w:cs="宋体"/>
                <w:spacing w:val="-6"/>
              </w:rPr>
              <w:t>对宪法确定的基本原则的；(二)危害国家统一、主权</w:t>
            </w:r>
            <w:r>
              <w:rPr>
                <w:rFonts w:ascii="宋体" w:hAnsi="宋体" w:eastAsia="宋体" w:cs="宋体"/>
                <w:spacing w:val="3"/>
              </w:rPr>
              <w:t>和领土完整，危害国家安全，或者损害国家荣誉和利益</w:t>
            </w:r>
            <w:r>
              <w:rPr>
                <w:rFonts w:ascii="宋体" w:hAnsi="宋体" w:eastAsia="宋体" w:cs="宋体"/>
                <w:spacing w:val="-3"/>
              </w:rPr>
              <w:t>的；(三)煽动民族仇恨、民族歧视，侵害民族风俗习</w:t>
            </w:r>
            <w:r>
              <w:rPr>
                <w:rFonts w:ascii="宋体" w:hAnsi="宋体" w:eastAsia="宋体" w:cs="宋体"/>
                <w:spacing w:val="4"/>
              </w:rPr>
              <w:t>惯，伤害民族感情，破坏民族团结，违反宗教政策的；</w:t>
            </w:r>
          </w:p>
          <w:p w14:paraId="49B12960">
            <w:pPr>
              <w:spacing w:before="10" w:line="219" w:lineRule="auto"/>
              <w:ind w:left="172"/>
              <w:rPr>
                <w:rFonts w:hint="eastAsia" w:ascii="宋体" w:hAnsi="宋体" w:eastAsia="宋体" w:cs="宋体"/>
              </w:rPr>
            </w:pPr>
            <w:r>
              <w:rPr>
                <w:rFonts w:ascii="宋体" w:hAnsi="宋体" w:eastAsia="宋体" w:cs="宋体"/>
              </w:rPr>
              <w:t>(四)扰乱社会秩序，破坏社会稳定的；(五)危害社</w:t>
            </w:r>
          </w:p>
        </w:tc>
        <w:tc>
          <w:tcPr>
            <w:tcW w:w="1199" w:type="dxa"/>
          </w:tcPr>
          <w:p w14:paraId="2C8D28D5">
            <w:pPr>
              <w:spacing w:line="278" w:lineRule="auto"/>
            </w:pPr>
          </w:p>
          <w:p w14:paraId="3E644EDE">
            <w:pPr>
              <w:spacing w:line="278" w:lineRule="auto"/>
            </w:pPr>
          </w:p>
          <w:p w14:paraId="29326C2C">
            <w:pPr>
              <w:spacing w:line="279" w:lineRule="auto"/>
            </w:pPr>
          </w:p>
          <w:p w14:paraId="0E6C9F71">
            <w:pPr>
              <w:spacing w:line="279" w:lineRule="auto"/>
            </w:pPr>
          </w:p>
          <w:p w14:paraId="782D6227">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329" w:type="dxa"/>
          </w:tcPr>
          <w:p w14:paraId="001B638A">
            <w:pPr>
              <w:spacing w:line="312" w:lineRule="auto"/>
            </w:pPr>
          </w:p>
          <w:p w14:paraId="35C651DE">
            <w:pPr>
              <w:spacing w:line="312" w:lineRule="auto"/>
            </w:pPr>
          </w:p>
          <w:p w14:paraId="143F75FD">
            <w:pPr>
              <w:spacing w:line="312" w:lineRule="auto"/>
            </w:pPr>
          </w:p>
          <w:p w14:paraId="619E1F95">
            <w:pPr>
              <w:spacing w:before="68" w:line="247" w:lineRule="auto"/>
              <w:ind w:left="127" w:right="119" w:firstLine="10"/>
              <w:rPr>
                <w:rFonts w:hint="eastAsia" w:ascii="宋体" w:hAnsi="宋体" w:eastAsia="宋体" w:cs="宋体"/>
              </w:rPr>
            </w:pPr>
            <w:r>
              <w:rPr>
                <w:rFonts w:ascii="宋体" w:hAnsi="宋体" w:eastAsia="宋体" w:cs="宋体"/>
                <w:spacing w:val="2"/>
              </w:rPr>
              <w:t>首次发现一</w:t>
            </w:r>
            <w:r>
              <w:rPr>
                <w:rFonts w:ascii="宋体" w:hAnsi="宋体" w:eastAsia="宋体" w:cs="宋体"/>
                <w:spacing w:val="-2"/>
              </w:rPr>
              <w:t>般问题</w:t>
            </w:r>
          </w:p>
        </w:tc>
        <w:tc>
          <w:tcPr>
            <w:tcW w:w="2688" w:type="dxa"/>
          </w:tcPr>
          <w:p w14:paraId="0A2E8B92">
            <w:pPr>
              <w:spacing w:before="248" w:line="273" w:lineRule="auto"/>
              <w:ind w:left="129"/>
              <w:jc w:val="both"/>
              <w:rPr>
                <w:rFonts w:hint="eastAsia" w:ascii="宋体" w:hAnsi="宋体" w:eastAsia="宋体" w:cs="宋体"/>
                <w:sz w:val="20"/>
                <w:szCs w:val="20"/>
              </w:rPr>
            </w:pPr>
            <w:r>
              <w:rPr>
                <w:rFonts w:ascii="宋体" w:hAnsi="宋体" w:eastAsia="宋体" w:cs="宋体"/>
                <w:spacing w:val="-4"/>
                <w:sz w:val="20"/>
                <w:szCs w:val="20"/>
              </w:rPr>
              <w:t>有第二十五条第(五)、(六)、</w:t>
            </w:r>
            <w:r>
              <w:rPr>
                <w:rFonts w:ascii="宋体" w:hAnsi="宋体" w:eastAsia="宋体" w:cs="宋体"/>
                <w:spacing w:val="-9"/>
                <w:sz w:val="20"/>
                <w:szCs w:val="20"/>
              </w:rPr>
              <w:t>(七)、(八)、(九)、(十)项所</w:t>
            </w:r>
            <w:r>
              <w:rPr>
                <w:rFonts w:ascii="宋体" w:hAnsi="宋体" w:eastAsia="宋体" w:cs="宋体"/>
                <w:spacing w:val="2"/>
                <w:sz w:val="20"/>
                <w:szCs w:val="20"/>
              </w:rPr>
              <w:t>列情形的，给予警告，并处</w:t>
            </w:r>
            <w:r>
              <w:rPr>
                <w:rFonts w:ascii="宋体" w:hAnsi="宋体" w:eastAsia="宋体" w:cs="宋体"/>
                <w:spacing w:val="35"/>
                <w:sz w:val="20"/>
                <w:szCs w:val="20"/>
              </w:rPr>
              <w:t>5万元以上7万元以下罚</w:t>
            </w:r>
            <w:r>
              <w:rPr>
                <w:rFonts w:ascii="宋体" w:hAnsi="宋体" w:eastAsia="宋体" w:cs="宋体"/>
                <w:sz w:val="20"/>
                <w:szCs w:val="20"/>
              </w:rPr>
              <w:t>款；属于第二十六条所指情</w:t>
            </w:r>
            <w:r>
              <w:rPr>
                <w:rFonts w:ascii="宋体" w:hAnsi="宋体" w:eastAsia="宋体" w:cs="宋体"/>
                <w:spacing w:val="13"/>
                <w:sz w:val="20"/>
                <w:szCs w:val="20"/>
              </w:rPr>
              <w:t>形的，警告，并处5000元</w:t>
            </w:r>
            <w:r>
              <w:rPr>
                <w:rFonts w:ascii="宋体" w:hAnsi="宋体" w:eastAsia="宋体" w:cs="宋体"/>
                <w:spacing w:val="11"/>
                <w:sz w:val="20"/>
                <w:szCs w:val="20"/>
              </w:rPr>
              <w:t>以上7000元以下罚款</w:t>
            </w:r>
          </w:p>
        </w:tc>
        <w:tc>
          <w:tcPr>
            <w:tcW w:w="675" w:type="dxa"/>
            <w:vMerge w:val="restart"/>
            <w:tcBorders>
              <w:bottom w:val="nil"/>
            </w:tcBorders>
          </w:tcPr>
          <w:p w14:paraId="36AD1DDB"/>
        </w:tc>
      </w:tr>
      <w:tr w14:paraId="78E0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694" w:type="dxa"/>
            <w:vMerge w:val="continue"/>
            <w:tcBorders>
              <w:top w:val="nil"/>
              <w:bottom w:val="nil"/>
            </w:tcBorders>
          </w:tcPr>
          <w:p w14:paraId="2092686E"/>
        </w:tc>
        <w:tc>
          <w:tcPr>
            <w:tcW w:w="1329" w:type="dxa"/>
            <w:vMerge w:val="continue"/>
            <w:tcBorders>
              <w:top w:val="nil"/>
              <w:bottom w:val="nil"/>
            </w:tcBorders>
          </w:tcPr>
          <w:p w14:paraId="2BBCF929"/>
        </w:tc>
        <w:tc>
          <w:tcPr>
            <w:tcW w:w="1609" w:type="dxa"/>
            <w:vMerge w:val="continue"/>
            <w:tcBorders>
              <w:top w:val="nil"/>
              <w:bottom w:val="nil"/>
            </w:tcBorders>
          </w:tcPr>
          <w:p w14:paraId="0BAF7263"/>
        </w:tc>
        <w:tc>
          <w:tcPr>
            <w:tcW w:w="5376" w:type="dxa"/>
            <w:gridSpan w:val="2"/>
            <w:vMerge w:val="continue"/>
            <w:tcBorders>
              <w:top w:val="nil"/>
              <w:bottom w:val="nil"/>
            </w:tcBorders>
          </w:tcPr>
          <w:p w14:paraId="64C4074B"/>
        </w:tc>
        <w:tc>
          <w:tcPr>
            <w:tcW w:w="1199" w:type="dxa"/>
            <w:vMerge w:val="restart"/>
            <w:tcBorders>
              <w:bottom w:val="nil"/>
            </w:tcBorders>
          </w:tcPr>
          <w:p w14:paraId="4F58C573">
            <w:pPr>
              <w:spacing w:line="289" w:lineRule="auto"/>
            </w:pPr>
          </w:p>
          <w:p w14:paraId="1B9BBAA0">
            <w:pPr>
              <w:spacing w:line="289" w:lineRule="auto"/>
            </w:pPr>
          </w:p>
          <w:p w14:paraId="40534A8A">
            <w:pPr>
              <w:spacing w:line="290" w:lineRule="auto"/>
            </w:pPr>
          </w:p>
          <w:p w14:paraId="565F75BC">
            <w:pPr>
              <w:spacing w:line="290" w:lineRule="auto"/>
            </w:pPr>
          </w:p>
          <w:p w14:paraId="273492D4">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329" w:type="dxa"/>
            <w:vMerge w:val="restart"/>
            <w:tcBorders>
              <w:bottom w:val="nil"/>
            </w:tcBorders>
          </w:tcPr>
          <w:p w14:paraId="26F18737">
            <w:pPr>
              <w:spacing w:line="282" w:lineRule="auto"/>
            </w:pPr>
          </w:p>
          <w:p w14:paraId="1ADD054D">
            <w:pPr>
              <w:spacing w:line="282" w:lineRule="auto"/>
            </w:pPr>
          </w:p>
          <w:p w14:paraId="2C2116EB">
            <w:pPr>
              <w:spacing w:line="283" w:lineRule="auto"/>
            </w:pPr>
          </w:p>
          <w:p w14:paraId="0C78F4D7">
            <w:pPr>
              <w:spacing w:before="68" w:line="245" w:lineRule="auto"/>
              <w:ind w:left="87" w:right="106" w:firstLine="99"/>
              <w:jc w:val="both"/>
              <w:rPr>
                <w:rFonts w:hint="eastAsia" w:ascii="宋体" w:hAnsi="宋体" w:eastAsia="宋体" w:cs="宋体"/>
              </w:rPr>
            </w:pPr>
            <w:r>
              <w:rPr>
                <w:rFonts w:ascii="宋体" w:hAnsi="宋体" w:eastAsia="宋体" w:cs="宋体"/>
                <w:spacing w:val="-3"/>
              </w:rPr>
              <w:t>二年内2次</w:t>
            </w:r>
            <w:r>
              <w:rPr>
                <w:rFonts w:ascii="宋体" w:hAnsi="宋体" w:eastAsia="宋体" w:cs="宋体"/>
                <w:spacing w:val="14"/>
              </w:rPr>
              <w:t>发现一般问</w:t>
            </w:r>
            <w:r>
              <w:rPr>
                <w:rFonts w:ascii="宋体" w:hAnsi="宋体" w:eastAsia="宋体" w:cs="宋体"/>
              </w:rPr>
              <w:t>题</w:t>
            </w:r>
          </w:p>
        </w:tc>
        <w:tc>
          <w:tcPr>
            <w:tcW w:w="2688" w:type="dxa"/>
            <w:vMerge w:val="restart"/>
            <w:tcBorders>
              <w:bottom w:val="nil"/>
            </w:tcBorders>
          </w:tcPr>
          <w:p w14:paraId="175589D1">
            <w:pPr>
              <w:spacing w:line="257" w:lineRule="auto"/>
            </w:pPr>
          </w:p>
          <w:p w14:paraId="4794C2C2">
            <w:pPr>
              <w:spacing w:before="65" w:line="266" w:lineRule="auto"/>
              <w:ind w:left="127" w:hanging="9"/>
              <w:jc w:val="both"/>
              <w:rPr>
                <w:rFonts w:hint="eastAsia" w:ascii="宋体" w:hAnsi="宋体" w:eastAsia="宋体" w:cs="宋体"/>
                <w:sz w:val="20"/>
                <w:szCs w:val="20"/>
              </w:rPr>
            </w:pPr>
            <w:r>
              <w:rPr>
                <w:rFonts w:ascii="宋体" w:hAnsi="宋体" w:eastAsia="宋体" w:cs="宋体"/>
                <w:spacing w:val="-3"/>
                <w:sz w:val="20"/>
                <w:szCs w:val="20"/>
              </w:rPr>
              <w:t>有第二十五条第(五)、(六)、</w:t>
            </w:r>
            <w:r>
              <w:rPr>
                <w:rFonts w:ascii="宋体" w:hAnsi="宋体" w:eastAsia="宋体" w:cs="宋体"/>
                <w:spacing w:val="-9"/>
                <w:sz w:val="20"/>
                <w:szCs w:val="20"/>
              </w:rPr>
              <w:t>(七)、(八)、(九)、(十)项所</w:t>
            </w:r>
            <w:r>
              <w:rPr>
                <w:rFonts w:ascii="宋体" w:hAnsi="宋体" w:eastAsia="宋体" w:cs="宋体"/>
                <w:spacing w:val="2"/>
                <w:sz w:val="20"/>
                <w:szCs w:val="20"/>
              </w:rPr>
              <w:t>列情形的，给予警告，并处</w:t>
            </w:r>
            <w:r>
              <w:rPr>
                <w:rFonts w:ascii="宋体" w:hAnsi="宋体" w:eastAsia="宋体" w:cs="宋体"/>
                <w:spacing w:val="35"/>
                <w:sz w:val="20"/>
                <w:szCs w:val="20"/>
              </w:rPr>
              <w:t>7万元以上8万元以下罚</w:t>
            </w:r>
            <w:r>
              <w:rPr>
                <w:rFonts w:ascii="宋体" w:hAnsi="宋体" w:eastAsia="宋体" w:cs="宋体"/>
                <w:sz w:val="20"/>
                <w:szCs w:val="20"/>
              </w:rPr>
              <w:t>款；属于第二十六条所指情</w:t>
            </w:r>
            <w:r>
              <w:rPr>
                <w:rFonts w:ascii="宋体" w:hAnsi="宋体" w:eastAsia="宋体" w:cs="宋体"/>
                <w:spacing w:val="13"/>
                <w:sz w:val="20"/>
                <w:szCs w:val="20"/>
              </w:rPr>
              <w:t>形的，警告，并处7000元</w:t>
            </w:r>
            <w:r>
              <w:rPr>
                <w:rFonts w:ascii="宋体" w:hAnsi="宋体" w:eastAsia="宋体" w:cs="宋体"/>
                <w:spacing w:val="11"/>
                <w:sz w:val="20"/>
                <w:szCs w:val="20"/>
              </w:rPr>
              <w:t>以上8000元以下罚款</w:t>
            </w:r>
          </w:p>
        </w:tc>
        <w:tc>
          <w:tcPr>
            <w:tcW w:w="675" w:type="dxa"/>
            <w:vMerge w:val="continue"/>
            <w:tcBorders>
              <w:top w:val="nil"/>
              <w:bottom w:val="nil"/>
            </w:tcBorders>
          </w:tcPr>
          <w:p w14:paraId="31007048"/>
        </w:tc>
      </w:tr>
      <w:tr w14:paraId="566CD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4" w:type="dxa"/>
            <w:vMerge w:val="continue"/>
            <w:tcBorders>
              <w:top w:val="nil"/>
              <w:bottom w:val="nil"/>
            </w:tcBorders>
          </w:tcPr>
          <w:p w14:paraId="50B2B2EE"/>
        </w:tc>
        <w:tc>
          <w:tcPr>
            <w:tcW w:w="1329" w:type="dxa"/>
            <w:vMerge w:val="continue"/>
            <w:tcBorders>
              <w:top w:val="nil"/>
              <w:bottom w:val="nil"/>
            </w:tcBorders>
          </w:tcPr>
          <w:p w14:paraId="72872E4C"/>
        </w:tc>
        <w:tc>
          <w:tcPr>
            <w:tcW w:w="1609" w:type="dxa"/>
            <w:vMerge w:val="continue"/>
            <w:tcBorders>
              <w:top w:val="nil"/>
              <w:bottom w:val="nil"/>
            </w:tcBorders>
          </w:tcPr>
          <w:p w14:paraId="470811A5"/>
        </w:tc>
        <w:tc>
          <w:tcPr>
            <w:tcW w:w="3431" w:type="dxa"/>
            <w:tcBorders>
              <w:top w:val="nil"/>
              <w:bottom w:val="nil"/>
              <w:right w:val="nil"/>
            </w:tcBorders>
          </w:tcPr>
          <w:p w14:paraId="1B99C07C">
            <w:pPr>
              <w:spacing w:before="49" w:line="211" w:lineRule="auto"/>
              <w:ind w:left="172" w:right="104"/>
              <w:rPr>
                <w:rFonts w:hint="eastAsia" w:ascii="宋体" w:hAnsi="宋体" w:eastAsia="宋体" w:cs="宋体"/>
              </w:rPr>
            </w:pPr>
            <w:r>
              <w:rPr>
                <w:rFonts w:ascii="宋体" w:hAnsi="宋体" w:eastAsia="宋体" w:cs="宋体"/>
                <w:spacing w:val="-1"/>
              </w:rPr>
              <w:t>会公德或者民族优秀文化传统的；情、邪教、迷信或者渲染暴力的；</w:t>
            </w:r>
          </w:p>
        </w:tc>
        <w:tc>
          <w:tcPr>
            <w:tcW w:w="1945" w:type="dxa"/>
            <w:tcBorders>
              <w:top w:val="nil"/>
              <w:left w:val="nil"/>
              <w:bottom w:val="nil"/>
            </w:tcBorders>
          </w:tcPr>
          <w:p w14:paraId="747A0AD8">
            <w:pPr>
              <w:spacing w:before="50" w:line="211" w:lineRule="auto"/>
              <w:ind w:left="210"/>
              <w:rPr>
                <w:rFonts w:hint="eastAsia" w:ascii="宋体" w:hAnsi="宋体" w:eastAsia="宋体" w:cs="宋体"/>
              </w:rPr>
            </w:pPr>
            <w:r>
              <w:rPr>
                <w:rFonts w:ascii="宋体" w:hAnsi="宋体" w:eastAsia="宋体" w:cs="宋体"/>
                <w:spacing w:val="-2"/>
              </w:rPr>
              <w:t>(六)宣扬淫秽、色</w:t>
            </w:r>
          </w:p>
          <w:p w14:paraId="08FEEA59">
            <w:pPr>
              <w:spacing w:line="210" w:lineRule="auto"/>
              <w:ind w:left="211"/>
              <w:rPr>
                <w:rFonts w:hint="eastAsia" w:ascii="宋体" w:hAnsi="宋体" w:eastAsia="宋体" w:cs="宋体"/>
              </w:rPr>
            </w:pPr>
            <w:r>
              <w:rPr>
                <w:rFonts w:ascii="宋体" w:hAnsi="宋体" w:eastAsia="宋体" w:cs="宋体"/>
                <w:spacing w:val="-2"/>
              </w:rPr>
              <w:t>(七)侮辱或者诽谤</w:t>
            </w:r>
          </w:p>
        </w:tc>
        <w:tc>
          <w:tcPr>
            <w:tcW w:w="1199" w:type="dxa"/>
            <w:vMerge w:val="continue"/>
            <w:tcBorders>
              <w:top w:val="nil"/>
              <w:bottom w:val="nil"/>
            </w:tcBorders>
          </w:tcPr>
          <w:p w14:paraId="3670FEC5"/>
        </w:tc>
        <w:tc>
          <w:tcPr>
            <w:tcW w:w="1329" w:type="dxa"/>
            <w:vMerge w:val="continue"/>
            <w:tcBorders>
              <w:top w:val="nil"/>
              <w:bottom w:val="nil"/>
            </w:tcBorders>
          </w:tcPr>
          <w:p w14:paraId="27EAAC60"/>
        </w:tc>
        <w:tc>
          <w:tcPr>
            <w:tcW w:w="2688" w:type="dxa"/>
            <w:vMerge w:val="continue"/>
            <w:tcBorders>
              <w:top w:val="nil"/>
              <w:bottom w:val="nil"/>
            </w:tcBorders>
          </w:tcPr>
          <w:p w14:paraId="70E3AC6C"/>
        </w:tc>
        <w:tc>
          <w:tcPr>
            <w:tcW w:w="675" w:type="dxa"/>
            <w:vMerge w:val="continue"/>
            <w:tcBorders>
              <w:top w:val="nil"/>
              <w:bottom w:val="nil"/>
            </w:tcBorders>
          </w:tcPr>
          <w:p w14:paraId="695AAB5C"/>
        </w:tc>
      </w:tr>
      <w:tr w14:paraId="0F010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94" w:type="dxa"/>
            <w:vMerge w:val="continue"/>
            <w:tcBorders>
              <w:top w:val="nil"/>
              <w:bottom w:val="nil"/>
            </w:tcBorders>
          </w:tcPr>
          <w:p w14:paraId="28E62DAA"/>
        </w:tc>
        <w:tc>
          <w:tcPr>
            <w:tcW w:w="1329" w:type="dxa"/>
            <w:vMerge w:val="continue"/>
            <w:tcBorders>
              <w:top w:val="nil"/>
              <w:bottom w:val="nil"/>
            </w:tcBorders>
          </w:tcPr>
          <w:p w14:paraId="2172985E"/>
        </w:tc>
        <w:tc>
          <w:tcPr>
            <w:tcW w:w="1609" w:type="dxa"/>
            <w:vMerge w:val="continue"/>
            <w:tcBorders>
              <w:top w:val="nil"/>
              <w:bottom w:val="nil"/>
            </w:tcBorders>
          </w:tcPr>
          <w:p w14:paraId="444C1E2C"/>
        </w:tc>
        <w:tc>
          <w:tcPr>
            <w:tcW w:w="5376" w:type="dxa"/>
            <w:gridSpan w:val="2"/>
            <w:vMerge w:val="restart"/>
            <w:tcBorders>
              <w:top w:val="nil"/>
              <w:bottom w:val="nil"/>
            </w:tcBorders>
          </w:tcPr>
          <w:p w14:paraId="372E5786">
            <w:pPr>
              <w:spacing w:before="41" w:line="235" w:lineRule="auto"/>
              <w:ind w:left="122" w:right="104"/>
              <w:jc w:val="both"/>
              <w:rPr>
                <w:rFonts w:hint="eastAsia" w:ascii="宋体" w:hAnsi="宋体" w:eastAsia="宋体" w:cs="宋体"/>
              </w:rPr>
            </w:pPr>
            <w:r>
              <w:rPr>
                <w:rFonts w:ascii="宋体" w:hAnsi="宋体" w:eastAsia="宋体" w:cs="宋体"/>
                <w:spacing w:val="12"/>
              </w:rPr>
              <w:t>他人，侵害他人合法权益的；(八)表演方式恐怖、残</w:t>
            </w:r>
            <w:r>
              <w:rPr>
                <w:rFonts w:ascii="宋体" w:hAnsi="宋体" w:eastAsia="宋体" w:cs="宋体"/>
                <w:spacing w:val="13"/>
              </w:rPr>
              <w:t>忍，摧残演员身心健康的；(九)利用人体缺陷</w:t>
            </w:r>
            <w:r>
              <w:rPr>
                <w:rFonts w:ascii="宋体" w:hAnsi="宋体" w:eastAsia="宋体" w:cs="宋体"/>
                <w:spacing w:val="12"/>
              </w:rPr>
              <w:t>或者以展示人体变异等方式招徕观众的；(十)法律、行政法</w:t>
            </w:r>
            <w:r>
              <w:rPr>
                <w:rFonts w:ascii="宋体" w:hAnsi="宋体" w:eastAsia="宋体" w:cs="宋体"/>
                <w:spacing w:val="17"/>
              </w:rPr>
              <w:t>规禁止的其他情形。</w:t>
            </w:r>
          </w:p>
          <w:p w14:paraId="07E08BD8">
            <w:pPr>
              <w:spacing w:before="27" w:line="235" w:lineRule="auto"/>
              <w:ind w:left="112" w:right="94" w:firstLine="209"/>
              <w:jc w:val="both"/>
              <w:rPr>
                <w:rFonts w:hint="eastAsia" w:ascii="宋体" w:hAnsi="宋体" w:eastAsia="宋体" w:cs="宋体"/>
              </w:rPr>
            </w:pPr>
            <w:r>
              <w:rPr>
                <w:rFonts w:ascii="宋体" w:hAnsi="宋体" w:eastAsia="宋体" w:cs="宋体"/>
                <w:spacing w:val="5"/>
              </w:rPr>
              <w:t>第二十六条：演出场所经营单位、演出举办单位发现</w:t>
            </w:r>
            <w:r>
              <w:rPr>
                <w:rFonts w:ascii="宋体" w:hAnsi="宋体" w:eastAsia="宋体" w:cs="宋体"/>
                <w:spacing w:val="4"/>
              </w:rPr>
              <w:t>营业性演出有本条例第二十五条禁止情形的，应当立即采取措施予以制止并同时向演出所在地县级人民政府文</w:t>
            </w:r>
            <w:r>
              <w:rPr>
                <w:rFonts w:ascii="宋体" w:hAnsi="宋体" w:eastAsia="宋体" w:cs="宋体"/>
                <w:spacing w:val="12"/>
              </w:rPr>
              <w:t>化主管部门、公安部门报告。</w:t>
            </w:r>
          </w:p>
        </w:tc>
        <w:tc>
          <w:tcPr>
            <w:tcW w:w="1199" w:type="dxa"/>
            <w:vMerge w:val="continue"/>
            <w:tcBorders>
              <w:top w:val="nil"/>
            </w:tcBorders>
          </w:tcPr>
          <w:p w14:paraId="4C61A0FB"/>
        </w:tc>
        <w:tc>
          <w:tcPr>
            <w:tcW w:w="1329" w:type="dxa"/>
            <w:vMerge w:val="continue"/>
            <w:tcBorders>
              <w:top w:val="nil"/>
            </w:tcBorders>
          </w:tcPr>
          <w:p w14:paraId="586989E9"/>
        </w:tc>
        <w:tc>
          <w:tcPr>
            <w:tcW w:w="2688" w:type="dxa"/>
            <w:vMerge w:val="continue"/>
            <w:tcBorders>
              <w:top w:val="nil"/>
            </w:tcBorders>
          </w:tcPr>
          <w:p w14:paraId="63DC897B"/>
        </w:tc>
        <w:tc>
          <w:tcPr>
            <w:tcW w:w="675" w:type="dxa"/>
            <w:vMerge w:val="continue"/>
            <w:tcBorders>
              <w:top w:val="nil"/>
              <w:bottom w:val="nil"/>
            </w:tcBorders>
          </w:tcPr>
          <w:p w14:paraId="1E932BB9"/>
        </w:tc>
      </w:tr>
      <w:tr w14:paraId="4BE6E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694" w:type="dxa"/>
            <w:vMerge w:val="continue"/>
            <w:tcBorders>
              <w:top w:val="nil"/>
            </w:tcBorders>
          </w:tcPr>
          <w:p w14:paraId="3618CB06"/>
        </w:tc>
        <w:tc>
          <w:tcPr>
            <w:tcW w:w="1329" w:type="dxa"/>
            <w:vMerge w:val="continue"/>
            <w:tcBorders>
              <w:top w:val="nil"/>
            </w:tcBorders>
          </w:tcPr>
          <w:p w14:paraId="703170EE"/>
        </w:tc>
        <w:tc>
          <w:tcPr>
            <w:tcW w:w="1609" w:type="dxa"/>
            <w:vMerge w:val="continue"/>
            <w:tcBorders>
              <w:top w:val="nil"/>
            </w:tcBorders>
          </w:tcPr>
          <w:p w14:paraId="33C64CCD"/>
        </w:tc>
        <w:tc>
          <w:tcPr>
            <w:tcW w:w="5376" w:type="dxa"/>
            <w:gridSpan w:val="2"/>
            <w:vMerge w:val="continue"/>
            <w:tcBorders>
              <w:top w:val="nil"/>
            </w:tcBorders>
          </w:tcPr>
          <w:p w14:paraId="597D3581"/>
        </w:tc>
        <w:tc>
          <w:tcPr>
            <w:tcW w:w="1199" w:type="dxa"/>
          </w:tcPr>
          <w:p w14:paraId="337A7852">
            <w:pPr>
              <w:spacing w:line="317" w:lineRule="auto"/>
            </w:pPr>
          </w:p>
          <w:p w14:paraId="7C66AF30">
            <w:pPr>
              <w:spacing w:line="317" w:lineRule="auto"/>
            </w:pPr>
          </w:p>
          <w:p w14:paraId="0A5BB6A2">
            <w:pPr>
              <w:spacing w:line="318" w:lineRule="auto"/>
            </w:pPr>
          </w:p>
          <w:p w14:paraId="7B7A116E">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329" w:type="dxa"/>
          </w:tcPr>
          <w:p w14:paraId="14FBAC17">
            <w:pPr>
              <w:spacing w:line="261" w:lineRule="auto"/>
            </w:pPr>
          </w:p>
          <w:p w14:paraId="16059D0A">
            <w:pPr>
              <w:spacing w:line="261" w:lineRule="auto"/>
            </w:pPr>
          </w:p>
          <w:p w14:paraId="70664253">
            <w:pPr>
              <w:spacing w:line="262" w:lineRule="auto"/>
            </w:pPr>
          </w:p>
          <w:p w14:paraId="1E0B651D">
            <w:pPr>
              <w:spacing w:before="68" w:line="243" w:lineRule="auto"/>
              <w:ind w:left="107" w:right="106" w:firstLine="29"/>
              <w:rPr>
                <w:rFonts w:hint="eastAsia" w:ascii="宋体" w:hAnsi="宋体" w:eastAsia="宋体" w:cs="宋体"/>
              </w:rPr>
            </w:pPr>
            <w:r>
              <w:rPr>
                <w:rFonts w:ascii="宋体" w:hAnsi="宋体" w:eastAsia="宋体" w:cs="宋体"/>
                <w:spacing w:val="4"/>
              </w:rPr>
              <w:t>发现严重问</w:t>
            </w:r>
            <w:r>
              <w:rPr>
                <w:rFonts w:ascii="宋体" w:hAnsi="宋体" w:eastAsia="宋体" w:cs="宋体"/>
                <w:spacing w:val="-5"/>
              </w:rPr>
              <w:t>题。</w:t>
            </w:r>
          </w:p>
        </w:tc>
        <w:tc>
          <w:tcPr>
            <w:tcW w:w="2688" w:type="dxa"/>
          </w:tcPr>
          <w:p w14:paraId="3632BFDC">
            <w:pPr>
              <w:spacing w:before="104" w:line="269" w:lineRule="auto"/>
              <w:ind w:left="98" w:firstLine="9"/>
              <w:rPr>
                <w:rFonts w:hint="eastAsia" w:ascii="宋体" w:hAnsi="宋体" w:eastAsia="宋体" w:cs="宋体"/>
                <w:sz w:val="20"/>
                <w:szCs w:val="20"/>
              </w:rPr>
            </w:pPr>
            <w:r>
              <w:rPr>
                <w:rFonts w:ascii="宋体" w:hAnsi="宋体" w:eastAsia="宋体" w:cs="宋体"/>
                <w:spacing w:val="-3"/>
                <w:sz w:val="20"/>
                <w:szCs w:val="20"/>
              </w:rPr>
              <w:t>有第二十五条第(一)、(二)、</w:t>
            </w:r>
            <w:r>
              <w:rPr>
                <w:rFonts w:ascii="宋体" w:hAnsi="宋体" w:eastAsia="宋体" w:cs="宋体"/>
                <w:spacing w:val="9"/>
                <w:sz w:val="20"/>
                <w:szCs w:val="20"/>
              </w:rPr>
              <w:t>(三)、(四)项所列情形的，</w:t>
            </w:r>
            <w:r>
              <w:rPr>
                <w:rFonts w:ascii="宋体" w:hAnsi="宋体" w:eastAsia="宋体" w:cs="宋体"/>
                <w:spacing w:val="5"/>
                <w:sz w:val="20"/>
                <w:szCs w:val="20"/>
              </w:rPr>
              <w:t>给予警告，并处8万元以上</w:t>
            </w:r>
            <w:r>
              <w:rPr>
                <w:rFonts w:ascii="宋体" w:hAnsi="宋体" w:eastAsia="宋体" w:cs="宋体"/>
                <w:spacing w:val="14"/>
                <w:sz w:val="20"/>
                <w:szCs w:val="20"/>
              </w:rPr>
              <w:t>10万元以下罚款；属于第</w:t>
            </w:r>
            <w:r>
              <w:rPr>
                <w:rFonts w:ascii="宋体" w:hAnsi="宋体" w:eastAsia="宋体" w:cs="宋体"/>
                <w:spacing w:val="16"/>
                <w:sz w:val="20"/>
                <w:szCs w:val="20"/>
              </w:rPr>
              <w:t>二十六条所指情形的，警</w:t>
            </w:r>
            <w:r>
              <w:rPr>
                <w:rFonts w:ascii="宋体" w:hAnsi="宋体" w:eastAsia="宋体" w:cs="宋体"/>
                <w:spacing w:val="20"/>
                <w:sz w:val="20"/>
                <w:szCs w:val="20"/>
              </w:rPr>
              <w:t>告，并处8000元以上1万</w:t>
            </w:r>
            <w:r>
              <w:rPr>
                <w:rFonts w:ascii="宋体" w:hAnsi="宋体" w:eastAsia="宋体" w:cs="宋体"/>
                <w:spacing w:val="9"/>
                <w:sz w:val="20"/>
                <w:szCs w:val="20"/>
              </w:rPr>
              <w:t>元以下罚款</w:t>
            </w:r>
          </w:p>
        </w:tc>
        <w:tc>
          <w:tcPr>
            <w:tcW w:w="675" w:type="dxa"/>
            <w:vMerge w:val="continue"/>
            <w:tcBorders>
              <w:top w:val="nil"/>
            </w:tcBorders>
          </w:tcPr>
          <w:p w14:paraId="53F728D9"/>
        </w:tc>
      </w:tr>
    </w:tbl>
    <w:p w14:paraId="73A22C5C">
      <w:pPr>
        <w:spacing w:line="153" w:lineRule="exact"/>
        <w:rPr>
          <w:sz w:val="13"/>
        </w:rPr>
      </w:pPr>
    </w:p>
    <w:p w14:paraId="3BAD3CC5">
      <w:pPr>
        <w:sectPr>
          <w:footerReference r:id="rId25" w:type="default"/>
          <w:pgSz w:w="17040" w:h="12200"/>
          <w:pgMar w:top="1037" w:right="754" w:bottom="1631" w:left="1375" w:header="0" w:footer="1403" w:gutter="0"/>
          <w:cols w:space="720" w:num="1"/>
        </w:sectPr>
      </w:pPr>
    </w:p>
    <w:p w14:paraId="475B134D">
      <w:pPr>
        <w:spacing w:before="265" w:line="219" w:lineRule="auto"/>
        <w:ind w:left="3231"/>
        <w:rPr>
          <w:rFonts w:hint="eastAsia" w:ascii="宋体" w:hAnsi="宋体" w:eastAsia="宋体" w:cs="宋体"/>
          <w:sz w:val="45"/>
          <w:szCs w:val="45"/>
        </w:rPr>
      </w:pPr>
      <w:r>
        <w:rPr>
          <w:rFonts w:hint="eastAsia"/>
        </w:rPr>
        <mc:AlternateContent>
          <mc:Choice Requires="wps">
            <w:drawing>
              <wp:anchor distT="0" distB="0" distL="114300" distR="114300" simplePos="0" relativeHeight="251660288" behindDoc="0" locked="0" layoutInCell="0" allowOverlap="1">
                <wp:simplePos x="0" y="0"/>
                <wp:positionH relativeFrom="page">
                  <wp:posOffset>5422900</wp:posOffset>
                </wp:positionH>
                <wp:positionV relativeFrom="page">
                  <wp:posOffset>6678930</wp:posOffset>
                </wp:positionV>
                <wp:extent cx="320675" cy="116205"/>
                <wp:effectExtent l="3175" t="1905" r="0" b="0"/>
                <wp:wrapNone/>
                <wp:docPr id="565929266" name="Text Box 2"/>
                <wp:cNvGraphicFramePr/>
                <a:graphic xmlns:a="http://schemas.openxmlformats.org/drawingml/2006/main">
                  <a:graphicData uri="http://schemas.microsoft.com/office/word/2010/wordprocessingShape">
                    <wps:wsp>
                      <wps:cNvSpPr txBox="1">
                        <a:spLocks noChangeArrowheads="1"/>
                      </wps:cNvSpPr>
                      <wps:spPr bwMode="auto">
                        <a:xfrm>
                          <a:off x="0" y="0"/>
                          <a:ext cx="320675" cy="116205"/>
                        </a:xfrm>
                        <a:prstGeom prst="rect">
                          <a:avLst/>
                        </a:prstGeom>
                        <a:noFill/>
                        <a:ln>
                          <a:noFill/>
                        </a:ln>
                      </wps:spPr>
                      <wps:txbx>
                        <w:txbxContent>
                          <w:p w14:paraId="16AC994A">
                            <w:pPr>
                              <w:spacing w:before="20" w:line="142" w:lineRule="exact"/>
                              <w:ind w:left="20"/>
                              <w:rPr>
                                <w:rFonts w:hint="eastAsia" w:ascii="宋体" w:hAnsi="宋体" w:eastAsia="宋体" w:cs="宋体"/>
                              </w:rPr>
                            </w:pPr>
                            <w:r>
                              <w:rPr>
                                <w:rFonts w:ascii="宋体" w:hAnsi="宋体" w:eastAsia="宋体" w:cs="宋体"/>
                                <w:spacing w:val="-8"/>
                                <w:w w:val="75"/>
                                <w:position w:val="-3"/>
                              </w:rPr>
                              <w:t>——</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27pt;margin-top:525.9pt;height:9.15pt;width:25.25pt;mso-position-horizontal-relative:page;mso-position-vertical-relative:page;z-index:251660288;mso-width-relative:page;mso-height-relative:page;" filled="f" stroked="f" coordsize="21600,21600" o:allowincell="f" o:gfxdata="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&#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nC6+2gAAAA0BAAAPAAAAAAAAAAEAIAAAACIAAABk&#10;cnMvZG93bnJldi54bWxQSwECFAAUAAAACACHTuJA1QMpYgQCAAALBAAADgAAAAAAAAABACAAAAAp&#10;AQAAZHJzL2Uyb0RvYy54bWxQSwUGAAAAAAYABgBZAQAAnwUAAAAA&#10;">
                <v:fill on="f" focussize="0,0"/>
                <v:stroke on="f"/>
                <v:imagedata o:title=""/>
                <o:lock v:ext="edit" aspectratio="f"/>
                <v:textbox inset="0mm,0mm,0mm,0mm">
                  <w:txbxContent>
                    <w:p w14:paraId="16AC994A">
                      <w:pPr>
                        <w:spacing w:before="20" w:line="142" w:lineRule="exact"/>
                        <w:ind w:left="20"/>
                        <w:rPr>
                          <w:rFonts w:hint="eastAsia" w:ascii="宋体" w:hAnsi="宋体" w:eastAsia="宋体" w:cs="宋体"/>
                        </w:rPr>
                      </w:pPr>
                      <w:r>
                        <w:rPr>
                          <w:rFonts w:ascii="宋体" w:hAnsi="宋体" w:eastAsia="宋体" w:cs="宋体"/>
                          <w:spacing w:val="-8"/>
                          <w:w w:val="75"/>
                          <w:position w:val="-3"/>
                        </w:rPr>
                        <w:t>——</w:t>
                      </w:r>
                    </w:p>
                  </w:txbxContent>
                </v:textbox>
              </v:shape>
            </w:pict>
          </mc:Fallback>
        </mc:AlternateContent>
      </w:r>
      <w:r>
        <w:rPr>
          <w:rFonts w:ascii="宋体" w:hAnsi="宋体" w:eastAsia="宋体" w:cs="宋体"/>
          <w:b/>
          <w:bCs/>
          <w:spacing w:val="-13"/>
          <w:sz w:val="45"/>
          <w:szCs w:val="45"/>
        </w:rPr>
        <w:t>云南省文化市场综合执法行政处罚裁量基准</w:t>
      </w:r>
    </w:p>
    <w:p w14:paraId="0C005348"/>
    <w:p w14:paraId="0387B0A0">
      <w:pPr>
        <w:spacing w:line="177" w:lineRule="exact"/>
      </w:pPr>
    </w:p>
    <w:tbl>
      <w:tblPr>
        <w:tblStyle w:val="6"/>
        <w:tblW w:w="1488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339"/>
        <w:gridCol w:w="1609"/>
        <w:gridCol w:w="5377"/>
        <w:gridCol w:w="1189"/>
        <w:gridCol w:w="1329"/>
        <w:gridCol w:w="270"/>
        <w:gridCol w:w="2409"/>
        <w:gridCol w:w="665"/>
      </w:tblGrid>
      <w:tr w14:paraId="78EFB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95" w:type="dxa"/>
            <w:tcBorders>
              <w:left w:val="single" w:color="000000" w:sz="2" w:space="0"/>
            </w:tcBorders>
          </w:tcPr>
          <w:p w14:paraId="078F97D6">
            <w:pPr>
              <w:spacing w:before="204" w:line="221" w:lineRule="auto"/>
              <w:ind w:left="130"/>
              <w:rPr>
                <w:rFonts w:hint="eastAsia" w:ascii="宋体" w:hAnsi="宋体" w:eastAsia="宋体" w:cs="宋体"/>
              </w:rPr>
            </w:pPr>
            <w:r>
              <w:rPr>
                <w:rFonts w:ascii="宋体" w:hAnsi="宋体" w:eastAsia="宋体" w:cs="宋体"/>
                <w:spacing w:val="6"/>
              </w:rPr>
              <w:t>序号</w:t>
            </w:r>
          </w:p>
        </w:tc>
        <w:tc>
          <w:tcPr>
            <w:tcW w:w="1339" w:type="dxa"/>
          </w:tcPr>
          <w:p w14:paraId="2AC09894">
            <w:pPr>
              <w:spacing w:before="75" w:line="228" w:lineRule="auto"/>
              <w:ind w:left="242" w:right="233"/>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09" w:type="dxa"/>
          </w:tcPr>
          <w:p w14:paraId="39AA2335">
            <w:pPr>
              <w:spacing w:before="204" w:line="220" w:lineRule="auto"/>
              <w:ind w:left="373"/>
              <w:rPr>
                <w:rFonts w:hint="eastAsia" w:ascii="宋体" w:hAnsi="宋体" w:eastAsia="宋体" w:cs="宋体"/>
              </w:rPr>
            </w:pPr>
            <w:r>
              <w:rPr>
                <w:rFonts w:ascii="宋体" w:hAnsi="宋体" w:eastAsia="宋体" w:cs="宋体"/>
                <w:spacing w:val="3"/>
              </w:rPr>
              <w:t>处罚事项</w:t>
            </w:r>
          </w:p>
        </w:tc>
        <w:tc>
          <w:tcPr>
            <w:tcW w:w="5377" w:type="dxa"/>
          </w:tcPr>
          <w:p w14:paraId="4F157FFF">
            <w:pPr>
              <w:spacing w:before="202" w:line="219" w:lineRule="auto"/>
              <w:ind w:left="2254"/>
              <w:rPr>
                <w:rFonts w:hint="eastAsia" w:ascii="宋体" w:hAnsi="宋体" w:eastAsia="宋体" w:cs="宋体"/>
              </w:rPr>
            </w:pPr>
            <w:r>
              <w:rPr>
                <w:rFonts w:ascii="宋体" w:hAnsi="宋体" w:eastAsia="宋体" w:cs="宋体"/>
                <w:spacing w:val="13"/>
              </w:rPr>
              <w:t>处罚依据</w:t>
            </w:r>
          </w:p>
        </w:tc>
        <w:tc>
          <w:tcPr>
            <w:tcW w:w="1189" w:type="dxa"/>
          </w:tcPr>
          <w:p w14:paraId="06DC2804">
            <w:pPr>
              <w:spacing w:before="204" w:line="220" w:lineRule="auto"/>
              <w:ind w:left="97"/>
              <w:rPr>
                <w:rFonts w:hint="eastAsia" w:ascii="宋体" w:hAnsi="宋体" w:eastAsia="宋体" w:cs="宋体"/>
              </w:rPr>
            </w:pPr>
            <w:r>
              <w:rPr>
                <w:rFonts w:ascii="宋体" w:hAnsi="宋体" w:eastAsia="宋体" w:cs="宋体"/>
                <w:spacing w:val="3"/>
              </w:rPr>
              <w:t>违法程度</w:t>
            </w:r>
          </w:p>
        </w:tc>
        <w:tc>
          <w:tcPr>
            <w:tcW w:w="1599" w:type="dxa"/>
            <w:gridSpan w:val="2"/>
          </w:tcPr>
          <w:p w14:paraId="46F7D4C7">
            <w:pPr>
              <w:spacing w:before="204" w:line="220" w:lineRule="auto"/>
              <w:ind w:left="378"/>
              <w:rPr>
                <w:rFonts w:hint="eastAsia" w:ascii="宋体" w:hAnsi="宋体" w:eastAsia="宋体" w:cs="宋体"/>
              </w:rPr>
            </w:pPr>
            <w:r>
              <w:rPr>
                <w:rFonts w:ascii="宋体" w:hAnsi="宋体" w:eastAsia="宋体" w:cs="宋体"/>
                <w:spacing w:val="-2"/>
              </w:rPr>
              <w:t>违法情节</w:t>
            </w:r>
          </w:p>
        </w:tc>
        <w:tc>
          <w:tcPr>
            <w:tcW w:w="2409" w:type="dxa"/>
          </w:tcPr>
          <w:p w14:paraId="2CAAC065">
            <w:pPr>
              <w:spacing w:before="201" w:line="221" w:lineRule="auto"/>
              <w:ind w:left="572"/>
              <w:rPr>
                <w:rFonts w:hint="eastAsia" w:ascii="宋体" w:hAnsi="宋体" w:eastAsia="宋体" w:cs="宋体"/>
              </w:rPr>
            </w:pPr>
            <w:r>
              <w:rPr>
                <w:rFonts w:ascii="宋体" w:hAnsi="宋体" w:eastAsia="宋体" w:cs="宋体"/>
                <w:b/>
                <w:bCs/>
                <w:spacing w:val="-4"/>
              </w:rPr>
              <w:t>处罚裁量基准</w:t>
            </w:r>
          </w:p>
        </w:tc>
        <w:tc>
          <w:tcPr>
            <w:tcW w:w="665" w:type="dxa"/>
          </w:tcPr>
          <w:p w14:paraId="2DA39DF6">
            <w:pPr>
              <w:spacing w:before="201" w:line="221" w:lineRule="auto"/>
              <w:ind w:left="153"/>
              <w:rPr>
                <w:rFonts w:hint="eastAsia" w:ascii="宋体" w:hAnsi="宋体" w:eastAsia="宋体" w:cs="宋体"/>
              </w:rPr>
            </w:pPr>
            <w:r>
              <w:rPr>
                <w:rFonts w:ascii="宋体" w:hAnsi="宋体" w:eastAsia="宋体" w:cs="宋体"/>
                <w:b/>
                <w:bCs/>
                <w:spacing w:val="-5"/>
              </w:rPr>
              <w:t>备注</w:t>
            </w:r>
          </w:p>
        </w:tc>
      </w:tr>
      <w:tr w14:paraId="2C62F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95" w:type="dxa"/>
            <w:vMerge w:val="restart"/>
            <w:tcBorders>
              <w:left w:val="single" w:color="000000" w:sz="2" w:space="0"/>
              <w:bottom w:val="nil"/>
            </w:tcBorders>
          </w:tcPr>
          <w:p w14:paraId="1ED33844"/>
          <w:p w14:paraId="2822579B"/>
          <w:p w14:paraId="4887930D"/>
          <w:p w14:paraId="142126FA"/>
          <w:p w14:paraId="56E102B6"/>
          <w:p w14:paraId="1131DB4F"/>
          <w:p w14:paraId="40B71B59"/>
          <w:p w14:paraId="4BA10145"/>
          <w:p w14:paraId="7ABA8908"/>
          <w:p w14:paraId="6127F75C"/>
          <w:p w14:paraId="55495D36"/>
          <w:p w14:paraId="7A89C3D2"/>
          <w:p w14:paraId="122A3C03">
            <w:pPr>
              <w:spacing w:line="241" w:lineRule="auto"/>
            </w:pPr>
          </w:p>
          <w:p w14:paraId="794D0824">
            <w:pPr>
              <w:spacing w:line="241" w:lineRule="auto"/>
            </w:pPr>
          </w:p>
          <w:p w14:paraId="1B3E511B">
            <w:pPr>
              <w:spacing w:line="241" w:lineRule="auto"/>
            </w:pPr>
          </w:p>
          <w:p w14:paraId="40BA2E62">
            <w:pPr>
              <w:spacing w:before="68" w:line="183" w:lineRule="auto"/>
              <w:ind w:left="239"/>
              <w:rPr>
                <w:rFonts w:hint="eastAsia" w:ascii="宋体" w:hAnsi="宋体" w:eastAsia="宋体" w:cs="宋体"/>
              </w:rPr>
            </w:pPr>
            <w:r>
              <w:rPr>
                <w:rFonts w:ascii="宋体" w:hAnsi="宋体" w:eastAsia="宋体" w:cs="宋体"/>
                <w:spacing w:val="-3"/>
              </w:rPr>
              <w:t>25</w:t>
            </w:r>
          </w:p>
        </w:tc>
        <w:tc>
          <w:tcPr>
            <w:tcW w:w="1339" w:type="dxa"/>
            <w:vMerge w:val="restart"/>
            <w:tcBorders>
              <w:bottom w:val="nil"/>
            </w:tcBorders>
          </w:tcPr>
          <w:p w14:paraId="41923A92">
            <w:pPr>
              <w:spacing w:line="263" w:lineRule="auto"/>
            </w:pPr>
          </w:p>
          <w:p w14:paraId="21DDCC22">
            <w:pPr>
              <w:spacing w:line="263" w:lineRule="auto"/>
            </w:pPr>
          </w:p>
          <w:p w14:paraId="54ECE6B4">
            <w:pPr>
              <w:spacing w:line="263" w:lineRule="auto"/>
            </w:pPr>
          </w:p>
          <w:p w14:paraId="1F5B63A1">
            <w:pPr>
              <w:spacing w:line="263" w:lineRule="auto"/>
            </w:pPr>
          </w:p>
          <w:p w14:paraId="1009E1F8">
            <w:pPr>
              <w:spacing w:line="263" w:lineRule="auto"/>
            </w:pPr>
          </w:p>
          <w:p w14:paraId="662EAFB2">
            <w:pPr>
              <w:spacing w:line="263" w:lineRule="auto"/>
            </w:pPr>
          </w:p>
          <w:p w14:paraId="2817403E">
            <w:pPr>
              <w:spacing w:line="263" w:lineRule="auto"/>
            </w:pPr>
          </w:p>
          <w:p w14:paraId="1F0858AD">
            <w:pPr>
              <w:spacing w:line="263" w:lineRule="auto"/>
            </w:pPr>
          </w:p>
          <w:p w14:paraId="1E3EA9A2">
            <w:pPr>
              <w:spacing w:line="264" w:lineRule="auto"/>
            </w:pPr>
          </w:p>
          <w:p w14:paraId="64FE7BF3">
            <w:pPr>
              <w:spacing w:before="68" w:line="258" w:lineRule="auto"/>
              <w:ind w:left="122" w:right="41" w:firstLine="10"/>
              <w:rPr>
                <w:rFonts w:hint="eastAsia" w:ascii="宋体" w:hAnsi="宋体" w:eastAsia="宋体" w:cs="宋体"/>
              </w:rPr>
            </w:pPr>
            <w:r>
              <w:rPr>
                <w:rFonts w:ascii="宋体" w:hAnsi="宋体" w:eastAsia="宋体" w:cs="宋体"/>
                <w:spacing w:val="-2"/>
              </w:rPr>
              <w:t>对演出举办</w:t>
            </w:r>
            <w:r>
              <w:rPr>
                <w:rFonts w:ascii="宋体" w:hAnsi="宋体" w:eastAsia="宋体" w:cs="宋体"/>
                <w:spacing w:val="4"/>
              </w:rPr>
              <w:t>单位、文艺</w:t>
            </w:r>
            <w:r>
              <w:rPr>
                <w:rFonts w:ascii="宋体" w:hAnsi="宋体" w:eastAsia="宋体" w:cs="宋体"/>
                <w:spacing w:val="23"/>
              </w:rPr>
              <w:t>表演团体、</w:t>
            </w:r>
            <w:r>
              <w:rPr>
                <w:rFonts w:ascii="宋体" w:hAnsi="宋体" w:eastAsia="宋体" w:cs="宋体"/>
                <w:spacing w:val="4"/>
              </w:rPr>
              <w:t>演员非因不</w:t>
            </w:r>
            <w:r>
              <w:rPr>
                <w:rFonts w:ascii="宋体" w:hAnsi="宋体" w:eastAsia="宋体" w:cs="宋体"/>
                <w:spacing w:val="5"/>
              </w:rPr>
              <w:t>可抗力中</w:t>
            </w:r>
          </w:p>
          <w:p w14:paraId="11E5F9CA">
            <w:pPr>
              <w:spacing w:before="40" w:line="249" w:lineRule="auto"/>
              <w:ind w:left="102" w:right="121" w:firstLine="30"/>
              <w:rPr>
                <w:rFonts w:hint="eastAsia" w:ascii="宋体" w:hAnsi="宋体" w:eastAsia="宋体" w:cs="宋体"/>
              </w:rPr>
            </w:pPr>
            <w:r>
              <w:rPr>
                <w:rFonts w:ascii="宋体" w:hAnsi="宋体" w:eastAsia="宋体" w:cs="宋体"/>
                <w:spacing w:val="-2"/>
              </w:rPr>
              <w:t>止、停止或</w:t>
            </w:r>
            <w:r>
              <w:rPr>
                <w:rFonts w:ascii="宋体" w:hAnsi="宋体" w:eastAsia="宋体" w:cs="宋体"/>
                <w:spacing w:val="11"/>
              </w:rPr>
              <w:t>者退出演出</w:t>
            </w:r>
            <w:r>
              <w:rPr>
                <w:rFonts w:ascii="宋体" w:hAnsi="宋体" w:eastAsia="宋体" w:cs="宋体"/>
                <w:spacing w:val="8"/>
              </w:rPr>
              <w:t>等行为的行政处罚</w:t>
            </w:r>
          </w:p>
        </w:tc>
        <w:tc>
          <w:tcPr>
            <w:tcW w:w="1609" w:type="dxa"/>
            <w:vMerge w:val="restart"/>
            <w:tcBorders>
              <w:bottom w:val="nil"/>
            </w:tcBorders>
          </w:tcPr>
          <w:p w14:paraId="3EAC6C10">
            <w:pPr>
              <w:spacing w:line="243" w:lineRule="auto"/>
            </w:pPr>
          </w:p>
          <w:p w14:paraId="77BA65B2">
            <w:pPr>
              <w:spacing w:line="243" w:lineRule="auto"/>
            </w:pPr>
          </w:p>
          <w:p w14:paraId="44DC4D3B">
            <w:pPr>
              <w:spacing w:line="243" w:lineRule="auto"/>
            </w:pPr>
          </w:p>
          <w:p w14:paraId="528BBC1B">
            <w:pPr>
              <w:spacing w:line="244" w:lineRule="auto"/>
            </w:pPr>
          </w:p>
          <w:p w14:paraId="55BC3252">
            <w:pPr>
              <w:spacing w:line="244" w:lineRule="auto"/>
            </w:pPr>
          </w:p>
          <w:p w14:paraId="2FE35DD0">
            <w:pPr>
              <w:spacing w:line="244" w:lineRule="auto"/>
            </w:pPr>
          </w:p>
          <w:p w14:paraId="4092CF3A">
            <w:pPr>
              <w:spacing w:line="244" w:lineRule="auto"/>
            </w:pPr>
          </w:p>
          <w:p w14:paraId="5B24B5AA">
            <w:pPr>
              <w:spacing w:line="244" w:lineRule="auto"/>
            </w:pPr>
          </w:p>
          <w:p w14:paraId="2A5A338B">
            <w:pPr>
              <w:spacing w:before="69" w:line="247" w:lineRule="auto"/>
              <w:ind w:left="63" w:right="73" w:firstLine="100"/>
              <w:jc w:val="both"/>
              <w:rPr>
                <w:rFonts w:hint="eastAsia" w:ascii="宋体" w:hAnsi="宋体" w:eastAsia="宋体" w:cs="宋体"/>
              </w:rPr>
            </w:pPr>
            <w:r>
              <w:rPr>
                <w:rFonts w:ascii="宋体" w:hAnsi="宋体" w:eastAsia="宋体" w:cs="宋体"/>
                <w:spacing w:val="1"/>
              </w:rPr>
              <w:t>1.对非因不可</w:t>
            </w:r>
            <w:r>
              <w:rPr>
                <w:rFonts w:ascii="宋体" w:hAnsi="宋体" w:eastAsia="宋体" w:cs="宋体"/>
                <w:spacing w:val="-2"/>
              </w:rPr>
              <w:t>抗力中止、停止</w:t>
            </w:r>
            <w:r>
              <w:rPr>
                <w:rFonts w:ascii="宋体" w:hAnsi="宋体" w:eastAsia="宋体" w:cs="宋体"/>
                <w:spacing w:val="20"/>
              </w:rPr>
              <w:t>或者退出演出</w:t>
            </w:r>
            <w:r>
              <w:rPr>
                <w:rFonts w:ascii="宋体" w:hAnsi="宋体" w:eastAsia="宋体" w:cs="宋体"/>
                <w:spacing w:val="-2"/>
              </w:rPr>
              <w:t>的处罚；</w:t>
            </w:r>
          </w:p>
          <w:p w14:paraId="61782DD7">
            <w:pPr>
              <w:spacing w:before="57" w:line="266" w:lineRule="auto"/>
              <w:ind w:left="63" w:firstLine="97"/>
              <w:rPr>
                <w:rFonts w:hint="eastAsia" w:ascii="宋体" w:hAnsi="宋体" w:eastAsia="宋体" w:cs="宋体"/>
                <w:sz w:val="20"/>
                <w:szCs w:val="20"/>
              </w:rPr>
            </w:pPr>
            <w:r>
              <w:rPr>
                <w:rFonts w:ascii="宋体" w:hAnsi="宋体" w:eastAsia="宋体" w:cs="宋体"/>
                <w:spacing w:val="5"/>
                <w:sz w:val="20"/>
                <w:szCs w:val="20"/>
              </w:rPr>
              <w:t>2.对文艺表演</w:t>
            </w:r>
            <w:r>
              <w:rPr>
                <w:rFonts w:ascii="宋体" w:hAnsi="宋体" w:eastAsia="宋体" w:cs="宋体"/>
                <w:spacing w:val="8"/>
                <w:sz w:val="20"/>
                <w:szCs w:val="20"/>
              </w:rPr>
              <w:t>团体、主要演员</w:t>
            </w:r>
            <w:r>
              <w:rPr>
                <w:rFonts w:ascii="宋体" w:hAnsi="宋体" w:eastAsia="宋体" w:cs="宋体"/>
                <w:spacing w:val="27"/>
                <w:sz w:val="20"/>
                <w:szCs w:val="20"/>
              </w:rPr>
              <w:t>或者主要节目</w:t>
            </w:r>
            <w:r>
              <w:rPr>
                <w:rFonts w:ascii="宋体" w:hAnsi="宋体" w:eastAsia="宋体" w:cs="宋体"/>
                <w:spacing w:val="22"/>
                <w:sz w:val="20"/>
                <w:szCs w:val="20"/>
              </w:rPr>
              <w:t>内容等发生变</w:t>
            </w:r>
            <w:r>
              <w:rPr>
                <w:rFonts w:ascii="宋体" w:hAnsi="宋体" w:eastAsia="宋体" w:cs="宋体"/>
                <w:spacing w:val="23"/>
                <w:sz w:val="20"/>
                <w:szCs w:val="20"/>
              </w:rPr>
              <w:t>更未及时告知</w:t>
            </w:r>
            <w:r>
              <w:rPr>
                <w:rFonts w:ascii="宋体" w:hAnsi="宋体" w:eastAsia="宋体" w:cs="宋体"/>
                <w:spacing w:val="37"/>
                <w:sz w:val="20"/>
                <w:szCs w:val="20"/>
              </w:rPr>
              <w:t>观众的处罚；</w:t>
            </w:r>
            <w:r>
              <w:rPr>
                <w:rFonts w:ascii="宋体" w:hAnsi="宋体" w:eastAsia="宋体" w:cs="宋体"/>
                <w:spacing w:val="19"/>
                <w:sz w:val="20"/>
                <w:szCs w:val="20"/>
              </w:rPr>
              <w:t>3.对以假唱欺骗观众的处罚；</w:t>
            </w:r>
          </w:p>
        </w:tc>
        <w:tc>
          <w:tcPr>
            <w:tcW w:w="5377" w:type="dxa"/>
            <w:vMerge w:val="restart"/>
            <w:tcBorders>
              <w:bottom w:val="nil"/>
            </w:tcBorders>
          </w:tcPr>
          <w:p w14:paraId="5A8382D8">
            <w:pPr>
              <w:spacing w:line="408" w:lineRule="auto"/>
            </w:pPr>
          </w:p>
          <w:p w14:paraId="023F8E56">
            <w:pPr>
              <w:spacing w:before="69" w:line="219" w:lineRule="auto"/>
              <w:ind w:left="19"/>
              <w:rPr>
                <w:rFonts w:hint="eastAsia" w:ascii="宋体" w:hAnsi="宋体" w:eastAsia="宋体" w:cs="宋体"/>
              </w:rPr>
            </w:pPr>
            <w:r>
              <w:rPr>
                <w:rFonts w:ascii="宋体" w:hAnsi="宋体" w:eastAsia="宋体" w:cs="宋体"/>
                <w:spacing w:val="19"/>
              </w:rPr>
              <w:t>《营业性演出管理条例》</w:t>
            </w:r>
          </w:p>
          <w:p w14:paraId="5B442200">
            <w:pPr>
              <w:spacing w:before="59" w:line="219" w:lineRule="auto"/>
              <w:ind w:left="304"/>
              <w:rPr>
                <w:rFonts w:hint="eastAsia" w:ascii="宋体" w:hAnsi="宋体" w:eastAsia="宋体" w:cs="宋体"/>
              </w:rPr>
            </w:pPr>
            <w:r>
              <w:rPr>
                <w:rFonts w:ascii="宋体" w:hAnsi="宋体" w:eastAsia="宋体" w:cs="宋体"/>
                <w:spacing w:val="4"/>
              </w:rPr>
              <w:t>第四十七条；有下列行为之一的，对演出举办单位、</w:t>
            </w:r>
          </w:p>
          <w:p w14:paraId="5FD95303">
            <w:pPr>
              <w:spacing w:before="92" w:line="219" w:lineRule="auto"/>
              <w:ind w:left="124"/>
              <w:rPr>
                <w:rFonts w:hint="eastAsia" w:ascii="宋体" w:hAnsi="宋体" w:eastAsia="宋体" w:cs="宋体"/>
              </w:rPr>
            </w:pPr>
            <w:r>
              <w:rPr>
                <w:rFonts w:ascii="宋体" w:hAnsi="宋体" w:eastAsia="宋体" w:cs="宋体"/>
                <w:spacing w:val="4"/>
              </w:rPr>
              <w:t>文艺表演团体、演员，由国务院文化主管部门或者省、</w:t>
            </w:r>
          </w:p>
          <w:p w14:paraId="2F5271FB">
            <w:pPr>
              <w:spacing w:before="78" w:line="301" w:lineRule="auto"/>
              <w:ind w:left="104" w:firstLine="19"/>
              <w:rPr>
                <w:rFonts w:hint="eastAsia" w:ascii="宋体" w:hAnsi="宋体" w:eastAsia="宋体" w:cs="宋体"/>
                <w:sz w:val="20"/>
                <w:szCs w:val="20"/>
              </w:rPr>
            </w:pPr>
            <w:r>
              <w:rPr>
                <w:rFonts w:ascii="宋体" w:hAnsi="宋体" w:eastAsia="宋体" w:cs="宋体"/>
                <w:spacing w:val="11"/>
                <w:sz w:val="20"/>
                <w:szCs w:val="20"/>
              </w:rPr>
              <w:t>自治区、直辖市人民政府文化主管部门向社会</w:t>
            </w:r>
            <w:r>
              <w:rPr>
                <w:rFonts w:ascii="宋体" w:hAnsi="宋体" w:eastAsia="宋体" w:cs="宋体"/>
                <w:spacing w:val="10"/>
                <w:sz w:val="20"/>
                <w:szCs w:val="20"/>
              </w:rPr>
              <w:t>公布；演</w:t>
            </w:r>
            <w:r>
              <w:rPr>
                <w:rFonts w:ascii="宋体" w:hAnsi="宋体" w:eastAsia="宋体" w:cs="宋体"/>
                <w:spacing w:val="16"/>
                <w:sz w:val="20"/>
                <w:szCs w:val="20"/>
              </w:rPr>
              <w:t>出举办单位、文艺表演团体在2年内再次被公布的，由</w:t>
            </w:r>
            <w:r>
              <w:rPr>
                <w:rFonts w:ascii="宋体" w:hAnsi="宋体" w:eastAsia="宋体" w:cs="宋体"/>
                <w:spacing w:val="18"/>
                <w:sz w:val="20"/>
                <w:szCs w:val="20"/>
              </w:rPr>
              <w:t>原发证机关吊销营业性演出许可证；个体演员在2年内</w:t>
            </w:r>
            <w:r>
              <w:rPr>
                <w:rFonts w:ascii="宋体" w:hAnsi="宋体" w:eastAsia="宋体" w:cs="宋体"/>
                <w:spacing w:val="10"/>
                <w:sz w:val="20"/>
                <w:szCs w:val="20"/>
              </w:rPr>
              <w:t>再次被公布的，由工商行政管理部门吊销营业执照：(一)</w:t>
            </w:r>
            <w:r>
              <w:rPr>
                <w:rFonts w:ascii="宋体" w:hAnsi="宋体" w:eastAsia="宋体" w:cs="宋体"/>
                <w:spacing w:val="21"/>
                <w:sz w:val="20"/>
                <w:szCs w:val="20"/>
              </w:rPr>
              <w:t>非因不可抗力中止、停止或者退出演出的；(二)文艺</w:t>
            </w:r>
            <w:r>
              <w:rPr>
                <w:rFonts w:ascii="宋体" w:hAnsi="宋体" w:eastAsia="宋体" w:cs="宋体"/>
                <w:spacing w:val="14"/>
                <w:sz w:val="20"/>
                <w:szCs w:val="20"/>
              </w:rPr>
              <w:t>表演团体、主要演员或者主要节目内容等发生变更未及</w:t>
            </w:r>
            <w:r>
              <w:rPr>
                <w:rFonts w:ascii="宋体" w:hAnsi="宋体" w:eastAsia="宋体" w:cs="宋体"/>
                <w:spacing w:val="30"/>
                <w:sz w:val="20"/>
                <w:szCs w:val="20"/>
              </w:rPr>
              <w:t>时告知观众的；(三)以假唱欺骗观众的；(四)为</w:t>
            </w:r>
            <w:r>
              <w:rPr>
                <w:rFonts w:ascii="宋体" w:hAnsi="宋体" w:eastAsia="宋体" w:cs="宋体"/>
                <w:spacing w:val="29"/>
                <w:sz w:val="20"/>
                <w:szCs w:val="20"/>
              </w:rPr>
              <w:t>演</w:t>
            </w:r>
            <w:r>
              <w:rPr>
                <w:rFonts w:ascii="宋体" w:hAnsi="宋体" w:eastAsia="宋体" w:cs="宋体"/>
                <w:spacing w:val="21"/>
                <w:sz w:val="20"/>
                <w:szCs w:val="20"/>
              </w:rPr>
              <w:t>员假唱提供条件的。</w:t>
            </w:r>
          </w:p>
          <w:p w14:paraId="08EB8680">
            <w:pPr>
              <w:spacing w:before="75" w:line="274" w:lineRule="auto"/>
              <w:ind w:left="124" w:right="106" w:firstLine="189"/>
              <w:rPr>
                <w:rFonts w:hint="eastAsia" w:ascii="宋体" w:hAnsi="宋体" w:eastAsia="宋体" w:cs="宋体"/>
              </w:rPr>
            </w:pPr>
            <w:r>
              <w:rPr>
                <w:rFonts w:ascii="宋体" w:hAnsi="宋体" w:eastAsia="宋体" w:cs="宋体"/>
                <w:spacing w:val="28"/>
              </w:rPr>
              <w:t>有前款第(一)项、第(二)项和第(三)项所</w:t>
            </w:r>
            <w:r>
              <w:rPr>
                <w:rFonts w:ascii="宋体" w:hAnsi="宋体" w:eastAsia="宋体" w:cs="宋体"/>
                <w:spacing w:val="27"/>
              </w:rPr>
              <w:t>列行</w:t>
            </w:r>
            <w:r>
              <w:rPr>
                <w:rFonts w:ascii="宋体" w:hAnsi="宋体" w:eastAsia="宋体" w:cs="宋体"/>
                <w:spacing w:val="4"/>
              </w:rPr>
              <w:t>为之一的，观众有权在退场后依照有关消费者权益保</w:t>
            </w:r>
            <w:r>
              <w:rPr>
                <w:rFonts w:ascii="宋体" w:hAnsi="宋体" w:eastAsia="宋体" w:cs="宋体"/>
                <w:spacing w:val="3"/>
              </w:rPr>
              <w:t>护的法律规定要求演出举办单位赔偿损失；演出</w:t>
            </w:r>
            <w:r>
              <w:rPr>
                <w:rFonts w:ascii="宋体" w:hAnsi="宋体" w:eastAsia="宋体" w:cs="宋体"/>
                <w:spacing w:val="2"/>
              </w:rPr>
              <w:t>举办单位</w:t>
            </w:r>
            <w:r>
              <w:rPr>
                <w:rFonts w:ascii="宋体" w:hAnsi="宋体" w:eastAsia="宋体" w:cs="宋体"/>
                <w:spacing w:val="4"/>
              </w:rPr>
              <w:t>可以依法向负有责任的文艺表演团体、演员追偿。</w:t>
            </w:r>
          </w:p>
          <w:p w14:paraId="4E938795">
            <w:pPr>
              <w:spacing w:before="69" w:line="275" w:lineRule="auto"/>
              <w:ind w:left="124" w:right="109" w:firstLine="199"/>
              <w:rPr>
                <w:rFonts w:hint="eastAsia" w:ascii="宋体" w:hAnsi="宋体" w:eastAsia="宋体" w:cs="宋体"/>
              </w:rPr>
            </w:pPr>
            <w:r>
              <w:rPr>
                <w:rFonts w:ascii="宋体" w:hAnsi="宋体" w:eastAsia="宋体" w:cs="宋体"/>
                <w:spacing w:val="24"/>
              </w:rPr>
              <w:t>有本条第一款第(一)项、第(二)项和第(三)项</w:t>
            </w:r>
            <w:r>
              <w:rPr>
                <w:rFonts w:ascii="宋体" w:hAnsi="宋体" w:eastAsia="宋体" w:cs="宋体"/>
                <w:spacing w:val="8"/>
              </w:rPr>
              <w:t>所列行为之一的，由县级人民政府文化主管部门处5万</w:t>
            </w:r>
            <w:r>
              <w:rPr>
                <w:rFonts w:ascii="宋体" w:hAnsi="宋体" w:eastAsia="宋体" w:cs="宋体"/>
                <w:spacing w:val="12"/>
              </w:rPr>
              <w:t>元以上10万元以下的罚款；有本条第一款第(四</w:t>
            </w:r>
            <w:r>
              <w:rPr>
                <w:rFonts w:ascii="宋体" w:hAnsi="宋体" w:eastAsia="宋体" w:cs="宋体"/>
                <w:spacing w:val="11"/>
              </w:rPr>
              <w:t>)项所</w:t>
            </w:r>
            <w:r>
              <w:rPr>
                <w:rFonts w:ascii="宋体" w:hAnsi="宋体" w:eastAsia="宋体" w:cs="宋体"/>
                <w:spacing w:val="3"/>
              </w:rPr>
              <w:t>列行为的，由县级人民政府文化主管部门处5000元以上</w:t>
            </w:r>
            <w:r>
              <w:rPr>
                <w:rFonts w:ascii="宋体" w:hAnsi="宋体" w:eastAsia="宋体" w:cs="宋体"/>
                <w:spacing w:val="11"/>
              </w:rPr>
              <w:t>1万元以下的罚款。</w:t>
            </w:r>
          </w:p>
        </w:tc>
        <w:tc>
          <w:tcPr>
            <w:tcW w:w="1189" w:type="dxa"/>
          </w:tcPr>
          <w:p w14:paraId="0CC549FB">
            <w:pPr>
              <w:spacing w:line="248" w:lineRule="auto"/>
            </w:pPr>
          </w:p>
          <w:p w14:paraId="07B3D66A">
            <w:pPr>
              <w:spacing w:line="249" w:lineRule="auto"/>
            </w:pPr>
          </w:p>
          <w:p w14:paraId="193544C7">
            <w:pPr>
              <w:spacing w:line="249" w:lineRule="auto"/>
            </w:pPr>
          </w:p>
          <w:p w14:paraId="2B9C3679">
            <w:pPr>
              <w:spacing w:line="249" w:lineRule="auto"/>
            </w:pPr>
          </w:p>
          <w:p w14:paraId="22E291EE">
            <w:pPr>
              <w:spacing w:before="68" w:line="219" w:lineRule="auto"/>
              <w:ind w:left="97"/>
              <w:rPr>
                <w:rFonts w:hint="eastAsia" w:ascii="宋体" w:hAnsi="宋体" w:eastAsia="宋体" w:cs="宋体"/>
              </w:rPr>
            </w:pPr>
            <w:r>
              <w:rPr>
                <w:rFonts w:ascii="宋体" w:hAnsi="宋体" w:eastAsia="宋体" w:cs="宋体"/>
                <w:spacing w:val="6"/>
              </w:rPr>
              <w:t>从轻处罚</w:t>
            </w:r>
          </w:p>
        </w:tc>
        <w:tc>
          <w:tcPr>
            <w:tcW w:w="1329" w:type="dxa"/>
          </w:tcPr>
          <w:p w14:paraId="6905265C">
            <w:pPr>
              <w:spacing w:before="306" w:line="257" w:lineRule="auto"/>
              <w:ind w:left="138" w:right="102"/>
              <w:jc w:val="both"/>
              <w:rPr>
                <w:rFonts w:hint="eastAsia" w:ascii="宋体" w:hAnsi="宋体" w:eastAsia="宋体" w:cs="宋体"/>
              </w:rPr>
            </w:pPr>
            <w:r>
              <w:rPr>
                <w:rFonts w:ascii="宋体" w:hAnsi="宋体" w:eastAsia="宋体" w:cs="宋体"/>
                <w:spacing w:val="2"/>
              </w:rPr>
              <w:t>首次实施该</w:t>
            </w:r>
            <w:r>
              <w:rPr>
                <w:rFonts w:ascii="宋体" w:hAnsi="宋体" w:eastAsia="宋体" w:cs="宋体"/>
                <w:spacing w:val="-2"/>
              </w:rPr>
              <w:t>违法行为观众未要求赔偿损失或者</w:t>
            </w:r>
            <w:r>
              <w:rPr>
                <w:rFonts w:ascii="宋体" w:hAnsi="宋体" w:eastAsia="宋体" w:cs="宋体"/>
                <w:spacing w:val="5"/>
              </w:rPr>
              <w:t>依法赔偿了</w:t>
            </w:r>
            <w:r>
              <w:rPr>
                <w:rFonts w:ascii="宋体" w:hAnsi="宋体" w:eastAsia="宋体" w:cs="宋体"/>
                <w:spacing w:val="3"/>
              </w:rPr>
              <w:t>相关损失的</w:t>
            </w:r>
          </w:p>
        </w:tc>
        <w:tc>
          <w:tcPr>
            <w:tcW w:w="2679" w:type="dxa"/>
            <w:gridSpan w:val="2"/>
          </w:tcPr>
          <w:p w14:paraId="059D7B88">
            <w:pPr>
              <w:spacing w:line="263" w:lineRule="auto"/>
            </w:pPr>
          </w:p>
          <w:p w14:paraId="0598B74C">
            <w:pPr>
              <w:spacing w:line="263" w:lineRule="auto"/>
            </w:pPr>
          </w:p>
          <w:p w14:paraId="4EBC9C80">
            <w:pPr>
              <w:spacing w:before="69" w:line="251" w:lineRule="auto"/>
              <w:ind w:left="119" w:right="44"/>
              <w:jc w:val="both"/>
              <w:rPr>
                <w:rFonts w:hint="eastAsia" w:ascii="宋体" w:hAnsi="宋体" w:eastAsia="宋体" w:cs="宋体"/>
              </w:rPr>
            </w:pPr>
            <w:r>
              <w:rPr>
                <w:rFonts w:ascii="宋体" w:hAnsi="宋体" w:eastAsia="宋体" w:cs="宋体"/>
                <w:spacing w:val="16"/>
              </w:rPr>
              <w:t>有本条第一款第(一)项、</w:t>
            </w:r>
            <w:r>
              <w:rPr>
                <w:rFonts w:ascii="宋体" w:hAnsi="宋体" w:eastAsia="宋体" w:cs="宋体"/>
                <w:spacing w:val="28"/>
              </w:rPr>
              <w:t>第(二)项和第(三)项所</w:t>
            </w:r>
            <w:r>
              <w:rPr>
                <w:rFonts w:ascii="宋体" w:hAnsi="宋体" w:eastAsia="宋体" w:cs="宋体"/>
                <w:spacing w:val="3"/>
              </w:rPr>
              <w:t>列行为之一的，处5万元以</w:t>
            </w:r>
            <w:r>
              <w:rPr>
                <w:rFonts w:ascii="宋体" w:hAnsi="宋体" w:eastAsia="宋体" w:cs="宋体"/>
                <w:spacing w:val="16"/>
              </w:rPr>
              <w:t>上7万元以下罚款</w:t>
            </w:r>
          </w:p>
        </w:tc>
        <w:tc>
          <w:tcPr>
            <w:tcW w:w="665" w:type="dxa"/>
            <w:vMerge w:val="restart"/>
            <w:tcBorders>
              <w:bottom w:val="nil"/>
            </w:tcBorders>
          </w:tcPr>
          <w:p w14:paraId="34CCB5B0"/>
        </w:tc>
      </w:tr>
      <w:tr w14:paraId="3E9D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95" w:type="dxa"/>
            <w:vMerge w:val="continue"/>
            <w:tcBorders>
              <w:top w:val="nil"/>
              <w:left w:val="single" w:color="000000" w:sz="2" w:space="0"/>
              <w:bottom w:val="nil"/>
            </w:tcBorders>
          </w:tcPr>
          <w:p w14:paraId="6C8ED236"/>
        </w:tc>
        <w:tc>
          <w:tcPr>
            <w:tcW w:w="1339" w:type="dxa"/>
            <w:vMerge w:val="continue"/>
            <w:tcBorders>
              <w:top w:val="nil"/>
              <w:bottom w:val="nil"/>
            </w:tcBorders>
          </w:tcPr>
          <w:p w14:paraId="3E235CF3"/>
        </w:tc>
        <w:tc>
          <w:tcPr>
            <w:tcW w:w="1609" w:type="dxa"/>
            <w:vMerge w:val="continue"/>
            <w:tcBorders>
              <w:top w:val="nil"/>
              <w:bottom w:val="nil"/>
            </w:tcBorders>
          </w:tcPr>
          <w:p w14:paraId="6DB1AF84"/>
        </w:tc>
        <w:tc>
          <w:tcPr>
            <w:tcW w:w="5377" w:type="dxa"/>
            <w:vMerge w:val="continue"/>
            <w:tcBorders>
              <w:top w:val="nil"/>
              <w:bottom w:val="nil"/>
            </w:tcBorders>
          </w:tcPr>
          <w:p w14:paraId="54A7419B"/>
        </w:tc>
        <w:tc>
          <w:tcPr>
            <w:tcW w:w="1189" w:type="dxa"/>
          </w:tcPr>
          <w:p w14:paraId="2F8CAB74">
            <w:pPr>
              <w:spacing w:line="249" w:lineRule="auto"/>
            </w:pPr>
          </w:p>
          <w:p w14:paraId="429A5A4E">
            <w:pPr>
              <w:spacing w:line="250" w:lineRule="auto"/>
            </w:pPr>
          </w:p>
          <w:p w14:paraId="36874205">
            <w:pPr>
              <w:spacing w:line="250" w:lineRule="auto"/>
            </w:pPr>
          </w:p>
          <w:p w14:paraId="7DFC91EE">
            <w:pPr>
              <w:spacing w:line="250" w:lineRule="auto"/>
            </w:pPr>
          </w:p>
          <w:p w14:paraId="5D7748AD">
            <w:pPr>
              <w:spacing w:before="68" w:line="221" w:lineRule="auto"/>
              <w:ind w:left="97"/>
              <w:rPr>
                <w:rFonts w:hint="eastAsia" w:ascii="宋体" w:hAnsi="宋体" w:eastAsia="宋体" w:cs="宋体"/>
              </w:rPr>
            </w:pPr>
            <w:r>
              <w:rPr>
                <w:rFonts w:ascii="宋体" w:hAnsi="宋体" w:eastAsia="宋体" w:cs="宋体"/>
                <w:spacing w:val="6"/>
              </w:rPr>
              <w:t>一般处罚</w:t>
            </w:r>
          </w:p>
        </w:tc>
        <w:tc>
          <w:tcPr>
            <w:tcW w:w="1329" w:type="dxa"/>
          </w:tcPr>
          <w:p w14:paraId="442C005F">
            <w:pPr>
              <w:spacing w:line="390" w:lineRule="auto"/>
            </w:pPr>
          </w:p>
          <w:p w14:paraId="67170916">
            <w:pPr>
              <w:spacing w:before="68" w:line="258" w:lineRule="auto"/>
              <w:ind w:left="98" w:right="119" w:firstLine="40"/>
              <w:jc w:val="both"/>
              <w:rPr>
                <w:rFonts w:hint="eastAsia" w:ascii="宋体" w:hAnsi="宋体" w:eastAsia="宋体" w:cs="宋体"/>
              </w:rPr>
            </w:pPr>
            <w:r>
              <w:rPr>
                <w:rFonts w:ascii="宋体" w:hAnsi="宋体" w:eastAsia="宋体" w:cs="宋体"/>
                <w:spacing w:val="2"/>
              </w:rPr>
              <w:t>首次实施该</w:t>
            </w:r>
            <w:r>
              <w:rPr>
                <w:rFonts w:ascii="宋体" w:hAnsi="宋体" w:eastAsia="宋体" w:cs="宋体"/>
                <w:spacing w:val="6"/>
              </w:rPr>
              <w:t>违法行为或者未依法赔偿相关损失</w:t>
            </w:r>
            <w:r>
              <w:rPr>
                <w:rFonts w:ascii="宋体" w:hAnsi="宋体" w:eastAsia="宋体" w:cs="宋体"/>
              </w:rPr>
              <w:t>的</w:t>
            </w:r>
          </w:p>
        </w:tc>
        <w:tc>
          <w:tcPr>
            <w:tcW w:w="2679" w:type="dxa"/>
            <w:gridSpan w:val="2"/>
          </w:tcPr>
          <w:p w14:paraId="79C48341">
            <w:pPr>
              <w:spacing w:line="265" w:lineRule="auto"/>
            </w:pPr>
          </w:p>
          <w:p w14:paraId="02EC54E5">
            <w:pPr>
              <w:spacing w:line="265" w:lineRule="auto"/>
            </w:pPr>
          </w:p>
          <w:p w14:paraId="3F818778">
            <w:pPr>
              <w:spacing w:before="69" w:line="253" w:lineRule="auto"/>
              <w:ind w:left="119" w:right="4"/>
              <w:jc w:val="both"/>
              <w:rPr>
                <w:rFonts w:hint="eastAsia" w:ascii="宋体" w:hAnsi="宋体" w:eastAsia="宋体" w:cs="宋体"/>
              </w:rPr>
            </w:pPr>
            <w:r>
              <w:rPr>
                <w:rFonts w:ascii="宋体" w:hAnsi="宋体" w:eastAsia="宋体" w:cs="宋体"/>
                <w:spacing w:val="19"/>
              </w:rPr>
              <w:t>有本条第一款第(一)项、</w:t>
            </w:r>
            <w:r>
              <w:rPr>
                <w:rFonts w:ascii="宋体" w:hAnsi="宋体" w:eastAsia="宋体" w:cs="宋体"/>
                <w:spacing w:val="28"/>
              </w:rPr>
              <w:t>第(二)项和第(三)项所</w:t>
            </w:r>
            <w:r>
              <w:rPr>
                <w:rFonts w:ascii="宋体" w:hAnsi="宋体" w:eastAsia="宋体" w:cs="宋体"/>
                <w:spacing w:val="3"/>
              </w:rPr>
              <w:t>列行为之一的，处7万元以</w:t>
            </w:r>
            <w:r>
              <w:rPr>
                <w:rFonts w:ascii="宋体" w:hAnsi="宋体" w:eastAsia="宋体" w:cs="宋体"/>
                <w:spacing w:val="14"/>
              </w:rPr>
              <w:t>上10万元以下罚款</w:t>
            </w:r>
          </w:p>
        </w:tc>
        <w:tc>
          <w:tcPr>
            <w:tcW w:w="665" w:type="dxa"/>
            <w:vMerge w:val="continue"/>
            <w:tcBorders>
              <w:top w:val="nil"/>
              <w:bottom w:val="nil"/>
            </w:tcBorders>
          </w:tcPr>
          <w:p w14:paraId="6736DBDD"/>
        </w:tc>
      </w:tr>
      <w:tr w14:paraId="40EDC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2" w:hRule="atLeast"/>
        </w:trPr>
        <w:tc>
          <w:tcPr>
            <w:tcW w:w="695" w:type="dxa"/>
            <w:vMerge w:val="continue"/>
            <w:tcBorders>
              <w:top w:val="nil"/>
              <w:left w:val="single" w:color="000000" w:sz="2" w:space="0"/>
            </w:tcBorders>
          </w:tcPr>
          <w:p w14:paraId="3E18F3FE"/>
        </w:tc>
        <w:tc>
          <w:tcPr>
            <w:tcW w:w="1339" w:type="dxa"/>
            <w:vMerge w:val="continue"/>
            <w:tcBorders>
              <w:top w:val="nil"/>
            </w:tcBorders>
          </w:tcPr>
          <w:p w14:paraId="5E5535D5"/>
        </w:tc>
        <w:tc>
          <w:tcPr>
            <w:tcW w:w="1609" w:type="dxa"/>
            <w:vMerge w:val="continue"/>
            <w:tcBorders>
              <w:top w:val="nil"/>
            </w:tcBorders>
          </w:tcPr>
          <w:p w14:paraId="05FF0F10"/>
        </w:tc>
        <w:tc>
          <w:tcPr>
            <w:tcW w:w="5377" w:type="dxa"/>
            <w:vMerge w:val="continue"/>
            <w:tcBorders>
              <w:top w:val="nil"/>
            </w:tcBorders>
          </w:tcPr>
          <w:p w14:paraId="24F194C2"/>
        </w:tc>
        <w:tc>
          <w:tcPr>
            <w:tcW w:w="1189" w:type="dxa"/>
          </w:tcPr>
          <w:p w14:paraId="62E495F0">
            <w:pPr>
              <w:spacing w:line="244" w:lineRule="auto"/>
            </w:pPr>
          </w:p>
          <w:p w14:paraId="7659129E">
            <w:pPr>
              <w:spacing w:line="244" w:lineRule="auto"/>
            </w:pPr>
          </w:p>
          <w:p w14:paraId="522C2FF5">
            <w:pPr>
              <w:spacing w:line="244" w:lineRule="auto"/>
            </w:pPr>
          </w:p>
          <w:p w14:paraId="0438ADE3">
            <w:pPr>
              <w:spacing w:line="244" w:lineRule="auto"/>
            </w:pPr>
          </w:p>
          <w:p w14:paraId="0D7395D0">
            <w:pPr>
              <w:spacing w:line="244" w:lineRule="auto"/>
            </w:pPr>
          </w:p>
          <w:p w14:paraId="264716D1">
            <w:pPr>
              <w:spacing w:before="68" w:line="220" w:lineRule="auto"/>
              <w:ind w:left="97"/>
              <w:rPr>
                <w:rFonts w:hint="eastAsia" w:ascii="宋体" w:hAnsi="宋体" w:eastAsia="宋体" w:cs="宋体"/>
              </w:rPr>
            </w:pPr>
            <w:r>
              <w:rPr>
                <w:rFonts w:ascii="宋体" w:hAnsi="宋体" w:eastAsia="宋体" w:cs="宋体"/>
                <w:spacing w:val="6"/>
              </w:rPr>
              <w:t>从重处罚</w:t>
            </w:r>
          </w:p>
        </w:tc>
        <w:tc>
          <w:tcPr>
            <w:tcW w:w="1329" w:type="dxa"/>
          </w:tcPr>
          <w:p w14:paraId="104329FE">
            <w:pPr>
              <w:spacing w:line="270" w:lineRule="auto"/>
            </w:pPr>
          </w:p>
          <w:p w14:paraId="7BAEB57C">
            <w:pPr>
              <w:spacing w:line="270" w:lineRule="auto"/>
            </w:pPr>
          </w:p>
          <w:p w14:paraId="7875496F">
            <w:pPr>
              <w:spacing w:line="270" w:lineRule="auto"/>
            </w:pPr>
          </w:p>
          <w:p w14:paraId="468F1D09">
            <w:pPr>
              <w:spacing w:line="270" w:lineRule="auto"/>
            </w:pPr>
          </w:p>
          <w:p w14:paraId="7B59C9E4">
            <w:pPr>
              <w:spacing w:before="68" w:line="232" w:lineRule="auto"/>
              <w:ind w:left="128" w:right="142" w:firstLine="10"/>
              <w:rPr>
                <w:rFonts w:hint="eastAsia" w:ascii="宋体" w:hAnsi="宋体" w:eastAsia="宋体" w:cs="宋体"/>
              </w:rPr>
            </w:pPr>
            <w:r>
              <w:rPr>
                <w:rFonts w:ascii="宋体" w:hAnsi="宋体" w:eastAsia="宋体" w:cs="宋体"/>
                <w:spacing w:val="-3"/>
              </w:rPr>
              <w:t>二年内再次</w:t>
            </w:r>
            <w:r>
              <w:rPr>
                <w:rFonts w:ascii="宋体" w:hAnsi="宋体" w:eastAsia="宋体" w:cs="宋体"/>
                <w:spacing w:val="4"/>
              </w:rPr>
              <w:t>被公布的</w:t>
            </w:r>
          </w:p>
        </w:tc>
        <w:tc>
          <w:tcPr>
            <w:tcW w:w="2679" w:type="dxa"/>
            <w:gridSpan w:val="2"/>
          </w:tcPr>
          <w:p w14:paraId="3EA3380C">
            <w:pPr>
              <w:spacing w:line="325" w:lineRule="auto"/>
            </w:pPr>
          </w:p>
          <w:p w14:paraId="16AA06E5">
            <w:pPr>
              <w:spacing w:before="69" w:line="255" w:lineRule="auto"/>
              <w:ind w:left="119" w:right="37"/>
              <w:rPr>
                <w:rFonts w:hint="eastAsia" w:ascii="宋体" w:hAnsi="宋体" w:eastAsia="宋体" w:cs="宋体"/>
              </w:rPr>
            </w:pPr>
            <w:r>
              <w:rPr>
                <w:rFonts w:ascii="宋体" w:hAnsi="宋体" w:eastAsia="宋体" w:cs="宋体"/>
                <w:spacing w:val="16"/>
              </w:rPr>
              <w:t>有本条第一款第(一)项、</w:t>
            </w:r>
            <w:r>
              <w:rPr>
                <w:rFonts w:ascii="宋体" w:hAnsi="宋体" w:eastAsia="宋体" w:cs="宋体"/>
                <w:spacing w:val="28"/>
              </w:rPr>
              <w:t>第(二)项和第(三)项所</w:t>
            </w:r>
            <w:r>
              <w:rPr>
                <w:rFonts w:ascii="宋体" w:hAnsi="宋体" w:eastAsia="宋体" w:cs="宋体"/>
                <w:spacing w:val="3"/>
              </w:rPr>
              <w:t>列行为之一的，处7万元以</w:t>
            </w:r>
            <w:r>
              <w:rPr>
                <w:rFonts w:ascii="宋体" w:hAnsi="宋体" w:eastAsia="宋体" w:cs="宋体"/>
                <w:spacing w:val="12"/>
              </w:rPr>
              <w:t>上10万元以下罚款，由原发证机关吊销演出举办单</w:t>
            </w:r>
            <w:r>
              <w:rPr>
                <w:rFonts w:ascii="宋体" w:hAnsi="宋体" w:eastAsia="宋体" w:cs="宋体"/>
                <w:spacing w:val="-1"/>
              </w:rPr>
              <w:t>位、文艺表演团体的营业性</w:t>
            </w:r>
            <w:r>
              <w:rPr>
                <w:rFonts w:ascii="宋体" w:hAnsi="宋体" w:eastAsia="宋体" w:cs="宋体"/>
                <w:spacing w:val="7"/>
              </w:rPr>
              <w:t>演出许可证</w:t>
            </w:r>
          </w:p>
        </w:tc>
        <w:tc>
          <w:tcPr>
            <w:tcW w:w="665" w:type="dxa"/>
            <w:vMerge w:val="continue"/>
            <w:tcBorders>
              <w:top w:val="nil"/>
            </w:tcBorders>
          </w:tcPr>
          <w:p w14:paraId="13D72D33"/>
        </w:tc>
      </w:tr>
    </w:tbl>
    <w:p w14:paraId="7CB4621D">
      <w:pPr>
        <w:spacing w:line="117" w:lineRule="exact"/>
        <w:rPr>
          <w:sz w:val="10"/>
        </w:rPr>
      </w:pPr>
    </w:p>
    <w:p w14:paraId="02FB9125">
      <w:pPr>
        <w:sectPr>
          <w:footerReference r:id="rId26" w:type="default"/>
          <w:pgSz w:w="16960" w:h="12080"/>
          <w:pgMar w:top="1026" w:right="795" w:bottom="1607" w:left="1274" w:header="0" w:footer="1398" w:gutter="0"/>
          <w:cols w:space="720" w:num="1"/>
        </w:sectPr>
      </w:pPr>
    </w:p>
    <w:p w14:paraId="376A0F71">
      <w:pPr>
        <w:spacing w:before="242"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ADF3D03"/>
    <w:p w14:paraId="6134898F">
      <w:pPr>
        <w:spacing w:line="157" w:lineRule="exact"/>
      </w:pPr>
    </w:p>
    <w:tbl>
      <w:tblPr>
        <w:tblStyle w:val="6"/>
        <w:tblW w:w="14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29"/>
        <w:gridCol w:w="1599"/>
        <w:gridCol w:w="4767"/>
        <w:gridCol w:w="1419"/>
        <w:gridCol w:w="1959"/>
        <w:gridCol w:w="2408"/>
        <w:gridCol w:w="665"/>
      </w:tblGrid>
      <w:tr w14:paraId="17CE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4" w:type="dxa"/>
          </w:tcPr>
          <w:p w14:paraId="378E1B53">
            <w:pPr>
              <w:spacing w:before="134" w:line="221" w:lineRule="auto"/>
              <w:ind w:left="124"/>
              <w:rPr>
                <w:rFonts w:hint="eastAsia" w:ascii="宋体" w:hAnsi="宋体" w:eastAsia="宋体" w:cs="宋体"/>
              </w:rPr>
            </w:pPr>
            <w:r>
              <w:rPr>
                <w:rFonts w:ascii="宋体" w:hAnsi="宋体" w:eastAsia="宋体" w:cs="宋体"/>
                <w:spacing w:val="6"/>
              </w:rPr>
              <w:t>序号</w:t>
            </w:r>
          </w:p>
        </w:tc>
        <w:tc>
          <w:tcPr>
            <w:tcW w:w="1329" w:type="dxa"/>
          </w:tcPr>
          <w:p w14:paraId="61BB19F7">
            <w:pPr>
              <w:spacing w:before="15" w:line="207" w:lineRule="auto"/>
              <w:ind w:left="231" w:right="235"/>
              <w:rPr>
                <w:rFonts w:hint="eastAsia" w:ascii="宋体" w:hAnsi="宋体" w:eastAsia="宋体" w:cs="宋体"/>
                <w:sz w:val="20"/>
                <w:szCs w:val="20"/>
              </w:rPr>
            </w:pPr>
            <w:r>
              <w:rPr>
                <w:rFonts w:ascii="宋体" w:hAnsi="宋体" w:eastAsia="宋体" w:cs="宋体"/>
                <w:spacing w:val="12"/>
                <w:sz w:val="20"/>
                <w:szCs w:val="20"/>
              </w:rPr>
              <w:t>指导目录</w:t>
            </w:r>
            <w:r>
              <w:rPr>
                <w:rFonts w:ascii="宋体" w:hAnsi="宋体" w:eastAsia="宋体" w:cs="宋体"/>
                <w:spacing w:val="13"/>
                <w:sz w:val="20"/>
                <w:szCs w:val="20"/>
              </w:rPr>
              <w:t>对应事项</w:t>
            </w:r>
          </w:p>
        </w:tc>
        <w:tc>
          <w:tcPr>
            <w:tcW w:w="1599" w:type="dxa"/>
          </w:tcPr>
          <w:p w14:paraId="61DFF843">
            <w:pPr>
              <w:spacing w:before="134" w:line="220" w:lineRule="auto"/>
              <w:ind w:left="361"/>
              <w:rPr>
                <w:rFonts w:hint="eastAsia" w:ascii="宋体" w:hAnsi="宋体" w:eastAsia="宋体" w:cs="宋体"/>
              </w:rPr>
            </w:pPr>
            <w:r>
              <w:rPr>
                <w:rFonts w:ascii="宋体" w:hAnsi="宋体" w:eastAsia="宋体" w:cs="宋体"/>
                <w:spacing w:val="3"/>
              </w:rPr>
              <w:t>处罚事项</w:t>
            </w:r>
          </w:p>
        </w:tc>
        <w:tc>
          <w:tcPr>
            <w:tcW w:w="4767" w:type="dxa"/>
          </w:tcPr>
          <w:p w14:paraId="684412E1">
            <w:pPr>
              <w:spacing w:before="132" w:line="219" w:lineRule="auto"/>
              <w:ind w:left="1942"/>
              <w:rPr>
                <w:rFonts w:hint="eastAsia" w:ascii="宋体" w:hAnsi="宋体" w:eastAsia="宋体" w:cs="宋体"/>
              </w:rPr>
            </w:pPr>
            <w:r>
              <w:rPr>
                <w:rFonts w:ascii="宋体" w:hAnsi="宋体" w:eastAsia="宋体" w:cs="宋体"/>
                <w:spacing w:val="13"/>
              </w:rPr>
              <w:t>处罚依据</w:t>
            </w:r>
          </w:p>
        </w:tc>
        <w:tc>
          <w:tcPr>
            <w:tcW w:w="1419" w:type="dxa"/>
          </w:tcPr>
          <w:p w14:paraId="16953B33">
            <w:pPr>
              <w:spacing w:before="134" w:line="220" w:lineRule="auto"/>
              <w:ind w:left="255"/>
              <w:rPr>
                <w:rFonts w:hint="eastAsia" w:ascii="宋体" w:hAnsi="宋体" w:eastAsia="宋体" w:cs="宋体"/>
              </w:rPr>
            </w:pPr>
            <w:r>
              <w:rPr>
                <w:rFonts w:ascii="宋体" w:hAnsi="宋体" w:eastAsia="宋体" w:cs="宋体"/>
                <w:spacing w:val="3"/>
              </w:rPr>
              <w:t>违法程度</w:t>
            </w:r>
          </w:p>
        </w:tc>
        <w:tc>
          <w:tcPr>
            <w:tcW w:w="1959" w:type="dxa"/>
          </w:tcPr>
          <w:p w14:paraId="760CD7DC">
            <w:pPr>
              <w:spacing w:before="134" w:line="220" w:lineRule="auto"/>
              <w:ind w:left="556"/>
              <w:rPr>
                <w:rFonts w:hint="eastAsia" w:ascii="宋体" w:hAnsi="宋体" w:eastAsia="宋体" w:cs="宋体"/>
              </w:rPr>
            </w:pPr>
            <w:r>
              <w:rPr>
                <w:rFonts w:ascii="宋体" w:hAnsi="宋体" w:eastAsia="宋体" w:cs="宋体"/>
                <w:spacing w:val="-2"/>
              </w:rPr>
              <w:t>违法情节</w:t>
            </w:r>
          </w:p>
        </w:tc>
        <w:tc>
          <w:tcPr>
            <w:tcW w:w="2408" w:type="dxa"/>
          </w:tcPr>
          <w:p w14:paraId="65C205EF">
            <w:pPr>
              <w:spacing w:before="134" w:line="221" w:lineRule="auto"/>
              <w:ind w:left="578"/>
              <w:rPr>
                <w:rFonts w:hint="eastAsia" w:ascii="宋体" w:hAnsi="宋体" w:eastAsia="宋体" w:cs="宋体"/>
              </w:rPr>
            </w:pPr>
            <w:r>
              <w:rPr>
                <w:rFonts w:ascii="宋体" w:hAnsi="宋体" w:eastAsia="宋体" w:cs="宋体"/>
                <w:spacing w:val="8"/>
              </w:rPr>
              <w:t>处罚裁量基准</w:t>
            </w:r>
          </w:p>
        </w:tc>
        <w:tc>
          <w:tcPr>
            <w:tcW w:w="665" w:type="dxa"/>
          </w:tcPr>
          <w:p w14:paraId="5F6A9B22">
            <w:pPr>
              <w:spacing w:before="134" w:line="221" w:lineRule="auto"/>
              <w:ind w:left="160"/>
              <w:rPr>
                <w:rFonts w:hint="eastAsia" w:ascii="宋体" w:hAnsi="宋体" w:eastAsia="宋体" w:cs="宋体"/>
              </w:rPr>
            </w:pPr>
            <w:r>
              <w:rPr>
                <w:rFonts w:ascii="宋体" w:hAnsi="宋体" w:eastAsia="宋体" w:cs="宋体"/>
                <w:spacing w:val="5"/>
              </w:rPr>
              <w:t>备注</w:t>
            </w:r>
          </w:p>
        </w:tc>
      </w:tr>
      <w:tr w14:paraId="01E8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84" w:type="dxa"/>
            <w:vMerge w:val="restart"/>
            <w:tcBorders>
              <w:bottom w:val="nil"/>
            </w:tcBorders>
          </w:tcPr>
          <w:p w14:paraId="5F17E16D"/>
        </w:tc>
        <w:tc>
          <w:tcPr>
            <w:tcW w:w="1329" w:type="dxa"/>
            <w:vMerge w:val="restart"/>
            <w:tcBorders>
              <w:bottom w:val="nil"/>
            </w:tcBorders>
          </w:tcPr>
          <w:p w14:paraId="32300B15"/>
        </w:tc>
        <w:tc>
          <w:tcPr>
            <w:tcW w:w="1599" w:type="dxa"/>
            <w:vMerge w:val="restart"/>
            <w:tcBorders>
              <w:bottom w:val="nil"/>
            </w:tcBorders>
          </w:tcPr>
          <w:p w14:paraId="78260176">
            <w:pPr>
              <w:spacing w:line="255" w:lineRule="auto"/>
            </w:pPr>
          </w:p>
          <w:p w14:paraId="65130E17">
            <w:pPr>
              <w:spacing w:line="255" w:lineRule="auto"/>
            </w:pPr>
          </w:p>
          <w:p w14:paraId="27107CDF">
            <w:pPr>
              <w:spacing w:line="255" w:lineRule="auto"/>
            </w:pPr>
          </w:p>
          <w:p w14:paraId="3E933BCC">
            <w:pPr>
              <w:spacing w:line="255" w:lineRule="auto"/>
            </w:pPr>
          </w:p>
          <w:p w14:paraId="3169D135">
            <w:pPr>
              <w:spacing w:line="255" w:lineRule="auto"/>
            </w:pPr>
          </w:p>
          <w:p w14:paraId="438BBEC3">
            <w:pPr>
              <w:spacing w:line="255" w:lineRule="auto"/>
            </w:pPr>
          </w:p>
          <w:p w14:paraId="632216E1">
            <w:pPr>
              <w:spacing w:before="68" w:line="226" w:lineRule="auto"/>
              <w:ind w:left="91" w:right="220"/>
              <w:jc w:val="both"/>
              <w:rPr>
                <w:rFonts w:hint="eastAsia" w:ascii="宋体" w:hAnsi="宋体" w:eastAsia="宋体" w:cs="宋体"/>
              </w:rPr>
            </w:pPr>
            <w:r>
              <w:rPr>
                <w:rFonts w:ascii="宋体" w:hAnsi="宋体" w:eastAsia="宋体" w:cs="宋体"/>
                <w:spacing w:val="-2"/>
              </w:rPr>
              <w:t>4.对为演员假</w:t>
            </w:r>
            <w:r>
              <w:rPr>
                <w:rFonts w:ascii="宋体" w:hAnsi="宋体" w:eastAsia="宋体" w:cs="宋体"/>
                <w:spacing w:val="2"/>
              </w:rPr>
              <w:t>唱提供条件的</w:t>
            </w:r>
            <w:r>
              <w:rPr>
                <w:rFonts w:ascii="宋体" w:hAnsi="宋体" w:eastAsia="宋体" w:cs="宋体"/>
                <w:spacing w:val="-10"/>
              </w:rPr>
              <w:t>处罚。</w:t>
            </w:r>
          </w:p>
        </w:tc>
        <w:tc>
          <w:tcPr>
            <w:tcW w:w="4767" w:type="dxa"/>
            <w:vMerge w:val="restart"/>
            <w:tcBorders>
              <w:bottom w:val="nil"/>
            </w:tcBorders>
          </w:tcPr>
          <w:p w14:paraId="2DD49FFD">
            <w:pPr>
              <w:spacing w:before="59" w:line="219" w:lineRule="auto"/>
              <w:ind w:left="28"/>
              <w:rPr>
                <w:rFonts w:hint="eastAsia" w:ascii="宋体" w:hAnsi="宋体" w:eastAsia="宋体" w:cs="宋体"/>
              </w:rPr>
            </w:pPr>
            <w:r>
              <w:rPr>
                <w:rFonts w:ascii="宋体" w:hAnsi="宋体" w:eastAsia="宋体" w:cs="宋体"/>
                <w:spacing w:val="19"/>
              </w:rPr>
              <w:t>《营业性演出管理条例》</w:t>
            </w:r>
          </w:p>
          <w:p w14:paraId="510A761D">
            <w:pPr>
              <w:spacing w:before="10" w:line="219" w:lineRule="auto"/>
              <w:ind w:left="312"/>
              <w:rPr>
                <w:rFonts w:hint="eastAsia" w:ascii="宋体" w:hAnsi="宋体" w:eastAsia="宋体" w:cs="宋体"/>
              </w:rPr>
            </w:pPr>
            <w:r>
              <w:rPr>
                <w:rFonts w:ascii="宋体" w:hAnsi="宋体" w:eastAsia="宋体" w:cs="宋体"/>
                <w:spacing w:val="14"/>
              </w:rPr>
              <w:t>第四十七条第(四)项：有下列行为之一的，</w:t>
            </w:r>
          </w:p>
          <w:p w14:paraId="19622223">
            <w:pPr>
              <w:spacing w:before="2" w:line="237" w:lineRule="auto"/>
              <w:ind w:left="131" w:hanging="19"/>
              <w:rPr>
                <w:rFonts w:hint="eastAsia" w:ascii="宋体" w:hAnsi="宋体" w:eastAsia="宋体" w:cs="宋体"/>
                <w:sz w:val="20"/>
                <w:szCs w:val="20"/>
              </w:rPr>
            </w:pPr>
            <w:r>
              <w:rPr>
                <w:rFonts w:ascii="宋体" w:hAnsi="宋体" w:eastAsia="宋体" w:cs="宋体"/>
                <w:spacing w:val="11"/>
                <w:sz w:val="20"/>
                <w:szCs w:val="20"/>
              </w:rPr>
              <w:t>对演出举办单位、文艺表演团体、演员，由国务院文化主管部门或者省、自治区、直辖市人民政</w:t>
            </w:r>
            <w:r>
              <w:rPr>
                <w:rFonts w:ascii="宋体" w:hAnsi="宋体" w:eastAsia="宋体" w:cs="宋体"/>
                <w:spacing w:val="10"/>
                <w:sz w:val="20"/>
                <w:szCs w:val="20"/>
              </w:rPr>
              <w:t>府文化主管部门向社会公布；演出举办单位、文</w:t>
            </w:r>
            <w:r>
              <w:rPr>
                <w:rFonts w:ascii="宋体" w:hAnsi="宋体" w:eastAsia="宋体" w:cs="宋体"/>
                <w:spacing w:val="15"/>
                <w:sz w:val="20"/>
                <w:szCs w:val="20"/>
              </w:rPr>
              <w:t>艺表演团体在2年内再次被公布的，由原发证机</w:t>
            </w:r>
            <w:r>
              <w:rPr>
                <w:rFonts w:ascii="宋体" w:hAnsi="宋体" w:eastAsia="宋体" w:cs="宋体"/>
                <w:spacing w:val="14"/>
                <w:sz w:val="20"/>
                <w:szCs w:val="20"/>
              </w:rPr>
              <w:t>关吊销营业性演出许可证；个体演员在2年内</w:t>
            </w:r>
            <w:r>
              <w:rPr>
                <w:rFonts w:ascii="宋体" w:hAnsi="宋体" w:eastAsia="宋体" w:cs="宋体"/>
                <w:spacing w:val="13"/>
                <w:sz w:val="20"/>
                <w:szCs w:val="20"/>
              </w:rPr>
              <w:t>再</w:t>
            </w:r>
            <w:r>
              <w:rPr>
                <w:rFonts w:ascii="宋体" w:hAnsi="宋体" w:eastAsia="宋体" w:cs="宋体"/>
                <w:spacing w:val="10"/>
                <w:sz w:val="20"/>
                <w:szCs w:val="20"/>
              </w:rPr>
              <w:t>次被公布的，由工商行政管理部门吊销营业执照：</w:t>
            </w:r>
            <w:r>
              <w:rPr>
                <w:rFonts w:ascii="宋体" w:hAnsi="宋体" w:eastAsia="宋体" w:cs="宋体"/>
                <w:spacing w:val="15"/>
                <w:sz w:val="20"/>
                <w:szCs w:val="20"/>
              </w:rPr>
              <w:t>(四)为演员假唱提供条件的。</w:t>
            </w:r>
          </w:p>
          <w:p w14:paraId="64C445E5">
            <w:pPr>
              <w:spacing w:before="2" w:line="230" w:lineRule="auto"/>
              <w:ind w:left="133" w:right="29" w:firstLine="169"/>
              <w:rPr>
                <w:rFonts w:hint="eastAsia" w:ascii="宋体" w:hAnsi="宋体" w:eastAsia="宋体" w:cs="宋体"/>
              </w:rPr>
            </w:pPr>
            <w:r>
              <w:rPr>
                <w:rFonts w:ascii="宋体" w:hAnsi="宋体" w:eastAsia="宋体" w:cs="宋体"/>
                <w:spacing w:val="10"/>
              </w:rPr>
              <w:t>第四十七条第三款：有本条第一款第(一)项、</w:t>
            </w:r>
            <w:r>
              <w:rPr>
                <w:rFonts w:ascii="宋体" w:hAnsi="宋体" w:eastAsia="宋体" w:cs="宋体"/>
                <w:spacing w:val="23"/>
              </w:rPr>
              <w:t>第(二)项和第(三)项所列行为之一的，由县</w:t>
            </w:r>
            <w:r>
              <w:rPr>
                <w:rFonts w:ascii="宋体" w:hAnsi="宋体" w:eastAsia="宋体" w:cs="宋体"/>
                <w:spacing w:val="10"/>
              </w:rPr>
              <w:t>级人民政府文化主管部门处5万元以上10万元以</w:t>
            </w:r>
            <w:r>
              <w:rPr>
                <w:rFonts w:ascii="宋体" w:hAnsi="宋体" w:eastAsia="宋体" w:cs="宋体"/>
                <w:spacing w:val="8"/>
              </w:rPr>
              <w:t>下的罚款；有本条第一款第(四)项所列行为</w:t>
            </w:r>
            <w:r>
              <w:rPr>
                <w:rFonts w:ascii="宋体" w:hAnsi="宋体" w:eastAsia="宋体" w:cs="宋体"/>
                <w:spacing w:val="7"/>
              </w:rPr>
              <w:t>的，</w:t>
            </w:r>
            <w:r>
              <w:rPr>
                <w:rFonts w:ascii="宋体" w:hAnsi="宋体" w:eastAsia="宋体" w:cs="宋体"/>
                <w:spacing w:val="10"/>
              </w:rPr>
              <w:t>由县级人民政府文化主管部门处5000元以上</w:t>
            </w:r>
            <w:r>
              <w:rPr>
                <w:rFonts w:ascii="宋体" w:hAnsi="宋体" w:eastAsia="宋体" w:cs="宋体"/>
                <w:spacing w:val="9"/>
              </w:rPr>
              <w:t>1万</w:t>
            </w:r>
            <w:r>
              <w:rPr>
                <w:rFonts w:ascii="宋体" w:hAnsi="宋体" w:eastAsia="宋体" w:cs="宋体"/>
                <w:spacing w:val="15"/>
              </w:rPr>
              <w:t>元以下的罚款。</w:t>
            </w:r>
          </w:p>
        </w:tc>
        <w:tc>
          <w:tcPr>
            <w:tcW w:w="1419" w:type="dxa"/>
          </w:tcPr>
          <w:p w14:paraId="58BA5056">
            <w:pPr>
              <w:spacing w:line="259" w:lineRule="auto"/>
            </w:pPr>
          </w:p>
          <w:p w14:paraId="7EA8CD87">
            <w:pPr>
              <w:spacing w:line="259" w:lineRule="auto"/>
            </w:pPr>
          </w:p>
          <w:p w14:paraId="2CE1AF87">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69178EB4">
            <w:pPr>
              <w:spacing w:before="188" w:line="229" w:lineRule="auto"/>
              <w:ind w:left="106" w:right="151"/>
              <w:jc w:val="both"/>
              <w:rPr>
                <w:rFonts w:hint="eastAsia" w:ascii="宋体" w:hAnsi="宋体" w:eastAsia="宋体" w:cs="宋体"/>
              </w:rPr>
            </w:pPr>
            <w:r>
              <w:rPr>
                <w:rFonts w:ascii="宋体" w:hAnsi="宋体" w:eastAsia="宋体" w:cs="宋体"/>
                <w:spacing w:val="1"/>
              </w:rPr>
              <w:t>首次实施该违法行为观众未要求赔偿</w:t>
            </w:r>
            <w:r>
              <w:rPr>
                <w:rFonts w:ascii="宋体" w:hAnsi="宋体" w:eastAsia="宋体" w:cs="宋体"/>
                <w:spacing w:val="-2"/>
              </w:rPr>
              <w:t>损失或者依法赔偿</w:t>
            </w:r>
            <w:r>
              <w:rPr>
                <w:rFonts w:ascii="宋体" w:hAnsi="宋体" w:eastAsia="宋体" w:cs="宋体"/>
                <w:spacing w:val="2"/>
              </w:rPr>
              <w:t>了相关损失的</w:t>
            </w:r>
          </w:p>
        </w:tc>
        <w:tc>
          <w:tcPr>
            <w:tcW w:w="2408" w:type="dxa"/>
          </w:tcPr>
          <w:p w14:paraId="47CA863A">
            <w:pPr>
              <w:spacing w:before="209" w:line="227" w:lineRule="auto"/>
              <w:ind w:left="108" w:right="4" w:firstLine="239"/>
              <w:jc w:val="both"/>
              <w:rPr>
                <w:rFonts w:hint="eastAsia" w:ascii="宋体" w:hAnsi="宋体" w:eastAsia="宋体" w:cs="宋体"/>
              </w:rPr>
            </w:pPr>
            <w:r>
              <w:rPr>
                <w:rFonts w:ascii="宋体" w:hAnsi="宋体" w:eastAsia="宋体" w:cs="宋体"/>
                <w:spacing w:val="15"/>
              </w:rPr>
              <w:t>有本条第一款第(四)</w:t>
            </w:r>
            <w:r>
              <w:rPr>
                <w:rFonts w:ascii="宋体" w:hAnsi="宋体" w:eastAsia="宋体" w:cs="宋体"/>
                <w:spacing w:val="7"/>
              </w:rPr>
              <w:t>项所列行为的，处5000</w:t>
            </w:r>
            <w:r>
              <w:rPr>
                <w:rFonts w:ascii="宋体" w:hAnsi="宋体" w:eastAsia="宋体" w:cs="宋体"/>
                <w:spacing w:val="8"/>
              </w:rPr>
              <w:t>元以上6000元以下的罚</w:t>
            </w:r>
            <w:r>
              <w:rPr>
                <w:rFonts w:ascii="宋体" w:hAnsi="宋体" w:eastAsia="宋体" w:cs="宋体"/>
                <w:spacing w:val="10"/>
              </w:rPr>
              <w:t>款</w:t>
            </w:r>
          </w:p>
        </w:tc>
        <w:tc>
          <w:tcPr>
            <w:tcW w:w="665" w:type="dxa"/>
            <w:vMerge w:val="restart"/>
            <w:tcBorders>
              <w:bottom w:val="nil"/>
            </w:tcBorders>
          </w:tcPr>
          <w:p w14:paraId="3F8C3C0F"/>
        </w:tc>
      </w:tr>
      <w:tr w14:paraId="333D1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684" w:type="dxa"/>
            <w:vMerge w:val="continue"/>
            <w:tcBorders>
              <w:top w:val="nil"/>
              <w:bottom w:val="nil"/>
            </w:tcBorders>
          </w:tcPr>
          <w:p w14:paraId="5B55A039"/>
        </w:tc>
        <w:tc>
          <w:tcPr>
            <w:tcW w:w="1329" w:type="dxa"/>
            <w:vMerge w:val="continue"/>
            <w:tcBorders>
              <w:top w:val="nil"/>
              <w:bottom w:val="nil"/>
            </w:tcBorders>
          </w:tcPr>
          <w:p w14:paraId="7EF088AA"/>
        </w:tc>
        <w:tc>
          <w:tcPr>
            <w:tcW w:w="1599" w:type="dxa"/>
            <w:vMerge w:val="continue"/>
            <w:tcBorders>
              <w:top w:val="nil"/>
              <w:bottom w:val="nil"/>
            </w:tcBorders>
          </w:tcPr>
          <w:p w14:paraId="6CB7F06B"/>
        </w:tc>
        <w:tc>
          <w:tcPr>
            <w:tcW w:w="4767" w:type="dxa"/>
            <w:vMerge w:val="continue"/>
            <w:tcBorders>
              <w:top w:val="nil"/>
              <w:bottom w:val="nil"/>
            </w:tcBorders>
          </w:tcPr>
          <w:p w14:paraId="678F3314"/>
        </w:tc>
        <w:tc>
          <w:tcPr>
            <w:tcW w:w="1419" w:type="dxa"/>
          </w:tcPr>
          <w:p w14:paraId="7BA769FE">
            <w:pPr>
              <w:spacing w:line="245" w:lineRule="auto"/>
            </w:pPr>
          </w:p>
          <w:p w14:paraId="609A2C68">
            <w:pPr>
              <w:spacing w:line="246" w:lineRule="auto"/>
            </w:pPr>
          </w:p>
          <w:p w14:paraId="15A68ACB">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31274EA3">
            <w:pPr>
              <w:spacing w:before="280" w:line="232" w:lineRule="auto"/>
              <w:ind w:left="106" w:right="141" w:firstLine="10"/>
              <w:jc w:val="both"/>
              <w:rPr>
                <w:rFonts w:hint="eastAsia" w:ascii="宋体" w:hAnsi="宋体" w:eastAsia="宋体" w:cs="宋体"/>
              </w:rPr>
            </w:pPr>
            <w:r>
              <w:rPr>
                <w:rFonts w:ascii="宋体" w:hAnsi="宋体" w:eastAsia="宋体" w:cs="宋体"/>
                <w:spacing w:val="1"/>
              </w:rPr>
              <w:t>首次实施该违法行为或者未依法赔偿</w:t>
            </w:r>
            <w:r>
              <w:rPr>
                <w:rFonts w:ascii="宋体" w:hAnsi="宋体" w:eastAsia="宋体" w:cs="宋体"/>
                <w:spacing w:val="3"/>
              </w:rPr>
              <w:t>相关损失的</w:t>
            </w:r>
          </w:p>
        </w:tc>
        <w:tc>
          <w:tcPr>
            <w:tcW w:w="2408" w:type="dxa"/>
          </w:tcPr>
          <w:p w14:paraId="4C00823B">
            <w:pPr>
              <w:spacing w:before="170" w:line="225" w:lineRule="auto"/>
              <w:ind w:left="117" w:right="34" w:firstLine="220"/>
              <w:jc w:val="both"/>
              <w:rPr>
                <w:rFonts w:hint="eastAsia" w:ascii="宋体" w:hAnsi="宋体" w:eastAsia="宋体" w:cs="宋体"/>
              </w:rPr>
            </w:pPr>
            <w:r>
              <w:rPr>
                <w:rFonts w:ascii="宋体" w:hAnsi="宋体" w:eastAsia="宋体" w:cs="宋体"/>
                <w:spacing w:val="13"/>
              </w:rPr>
              <w:t>有本条第一款第(四)</w:t>
            </w:r>
            <w:r>
              <w:rPr>
                <w:rFonts w:ascii="宋体" w:hAnsi="宋体" w:eastAsia="宋体" w:cs="宋体"/>
                <w:spacing w:val="8"/>
              </w:rPr>
              <w:t>项所列行为的，处6000</w:t>
            </w:r>
            <w:r>
              <w:rPr>
                <w:rFonts w:ascii="宋体" w:hAnsi="宋体" w:eastAsia="宋体" w:cs="宋体"/>
                <w:spacing w:val="7"/>
              </w:rPr>
              <w:t>元以上9000元以下的罚</w:t>
            </w:r>
            <w:r>
              <w:rPr>
                <w:rFonts w:ascii="宋体" w:hAnsi="宋体" w:eastAsia="宋体" w:cs="宋体"/>
              </w:rPr>
              <w:t>款</w:t>
            </w:r>
          </w:p>
        </w:tc>
        <w:tc>
          <w:tcPr>
            <w:tcW w:w="665" w:type="dxa"/>
            <w:vMerge w:val="continue"/>
            <w:tcBorders>
              <w:top w:val="nil"/>
              <w:bottom w:val="nil"/>
            </w:tcBorders>
          </w:tcPr>
          <w:p w14:paraId="4A90E20E"/>
        </w:tc>
      </w:tr>
      <w:tr w14:paraId="3E93E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684" w:type="dxa"/>
            <w:vMerge w:val="continue"/>
            <w:tcBorders>
              <w:top w:val="nil"/>
            </w:tcBorders>
          </w:tcPr>
          <w:p w14:paraId="4AB51448"/>
        </w:tc>
        <w:tc>
          <w:tcPr>
            <w:tcW w:w="1329" w:type="dxa"/>
            <w:vMerge w:val="continue"/>
            <w:tcBorders>
              <w:top w:val="nil"/>
            </w:tcBorders>
          </w:tcPr>
          <w:p w14:paraId="1FD7FB08"/>
        </w:tc>
        <w:tc>
          <w:tcPr>
            <w:tcW w:w="1599" w:type="dxa"/>
            <w:vMerge w:val="continue"/>
            <w:tcBorders>
              <w:top w:val="nil"/>
            </w:tcBorders>
          </w:tcPr>
          <w:p w14:paraId="3BC61276"/>
        </w:tc>
        <w:tc>
          <w:tcPr>
            <w:tcW w:w="4767" w:type="dxa"/>
            <w:vMerge w:val="continue"/>
            <w:tcBorders>
              <w:top w:val="nil"/>
            </w:tcBorders>
          </w:tcPr>
          <w:p w14:paraId="38BF0751"/>
        </w:tc>
        <w:tc>
          <w:tcPr>
            <w:tcW w:w="1419" w:type="dxa"/>
          </w:tcPr>
          <w:p w14:paraId="13888F16">
            <w:pPr>
              <w:spacing w:line="443" w:lineRule="auto"/>
            </w:pPr>
          </w:p>
          <w:p w14:paraId="78E5FE9A">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2A656251">
            <w:pPr>
              <w:spacing w:line="292" w:lineRule="auto"/>
            </w:pPr>
          </w:p>
          <w:p w14:paraId="0E798762">
            <w:pPr>
              <w:spacing w:before="68" w:line="223" w:lineRule="auto"/>
              <w:ind w:left="106" w:right="151"/>
              <w:rPr>
                <w:rFonts w:hint="eastAsia" w:ascii="宋体" w:hAnsi="宋体" w:eastAsia="宋体" w:cs="宋体"/>
              </w:rPr>
            </w:pPr>
            <w:r>
              <w:rPr>
                <w:rFonts w:ascii="宋体" w:hAnsi="宋体" w:eastAsia="宋体" w:cs="宋体"/>
                <w:spacing w:val="1"/>
              </w:rPr>
              <w:t>二年内再次被公布</w:t>
            </w:r>
            <w:r>
              <w:rPr>
                <w:rFonts w:ascii="宋体" w:hAnsi="宋体" w:eastAsia="宋体" w:cs="宋体"/>
              </w:rPr>
              <w:t>的</w:t>
            </w:r>
          </w:p>
        </w:tc>
        <w:tc>
          <w:tcPr>
            <w:tcW w:w="2408" w:type="dxa"/>
          </w:tcPr>
          <w:p w14:paraId="674B78CA">
            <w:pPr>
              <w:spacing w:before="91" w:line="234" w:lineRule="auto"/>
              <w:ind w:left="127" w:right="53"/>
              <w:jc w:val="both"/>
              <w:rPr>
                <w:rFonts w:hint="eastAsia" w:ascii="宋体" w:hAnsi="宋体" w:eastAsia="宋体" w:cs="宋体"/>
              </w:rPr>
            </w:pPr>
            <w:r>
              <w:rPr>
                <w:rFonts w:ascii="宋体" w:hAnsi="宋体" w:eastAsia="宋体" w:cs="宋体"/>
                <w:spacing w:val="23"/>
              </w:rPr>
              <w:t>有本条第一款第(四)</w:t>
            </w:r>
            <w:r>
              <w:rPr>
                <w:rFonts w:ascii="宋体" w:hAnsi="宋体" w:eastAsia="宋体" w:cs="宋体"/>
                <w:spacing w:val="5"/>
              </w:rPr>
              <w:t>项所列行为的，处9000</w:t>
            </w:r>
            <w:r>
              <w:rPr>
                <w:rFonts w:ascii="宋体" w:hAnsi="宋体" w:eastAsia="宋体" w:cs="宋体"/>
                <w:spacing w:val="18"/>
              </w:rPr>
              <w:t>元以上10000元以下的</w:t>
            </w:r>
            <w:r>
              <w:rPr>
                <w:rFonts w:ascii="宋体" w:hAnsi="宋体" w:eastAsia="宋体" w:cs="宋体"/>
                <w:spacing w:val="14"/>
              </w:rPr>
              <w:t>罚款</w:t>
            </w:r>
          </w:p>
        </w:tc>
        <w:tc>
          <w:tcPr>
            <w:tcW w:w="665" w:type="dxa"/>
            <w:vMerge w:val="continue"/>
            <w:tcBorders>
              <w:top w:val="nil"/>
            </w:tcBorders>
          </w:tcPr>
          <w:p w14:paraId="5565D471"/>
        </w:tc>
      </w:tr>
      <w:tr w14:paraId="28454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84" w:type="dxa"/>
            <w:vMerge w:val="restart"/>
            <w:tcBorders>
              <w:bottom w:val="nil"/>
            </w:tcBorders>
          </w:tcPr>
          <w:p w14:paraId="4AC2CEFC">
            <w:pPr>
              <w:spacing w:line="275" w:lineRule="auto"/>
            </w:pPr>
          </w:p>
          <w:p w14:paraId="2E8B86CB">
            <w:pPr>
              <w:spacing w:line="275" w:lineRule="auto"/>
            </w:pPr>
          </w:p>
          <w:p w14:paraId="39BEED24">
            <w:pPr>
              <w:spacing w:line="275" w:lineRule="auto"/>
            </w:pPr>
          </w:p>
          <w:p w14:paraId="6C9C5E49">
            <w:pPr>
              <w:spacing w:line="275" w:lineRule="auto"/>
            </w:pPr>
          </w:p>
          <w:p w14:paraId="45D9F90D">
            <w:pPr>
              <w:spacing w:line="275" w:lineRule="auto"/>
            </w:pPr>
          </w:p>
          <w:p w14:paraId="56343C2A">
            <w:pPr>
              <w:spacing w:line="276" w:lineRule="auto"/>
            </w:pPr>
          </w:p>
          <w:p w14:paraId="2CF50C4C">
            <w:pPr>
              <w:spacing w:before="68" w:line="183" w:lineRule="auto"/>
              <w:ind w:left="225"/>
              <w:rPr>
                <w:rFonts w:hint="eastAsia" w:ascii="宋体" w:hAnsi="宋体" w:eastAsia="宋体" w:cs="宋体"/>
              </w:rPr>
            </w:pPr>
            <w:r>
              <w:rPr>
                <w:rFonts w:ascii="宋体" w:hAnsi="宋体" w:eastAsia="宋体" w:cs="宋体"/>
                <w:spacing w:val="-3"/>
              </w:rPr>
              <w:t>26</w:t>
            </w:r>
          </w:p>
        </w:tc>
        <w:tc>
          <w:tcPr>
            <w:tcW w:w="1329" w:type="dxa"/>
            <w:vMerge w:val="restart"/>
            <w:tcBorders>
              <w:bottom w:val="nil"/>
            </w:tcBorders>
          </w:tcPr>
          <w:p w14:paraId="4FE58ECF">
            <w:pPr>
              <w:spacing w:line="474" w:lineRule="auto"/>
            </w:pPr>
          </w:p>
          <w:p w14:paraId="34A474D1">
            <w:pPr>
              <w:spacing w:before="68" w:line="220" w:lineRule="auto"/>
              <w:ind w:left="111" w:right="44" w:firstLine="89"/>
              <w:rPr>
                <w:rFonts w:hint="eastAsia" w:ascii="宋体" w:hAnsi="宋体" w:eastAsia="宋体" w:cs="宋体"/>
              </w:rPr>
            </w:pPr>
            <w:r>
              <w:rPr>
                <w:rFonts w:ascii="宋体" w:hAnsi="宋体" w:eastAsia="宋体" w:cs="宋体"/>
                <w:spacing w:val="-2"/>
              </w:rPr>
              <w:t>对以政府或</w:t>
            </w:r>
            <w:r>
              <w:rPr>
                <w:rFonts w:ascii="宋体" w:hAnsi="宋体" w:eastAsia="宋体" w:cs="宋体"/>
                <w:spacing w:val="22"/>
              </w:rPr>
              <w:t>者政府部门</w:t>
            </w:r>
            <w:r>
              <w:rPr>
                <w:rFonts w:ascii="宋体" w:hAnsi="宋体" w:eastAsia="宋体" w:cs="宋体"/>
                <w:spacing w:val="20"/>
              </w:rPr>
              <w:t>的名义举办</w:t>
            </w:r>
            <w:r>
              <w:rPr>
                <w:rFonts w:ascii="宋体" w:hAnsi="宋体" w:eastAsia="宋体" w:cs="宋体"/>
                <w:spacing w:val="3"/>
              </w:rPr>
              <w:t>营业性演</w:t>
            </w:r>
          </w:p>
          <w:p w14:paraId="242232B2">
            <w:pPr>
              <w:tabs>
                <w:tab w:val="left" w:pos="172"/>
              </w:tabs>
              <w:spacing w:before="20" w:line="242" w:lineRule="auto"/>
              <w:ind w:left="76" w:firstLine="115"/>
              <w:rPr>
                <w:rFonts w:hint="eastAsia" w:ascii="宋体" w:hAnsi="宋体" w:eastAsia="宋体" w:cs="宋体"/>
                <w:sz w:val="19"/>
                <w:szCs w:val="19"/>
              </w:rPr>
            </w:pPr>
            <w:r>
              <w:rPr>
                <w:rFonts w:ascii="宋体" w:hAnsi="宋体" w:eastAsia="宋体" w:cs="宋体"/>
                <w:spacing w:val="7"/>
                <w:sz w:val="19"/>
                <w:szCs w:val="19"/>
              </w:rPr>
              <w:t>出，或者营</w:t>
            </w:r>
            <w:r>
              <w:rPr>
                <w:rFonts w:ascii="宋体" w:hAnsi="宋体" w:eastAsia="宋体" w:cs="宋体"/>
                <w:spacing w:val="26"/>
                <w:sz w:val="19"/>
                <w:szCs w:val="19"/>
              </w:rPr>
              <w:t>业性演出冠</w:t>
            </w:r>
            <w:r>
              <w:rPr>
                <w:rFonts w:ascii="宋体" w:hAnsi="宋体" w:eastAsia="宋体" w:cs="宋体"/>
                <w:spacing w:val="16"/>
                <w:sz w:val="19"/>
                <w:szCs w:val="19"/>
              </w:rPr>
              <w:t>以“中国”、</w:t>
            </w:r>
            <w:r>
              <w:rPr>
                <w:rFonts w:ascii="宋体" w:hAnsi="宋体" w:eastAsia="宋体" w:cs="宋体"/>
                <w:spacing w:val="-3"/>
                <w:sz w:val="19"/>
                <w:szCs w:val="19"/>
              </w:rPr>
              <w:t>“中华”、</w:t>
            </w:r>
            <w:r>
              <w:rPr>
                <w:rFonts w:ascii="宋体" w:hAnsi="宋体" w:eastAsia="宋体" w:cs="宋体"/>
                <w:sz w:val="19"/>
                <w:szCs w:val="19"/>
              </w:rPr>
              <w:t>“全国”、</w:t>
            </w:r>
            <w:r>
              <w:rPr>
                <w:rFonts w:ascii="宋体" w:hAnsi="宋体" w:eastAsia="宋体" w:cs="宋体"/>
                <w:sz w:val="19"/>
                <w:szCs w:val="19"/>
              </w:rPr>
              <w:tab/>
            </w:r>
            <w:r>
              <w:rPr>
                <w:rFonts w:ascii="宋体" w:hAnsi="宋体" w:eastAsia="宋体" w:cs="宋体"/>
                <w:spacing w:val="5"/>
                <w:sz w:val="19"/>
                <w:szCs w:val="19"/>
              </w:rPr>
              <w:t>"国际"等</w:t>
            </w:r>
          </w:p>
          <w:p w14:paraId="4EFF960E">
            <w:pPr>
              <w:spacing w:before="4" w:line="219" w:lineRule="auto"/>
              <w:ind w:left="101"/>
              <w:rPr>
                <w:rFonts w:hint="eastAsia" w:ascii="宋体" w:hAnsi="宋体" w:eastAsia="宋体" w:cs="宋体"/>
              </w:rPr>
            </w:pPr>
            <w:r>
              <w:rPr>
                <w:rFonts w:ascii="宋体" w:hAnsi="宋体" w:eastAsia="宋体" w:cs="宋体"/>
                <w:spacing w:val="-2"/>
              </w:rPr>
              <w:t>字样的行政</w:t>
            </w:r>
          </w:p>
          <w:p w14:paraId="3E2C6430">
            <w:pPr>
              <w:spacing w:before="15" w:line="185" w:lineRule="auto"/>
              <w:ind w:left="91"/>
              <w:rPr>
                <w:rFonts w:hint="eastAsia" w:ascii="宋体" w:hAnsi="宋体" w:eastAsia="宋体" w:cs="宋体"/>
              </w:rPr>
            </w:pPr>
            <w:r>
              <w:rPr>
                <w:rFonts w:ascii="宋体" w:hAnsi="宋体" w:eastAsia="宋体" w:cs="宋体"/>
                <w:spacing w:val="12"/>
              </w:rPr>
              <w:t>处罚</w:t>
            </w:r>
          </w:p>
        </w:tc>
        <w:tc>
          <w:tcPr>
            <w:tcW w:w="1599" w:type="dxa"/>
            <w:vMerge w:val="restart"/>
            <w:tcBorders>
              <w:bottom w:val="nil"/>
            </w:tcBorders>
          </w:tcPr>
          <w:p w14:paraId="480C5BC1">
            <w:pPr>
              <w:spacing w:line="286" w:lineRule="auto"/>
            </w:pPr>
          </w:p>
          <w:p w14:paraId="1D28DE8C">
            <w:pPr>
              <w:spacing w:line="287" w:lineRule="auto"/>
            </w:pPr>
          </w:p>
          <w:p w14:paraId="43EE55C2">
            <w:pPr>
              <w:spacing w:before="68" w:line="193" w:lineRule="auto"/>
              <w:ind w:left="91"/>
              <w:rPr>
                <w:rFonts w:hint="eastAsia" w:ascii="宋体" w:hAnsi="宋体" w:eastAsia="宋体" w:cs="宋体"/>
              </w:rPr>
            </w:pPr>
            <w:r>
              <w:rPr>
                <w:rFonts w:ascii="宋体" w:hAnsi="宋体" w:eastAsia="宋体" w:cs="宋体"/>
                <w:spacing w:val="-2"/>
              </w:rPr>
              <w:t>对以政府或者</w:t>
            </w:r>
          </w:p>
          <w:p w14:paraId="295CD675">
            <w:pPr>
              <w:spacing w:line="218" w:lineRule="auto"/>
              <w:ind w:left="91"/>
              <w:rPr>
                <w:rFonts w:hint="eastAsia" w:ascii="宋体" w:hAnsi="宋体" w:eastAsia="宋体" w:cs="宋体"/>
              </w:rPr>
            </w:pPr>
            <w:r>
              <w:rPr>
                <w:rFonts w:ascii="宋体" w:hAnsi="宋体" w:eastAsia="宋体" w:cs="宋体"/>
                <w:spacing w:val="4"/>
              </w:rPr>
              <w:t>政府部门的名</w:t>
            </w:r>
          </w:p>
          <w:p w14:paraId="699C1E51">
            <w:pPr>
              <w:spacing w:before="30" w:line="219" w:lineRule="auto"/>
              <w:ind w:left="91"/>
              <w:rPr>
                <w:rFonts w:hint="eastAsia" w:ascii="宋体" w:hAnsi="宋体" w:eastAsia="宋体" w:cs="宋体"/>
              </w:rPr>
            </w:pPr>
            <w:r>
              <w:rPr>
                <w:rFonts w:ascii="宋体" w:hAnsi="宋体" w:eastAsia="宋体" w:cs="宋体"/>
                <w:spacing w:val="-2"/>
              </w:rPr>
              <w:t>义举办营业性</w:t>
            </w:r>
          </w:p>
          <w:p w14:paraId="25440522">
            <w:pPr>
              <w:spacing w:before="22" w:line="261" w:lineRule="auto"/>
              <w:ind w:left="91"/>
              <w:rPr>
                <w:rFonts w:hint="eastAsia" w:ascii="宋体" w:hAnsi="宋体" w:eastAsia="宋体" w:cs="宋体"/>
                <w:sz w:val="18"/>
                <w:szCs w:val="18"/>
              </w:rPr>
            </w:pPr>
            <w:r>
              <w:rPr>
                <w:rFonts w:ascii="宋体" w:hAnsi="宋体" w:eastAsia="宋体" w:cs="宋体"/>
                <w:spacing w:val="4"/>
                <w:sz w:val="18"/>
                <w:szCs w:val="18"/>
              </w:rPr>
              <w:t>演出，或者营业</w:t>
            </w:r>
            <w:r>
              <w:rPr>
                <w:rFonts w:ascii="宋体" w:hAnsi="宋体" w:eastAsia="宋体" w:cs="宋体"/>
                <w:spacing w:val="8"/>
                <w:sz w:val="18"/>
                <w:szCs w:val="18"/>
              </w:rPr>
              <w:t>性演出冠以“中</w:t>
            </w:r>
            <w:r>
              <w:rPr>
                <w:rFonts w:ascii="宋体" w:hAnsi="宋体" w:eastAsia="宋体" w:cs="宋体"/>
                <w:spacing w:val="33"/>
                <w:sz w:val="18"/>
                <w:szCs w:val="18"/>
              </w:rPr>
              <w:t>国”、“中华”</w:t>
            </w:r>
            <w:r>
              <w:rPr>
                <w:rFonts w:ascii="宋体" w:hAnsi="宋体" w:eastAsia="宋体" w:cs="宋体"/>
                <w:spacing w:val="7"/>
                <w:sz w:val="18"/>
                <w:szCs w:val="18"/>
              </w:rPr>
              <w:t>“全国”、“国</w:t>
            </w:r>
            <w:r>
              <w:rPr>
                <w:rFonts w:ascii="宋体" w:hAnsi="宋体" w:eastAsia="宋体" w:cs="宋体"/>
                <w:spacing w:val="6"/>
                <w:sz w:val="18"/>
                <w:szCs w:val="18"/>
              </w:rPr>
              <w:t>际”等字样的行</w:t>
            </w:r>
            <w:r>
              <w:rPr>
                <w:rFonts w:ascii="宋体" w:hAnsi="宋体" w:eastAsia="宋体" w:cs="宋体"/>
                <w:spacing w:val="12"/>
                <w:sz w:val="18"/>
                <w:szCs w:val="18"/>
              </w:rPr>
              <w:t>政处罚</w:t>
            </w:r>
          </w:p>
        </w:tc>
        <w:tc>
          <w:tcPr>
            <w:tcW w:w="4767" w:type="dxa"/>
            <w:vMerge w:val="restart"/>
            <w:tcBorders>
              <w:bottom w:val="nil"/>
            </w:tcBorders>
          </w:tcPr>
          <w:p w14:paraId="3D85BEEC">
            <w:pPr>
              <w:spacing w:before="45" w:line="193" w:lineRule="auto"/>
              <w:ind w:left="28"/>
              <w:rPr>
                <w:rFonts w:hint="eastAsia" w:ascii="宋体" w:hAnsi="宋体" w:eastAsia="宋体" w:cs="宋体"/>
              </w:rPr>
            </w:pPr>
            <w:r>
              <w:rPr>
                <w:rFonts w:ascii="宋体" w:hAnsi="宋体" w:eastAsia="宋体" w:cs="宋体"/>
                <w:spacing w:val="19"/>
              </w:rPr>
              <w:t>《营业性演出管理条例》</w:t>
            </w:r>
          </w:p>
          <w:p w14:paraId="4EFA27D8">
            <w:pPr>
              <w:spacing w:line="220" w:lineRule="auto"/>
              <w:ind w:left="133" w:right="145" w:firstLine="169"/>
              <w:rPr>
                <w:rFonts w:hint="eastAsia" w:ascii="宋体" w:hAnsi="宋体" w:eastAsia="宋体" w:cs="宋体"/>
              </w:rPr>
            </w:pPr>
            <w:r>
              <w:rPr>
                <w:rFonts w:ascii="宋体" w:hAnsi="宋体" w:eastAsia="宋体" w:cs="宋体"/>
                <w:spacing w:val="5"/>
              </w:rPr>
              <w:t>第二十四条第一款：演出举办单位不得以政府</w:t>
            </w:r>
            <w:r>
              <w:rPr>
                <w:rFonts w:ascii="宋体" w:hAnsi="宋体" w:eastAsia="宋体" w:cs="宋体"/>
                <w:spacing w:val="6"/>
              </w:rPr>
              <w:t>或者政府部门的名义举办营业性演出。</w:t>
            </w:r>
          </w:p>
          <w:p w14:paraId="6DD76794">
            <w:pPr>
              <w:spacing w:before="2" w:line="223" w:lineRule="auto"/>
              <w:ind w:left="133" w:right="140" w:firstLine="179"/>
              <w:rPr>
                <w:rFonts w:hint="eastAsia" w:ascii="宋体" w:hAnsi="宋体" w:eastAsia="宋体" w:cs="宋体"/>
              </w:rPr>
            </w:pPr>
            <w:r>
              <w:rPr>
                <w:rFonts w:ascii="宋体" w:hAnsi="宋体" w:eastAsia="宋体" w:cs="宋体"/>
                <w:spacing w:val="5"/>
              </w:rPr>
              <w:t>第二十四条第二款：营业性演出不得冠以“中</w:t>
            </w:r>
            <w:r>
              <w:rPr>
                <w:rFonts w:ascii="宋体" w:hAnsi="宋体" w:eastAsia="宋体" w:cs="宋体"/>
                <w:spacing w:val="-12"/>
              </w:rPr>
              <w:t>国"、"中华”、"全国”、"国际"等字样。</w:t>
            </w:r>
          </w:p>
          <w:p w14:paraId="7BAD77FF">
            <w:pPr>
              <w:spacing w:before="13" w:line="231" w:lineRule="auto"/>
              <w:ind w:left="28" w:firstLine="269"/>
              <w:rPr>
                <w:rFonts w:hint="eastAsia" w:ascii="宋体" w:hAnsi="宋体" w:eastAsia="宋体" w:cs="宋体"/>
                <w:sz w:val="20"/>
                <w:szCs w:val="20"/>
              </w:rPr>
            </w:pPr>
            <w:r>
              <w:rPr>
                <w:rFonts w:ascii="宋体" w:hAnsi="宋体" w:eastAsia="宋体" w:cs="宋体"/>
                <w:spacing w:val="12"/>
                <w:sz w:val="20"/>
                <w:szCs w:val="20"/>
              </w:rPr>
              <w:t>第四十八条第一款：以政府或者政府部门的名</w:t>
            </w:r>
            <w:r>
              <w:rPr>
                <w:rFonts w:ascii="宋体" w:hAnsi="宋体" w:eastAsia="宋体" w:cs="宋体"/>
                <w:spacing w:val="14"/>
                <w:sz w:val="20"/>
                <w:szCs w:val="20"/>
              </w:rPr>
              <w:t>义举办营业性演出，或者营业性演出冠以"中国"、</w:t>
            </w:r>
            <w:r>
              <w:rPr>
                <w:rFonts w:ascii="宋体" w:hAnsi="宋体" w:eastAsia="宋体" w:cs="宋体"/>
                <w:spacing w:val="-9"/>
                <w:sz w:val="20"/>
                <w:szCs w:val="20"/>
              </w:rPr>
              <w:t>“中华”、"全国"、“国际”等字样的，由县</w:t>
            </w:r>
            <w:r>
              <w:rPr>
                <w:rFonts w:ascii="宋体" w:hAnsi="宋体" w:eastAsia="宋体" w:cs="宋体"/>
                <w:spacing w:val="16"/>
                <w:sz w:val="20"/>
                <w:szCs w:val="20"/>
              </w:rPr>
              <w:t>级人民政府文化主管部门责令改正，没收违法</w:t>
            </w:r>
            <w:r>
              <w:rPr>
                <w:rFonts w:ascii="宋体" w:hAnsi="宋体" w:eastAsia="宋体" w:cs="宋体"/>
                <w:spacing w:val="15"/>
                <w:sz w:val="20"/>
                <w:szCs w:val="20"/>
              </w:rPr>
              <w:t>所</w:t>
            </w:r>
            <w:r>
              <w:rPr>
                <w:rFonts w:ascii="宋体" w:hAnsi="宋体" w:eastAsia="宋体" w:cs="宋体"/>
                <w:spacing w:val="25"/>
                <w:sz w:val="20"/>
                <w:szCs w:val="20"/>
              </w:rPr>
              <w:t>得，并处违法所得3倍以上5倍以下的罚款；没</w:t>
            </w:r>
            <w:r>
              <w:rPr>
                <w:rFonts w:ascii="宋体" w:hAnsi="宋体" w:eastAsia="宋体" w:cs="宋体"/>
                <w:spacing w:val="24"/>
                <w:sz w:val="20"/>
                <w:szCs w:val="20"/>
              </w:rPr>
              <w:t>有违法所得或者违法所得不足1万元的，并处3</w:t>
            </w:r>
            <w:r>
              <w:rPr>
                <w:rFonts w:ascii="宋体" w:hAnsi="宋体" w:eastAsia="宋体" w:cs="宋体"/>
                <w:spacing w:val="20"/>
                <w:sz w:val="20"/>
                <w:szCs w:val="20"/>
              </w:rPr>
              <w:t>万元以上5万元以下的罚款；拒不改正或者造成</w:t>
            </w:r>
            <w:r>
              <w:rPr>
                <w:rFonts w:ascii="宋体" w:hAnsi="宋体" w:eastAsia="宋体" w:cs="宋体"/>
                <w:spacing w:val="16"/>
                <w:sz w:val="20"/>
                <w:szCs w:val="20"/>
              </w:rPr>
              <w:t>严重后果的，由原发证机关吊销营业性演出许可</w:t>
            </w:r>
            <w:r>
              <w:rPr>
                <w:rFonts w:ascii="宋体" w:hAnsi="宋体" w:eastAsia="宋体" w:cs="宋体"/>
                <w:spacing w:val="36"/>
                <w:w w:val="107"/>
                <w:sz w:val="20"/>
                <w:szCs w:val="20"/>
              </w:rPr>
              <w:t>证。</w:t>
            </w:r>
          </w:p>
        </w:tc>
        <w:tc>
          <w:tcPr>
            <w:tcW w:w="1419" w:type="dxa"/>
          </w:tcPr>
          <w:p w14:paraId="48E16CBE">
            <w:pPr>
              <w:spacing w:line="425" w:lineRule="auto"/>
            </w:pPr>
          </w:p>
          <w:p w14:paraId="0B159FA6">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579A68FD">
            <w:pPr>
              <w:spacing w:before="246" w:line="217" w:lineRule="auto"/>
              <w:ind w:left="87" w:right="152" w:firstLine="19"/>
              <w:rPr>
                <w:rFonts w:hint="eastAsia" w:ascii="宋体" w:hAnsi="宋体" w:eastAsia="宋体" w:cs="宋体"/>
              </w:rPr>
            </w:pPr>
            <w:r>
              <w:rPr>
                <w:rFonts w:ascii="宋体" w:hAnsi="宋体" w:eastAsia="宋体" w:cs="宋体"/>
                <w:spacing w:val="1"/>
              </w:rPr>
              <w:t>没有违法所得或者</w:t>
            </w:r>
            <w:r>
              <w:rPr>
                <w:rFonts w:ascii="宋体" w:hAnsi="宋体" w:eastAsia="宋体" w:cs="宋体"/>
                <w:spacing w:val="-2"/>
              </w:rPr>
              <w:t>违法所得不足1万</w:t>
            </w:r>
            <w:r>
              <w:rPr>
                <w:rFonts w:ascii="宋体" w:hAnsi="宋体" w:eastAsia="宋体" w:cs="宋体"/>
                <w:spacing w:val="18"/>
              </w:rPr>
              <w:t>元的</w:t>
            </w:r>
          </w:p>
        </w:tc>
        <w:tc>
          <w:tcPr>
            <w:tcW w:w="2408" w:type="dxa"/>
          </w:tcPr>
          <w:p w14:paraId="59BA88E7">
            <w:pPr>
              <w:spacing w:before="234" w:line="218" w:lineRule="auto"/>
              <w:ind w:left="127" w:right="73" w:hanging="19"/>
              <w:jc w:val="both"/>
              <w:rPr>
                <w:rFonts w:hint="eastAsia" w:ascii="宋体" w:hAnsi="宋体" w:eastAsia="宋体" w:cs="宋体"/>
              </w:rPr>
            </w:pPr>
            <w:r>
              <w:rPr>
                <w:rFonts w:ascii="宋体" w:hAnsi="宋体" w:eastAsia="宋体" w:cs="宋体"/>
                <w:spacing w:val="19"/>
              </w:rPr>
              <w:t>没收违法所得，并处3</w:t>
            </w:r>
            <w:r>
              <w:rPr>
                <w:rFonts w:ascii="宋体" w:hAnsi="宋体" w:eastAsia="宋体" w:cs="宋体"/>
                <w:spacing w:val="20"/>
              </w:rPr>
              <w:t>万元以上5万元以下的</w:t>
            </w:r>
            <w:r>
              <w:rPr>
                <w:rFonts w:ascii="宋体" w:hAnsi="宋体" w:eastAsia="宋体" w:cs="宋体"/>
                <w:spacing w:val="14"/>
              </w:rPr>
              <w:t>罚款</w:t>
            </w:r>
          </w:p>
        </w:tc>
        <w:tc>
          <w:tcPr>
            <w:tcW w:w="665" w:type="dxa"/>
            <w:vMerge w:val="restart"/>
            <w:tcBorders>
              <w:bottom w:val="nil"/>
            </w:tcBorders>
          </w:tcPr>
          <w:p w14:paraId="6422DB56"/>
        </w:tc>
      </w:tr>
      <w:tr w14:paraId="61CCF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684" w:type="dxa"/>
            <w:vMerge w:val="continue"/>
            <w:tcBorders>
              <w:top w:val="nil"/>
              <w:bottom w:val="nil"/>
            </w:tcBorders>
          </w:tcPr>
          <w:p w14:paraId="05EC0EA6"/>
        </w:tc>
        <w:tc>
          <w:tcPr>
            <w:tcW w:w="1329" w:type="dxa"/>
            <w:vMerge w:val="continue"/>
            <w:tcBorders>
              <w:top w:val="nil"/>
              <w:bottom w:val="nil"/>
            </w:tcBorders>
          </w:tcPr>
          <w:p w14:paraId="4BFAAE6D"/>
        </w:tc>
        <w:tc>
          <w:tcPr>
            <w:tcW w:w="1599" w:type="dxa"/>
            <w:vMerge w:val="continue"/>
            <w:tcBorders>
              <w:top w:val="nil"/>
              <w:bottom w:val="nil"/>
            </w:tcBorders>
          </w:tcPr>
          <w:p w14:paraId="6B02674F"/>
        </w:tc>
        <w:tc>
          <w:tcPr>
            <w:tcW w:w="4767" w:type="dxa"/>
            <w:vMerge w:val="continue"/>
            <w:tcBorders>
              <w:top w:val="nil"/>
              <w:bottom w:val="nil"/>
            </w:tcBorders>
          </w:tcPr>
          <w:p w14:paraId="56422820"/>
        </w:tc>
        <w:tc>
          <w:tcPr>
            <w:tcW w:w="1419" w:type="dxa"/>
          </w:tcPr>
          <w:p w14:paraId="430A3927">
            <w:pPr>
              <w:spacing w:line="408" w:lineRule="auto"/>
            </w:pPr>
          </w:p>
          <w:p w14:paraId="7A3F6BB9">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6E14A140">
            <w:pPr>
              <w:spacing w:line="278" w:lineRule="auto"/>
            </w:pPr>
          </w:p>
          <w:p w14:paraId="287AF6A2">
            <w:pPr>
              <w:spacing w:before="68" w:line="222" w:lineRule="auto"/>
              <w:ind w:left="106" w:right="253"/>
              <w:rPr>
                <w:rFonts w:hint="eastAsia" w:ascii="宋体" w:hAnsi="宋体" w:eastAsia="宋体" w:cs="宋体"/>
              </w:rPr>
            </w:pPr>
            <w:r>
              <w:rPr>
                <w:rFonts w:ascii="宋体" w:hAnsi="宋体" w:eastAsia="宋体" w:cs="宋体"/>
                <w:spacing w:val="1"/>
              </w:rPr>
              <w:t>违法所得1万元以</w:t>
            </w:r>
            <w:r>
              <w:rPr>
                <w:rFonts w:ascii="宋体" w:hAnsi="宋体" w:eastAsia="宋体" w:cs="宋体"/>
                <w:spacing w:val="8"/>
              </w:rPr>
              <w:t>上的</w:t>
            </w:r>
          </w:p>
        </w:tc>
        <w:tc>
          <w:tcPr>
            <w:tcW w:w="2408" w:type="dxa"/>
          </w:tcPr>
          <w:p w14:paraId="10546B5D">
            <w:pPr>
              <w:spacing w:before="205" w:line="224" w:lineRule="auto"/>
              <w:ind w:left="117" w:right="100" w:firstLine="10"/>
              <w:jc w:val="both"/>
              <w:rPr>
                <w:rFonts w:hint="eastAsia" w:ascii="宋体" w:hAnsi="宋体" w:eastAsia="宋体" w:cs="宋体"/>
              </w:rPr>
            </w:pPr>
            <w:r>
              <w:rPr>
                <w:rFonts w:ascii="宋体" w:hAnsi="宋体" w:eastAsia="宋体" w:cs="宋体"/>
                <w:spacing w:val="6"/>
              </w:rPr>
              <w:t>没收违法所得，并处违</w:t>
            </w:r>
            <w:r>
              <w:rPr>
                <w:rFonts w:ascii="宋体" w:hAnsi="宋体" w:eastAsia="宋体" w:cs="宋体"/>
                <w:spacing w:val="28"/>
              </w:rPr>
              <w:t>法所得3倍以上5倍以</w:t>
            </w:r>
            <w:r>
              <w:rPr>
                <w:rFonts w:ascii="宋体" w:hAnsi="宋体" w:eastAsia="宋体" w:cs="宋体"/>
                <w:spacing w:val="4"/>
              </w:rPr>
              <w:t>下的罚款</w:t>
            </w:r>
          </w:p>
        </w:tc>
        <w:tc>
          <w:tcPr>
            <w:tcW w:w="665" w:type="dxa"/>
            <w:vMerge w:val="continue"/>
            <w:tcBorders>
              <w:top w:val="nil"/>
              <w:bottom w:val="nil"/>
            </w:tcBorders>
          </w:tcPr>
          <w:p w14:paraId="11A77F58"/>
        </w:tc>
      </w:tr>
      <w:tr w14:paraId="4CE5E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84" w:type="dxa"/>
            <w:vMerge w:val="continue"/>
            <w:tcBorders>
              <w:top w:val="nil"/>
            </w:tcBorders>
          </w:tcPr>
          <w:p w14:paraId="0FC828BF"/>
        </w:tc>
        <w:tc>
          <w:tcPr>
            <w:tcW w:w="1329" w:type="dxa"/>
            <w:vMerge w:val="continue"/>
            <w:tcBorders>
              <w:top w:val="nil"/>
            </w:tcBorders>
          </w:tcPr>
          <w:p w14:paraId="0CCFE701"/>
        </w:tc>
        <w:tc>
          <w:tcPr>
            <w:tcW w:w="1599" w:type="dxa"/>
            <w:vMerge w:val="continue"/>
            <w:tcBorders>
              <w:top w:val="nil"/>
            </w:tcBorders>
          </w:tcPr>
          <w:p w14:paraId="1EDDCD02"/>
        </w:tc>
        <w:tc>
          <w:tcPr>
            <w:tcW w:w="4767" w:type="dxa"/>
            <w:vMerge w:val="continue"/>
            <w:tcBorders>
              <w:top w:val="nil"/>
            </w:tcBorders>
          </w:tcPr>
          <w:p w14:paraId="3E0E8FAE"/>
        </w:tc>
        <w:tc>
          <w:tcPr>
            <w:tcW w:w="1419" w:type="dxa"/>
          </w:tcPr>
          <w:p w14:paraId="4FAAEAC4">
            <w:pPr>
              <w:spacing w:line="428" w:lineRule="auto"/>
            </w:pPr>
          </w:p>
          <w:p w14:paraId="6AFD31E6">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0E703673">
            <w:pPr>
              <w:spacing w:line="288" w:lineRule="auto"/>
            </w:pPr>
          </w:p>
          <w:p w14:paraId="01E590DB">
            <w:pPr>
              <w:spacing w:before="68" w:line="229" w:lineRule="auto"/>
              <w:ind w:left="106" w:right="169"/>
              <w:rPr>
                <w:rFonts w:hint="eastAsia" w:ascii="宋体" w:hAnsi="宋体" w:eastAsia="宋体" w:cs="宋体"/>
              </w:rPr>
            </w:pPr>
            <w:r>
              <w:rPr>
                <w:rFonts w:ascii="宋体" w:hAnsi="宋体" w:eastAsia="宋体" w:cs="宋体"/>
                <w:spacing w:val="-1"/>
              </w:rPr>
              <w:t>拒不改正或者造成</w:t>
            </w:r>
            <w:r>
              <w:rPr>
                <w:rFonts w:ascii="宋体" w:hAnsi="宋体" w:eastAsia="宋体" w:cs="宋体"/>
                <w:spacing w:val="3"/>
              </w:rPr>
              <w:t>严重后果的</w:t>
            </w:r>
          </w:p>
        </w:tc>
        <w:tc>
          <w:tcPr>
            <w:tcW w:w="2408" w:type="dxa"/>
          </w:tcPr>
          <w:p w14:paraId="5EF2C213">
            <w:pPr>
              <w:spacing w:before="247" w:line="220" w:lineRule="auto"/>
              <w:ind w:left="127" w:right="62"/>
              <w:jc w:val="both"/>
              <w:rPr>
                <w:rFonts w:hint="eastAsia" w:ascii="宋体" w:hAnsi="宋体" w:eastAsia="宋体" w:cs="宋体"/>
              </w:rPr>
            </w:pPr>
            <w:r>
              <w:rPr>
                <w:rFonts w:ascii="宋体" w:hAnsi="宋体" w:eastAsia="宋体" w:cs="宋体"/>
                <w:spacing w:val="6"/>
              </w:rPr>
              <w:t>由原发证机关吊销营业</w:t>
            </w:r>
            <w:r>
              <w:rPr>
                <w:rFonts w:ascii="宋体" w:hAnsi="宋体" w:eastAsia="宋体" w:cs="宋体"/>
                <w:spacing w:val="10"/>
              </w:rPr>
              <w:t>性演出许可证，有违法</w:t>
            </w:r>
            <w:r>
              <w:rPr>
                <w:rFonts w:ascii="宋体" w:hAnsi="宋体" w:eastAsia="宋体" w:cs="宋体"/>
                <w:spacing w:val="-1"/>
              </w:rPr>
              <w:t>所得的，没收违法所得</w:t>
            </w:r>
          </w:p>
        </w:tc>
        <w:tc>
          <w:tcPr>
            <w:tcW w:w="665" w:type="dxa"/>
            <w:vMerge w:val="continue"/>
            <w:tcBorders>
              <w:top w:val="nil"/>
            </w:tcBorders>
          </w:tcPr>
          <w:p w14:paraId="220C4CAA"/>
        </w:tc>
      </w:tr>
    </w:tbl>
    <w:p w14:paraId="2ACCA1C6"/>
    <w:p w14:paraId="47A718BF">
      <w:pPr>
        <w:sectPr>
          <w:footerReference r:id="rId27" w:type="default"/>
          <w:pgSz w:w="16990" w:h="12120"/>
          <w:pgMar w:top="1030" w:right="744" w:bottom="1621" w:left="1405" w:header="0" w:footer="1393" w:gutter="0"/>
          <w:cols w:space="720" w:num="1"/>
        </w:sectPr>
      </w:pPr>
    </w:p>
    <w:p w14:paraId="152FD942">
      <w:pPr>
        <w:spacing w:before="222" w:line="219" w:lineRule="auto"/>
        <w:ind w:left="3131"/>
        <w:rPr>
          <w:rFonts w:hint="eastAsia" w:ascii="宋体" w:hAnsi="宋体" w:eastAsia="宋体" w:cs="宋体"/>
          <w:sz w:val="45"/>
          <w:szCs w:val="45"/>
        </w:rPr>
      </w:pPr>
      <w:r>
        <w:rPr>
          <w:rFonts w:hint="eastAsia"/>
        </w:rPr>
        <mc:AlternateContent>
          <mc:Choice Requires="wps">
            <w:drawing>
              <wp:anchor distT="0" distB="0" distL="114300" distR="114300" simplePos="0" relativeHeight="251661312" behindDoc="0" locked="0" layoutInCell="0" allowOverlap="1">
                <wp:simplePos x="0" y="0"/>
                <wp:positionH relativeFrom="page">
                  <wp:posOffset>5441950</wp:posOffset>
                </wp:positionH>
                <wp:positionV relativeFrom="page">
                  <wp:posOffset>6640830</wp:posOffset>
                </wp:positionV>
                <wp:extent cx="320675" cy="116205"/>
                <wp:effectExtent l="3175" t="1905" r="0" b="0"/>
                <wp:wrapNone/>
                <wp:docPr id="1239519027"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0675" cy="116205"/>
                        </a:xfrm>
                        <a:prstGeom prst="rect">
                          <a:avLst/>
                        </a:prstGeom>
                        <a:noFill/>
                        <a:ln>
                          <a:noFill/>
                        </a:ln>
                      </wps:spPr>
                      <wps:txbx>
                        <w:txbxContent>
                          <w:p w14:paraId="5BD2627D">
                            <w:pPr>
                              <w:spacing w:before="20" w:line="142" w:lineRule="exact"/>
                              <w:ind w:left="20"/>
                              <w:rPr>
                                <w:rFonts w:hint="eastAsia" w:ascii="宋体" w:hAnsi="宋体" w:eastAsia="宋体" w:cs="宋体"/>
                              </w:rPr>
                            </w:pPr>
                            <w:r>
                              <w:rPr>
                                <w:rFonts w:ascii="宋体" w:hAnsi="宋体" w:eastAsia="宋体" w:cs="宋体"/>
                                <w:spacing w:val="-8"/>
                                <w:w w:val="75"/>
                                <w:position w:val="-3"/>
                              </w:rPr>
                              <w: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28.5pt;margin-top:522.9pt;height:9.15pt;width:25.25pt;mso-position-horizontal-relative:page;mso-position-vertical-relative:page;z-index:251661312;mso-width-relative:page;mso-height-relative:page;" filled="f" stroked="f" coordsize="21600,21600" o:allowincell="f" o:gfxdata="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cMC/bAAAADQEAAA8AAAAAAAAAAQAgAAAAIgAA&#10;AGRycy9kb3ducmV2LnhtbFBLAQIUABQAAAAIAIdO4kBBXiCPBQIAAAwEAAAOAAAAAAAAAAEAIAAA&#10;ACoBAABkcnMvZTJvRG9jLnhtbFBLBQYAAAAABgAGAFkBAAChBQAAAAA=&#10;">
                <v:fill on="f" focussize="0,0"/>
                <v:stroke on="f"/>
                <v:imagedata o:title=""/>
                <o:lock v:ext="edit" aspectratio="f"/>
                <v:textbox inset="0mm,0mm,0mm,0mm">
                  <w:txbxContent>
                    <w:p w14:paraId="5BD2627D">
                      <w:pPr>
                        <w:spacing w:before="20" w:line="142" w:lineRule="exact"/>
                        <w:ind w:left="20"/>
                        <w:rPr>
                          <w:rFonts w:hint="eastAsia" w:ascii="宋体" w:hAnsi="宋体" w:eastAsia="宋体" w:cs="宋体"/>
                        </w:rPr>
                      </w:pPr>
                      <w:r>
                        <w:rPr>
                          <w:rFonts w:ascii="宋体" w:hAnsi="宋体" w:eastAsia="宋体" w:cs="宋体"/>
                          <w:spacing w:val="-8"/>
                          <w:w w:val="75"/>
                          <w:position w:val="-3"/>
                        </w:rPr>
                        <w:t>——</w:t>
                      </w:r>
                    </w:p>
                  </w:txbxContent>
                </v:textbox>
              </v:shape>
            </w:pict>
          </mc:Fallback>
        </mc:AlternateContent>
      </w:r>
      <w:r>
        <w:rPr>
          <w:rFonts w:ascii="宋体" w:hAnsi="宋体" w:eastAsia="宋体" w:cs="宋体"/>
          <w:b/>
          <w:bCs/>
          <w:spacing w:val="-12"/>
          <w:sz w:val="45"/>
          <w:szCs w:val="45"/>
        </w:rPr>
        <w:t>云南省文化市场综合执法行政处罚裁量基准</w:t>
      </w:r>
    </w:p>
    <w:p w14:paraId="67AE8554"/>
    <w:p w14:paraId="2D3DC4E1">
      <w:pPr>
        <w:spacing w:line="187" w:lineRule="exact"/>
      </w:pPr>
    </w:p>
    <w:tbl>
      <w:tblPr>
        <w:tblStyle w:val="6"/>
        <w:tblW w:w="14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59"/>
        <w:gridCol w:w="1499"/>
        <w:gridCol w:w="4787"/>
        <w:gridCol w:w="1109"/>
        <w:gridCol w:w="2088"/>
        <w:gridCol w:w="2448"/>
        <w:gridCol w:w="665"/>
      </w:tblGrid>
      <w:tr w14:paraId="12DE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84" w:type="dxa"/>
          </w:tcPr>
          <w:p w14:paraId="35B6ABA7">
            <w:pPr>
              <w:spacing w:before="134" w:line="221" w:lineRule="auto"/>
              <w:ind w:left="124"/>
              <w:rPr>
                <w:rFonts w:hint="eastAsia" w:ascii="宋体" w:hAnsi="宋体" w:eastAsia="宋体" w:cs="宋体"/>
              </w:rPr>
            </w:pPr>
            <w:r>
              <w:rPr>
                <w:rFonts w:ascii="宋体" w:hAnsi="宋体" w:eastAsia="宋体" w:cs="宋体"/>
                <w:spacing w:val="6"/>
              </w:rPr>
              <w:t>序号</w:t>
            </w:r>
          </w:p>
        </w:tc>
        <w:tc>
          <w:tcPr>
            <w:tcW w:w="1459" w:type="dxa"/>
          </w:tcPr>
          <w:p w14:paraId="3BE3FD2F">
            <w:pPr>
              <w:spacing w:before="15" w:line="210" w:lineRule="auto"/>
              <w:ind w:left="300"/>
              <w:rPr>
                <w:rFonts w:hint="eastAsia" w:ascii="宋体" w:hAnsi="宋体" w:eastAsia="宋体" w:cs="宋体"/>
              </w:rPr>
            </w:pPr>
            <w:r>
              <w:rPr>
                <w:rFonts w:ascii="宋体" w:hAnsi="宋体" w:eastAsia="宋体" w:cs="宋体"/>
                <w:spacing w:val="2"/>
              </w:rPr>
              <w:t>指导目录</w:t>
            </w:r>
          </w:p>
          <w:p w14:paraId="3474D3E9">
            <w:pPr>
              <w:spacing w:line="194" w:lineRule="auto"/>
              <w:ind w:left="300"/>
              <w:rPr>
                <w:rFonts w:hint="eastAsia" w:ascii="宋体" w:hAnsi="宋体" w:eastAsia="宋体" w:cs="宋体"/>
              </w:rPr>
            </w:pPr>
            <w:r>
              <w:rPr>
                <w:rFonts w:ascii="宋体" w:hAnsi="宋体" w:eastAsia="宋体" w:cs="宋体"/>
                <w:spacing w:val="3"/>
              </w:rPr>
              <w:t>对应事项</w:t>
            </w:r>
          </w:p>
        </w:tc>
        <w:tc>
          <w:tcPr>
            <w:tcW w:w="1499" w:type="dxa"/>
          </w:tcPr>
          <w:p w14:paraId="00F25156">
            <w:pPr>
              <w:spacing w:before="134" w:line="220" w:lineRule="auto"/>
              <w:ind w:left="321"/>
              <w:rPr>
                <w:rFonts w:hint="eastAsia" w:ascii="宋体" w:hAnsi="宋体" w:eastAsia="宋体" w:cs="宋体"/>
              </w:rPr>
            </w:pPr>
            <w:r>
              <w:rPr>
                <w:rFonts w:ascii="宋体" w:hAnsi="宋体" w:eastAsia="宋体" w:cs="宋体"/>
                <w:spacing w:val="3"/>
              </w:rPr>
              <w:t>处罚事项</w:t>
            </w:r>
          </w:p>
        </w:tc>
        <w:tc>
          <w:tcPr>
            <w:tcW w:w="4787" w:type="dxa"/>
          </w:tcPr>
          <w:p w14:paraId="6B2712DA">
            <w:pPr>
              <w:spacing w:before="132" w:line="219" w:lineRule="auto"/>
              <w:ind w:left="1982"/>
              <w:rPr>
                <w:rFonts w:hint="eastAsia" w:ascii="宋体" w:hAnsi="宋体" w:eastAsia="宋体" w:cs="宋体"/>
              </w:rPr>
            </w:pPr>
            <w:r>
              <w:rPr>
                <w:rFonts w:ascii="宋体" w:hAnsi="宋体" w:eastAsia="宋体" w:cs="宋体"/>
                <w:spacing w:val="3"/>
              </w:rPr>
              <w:t>处罚依据</w:t>
            </w:r>
          </w:p>
        </w:tc>
        <w:tc>
          <w:tcPr>
            <w:tcW w:w="1109" w:type="dxa"/>
          </w:tcPr>
          <w:p w14:paraId="550B2164">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2088" w:type="dxa"/>
          </w:tcPr>
          <w:p w14:paraId="270CE9CC">
            <w:pPr>
              <w:spacing w:before="134" w:line="220" w:lineRule="auto"/>
              <w:ind w:left="596"/>
              <w:rPr>
                <w:rFonts w:hint="eastAsia" w:ascii="宋体" w:hAnsi="宋体" w:eastAsia="宋体" w:cs="宋体"/>
              </w:rPr>
            </w:pPr>
            <w:r>
              <w:rPr>
                <w:rFonts w:ascii="宋体" w:hAnsi="宋体" w:eastAsia="宋体" w:cs="宋体"/>
                <w:spacing w:val="-2"/>
              </w:rPr>
              <w:t>违法情节</w:t>
            </w:r>
          </w:p>
        </w:tc>
        <w:tc>
          <w:tcPr>
            <w:tcW w:w="2448" w:type="dxa"/>
          </w:tcPr>
          <w:p w14:paraId="3572033D">
            <w:pPr>
              <w:spacing w:before="134" w:line="221" w:lineRule="auto"/>
              <w:ind w:left="599"/>
              <w:rPr>
                <w:rFonts w:hint="eastAsia" w:ascii="宋体" w:hAnsi="宋体" w:eastAsia="宋体" w:cs="宋体"/>
              </w:rPr>
            </w:pPr>
            <w:r>
              <w:rPr>
                <w:rFonts w:ascii="宋体" w:hAnsi="宋体" w:eastAsia="宋体" w:cs="宋体"/>
                <w:spacing w:val="4"/>
              </w:rPr>
              <w:t>处罚裁量基准</w:t>
            </w:r>
          </w:p>
        </w:tc>
        <w:tc>
          <w:tcPr>
            <w:tcW w:w="665" w:type="dxa"/>
          </w:tcPr>
          <w:p w14:paraId="71F3039D">
            <w:pPr>
              <w:spacing w:before="134" w:line="221" w:lineRule="auto"/>
              <w:ind w:left="150"/>
              <w:rPr>
                <w:rFonts w:hint="eastAsia" w:ascii="宋体" w:hAnsi="宋体" w:eastAsia="宋体" w:cs="宋体"/>
              </w:rPr>
            </w:pPr>
            <w:r>
              <w:rPr>
                <w:rFonts w:ascii="宋体" w:hAnsi="宋体" w:eastAsia="宋体" w:cs="宋体"/>
                <w:spacing w:val="5"/>
              </w:rPr>
              <w:t>备注</w:t>
            </w:r>
          </w:p>
        </w:tc>
      </w:tr>
      <w:tr w14:paraId="2C12F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84" w:type="dxa"/>
            <w:vMerge w:val="restart"/>
            <w:tcBorders>
              <w:bottom w:val="nil"/>
            </w:tcBorders>
          </w:tcPr>
          <w:p w14:paraId="7F611363">
            <w:pPr>
              <w:spacing w:line="246" w:lineRule="auto"/>
            </w:pPr>
          </w:p>
          <w:p w14:paraId="4A31B54D">
            <w:pPr>
              <w:spacing w:line="246" w:lineRule="auto"/>
            </w:pPr>
          </w:p>
          <w:p w14:paraId="70051A05">
            <w:pPr>
              <w:spacing w:line="246" w:lineRule="auto"/>
            </w:pPr>
          </w:p>
          <w:p w14:paraId="0EC423DC">
            <w:pPr>
              <w:spacing w:line="247" w:lineRule="auto"/>
            </w:pPr>
          </w:p>
          <w:p w14:paraId="15A07415">
            <w:pPr>
              <w:spacing w:line="247" w:lineRule="auto"/>
            </w:pPr>
          </w:p>
          <w:p w14:paraId="47921635">
            <w:pPr>
              <w:spacing w:line="247" w:lineRule="auto"/>
            </w:pPr>
          </w:p>
          <w:p w14:paraId="4A6ABB28">
            <w:pPr>
              <w:spacing w:line="247" w:lineRule="auto"/>
            </w:pPr>
          </w:p>
          <w:p w14:paraId="7B9AC771">
            <w:pPr>
              <w:spacing w:line="247" w:lineRule="auto"/>
            </w:pPr>
          </w:p>
          <w:p w14:paraId="7BE2390D">
            <w:pPr>
              <w:spacing w:line="247" w:lineRule="auto"/>
            </w:pPr>
          </w:p>
          <w:p w14:paraId="30B3A36E">
            <w:pPr>
              <w:spacing w:before="69" w:line="183" w:lineRule="auto"/>
              <w:ind w:left="224"/>
              <w:rPr>
                <w:rFonts w:hint="eastAsia" w:ascii="宋体" w:hAnsi="宋体" w:eastAsia="宋体" w:cs="宋体"/>
              </w:rPr>
            </w:pPr>
            <w:r>
              <w:rPr>
                <w:rFonts w:ascii="宋体" w:hAnsi="宋体" w:eastAsia="宋体" w:cs="宋体"/>
                <w:spacing w:val="-3"/>
              </w:rPr>
              <w:t>27</w:t>
            </w:r>
          </w:p>
        </w:tc>
        <w:tc>
          <w:tcPr>
            <w:tcW w:w="1459" w:type="dxa"/>
            <w:vMerge w:val="restart"/>
            <w:tcBorders>
              <w:bottom w:val="nil"/>
            </w:tcBorders>
          </w:tcPr>
          <w:p w14:paraId="7691889A">
            <w:pPr>
              <w:spacing w:line="279" w:lineRule="auto"/>
            </w:pPr>
          </w:p>
          <w:p w14:paraId="48326D63">
            <w:pPr>
              <w:spacing w:line="280" w:lineRule="auto"/>
            </w:pPr>
          </w:p>
          <w:p w14:paraId="519B491A">
            <w:pPr>
              <w:spacing w:line="280" w:lineRule="auto"/>
            </w:pPr>
          </w:p>
          <w:p w14:paraId="4D5057FD">
            <w:pPr>
              <w:spacing w:before="65" w:line="271" w:lineRule="auto"/>
              <w:ind w:left="90" w:firstLine="99"/>
              <w:rPr>
                <w:rFonts w:hint="eastAsia" w:ascii="宋体" w:hAnsi="宋体" w:eastAsia="宋体" w:cs="宋体"/>
                <w:sz w:val="20"/>
                <w:szCs w:val="20"/>
              </w:rPr>
            </w:pPr>
            <w:r>
              <w:rPr>
                <w:rFonts w:ascii="宋体" w:hAnsi="宋体" w:eastAsia="宋体" w:cs="宋体"/>
                <w:spacing w:val="7"/>
                <w:sz w:val="20"/>
                <w:szCs w:val="20"/>
              </w:rPr>
              <w:t>对演出举办</w:t>
            </w:r>
            <w:r>
              <w:rPr>
                <w:rFonts w:ascii="宋体" w:hAnsi="宋体" w:eastAsia="宋体" w:cs="宋体"/>
                <w:spacing w:val="26"/>
                <w:sz w:val="20"/>
                <w:szCs w:val="20"/>
              </w:rPr>
              <w:t>单位或者其</w:t>
            </w:r>
            <w:r>
              <w:rPr>
                <w:rFonts w:ascii="宋体" w:hAnsi="宋体" w:eastAsia="宋体" w:cs="宋体"/>
                <w:spacing w:val="25"/>
                <w:sz w:val="20"/>
                <w:szCs w:val="20"/>
              </w:rPr>
              <w:t>法定代表人、</w:t>
            </w:r>
            <w:r>
              <w:rPr>
                <w:rFonts w:ascii="宋体" w:hAnsi="宋体" w:eastAsia="宋体" w:cs="宋体"/>
                <w:spacing w:val="26"/>
                <w:sz w:val="20"/>
                <w:szCs w:val="20"/>
              </w:rPr>
              <w:t>主要负责人</w:t>
            </w:r>
            <w:r>
              <w:rPr>
                <w:rFonts w:ascii="宋体" w:hAnsi="宋体" w:eastAsia="宋体" w:cs="宋体"/>
                <w:spacing w:val="27"/>
                <w:sz w:val="20"/>
                <w:szCs w:val="20"/>
              </w:rPr>
              <w:t>及其他直接</w:t>
            </w:r>
            <w:r>
              <w:rPr>
                <w:rFonts w:ascii="宋体" w:hAnsi="宋体" w:eastAsia="宋体" w:cs="宋体"/>
                <w:spacing w:val="31"/>
                <w:sz w:val="20"/>
                <w:szCs w:val="20"/>
              </w:rPr>
              <w:t>责任人员在</w:t>
            </w:r>
            <w:r>
              <w:rPr>
                <w:rFonts w:ascii="宋体" w:hAnsi="宋体" w:eastAsia="宋体" w:cs="宋体"/>
                <w:spacing w:val="33"/>
                <w:sz w:val="20"/>
                <w:szCs w:val="20"/>
              </w:rPr>
              <w:t>募捐义演中</w:t>
            </w:r>
            <w:r>
              <w:rPr>
                <w:rFonts w:ascii="宋体" w:hAnsi="宋体" w:eastAsia="宋体" w:cs="宋体"/>
                <w:spacing w:val="31"/>
                <w:sz w:val="20"/>
                <w:szCs w:val="20"/>
              </w:rPr>
              <w:t>获取经济利</w:t>
            </w:r>
            <w:r>
              <w:rPr>
                <w:rFonts w:ascii="宋体" w:hAnsi="宋体" w:eastAsia="宋体" w:cs="宋体"/>
                <w:spacing w:val="26"/>
                <w:sz w:val="20"/>
                <w:szCs w:val="20"/>
              </w:rPr>
              <w:t>益的行政处</w:t>
            </w:r>
            <w:r>
              <w:rPr>
                <w:rFonts w:ascii="宋体" w:hAnsi="宋体" w:eastAsia="宋体" w:cs="宋体"/>
                <w:spacing w:val="11"/>
                <w:sz w:val="20"/>
                <w:szCs w:val="20"/>
              </w:rPr>
              <w:t>罚</w:t>
            </w:r>
          </w:p>
        </w:tc>
        <w:tc>
          <w:tcPr>
            <w:tcW w:w="1499" w:type="dxa"/>
            <w:vMerge w:val="restart"/>
            <w:tcBorders>
              <w:bottom w:val="nil"/>
            </w:tcBorders>
          </w:tcPr>
          <w:p w14:paraId="1E4C742E">
            <w:pPr>
              <w:spacing w:line="285" w:lineRule="auto"/>
            </w:pPr>
          </w:p>
          <w:p w14:paraId="7611D86F">
            <w:pPr>
              <w:spacing w:line="286" w:lineRule="auto"/>
            </w:pPr>
          </w:p>
          <w:p w14:paraId="25A8FE5B">
            <w:pPr>
              <w:spacing w:line="286" w:lineRule="auto"/>
            </w:pPr>
          </w:p>
          <w:p w14:paraId="5F32AF6A">
            <w:pPr>
              <w:spacing w:line="286" w:lineRule="auto"/>
            </w:pPr>
          </w:p>
          <w:p w14:paraId="368064DA">
            <w:pPr>
              <w:spacing w:before="68" w:line="255" w:lineRule="auto"/>
              <w:ind w:left="112" w:right="88"/>
              <w:jc w:val="both"/>
              <w:rPr>
                <w:rFonts w:hint="eastAsia" w:ascii="宋体" w:hAnsi="宋体" w:eastAsia="宋体" w:cs="宋体"/>
              </w:rPr>
            </w:pPr>
            <w:r>
              <w:rPr>
                <w:rFonts w:ascii="宋体" w:hAnsi="宋体" w:eastAsia="宋体" w:cs="宋体"/>
                <w:spacing w:val="-2"/>
              </w:rPr>
              <w:t>对演出举办单</w:t>
            </w:r>
            <w:r>
              <w:rPr>
                <w:rFonts w:ascii="宋体" w:hAnsi="宋体" w:eastAsia="宋体" w:cs="宋体"/>
                <w:spacing w:val="2"/>
              </w:rPr>
              <w:t>位或者其法定</w:t>
            </w:r>
            <w:r>
              <w:rPr>
                <w:rFonts w:ascii="宋体" w:hAnsi="宋体" w:eastAsia="宋体" w:cs="宋体"/>
                <w:spacing w:val="-2"/>
              </w:rPr>
              <w:t>代表人、主要</w:t>
            </w:r>
            <w:r>
              <w:rPr>
                <w:rFonts w:ascii="宋体" w:hAnsi="宋体" w:eastAsia="宋体" w:cs="宋体"/>
                <w:spacing w:val="1"/>
              </w:rPr>
              <w:t>负责人及其他</w:t>
            </w:r>
            <w:r>
              <w:rPr>
                <w:rFonts w:ascii="宋体" w:hAnsi="宋体" w:eastAsia="宋体" w:cs="宋体"/>
                <w:spacing w:val="4"/>
              </w:rPr>
              <w:t>直接责任人员</w:t>
            </w:r>
            <w:r>
              <w:rPr>
                <w:rFonts w:ascii="宋体" w:hAnsi="宋体" w:eastAsia="宋体" w:cs="宋体"/>
                <w:spacing w:val="3"/>
              </w:rPr>
              <w:t>在募捐义演中</w:t>
            </w:r>
            <w:r>
              <w:rPr>
                <w:rFonts w:ascii="宋体" w:hAnsi="宋体" w:eastAsia="宋体" w:cs="宋体"/>
                <w:spacing w:val="1"/>
              </w:rPr>
              <w:t>获取经济利益</w:t>
            </w:r>
            <w:r>
              <w:rPr>
                <w:rFonts w:ascii="宋体" w:hAnsi="宋体" w:eastAsia="宋体" w:cs="宋体"/>
                <w:spacing w:val="25"/>
              </w:rPr>
              <w:t>的行政处罚</w:t>
            </w:r>
          </w:p>
        </w:tc>
        <w:tc>
          <w:tcPr>
            <w:tcW w:w="4787" w:type="dxa"/>
            <w:vMerge w:val="restart"/>
            <w:tcBorders>
              <w:bottom w:val="nil"/>
            </w:tcBorders>
          </w:tcPr>
          <w:p w14:paraId="76A9D5E2">
            <w:pPr>
              <w:spacing w:before="48" w:line="219" w:lineRule="auto"/>
              <w:ind w:left="27"/>
              <w:rPr>
                <w:rFonts w:hint="eastAsia" w:ascii="宋体" w:hAnsi="宋体" w:eastAsia="宋体" w:cs="宋体"/>
              </w:rPr>
            </w:pPr>
            <w:r>
              <w:rPr>
                <w:rFonts w:ascii="宋体" w:hAnsi="宋体" w:eastAsia="宋体" w:cs="宋体"/>
                <w:spacing w:val="19"/>
              </w:rPr>
              <w:t>《营业性演出管理条例》</w:t>
            </w:r>
          </w:p>
          <w:p w14:paraId="6C7F455F">
            <w:pPr>
              <w:spacing w:before="31" w:line="265" w:lineRule="auto"/>
              <w:ind w:left="132" w:firstLine="186"/>
              <w:rPr>
                <w:rFonts w:hint="eastAsia" w:ascii="宋体" w:hAnsi="宋体" w:eastAsia="宋体" w:cs="宋体"/>
                <w:sz w:val="20"/>
                <w:szCs w:val="20"/>
              </w:rPr>
            </w:pPr>
            <w:r>
              <w:rPr>
                <w:rFonts w:ascii="宋体" w:hAnsi="宋体" w:eastAsia="宋体" w:cs="宋体"/>
                <w:spacing w:val="6"/>
                <w:sz w:val="20"/>
                <w:szCs w:val="20"/>
              </w:rPr>
              <w:t>第三十条：募捐义演的演出收入，除必要的成本</w:t>
            </w:r>
            <w:r>
              <w:rPr>
                <w:rFonts w:ascii="宋体" w:hAnsi="宋体" w:eastAsia="宋体" w:cs="宋体"/>
                <w:spacing w:val="11"/>
                <w:sz w:val="20"/>
                <w:szCs w:val="20"/>
              </w:rPr>
              <w:t>开支外，必须全部交付受捐单位；演出举办单</w:t>
            </w:r>
            <w:r>
              <w:rPr>
                <w:rFonts w:ascii="宋体" w:hAnsi="宋体" w:eastAsia="宋体" w:cs="宋体"/>
                <w:spacing w:val="10"/>
                <w:sz w:val="20"/>
                <w:szCs w:val="20"/>
              </w:rPr>
              <w:t>位、</w:t>
            </w:r>
            <w:r>
              <w:rPr>
                <w:rFonts w:ascii="宋体" w:hAnsi="宋体" w:eastAsia="宋体" w:cs="宋体"/>
                <w:spacing w:val="6"/>
                <w:sz w:val="20"/>
                <w:szCs w:val="20"/>
              </w:rPr>
              <w:t>参加演出的文艺表演团体和演员、职员，不得获</w:t>
            </w:r>
            <w:r>
              <w:rPr>
                <w:rFonts w:ascii="宋体" w:hAnsi="宋体" w:eastAsia="宋体" w:cs="宋体"/>
                <w:spacing w:val="5"/>
                <w:sz w:val="20"/>
                <w:szCs w:val="20"/>
              </w:rPr>
              <w:t>取</w:t>
            </w:r>
            <w:r>
              <w:rPr>
                <w:rFonts w:ascii="宋体" w:hAnsi="宋体" w:eastAsia="宋体" w:cs="宋体"/>
                <w:spacing w:val="26"/>
                <w:sz w:val="20"/>
                <w:szCs w:val="20"/>
              </w:rPr>
              <w:t>经济利益。</w:t>
            </w:r>
          </w:p>
          <w:p w14:paraId="69953A88">
            <w:pPr>
              <w:spacing w:before="22" w:line="268" w:lineRule="auto"/>
              <w:ind w:left="122" w:firstLine="196"/>
              <w:rPr>
                <w:rFonts w:hint="eastAsia" w:ascii="宋体" w:hAnsi="宋体" w:eastAsia="宋体" w:cs="宋体"/>
                <w:sz w:val="20"/>
                <w:szCs w:val="20"/>
              </w:rPr>
            </w:pPr>
            <w:r>
              <w:rPr>
                <w:rFonts w:ascii="宋体" w:hAnsi="宋体" w:eastAsia="宋体" w:cs="宋体"/>
                <w:spacing w:val="6"/>
                <w:sz w:val="20"/>
                <w:szCs w:val="20"/>
              </w:rPr>
              <w:t>第四十九条第一款：演出举办单位或者其法定代表人、主要</w:t>
            </w:r>
            <w:r>
              <w:rPr>
                <w:rFonts w:hint="eastAsia" w:ascii="宋体" w:hAnsi="宋体" w:eastAsia="宋体" w:cs="宋体"/>
                <w:spacing w:val="6"/>
                <w:sz w:val="20"/>
                <w:szCs w:val="20"/>
              </w:rPr>
              <w:t>负责</w:t>
            </w:r>
            <w:r>
              <w:rPr>
                <w:rFonts w:ascii="宋体" w:hAnsi="宋体" w:eastAsia="宋体" w:cs="宋体"/>
                <w:spacing w:val="6"/>
                <w:sz w:val="20"/>
                <w:szCs w:val="20"/>
              </w:rPr>
              <w:t>人及其他直接责任人员在募捐义演</w:t>
            </w:r>
            <w:r>
              <w:rPr>
                <w:rFonts w:ascii="宋体" w:hAnsi="宋体" w:eastAsia="宋体" w:cs="宋体"/>
                <w:spacing w:val="7"/>
                <w:sz w:val="20"/>
                <w:szCs w:val="20"/>
              </w:rPr>
              <w:t>中获取经济利益的，由县级以上人民政府文化主管部门依据各自职权责令其退回并交付受捐单位；构</w:t>
            </w:r>
            <w:r>
              <w:rPr>
                <w:rFonts w:ascii="宋体" w:hAnsi="宋体" w:eastAsia="宋体" w:cs="宋体"/>
                <w:spacing w:val="11"/>
                <w:sz w:val="20"/>
                <w:szCs w:val="20"/>
              </w:rPr>
              <w:t>成犯罪的，依法追究刑事责任；尚不构成犯罪的，</w:t>
            </w:r>
            <w:r>
              <w:rPr>
                <w:rFonts w:ascii="宋体" w:hAnsi="宋体" w:eastAsia="宋体" w:cs="宋体"/>
                <w:spacing w:val="12"/>
                <w:sz w:val="20"/>
                <w:szCs w:val="20"/>
              </w:rPr>
              <w:t>由县级以上人民政府文化主管部门依据各自职权</w:t>
            </w:r>
            <w:r>
              <w:rPr>
                <w:rFonts w:ascii="宋体" w:hAnsi="宋体" w:eastAsia="宋体" w:cs="宋体"/>
                <w:spacing w:val="13"/>
                <w:sz w:val="20"/>
                <w:szCs w:val="20"/>
              </w:rPr>
              <w:t>处违法所得3倍以上5倍以下的罚款，并由国</w:t>
            </w:r>
            <w:r>
              <w:rPr>
                <w:rFonts w:ascii="宋体" w:hAnsi="宋体" w:eastAsia="宋体" w:cs="宋体"/>
                <w:spacing w:val="12"/>
                <w:sz w:val="20"/>
                <w:szCs w:val="20"/>
              </w:rPr>
              <w:t>务院</w:t>
            </w:r>
            <w:r>
              <w:rPr>
                <w:rFonts w:ascii="宋体" w:hAnsi="宋体" w:eastAsia="宋体" w:cs="宋体"/>
                <w:spacing w:val="7"/>
                <w:sz w:val="20"/>
                <w:szCs w:val="20"/>
              </w:rPr>
              <w:t>文化主管部门或者省、自治区、直辖市人民政</w:t>
            </w:r>
            <w:r>
              <w:rPr>
                <w:rFonts w:ascii="宋体" w:hAnsi="宋体" w:eastAsia="宋体" w:cs="宋体"/>
                <w:spacing w:val="6"/>
                <w:sz w:val="20"/>
                <w:szCs w:val="20"/>
              </w:rPr>
              <w:t>府文</w:t>
            </w:r>
            <w:r>
              <w:rPr>
                <w:rFonts w:ascii="宋体" w:hAnsi="宋体" w:eastAsia="宋体" w:cs="宋体"/>
                <w:spacing w:val="11"/>
                <w:sz w:val="20"/>
                <w:szCs w:val="20"/>
              </w:rPr>
              <w:t>化主管部门向社会公布违法行为人的名称或者姓</w:t>
            </w:r>
            <w:r>
              <w:rPr>
                <w:rFonts w:ascii="宋体" w:hAnsi="宋体" w:eastAsia="宋体" w:cs="宋体"/>
                <w:spacing w:val="6"/>
                <w:sz w:val="20"/>
                <w:szCs w:val="20"/>
              </w:rPr>
              <w:t>名，直至由原发证机关吊销演出举办单位的营业性</w:t>
            </w:r>
            <w:r>
              <w:rPr>
                <w:rFonts w:ascii="宋体" w:hAnsi="宋体" w:eastAsia="宋体" w:cs="宋体"/>
                <w:spacing w:val="24"/>
                <w:sz w:val="20"/>
                <w:szCs w:val="20"/>
              </w:rPr>
              <w:t>演出许可证。</w:t>
            </w:r>
          </w:p>
        </w:tc>
        <w:tc>
          <w:tcPr>
            <w:tcW w:w="1109" w:type="dxa"/>
          </w:tcPr>
          <w:p w14:paraId="1CF35856">
            <w:pPr>
              <w:spacing w:line="467" w:lineRule="auto"/>
            </w:pPr>
          </w:p>
          <w:p w14:paraId="3E90A86B">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088" w:type="dxa"/>
          </w:tcPr>
          <w:p w14:paraId="4E99EE28">
            <w:pPr>
              <w:spacing w:line="298" w:lineRule="auto"/>
            </w:pPr>
          </w:p>
          <w:p w14:paraId="025253D8">
            <w:pPr>
              <w:spacing w:before="68" w:line="243" w:lineRule="auto"/>
              <w:ind w:left="116" w:right="262"/>
              <w:rPr>
                <w:rFonts w:hint="eastAsia" w:ascii="宋体" w:hAnsi="宋体" w:eastAsia="宋体" w:cs="宋体"/>
              </w:rPr>
            </w:pPr>
            <w:r>
              <w:rPr>
                <w:rFonts w:ascii="宋体" w:hAnsi="宋体" w:eastAsia="宋体" w:cs="宋体"/>
                <w:spacing w:val="1"/>
              </w:rPr>
              <w:t>违法所得5000元以</w:t>
            </w:r>
            <w:r>
              <w:rPr>
                <w:rFonts w:ascii="宋体" w:hAnsi="宋体" w:eastAsia="宋体" w:cs="宋体"/>
                <w:spacing w:val="8"/>
              </w:rPr>
              <w:t>下的</w:t>
            </w:r>
          </w:p>
        </w:tc>
        <w:tc>
          <w:tcPr>
            <w:tcW w:w="2448" w:type="dxa"/>
          </w:tcPr>
          <w:p w14:paraId="2B673ABF">
            <w:pPr>
              <w:spacing w:before="217" w:line="255" w:lineRule="auto"/>
              <w:ind w:left="118" w:right="18"/>
              <w:jc w:val="both"/>
              <w:rPr>
                <w:rFonts w:hint="eastAsia" w:ascii="宋体" w:hAnsi="宋体" w:eastAsia="宋体" w:cs="宋体"/>
              </w:rPr>
            </w:pPr>
            <w:r>
              <w:rPr>
                <w:rFonts w:ascii="宋体" w:hAnsi="宋体" w:eastAsia="宋体" w:cs="宋体"/>
                <w:spacing w:val="11"/>
              </w:rPr>
              <w:t>责令其退回并交付受捐</w:t>
            </w:r>
            <w:r>
              <w:rPr>
                <w:rFonts w:ascii="宋体" w:hAnsi="宋体" w:eastAsia="宋体" w:cs="宋体"/>
                <w:spacing w:val="-1"/>
              </w:rPr>
              <w:t>单位，并向社会公布违法</w:t>
            </w:r>
            <w:r>
              <w:rPr>
                <w:rFonts w:ascii="宋体" w:hAnsi="宋体" w:eastAsia="宋体" w:cs="宋体"/>
                <w:spacing w:val="2"/>
              </w:rPr>
              <w:t>行为人的名称或者姓名</w:t>
            </w:r>
          </w:p>
        </w:tc>
        <w:tc>
          <w:tcPr>
            <w:tcW w:w="665" w:type="dxa"/>
            <w:vMerge w:val="restart"/>
            <w:tcBorders>
              <w:bottom w:val="nil"/>
            </w:tcBorders>
          </w:tcPr>
          <w:p w14:paraId="32456A7C"/>
        </w:tc>
      </w:tr>
      <w:tr w14:paraId="4E03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684" w:type="dxa"/>
            <w:vMerge w:val="continue"/>
            <w:tcBorders>
              <w:top w:val="nil"/>
              <w:bottom w:val="nil"/>
            </w:tcBorders>
          </w:tcPr>
          <w:p w14:paraId="6DBE657D"/>
        </w:tc>
        <w:tc>
          <w:tcPr>
            <w:tcW w:w="1459" w:type="dxa"/>
            <w:vMerge w:val="continue"/>
            <w:tcBorders>
              <w:top w:val="nil"/>
              <w:bottom w:val="nil"/>
            </w:tcBorders>
          </w:tcPr>
          <w:p w14:paraId="3C48578F"/>
        </w:tc>
        <w:tc>
          <w:tcPr>
            <w:tcW w:w="1499" w:type="dxa"/>
            <w:vMerge w:val="continue"/>
            <w:tcBorders>
              <w:top w:val="nil"/>
              <w:bottom w:val="nil"/>
            </w:tcBorders>
          </w:tcPr>
          <w:p w14:paraId="3E53D933"/>
        </w:tc>
        <w:tc>
          <w:tcPr>
            <w:tcW w:w="4787" w:type="dxa"/>
            <w:vMerge w:val="continue"/>
            <w:tcBorders>
              <w:top w:val="nil"/>
              <w:bottom w:val="nil"/>
            </w:tcBorders>
          </w:tcPr>
          <w:p w14:paraId="31C0419C"/>
        </w:tc>
        <w:tc>
          <w:tcPr>
            <w:tcW w:w="1109" w:type="dxa"/>
          </w:tcPr>
          <w:p w14:paraId="37A1CD79">
            <w:pPr>
              <w:spacing w:line="299" w:lineRule="auto"/>
            </w:pPr>
          </w:p>
          <w:p w14:paraId="55545F97">
            <w:pPr>
              <w:spacing w:line="300" w:lineRule="auto"/>
            </w:pPr>
          </w:p>
          <w:p w14:paraId="20E40C62">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2088" w:type="dxa"/>
          </w:tcPr>
          <w:p w14:paraId="67BBCDFC">
            <w:pPr>
              <w:spacing w:line="459" w:lineRule="auto"/>
            </w:pPr>
          </w:p>
          <w:p w14:paraId="2ADA3A34">
            <w:pPr>
              <w:spacing w:before="68" w:line="229" w:lineRule="auto"/>
              <w:ind w:left="116" w:right="262"/>
              <w:rPr>
                <w:rFonts w:hint="eastAsia" w:ascii="宋体" w:hAnsi="宋体" w:eastAsia="宋体" w:cs="宋体"/>
              </w:rPr>
            </w:pPr>
            <w:r>
              <w:rPr>
                <w:rFonts w:ascii="宋体" w:hAnsi="宋体" w:eastAsia="宋体" w:cs="宋体"/>
                <w:spacing w:val="1"/>
              </w:rPr>
              <w:t>违法所得5000元以上不足1万元的</w:t>
            </w:r>
          </w:p>
        </w:tc>
        <w:tc>
          <w:tcPr>
            <w:tcW w:w="2448" w:type="dxa"/>
          </w:tcPr>
          <w:p w14:paraId="10F7A7D2">
            <w:pPr>
              <w:spacing w:before="218" w:line="253" w:lineRule="auto"/>
              <w:ind w:left="118" w:right="17"/>
              <w:jc w:val="both"/>
              <w:rPr>
                <w:rFonts w:hint="eastAsia" w:ascii="宋体" w:hAnsi="宋体" w:eastAsia="宋体" w:cs="宋体"/>
              </w:rPr>
            </w:pPr>
            <w:r>
              <w:rPr>
                <w:rFonts w:ascii="宋体" w:hAnsi="宋体" w:eastAsia="宋体" w:cs="宋体"/>
                <w:spacing w:val="33"/>
              </w:rPr>
              <w:t>处违法所得3倍以上4</w:t>
            </w:r>
            <w:r>
              <w:rPr>
                <w:rFonts w:ascii="宋体" w:hAnsi="宋体" w:eastAsia="宋体" w:cs="宋体"/>
                <w:spacing w:val="-1"/>
              </w:rPr>
              <w:t>倍以下的罚款，并向社会</w:t>
            </w:r>
            <w:r>
              <w:rPr>
                <w:rFonts w:ascii="宋体" w:hAnsi="宋体" w:eastAsia="宋体" w:cs="宋体"/>
                <w:spacing w:val="11"/>
              </w:rPr>
              <w:t>公布违法行为人的名称</w:t>
            </w:r>
            <w:r>
              <w:rPr>
                <w:rFonts w:ascii="宋体" w:hAnsi="宋体" w:eastAsia="宋体" w:cs="宋体"/>
                <w:spacing w:val="6"/>
              </w:rPr>
              <w:t>或者姓名</w:t>
            </w:r>
          </w:p>
        </w:tc>
        <w:tc>
          <w:tcPr>
            <w:tcW w:w="665" w:type="dxa"/>
            <w:vMerge w:val="continue"/>
            <w:tcBorders>
              <w:top w:val="nil"/>
              <w:bottom w:val="nil"/>
            </w:tcBorders>
          </w:tcPr>
          <w:p w14:paraId="07EDEF58"/>
        </w:tc>
      </w:tr>
      <w:tr w14:paraId="344B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84" w:type="dxa"/>
            <w:vMerge w:val="continue"/>
            <w:tcBorders>
              <w:top w:val="nil"/>
            </w:tcBorders>
          </w:tcPr>
          <w:p w14:paraId="01948CE8"/>
        </w:tc>
        <w:tc>
          <w:tcPr>
            <w:tcW w:w="1459" w:type="dxa"/>
            <w:vMerge w:val="continue"/>
            <w:tcBorders>
              <w:top w:val="nil"/>
            </w:tcBorders>
          </w:tcPr>
          <w:p w14:paraId="3AEE4FF0"/>
        </w:tc>
        <w:tc>
          <w:tcPr>
            <w:tcW w:w="1499" w:type="dxa"/>
            <w:vMerge w:val="continue"/>
            <w:tcBorders>
              <w:top w:val="nil"/>
            </w:tcBorders>
          </w:tcPr>
          <w:p w14:paraId="637D71BE"/>
        </w:tc>
        <w:tc>
          <w:tcPr>
            <w:tcW w:w="4787" w:type="dxa"/>
            <w:vMerge w:val="continue"/>
            <w:tcBorders>
              <w:top w:val="nil"/>
            </w:tcBorders>
          </w:tcPr>
          <w:p w14:paraId="5E817D3C"/>
        </w:tc>
        <w:tc>
          <w:tcPr>
            <w:tcW w:w="1109" w:type="dxa"/>
          </w:tcPr>
          <w:p w14:paraId="28AE4043">
            <w:pPr>
              <w:spacing w:line="253" w:lineRule="auto"/>
            </w:pPr>
          </w:p>
          <w:p w14:paraId="3FE41F89">
            <w:pPr>
              <w:spacing w:line="253" w:lineRule="auto"/>
            </w:pPr>
          </w:p>
          <w:p w14:paraId="2D9A9267">
            <w:pPr>
              <w:spacing w:line="254" w:lineRule="auto"/>
            </w:pPr>
          </w:p>
          <w:p w14:paraId="1DEF45C6">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088" w:type="dxa"/>
          </w:tcPr>
          <w:p w14:paraId="7F5473EC">
            <w:pPr>
              <w:spacing w:line="461" w:lineRule="auto"/>
            </w:pPr>
          </w:p>
          <w:p w14:paraId="65F0315F">
            <w:pPr>
              <w:spacing w:before="68" w:line="245" w:lineRule="auto"/>
              <w:ind w:left="116" w:right="184"/>
              <w:rPr>
                <w:rFonts w:hint="eastAsia" w:ascii="宋体" w:hAnsi="宋体" w:eastAsia="宋体" w:cs="宋体"/>
              </w:rPr>
            </w:pPr>
            <w:r>
              <w:rPr>
                <w:rFonts w:ascii="宋体" w:hAnsi="宋体" w:eastAsia="宋体" w:cs="宋体"/>
                <w:spacing w:val="-1"/>
              </w:rPr>
              <w:t>违法所得1万元以上</w:t>
            </w:r>
            <w:r>
              <w:rPr>
                <w:rFonts w:ascii="宋体" w:hAnsi="宋体" w:eastAsia="宋体" w:cs="宋体"/>
                <w:spacing w:val="-2"/>
              </w:rPr>
              <w:t>或造成社会恶劣影</w:t>
            </w:r>
            <w:r>
              <w:rPr>
                <w:rFonts w:ascii="宋体" w:hAnsi="宋体" w:eastAsia="宋体" w:cs="宋体"/>
                <w:spacing w:val="8"/>
              </w:rPr>
              <w:t>响的</w:t>
            </w:r>
          </w:p>
        </w:tc>
        <w:tc>
          <w:tcPr>
            <w:tcW w:w="2448" w:type="dxa"/>
          </w:tcPr>
          <w:p w14:paraId="4AA30777">
            <w:pPr>
              <w:spacing w:before="83" w:line="255" w:lineRule="auto"/>
              <w:ind w:left="118" w:right="17"/>
              <w:jc w:val="both"/>
              <w:rPr>
                <w:rFonts w:hint="eastAsia" w:ascii="宋体" w:hAnsi="宋体" w:eastAsia="宋体" w:cs="宋体"/>
              </w:rPr>
            </w:pPr>
            <w:r>
              <w:rPr>
                <w:rFonts w:ascii="宋体" w:hAnsi="宋体" w:eastAsia="宋体" w:cs="宋体"/>
                <w:spacing w:val="36"/>
              </w:rPr>
              <w:t>处违法所得4倍以上5</w:t>
            </w:r>
            <w:r>
              <w:rPr>
                <w:rFonts w:ascii="宋体" w:hAnsi="宋体" w:eastAsia="宋体" w:cs="宋体"/>
                <w:spacing w:val="-1"/>
              </w:rPr>
              <w:t>倍以下的罚款，并向社会</w:t>
            </w:r>
            <w:r>
              <w:rPr>
                <w:rFonts w:ascii="宋体" w:hAnsi="宋体" w:eastAsia="宋体" w:cs="宋体"/>
                <w:spacing w:val="13"/>
              </w:rPr>
              <w:t>公布违法行为人的名称</w:t>
            </w:r>
            <w:r>
              <w:rPr>
                <w:rFonts w:ascii="宋体" w:hAnsi="宋体" w:eastAsia="宋体" w:cs="宋体"/>
                <w:spacing w:val="-1"/>
              </w:rPr>
              <w:t>或者姓名，直至由原发证</w:t>
            </w:r>
            <w:r>
              <w:rPr>
                <w:rFonts w:ascii="宋体" w:hAnsi="宋体" w:eastAsia="宋体" w:cs="宋体"/>
                <w:spacing w:val="14"/>
              </w:rPr>
              <w:t>机关吊销演出举办单位</w:t>
            </w:r>
            <w:r>
              <w:rPr>
                <w:rFonts w:ascii="宋体" w:hAnsi="宋体" w:eastAsia="宋体" w:cs="宋体"/>
                <w:spacing w:val="1"/>
              </w:rPr>
              <w:t>的营业性演出许可证</w:t>
            </w:r>
          </w:p>
        </w:tc>
        <w:tc>
          <w:tcPr>
            <w:tcW w:w="665" w:type="dxa"/>
            <w:vMerge w:val="continue"/>
            <w:tcBorders>
              <w:top w:val="nil"/>
            </w:tcBorders>
          </w:tcPr>
          <w:p w14:paraId="6B624708"/>
        </w:tc>
      </w:tr>
      <w:tr w14:paraId="7CC8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84" w:type="dxa"/>
            <w:vMerge w:val="restart"/>
            <w:tcBorders>
              <w:bottom w:val="nil"/>
            </w:tcBorders>
          </w:tcPr>
          <w:p w14:paraId="5DD6FE2A">
            <w:pPr>
              <w:spacing w:line="268" w:lineRule="auto"/>
            </w:pPr>
          </w:p>
          <w:p w14:paraId="1BE180E7">
            <w:pPr>
              <w:spacing w:line="268" w:lineRule="auto"/>
            </w:pPr>
          </w:p>
          <w:p w14:paraId="351AEA1F">
            <w:pPr>
              <w:spacing w:line="268" w:lineRule="auto"/>
            </w:pPr>
          </w:p>
          <w:p w14:paraId="649476AF">
            <w:pPr>
              <w:spacing w:line="269" w:lineRule="auto"/>
            </w:pPr>
          </w:p>
          <w:p w14:paraId="2E9A0618">
            <w:pPr>
              <w:spacing w:line="269" w:lineRule="auto"/>
            </w:pPr>
          </w:p>
          <w:p w14:paraId="65E89D7C">
            <w:pPr>
              <w:spacing w:before="68" w:line="183" w:lineRule="auto"/>
              <w:ind w:left="224"/>
              <w:rPr>
                <w:rFonts w:hint="eastAsia" w:ascii="宋体" w:hAnsi="宋体" w:eastAsia="宋体" w:cs="宋体"/>
              </w:rPr>
            </w:pPr>
            <w:r>
              <w:rPr>
                <w:rFonts w:ascii="宋体" w:hAnsi="宋体" w:eastAsia="宋体" w:cs="宋体"/>
                <w:spacing w:val="-3"/>
              </w:rPr>
              <w:t>28</w:t>
            </w:r>
          </w:p>
        </w:tc>
        <w:tc>
          <w:tcPr>
            <w:tcW w:w="1459" w:type="dxa"/>
            <w:vMerge w:val="restart"/>
            <w:tcBorders>
              <w:bottom w:val="nil"/>
            </w:tcBorders>
          </w:tcPr>
          <w:p w14:paraId="27EE84ED">
            <w:pPr>
              <w:spacing w:before="123" w:line="241" w:lineRule="auto"/>
              <w:ind w:left="90" w:right="105" w:firstLine="100"/>
              <w:rPr>
                <w:rFonts w:hint="eastAsia" w:ascii="宋体" w:hAnsi="宋体" w:eastAsia="宋体" w:cs="宋体"/>
              </w:rPr>
            </w:pPr>
            <w:r>
              <w:rPr>
                <w:rFonts w:ascii="宋体" w:hAnsi="宋体" w:eastAsia="宋体" w:cs="宋体"/>
                <w:spacing w:val="-2"/>
              </w:rPr>
              <w:t>对文艺表演</w:t>
            </w:r>
            <w:r>
              <w:rPr>
                <w:rFonts w:ascii="宋体" w:hAnsi="宋体" w:eastAsia="宋体" w:cs="宋体"/>
                <w:spacing w:val="25"/>
              </w:rPr>
              <w:t>团体变更名</w:t>
            </w:r>
            <w:r>
              <w:rPr>
                <w:rFonts w:ascii="宋体" w:hAnsi="宋体" w:eastAsia="宋体" w:cs="宋体"/>
                <w:spacing w:val="-2"/>
              </w:rPr>
              <w:t>称、住所、法</w:t>
            </w:r>
            <w:r>
              <w:rPr>
                <w:rFonts w:ascii="宋体" w:hAnsi="宋体" w:eastAsia="宋体" w:cs="宋体"/>
                <w:spacing w:val="21"/>
              </w:rPr>
              <w:t>定代表人或</w:t>
            </w:r>
            <w:r>
              <w:rPr>
                <w:rFonts w:ascii="宋体" w:hAnsi="宋体" w:eastAsia="宋体" w:cs="宋体"/>
                <w:spacing w:val="22"/>
              </w:rPr>
              <w:t>者主要负责</w:t>
            </w:r>
            <w:r>
              <w:rPr>
                <w:rFonts w:ascii="宋体" w:hAnsi="宋体" w:eastAsia="宋体" w:cs="宋体"/>
                <w:spacing w:val="18"/>
              </w:rPr>
              <w:t>人未向原发证机关申请</w:t>
            </w:r>
          </w:p>
          <w:p w14:paraId="046E3AA3">
            <w:pPr>
              <w:spacing w:before="12" w:line="220" w:lineRule="auto"/>
              <w:ind w:left="81"/>
              <w:rPr>
                <w:rFonts w:hint="eastAsia" w:ascii="宋体" w:hAnsi="宋体" w:eastAsia="宋体" w:cs="宋体"/>
              </w:rPr>
            </w:pPr>
            <w:r>
              <w:rPr>
                <w:rFonts w:ascii="宋体" w:hAnsi="宋体" w:eastAsia="宋体" w:cs="宋体"/>
                <w:spacing w:val="-2"/>
              </w:rPr>
              <w:t>换发营业性</w:t>
            </w:r>
          </w:p>
          <w:p w14:paraId="13CC3E15">
            <w:pPr>
              <w:spacing w:before="39" w:line="233" w:lineRule="auto"/>
              <w:ind w:left="190" w:right="182"/>
              <w:rPr>
                <w:rFonts w:hint="eastAsia" w:ascii="宋体" w:hAnsi="宋体" w:eastAsia="宋体" w:cs="宋体"/>
              </w:rPr>
            </w:pPr>
            <w:r>
              <w:rPr>
                <w:rFonts w:ascii="宋体" w:hAnsi="宋体" w:eastAsia="宋体" w:cs="宋体"/>
                <w:spacing w:val="-2"/>
              </w:rPr>
              <w:t>演出许可证</w:t>
            </w:r>
            <w:r>
              <w:rPr>
                <w:rFonts w:ascii="宋体" w:hAnsi="宋体" w:eastAsia="宋体" w:cs="宋体"/>
                <w:spacing w:val="5"/>
              </w:rPr>
              <w:t>的行政处罚</w:t>
            </w:r>
          </w:p>
        </w:tc>
        <w:tc>
          <w:tcPr>
            <w:tcW w:w="1499" w:type="dxa"/>
            <w:vMerge w:val="restart"/>
            <w:tcBorders>
              <w:bottom w:val="nil"/>
            </w:tcBorders>
          </w:tcPr>
          <w:p w14:paraId="1D766E51">
            <w:pPr>
              <w:spacing w:before="269" w:line="241" w:lineRule="auto"/>
              <w:ind w:left="112" w:right="12"/>
              <w:jc w:val="both"/>
              <w:rPr>
                <w:rFonts w:hint="eastAsia" w:ascii="宋体" w:hAnsi="宋体" w:eastAsia="宋体" w:cs="宋体"/>
              </w:rPr>
            </w:pPr>
            <w:r>
              <w:rPr>
                <w:rFonts w:ascii="宋体" w:hAnsi="宋体" w:eastAsia="宋体" w:cs="宋体"/>
                <w:spacing w:val="3"/>
              </w:rPr>
              <w:t>对文艺表演团</w:t>
            </w:r>
            <w:r>
              <w:rPr>
                <w:rFonts w:ascii="宋体" w:hAnsi="宋体" w:eastAsia="宋体" w:cs="宋体"/>
                <w:spacing w:val="17"/>
              </w:rPr>
              <w:t>体变更名称、</w:t>
            </w:r>
            <w:r>
              <w:rPr>
                <w:rFonts w:ascii="宋体" w:hAnsi="宋体" w:eastAsia="宋体" w:cs="宋体"/>
                <w:spacing w:val="-2"/>
              </w:rPr>
              <w:t>住所、法定代表人或者主要</w:t>
            </w:r>
            <w:r>
              <w:rPr>
                <w:rFonts w:ascii="宋体" w:hAnsi="宋体" w:eastAsia="宋体" w:cs="宋体"/>
                <w:spacing w:val="2"/>
              </w:rPr>
              <w:t>负责人未向原</w:t>
            </w:r>
            <w:r>
              <w:rPr>
                <w:rFonts w:ascii="宋体" w:hAnsi="宋体" w:eastAsia="宋体" w:cs="宋体"/>
                <w:spacing w:val="1"/>
              </w:rPr>
              <w:t>发证机关申请</w:t>
            </w:r>
            <w:r>
              <w:rPr>
                <w:rFonts w:ascii="宋体" w:hAnsi="宋体" w:eastAsia="宋体" w:cs="宋体"/>
                <w:spacing w:val="2"/>
              </w:rPr>
              <w:t>换发营业性演</w:t>
            </w:r>
            <w:r>
              <w:rPr>
                <w:rFonts w:ascii="宋体" w:hAnsi="宋体" w:eastAsia="宋体" w:cs="宋体"/>
                <w:spacing w:val="1"/>
              </w:rPr>
              <w:t>出许可证的行</w:t>
            </w:r>
            <w:r>
              <w:rPr>
                <w:rFonts w:ascii="宋体" w:hAnsi="宋体" w:eastAsia="宋体" w:cs="宋体"/>
                <w:spacing w:val="8"/>
              </w:rPr>
              <w:t>政处罚</w:t>
            </w:r>
          </w:p>
        </w:tc>
        <w:tc>
          <w:tcPr>
            <w:tcW w:w="4787" w:type="dxa"/>
            <w:vMerge w:val="restart"/>
            <w:tcBorders>
              <w:bottom w:val="nil"/>
            </w:tcBorders>
          </w:tcPr>
          <w:p w14:paraId="6372E63A">
            <w:pPr>
              <w:spacing w:before="34" w:line="219" w:lineRule="auto"/>
              <w:ind w:left="27"/>
              <w:rPr>
                <w:rFonts w:hint="eastAsia" w:ascii="宋体" w:hAnsi="宋体" w:eastAsia="宋体" w:cs="宋体"/>
              </w:rPr>
            </w:pPr>
            <w:r>
              <w:rPr>
                <w:rFonts w:ascii="宋体" w:hAnsi="宋体" w:eastAsia="宋体" w:cs="宋体"/>
                <w:spacing w:val="19"/>
              </w:rPr>
              <w:t>《营业性演出管理条例》</w:t>
            </w:r>
          </w:p>
          <w:p w14:paraId="49F71FE1">
            <w:pPr>
              <w:spacing w:before="31" w:line="269" w:lineRule="auto"/>
              <w:ind w:left="132" w:firstLine="206"/>
              <w:rPr>
                <w:rFonts w:hint="eastAsia" w:ascii="宋体" w:hAnsi="宋体" w:eastAsia="宋体" w:cs="宋体"/>
                <w:sz w:val="20"/>
                <w:szCs w:val="20"/>
              </w:rPr>
            </w:pPr>
            <w:r>
              <w:rPr>
                <w:rFonts w:ascii="宋体" w:hAnsi="宋体" w:eastAsia="宋体" w:cs="宋体"/>
                <w:spacing w:val="12"/>
                <w:sz w:val="20"/>
                <w:szCs w:val="20"/>
              </w:rPr>
              <w:t>第五十条第一款：违反本条例第八条第一款规</w:t>
            </w:r>
            <w:r>
              <w:rPr>
                <w:rFonts w:ascii="宋体" w:hAnsi="宋体" w:eastAsia="宋体" w:cs="宋体"/>
                <w:spacing w:val="6"/>
                <w:sz w:val="20"/>
                <w:szCs w:val="20"/>
              </w:rPr>
              <w:t>定，变更名称、住所、法定代表人或者主要负责人</w:t>
            </w:r>
            <w:r>
              <w:rPr>
                <w:rFonts w:ascii="宋体" w:hAnsi="宋体" w:eastAsia="宋体" w:cs="宋体"/>
                <w:spacing w:val="7"/>
                <w:sz w:val="20"/>
                <w:szCs w:val="20"/>
              </w:rPr>
              <w:t>未向原发证机关申请换发营业性演出许可证的，由</w:t>
            </w:r>
            <w:r>
              <w:rPr>
                <w:rFonts w:ascii="宋体" w:hAnsi="宋体" w:eastAsia="宋体" w:cs="宋体"/>
                <w:spacing w:val="11"/>
                <w:sz w:val="20"/>
                <w:szCs w:val="20"/>
              </w:rPr>
              <w:t>县级人民政府文化主管部门责令改正，给予警</w:t>
            </w:r>
            <w:r>
              <w:rPr>
                <w:rFonts w:ascii="宋体" w:hAnsi="宋体" w:eastAsia="宋体" w:cs="宋体"/>
                <w:spacing w:val="10"/>
                <w:sz w:val="20"/>
                <w:szCs w:val="20"/>
              </w:rPr>
              <w:t>告，</w:t>
            </w:r>
            <w:r>
              <w:rPr>
                <w:rFonts w:ascii="宋体" w:hAnsi="宋体" w:eastAsia="宋体" w:cs="宋体"/>
                <w:spacing w:val="17"/>
                <w:sz w:val="20"/>
                <w:szCs w:val="20"/>
              </w:rPr>
              <w:t>并处1万元以上3万元以下的罚款。</w:t>
            </w:r>
          </w:p>
          <w:p w14:paraId="288EC84A">
            <w:pPr>
              <w:spacing w:before="23" w:line="262" w:lineRule="auto"/>
              <w:ind w:left="122" w:firstLine="206"/>
              <w:rPr>
                <w:rFonts w:hint="eastAsia" w:ascii="宋体" w:hAnsi="宋体" w:eastAsia="宋体" w:cs="宋体"/>
                <w:sz w:val="20"/>
                <w:szCs w:val="20"/>
              </w:rPr>
            </w:pPr>
            <w:r>
              <w:rPr>
                <w:rFonts w:ascii="宋体" w:hAnsi="宋体" w:eastAsia="宋体" w:cs="宋体"/>
                <w:spacing w:val="11"/>
                <w:sz w:val="20"/>
                <w:szCs w:val="20"/>
              </w:rPr>
              <w:t>第八条第一款：文艺表演团体变更名称、住所、</w:t>
            </w:r>
            <w:r>
              <w:rPr>
                <w:rFonts w:ascii="宋体" w:hAnsi="宋体" w:eastAsia="宋体" w:cs="宋体"/>
                <w:spacing w:val="12"/>
                <w:sz w:val="20"/>
                <w:szCs w:val="20"/>
              </w:rPr>
              <w:t>法定代表人或者主要负责人、营业性演出经营项目，应当向原发证机关申请换发营业性演出许</w:t>
            </w:r>
            <w:r>
              <w:rPr>
                <w:rFonts w:ascii="宋体" w:hAnsi="宋体" w:eastAsia="宋体" w:cs="宋体"/>
                <w:spacing w:val="11"/>
                <w:sz w:val="20"/>
                <w:szCs w:val="20"/>
              </w:rPr>
              <w:t>可</w:t>
            </w:r>
            <w:r>
              <w:rPr>
                <w:rFonts w:ascii="宋体" w:hAnsi="宋体" w:eastAsia="宋体" w:cs="宋体"/>
                <w:spacing w:val="12"/>
                <w:sz w:val="20"/>
                <w:szCs w:val="20"/>
              </w:rPr>
              <w:t>证，并依法到工商行政管理部门办理变更登记。</w:t>
            </w:r>
          </w:p>
        </w:tc>
        <w:tc>
          <w:tcPr>
            <w:tcW w:w="1109" w:type="dxa"/>
          </w:tcPr>
          <w:p w14:paraId="08A698A7">
            <w:pPr>
              <w:spacing w:before="254" w:line="219" w:lineRule="auto"/>
              <w:ind w:left="115"/>
              <w:rPr>
                <w:rFonts w:hint="eastAsia" w:ascii="宋体" w:hAnsi="宋体" w:eastAsia="宋体" w:cs="宋体"/>
              </w:rPr>
            </w:pPr>
            <w:r>
              <w:rPr>
                <w:rFonts w:ascii="宋体" w:hAnsi="宋体" w:eastAsia="宋体" w:cs="宋体"/>
                <w:spacing w:val="6"/>
              </w:rPr>
              <w:t>从轻处罚</w:t>
            </w:r>
          </w:p>
        </w:tc>
        <w:tc>
          <w:tcPr>
            <w:tcW w:w="2088" w:type="dxa"/>
          </w:tcPr>
          <w:p w14:paraId="7A3AE301">
            <w:pPr>
              <w:spacing w:before="254" w:line="219" w:lineRule="auto"/>
              <w:ind w:left="116"/>
              <w:rPr>
                <w:rFonts w:hint="eastAsia" w:ascii="宋体" w:hAnsi="宋体" w:eastAsia="宋体" w:cs="宋体"/>
              </w:rPr>
            </w:pPr>
            <w:r>
              <w:rPr>
                <w:rFonts w:ascii="宋体" w:hAnsi="宋体" w:eastAsia="宋体" w:cs="宋体"/>
                <w:spacing w:val="2"/>
              </w:rPr>
              <w:t>首次被查处的</w:t>
            </w:r>
          </w:p>
        </w:tc>
        <w:tc>
          <w:tcPr>
            <w:tcW w:w="2448" w:type="dxa"/>
          </w:tcPr>
          <w:p w14:paraId="4023A13D">
            <w:pPr>
              <w:spacing w:before="101" w:line="239" w:lineRule="auto"/>
              <w:ind w:left="118" w:right="100"/>
              <w:rPr>
                <w:rFonts w:hint="eastAsia" w:ascii="宋体" w:hAnsi="宋体" w:eastAsia="宋体" w:cs="宋体"/>
              </w:rPr>
            </w:pPr>
            <w:r>
              <w:rPr>
                <w:rFonts w:ascii="宋体" w:hAnsi="宋体" w:eastAsia="宋体" w:cs="宋体"/>
                <w:spacing w:val="1"/>
              </w:rPr>
              <w:t>给予警告，并处1万元以</w:t>
            </w:r>
            <w:r>
              <w:rPr>
                <w:rFonts w:ascii="宋体" w:hAnsi="宋体" w:eastAsia="宋体" w:cs="宋体"/>
                <w:spacing w:val="4"/>
              </w:rPr>
              <w:t>上1.5万元以下的罚款</w:t>
            </w:r>
          </w:p>
        </w:tc>
        <w:tc>
          <w:tcPr>
            <w:tcW w:w="665" w:type="dxa"/>
            <w:vMerge w:val="restart"/>
            <w:tcBorders>
              <w:bottom w:val="nil"/>
            </w:tcBorders>
          </w:tcPr>
          <w:p w14:paraId="31ED6F03"/>
        </w:tc>
      </w:tr>
      <w:tr w14:paraId="040A3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84" w:type="dxa"/>
            <w:vMerge w:val="continue"/>
            <w:tcBorders>
              <w:top w:val="nil"/>
              <w:bottom w:val="nil"/>
            </w:tcBorders>
          </w:tcPr>
          <w:p w14:paraId="3616F15E"/>
        </w:tc>
        <w:tc>
          <w:tcPr>
            <w:tcW w:w="1459" w:type="dxa"/>
            <w:vMerge w:val="continue"/>
            <w:tcBorders>
              <w:top w:val="nil"/>
              <w:bottom w:val="nil"/>
            </w:tcBorders>
          </w:tcPr>
          <w:p w14:paraId="2936823C"/>
        </w:tc>
        <w:tc>
          <w:tcPr>
            <w:tcW w:w="1499" w:type="dxa"/>
            <w:vMerge w:val="continue"/>
            <w:tcBorders>
              <w:top w:val="nil"/>
              <w:bottom w:val="nil"/>
            </w:tcBorders>
          </w:tcPr>
          <w:p w14:paraId="2B2EFE88"/>
        </w:tc>
        <w:tc>
          <w:tcPr>
            <w:tcW w:w="4787" w:type="dxa"/>
            <w:vMerge w:val="continue"/>
            <w:tcBorders>
              <w:top w:val="nil"/>
              <w:bottom w:val="nil"/>
            </w:tcBorders>
          </w:tcPr>
          <w:p w14:paraId="44E76CDD"/>
        </w:tc>
        <w:tc>
          <w:tcPr>
            <w:tcW w:w="1109" w:type="dxa"/>
          </w:tcPr>
          <w:p w14:paraId="7D4842BB">
            <w:pPr>
              <w:spacing w:before="296" w:line="221" w:lineRule="auto"/>
              <w:ind w:left="115"/>
              <w:rPr>
                <w:rFonts w:hint="eastAsia" w:ascii="宋体" w:hAnsi="宋体" w:eastAsia="宋体" w:cs="宋体"/>
              </w:rPr>
            </w:pPr>
            <w:r>
              <w:rPr>
                <w:rFonts w:ascii="宋体" w:hAnsi="宋体" w:eastAsia="宋体" w:cs="宋体"/>
                <w:spacing w:val="6"/>
              </w:rPr>
              <w:t>一般处罚</w:t>
            </w:r>
          </w:p>
        </w:tc>
        <w:tc>
          <w:tcPr>
            <w:tcW w:w="2088" w:type="dxa"/>
          </w:tcPr>
          <w:p w14:paraId="58350814">
            <w:pPr>
              <w:spacing w:before="295" w:line="219" w:lineRule="auto"/>
              <w:ind w:left="116"/>
              <w:rPr>
                <w:rFonts w:hint="eastAsia" w:ascii="宋体" w:hAnsi="宋体" w:eastAsia="宋体" w:cs="宋体"/>
              </w:rPr>
            </w:pPr>
            <w:r>
              <w:rPr>
                <w:rFonts w:ascii="宋体" w:hAnsi="宋体" w:eastAsia="宋体" w:cs="宋体"/>
                <w:spacing w:val="1"/>
              </w:rPr>
              <w:t>二年内2次被查处的</w:t>
            </w:r>
          </w:p>
        </w:tc>
        <w:tc>
          <w:tcPr>
            <w:tcW w:w="2448" w:type="dxa"/>
          </w:tcPr>
          <w:p w14:paraId="0583C2C2">
            <w:pPr>
              <w:spacing w:before="132" w:line="239" w:lineRule="auto"/>
              <w:ind w:left="118" w:right="70"/>
              <w:rPr>
                <w:rFonts w:hint="eastAsia" w:ascii="宋体" w:hAnsi="宋体" w:eastAsia="宋体" w:cs="宋体"/>
              </w:rPr>
            </w:pPr>
            <w:r>
              <w:rPr>
                <w:rFonts w:ascii="宋体" w:hAnsi="宋体" w:eastAsia="宋体" w:cs="宋体"/>
                <w:spacing w:val="3"/>
              </w:rPr>
              <w:t>给予警告，并处1.5万元</w:t>
            </w:r>
            <w:r>
              <w:rPr>
                <w:rFonts w:ascii="宋体" w:hAnsi="宋体" w:eastAsia="宋体" w:cs="宋体"/>
                <w:spacing w:val="11"/>
              </w:rPr>
              <w:t>以上2万元以下的罚款</w:t>
            </w:r>
          </w:p>
        </w:tc>
        <w:tc>
          <w:tcPr>
            <w:tcW w:w="665" w:type="dxa"/>
            <w:vMerge w:val="continue"/>
            <w:tcBorders>
              <w:top w:val="nil"/>
              <w:bottom w:val="nil"/>
            </w:tcBorders>
          </w:tcPr>
          <w:p w14:paraId="2AD337A3"/>
        </w:tc>
      </w:tr>
      <w:tr w14:paraId="36A6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684" w:type="dxa"/>
            <w:vMerge w:val="continue"/>
            <w:tcBorders>
              <w:top w:val="nil"/>
            </w:tcBorders>
          </w:tcPr>
          <w:p w14:paraId="166CFD97"/>
        </w:tc>
        <w:tc>
          <w:tcPr>
            <w:tcW w:w="1459" w:type="dxa"/>
            <w:vMerge w:val="continue"/>
            <w:tcBorders>
              <w:top w:val="nil"/>
            </w:tcBorders>
          </w:tcPr>
          <w:p w14:paraId="6E4954DB"/>
        </w:tc>
        <w:tc>
          <w:tcPr>
            <w:tcW w:w="1499" w:type="dxa"/>
            <w:vMerge w:val="continue"/>
            <w:tcBorders>
              <w:top w:val="nil"/>
            </w:tcBorders>
          </w:tcPr>
          <w:p w14:paraId="0E494EF2"/>
        </w:tc>
        <w:tc>
          <w:tcPr>
            <w:tcW w:w="4787" w:type="dxa"/>
            <w:vMerge w:val="continue"/>
            <w:tcBorders>
              <w:top w:val="nil"/>
            </w:tcBorders>
          </w:tcPr>
          <w:p w14:paraId="2D665748"/>
        </w:tc>
        <w:tc>
          <w:tcPr>
            <w:tcW w:w="1109" w:type="dxa"/>
          </w:tcPr>
          <w:p w14:paraId="4A2F35EE">
            <w:pPr>
              <w:spacing w:line="272" w:lineRule="auto"/>
            </w:pPr>
          </w:p>
          <w:p w14:paraId="1034BDF6">
            <w:pPr>
              <w:spacing w:line="273" w:lineRule="auto"/>
            </w:pPr>
          </w:p>
          <w:p w14:paraId="52683951">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088" w:type="dxa"/>
          </w:tcPr>
          <w:p w14:paraId="036BC60D">
            <w:pPr>
              <w:spacing w:before="147" w:line="242" w:lineRule="auto"/>
              <w:ind w:left="116" w:right="187"/>
              <w:rPr>
                <w:rFonts w:hint="eastAsia" w:ascii="宋体" w:hAnsi="宋体" w:eastAsia="宋体" w:cs="宋体"/>
              </w:rPr>
            </w:pPr>
            <w:r>
              <w:rPr>
                <w:rFonts w:ascii="宋体" w:hAnsi="宋体" w:eastAsia="宋体" w:cs="宋体"/>
                <w:spacing w:val="-2"/>
              </w:rPr>
              <w:t>二年内3次以上被查</w:t>
            </w:r>
            <w:r>
              <w:rPr>
                <w:rFonts w:ascii="宋体" w:hAnsi="宋体" w:eastAsia="宋体" w:cs="宋体"/>
                <w:spacing w:val="1"/>
              </w:rPr>
              <w:t>处或者违法行为造</w:t>
            </w:r>
          </w:p>
          <w:p w14:paraId="58998A3B">
            <w:pPr>
              <w:spacing w:before="49" w:line="245" w:lineRule="auto"/>
              <w:ind w:left="116" w:right="80"/>
              <w:rPr>
                <w:rFonts w:hint="eastAsia" w:ascii="宋体" w:hAnsi="宋体" w:eastAsia="宋体" w:cs="宋体"/>
              </w:rPr>
            </w:pPr>
            <w:r>
              <w:rPr>
                <w:rFonts w:ascii="宋体" w:hAnsi="宋体" w:eastAsia="宋体" w:cs="宋体"/>
                <w:spacing w:val="-2"/>
              </w:rPr>
              <w:t>成严重危害后果，社</w:t>
            </w:r>
            <w:r>
              <w:rPr>
                <w:rFonts w:ascii="宋体" w:hAnsi="宋体" w:eastAsia="宋体" w:cs="宋体"/>
                <w:spacing w:val="2"/>
              </w:rPr>
              <w:t>会影响重大的</w:t>
            </w:r>
          </w:p>
        </w:tc>
        <w:tc>
          <w:tcPr>
            <w:tcW w:w="2448" w:type="dxa"/>
          </w:tcPr>
          <w:p w14:paraId="1558EB67">
            <w:pPr>
              <w:spacing w:line="395" w:lineRule="auto"/>
            </w:pPr>
          </w:p>
          <w:p w14:paraId="0F4B8C76">
            <w:pPr>
              <w:spacing w:before="68" w:line="238" w:lineRule="auto"/>
              <w:ind w:left="118" w:right="100"/>
              <w:rPr>
                <w:rFonts w:hint="eastAsia" w:ascii="宋体" w:hAnsi="宋体" w:eastAsia="宋体" w:cs="宋体"/>
              </w:rPr>
            </w:pPr>
            <w:r>
              <w:rPr>
                <w:rFonts w:ascii="宋体" w:hAnsi="宋体" w:eastAsia="宋体" w:cs="宋体"/>
                <w:spacing w:val="1"/>
              </w:rPr>
              <w:t>给予警告，并处2万元以</w:t>
            </w:r>
            <w:r>
              <w:rPr>
                <w:rFonts w:ascii="宋体" w:hAnsi="宋体" w:eastAsia="宋体" w:cs="宋体"/>
                <w:spacing w:val="11"/>
              </w:rPr>
              <w:t>上3万元以下的罚款</w:t>
            </w:r>
          </w:p>
        </w:tc>
        <w:tc>
          <w:tcPr>
            <w:tcW w:w="665" w:type="dxa"/>
            <w:vMerge w:val="continue"/>
            <w:tcBorders>
              <w:top w:val="nil"/>
            </w:tcBorders>
          </w:tcPr>
          <w:p w14:paraId="60584DA0"/>
        </w:tc>
      </w:tr>
    </w:tbl>
    <w:p w14:paraId="3CE8D9AA">
      <w:pPr>
        <w:spacing w:line="57" w:lineRule="exact"/>
        <w:rPr>
          <w:sz w:val="5"/>
        </w:rPr>
      </w:pPr>
    </w:p>
    <w:p w14:paraId="5A84C741">
      <w:pPr>
        <w:sectPr>
          <w:footerReference r:id="rId28" w:type="default"/>
          <w:pgSz w:w="16980" w:h="12110"/>
          <w:pgMar w:top="1029" w:right="814" w:bottom="1697" w:left="1415" w:header="0" w:footer="1488" w:gutter="0"/>
          <w:cols w:space="720" w:num="1"/>
        </w:sectPr>
      </w:pPr>
    </w:p>
    <w:p w14:paraId="48A03BD1">
      <w:pPr>
        <w:spacing w:before="311"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46239D63"/>
    <w:p w14:paraId="5F59BE59">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69"/>
        <w:gridCol w:w="4297"/>
        <w:gridCol w:w="1289"/>
        <w:gridCol w:w="2358"/>
        <w:gridCol w:w="2228"/>
        <w:gridCol w:w="665"/>
      </w:tblGrid>
      <w:tr w14:paraId="74063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84" w:type="dxa"/>
          </w:tcPr>
          <w:p w14:paraId="10E83EF1">
            <w:pPr>
              <w:spacing w:before="19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38C35887">
            <w:pPr>
              <w:spacing w:before="34" w:line="300" w:lineRule="exact"/>
              <w:ind w:left="370"/>
              <w:rPr>
                <w:rFonts w:hint="eastAsia" w:ascii="宋体" w:hAnsi="宋体" w:eastAsia="宋体" w:cs="宋体"/>
              </w:rPr>
            </w:pPr>
            <w:r>
              <w:rPr>
                <w:rFonts w:ascii="宋体" w:hAnsi="宋体" w:eastAsia="宋体" w:cs="宋体"/>
                <w:spacing w:val="2"/>
                <w:position w:val="6"/>
              </w:rPr>
              <w:t>指导目录</w:t>
            </w:r>
          </w:p>
          <w:p w14:paraId="3927F6A1">
            <w:pPr>
              <w:spacing w:line="220" w:lineRule="auto"/>
              <w:ind w:left="400"/>
              <w:rPr>
                <w:rFonts w:hint="eastAsia" w:ascii="宋体" w:hAnsi="宋体" w:eastAsia="宋体" w:cs="宋体"/>
              </w:rPr>
            </w:pPr>
            <w:r>
              <w:rPr>
                <w:rFonts w:ascii="宋体" w:hAnsi="宋体" w:eastAsia="宋体" w:cs="宋体"/>
                <w:spacing w:val="3"/>
              </w:rPr>
              <w:t>对应事项</w:t>
            </w:r>
          </w:p>
        </w:tc>
        <w:tc>
          <w:tcPr>
            <w:tcW w:w="1669" w:type="dxa"/>
          </w:tcPr>
          <w:p w14:paraId="4D2D522F">
            <w:pPr>
              <w:spacing w:before="194" w:line="220" w:lineRule="auto"/>
              <w:ind w:left="401"/>
              <w:rPr>
                <w:rFonts w:hint="eastAsia" w:ascii="宋体" w:hAnsi="宋体" w:eastAsia="宋体" w:cs="宋体"/>
              </w:rPr>
            </w:pPr>
            <w:r>
              <w:rPr>
                <w:rFonts w:ascii="宋体" w:hAnsi="宋体" w:eastAsia="宋体" w:cs="宋体"/>
                <w:spacing w:val="3"/>
              </w:rPr>
              <w:t>处罚事项</w:t>
            </w:r>
          </w:p>
        </w:tc>
        <w:tc>
          <w:tcPr>
            <w:tcW w:w="4297" w:type="dxa"/>
          </w:tcPr>
          <w:p w14:paraId="5EB6AACA">
            <w:pPr>
              <w:spacing w:before="192" w:line="219" w:lineRule="auto"/>
              <w:ind w:left="1712"/>
              <w:rPr>
                <w:rFonts w:hint="eastAsia" w:ascii="宋体" w:hAnsi="宋体" w:eastAsia="宋体" w:cs="宋体"/>
              </w:rPr>
            </w:pPr>
            <w:r>
              <w:rPr>
                <w:rFonts w:ascii="宋体" w:hAnsi="宋体" w:eastAsia="宋体" w:cs="宋体"/>
                <w:spacing w:val="13"/>
              </w:rPr>
              <w:t>处罚依据</w:t>
            </w:r>
          </w:p>
        </w:tc>
        <w:tc>
          <w:tcPr>
            <w:tcW w:w="1289" w:type="dxa"/>
          </w:tcPr>
          <w:p w14:paraId="20C2FFCB">
            <w:pPr>
              <w:spacing w:before="194" w:line="220" w:lineRule="auto"/>
              <w:ind w:left="115"/>
              <w:rPr>
                <w:rFonts w:hint="eastAsia" w:ascii="宋体" w:hAnsi="宋体" w:eastAsia="宋体" w:cs="宋体"/>
              </w:rPr>
            </w:pPr>
            <w:r>
              <w:rPr>
                <w:rFonts w:ascii="宋体" w:hAnsi="宋体" w:eastAsia="宋体" w:cs="宋体"/>
                <w:spacing w:val="3"/>
              </w:rPr>
              <w:t>违法程度</w:t>
            </w:r>
          </w:p>
        </w:tc>
        <w:tc>
          <w:tcPr>
            <w:tcW w:w="2358" w:type="dxa"/>
          </w:tcPr>
          <w:p w14:paraId="73DBE49C">
            <w:pPr>
              <w:spacing w:before="194" w:line="220" w:lineRule="auto"/>
              <w:ind w:left="776"/>
              <w:rPr>
                <w:rFonts w:hint="eastAsia" w:ascii="宋体" w:hAnsi="宋体" w:eastAsia="宋体" w:cs="宋体"/>
              </w:rPr>
            </w:pPr>
            <w:r>
              <w:rPr>
                <w:rFonts w:ascii="宋体" w:hAnsi="宋体" w:eastAsia="宋体" w:cs="宋体"/>
                <w:spacing w:val="-2"/>
              </w:rPr>
              <w:t>违法情节</w:t>
            </w:r>
          </w:p>
        </w:tc>
        <w:tc>
          <w:tcPr>
            <w:tcW w:w="2228" w:type="dxa"/>
          </w:tcPr>
          <w:p w14:paraId="55DE3B04">
            <w:pPr>
              <w:spacing w:before="194" w:line="221" w:lineRule="auto"/>
              <w:ind w:left="478"/>
              <w:rPr>
                <w:rFonts w:hint="eastAsia" w:ascii="宋体" w:hAnsi="宋体" w:eastAsia="宋体" w:cs="宋体"/>
              </w:rPr>
            </w:pPr>
            <w:r>
              <w:rPr>
                <w:rFonts w:ascii="宋体" w:hAnsi="宋体" w:eastAsia="宋体" w:cs="宋体"/>
                <w:spacing w:val="1"/>
              </w:rPr>
              <w:t>处罚裁量基准</w:t>
            </w:r>
          </w:p>
        </w:tc>
        <w:tc>
          <w:tcPr>
            <w:tcW w:w="665" w:type="dxa"/>
          </w:tcPr>
          <w:p w14:paraId="498AFC84">
            <w:pPr>
              <w:spacing w:before="194" w:line="221" w:lineRule="auto"/>
              <w:ind w:left="160"/>
              <w:rPr>
                <w:rFonts w:hint="eastAsia" w:ascii="宋体" w:hAnsi="宋体" w:eastAsia="宋体" w:cs="宋体"/>
              </w:rPr>
            </w:pPr>
            <w:r>
              <w:rPr>
                <w:rFonts w:ascii="宋体" w:hAnsi="宋体" w:eastAsia="宋体" w:cs="宋体"/>
                <w:spacing w:val="5"/>
              </w:rPr>
              <w:t>备注</w:t>
            </w:r>
          </w:p>
        </w:tc>
      </w:tr>
      <w:tr w14:paraId="0226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684" w:type="dxa"/>
            <w:vMerge w:val="restart"/>
            <w:tcBorders>
              <w:bottom w:val="nil"/>
            </w:tcBorders>
          </w:tcPr>
          <w:p w14:paraId="2E2B5E7E">
            <w:pPr>
              <w:spacing w:line="261" w:lineRule="auto"/>
            </w:pPr>
          </w:p>
          <w:p w14:paraId="50D4E61C">
            <w:pPr>
              <w:spacing w:line="261" w:lineRule="auto"/>
            </w:pPr>
          </w:p>
          <w:p w14:paraId="128C8DF3">
            <w:pPr>
              <w:spacing w:line="261" w:lineRule="auto"/>
            </w:pPr>
          </w:p>
          <w:p w14:paraId="352E6B96">
            <w:pPr>
              <w:spacing w:line="261" w:lineRule="auto"/>
            </w:pPr>
          </w:p>
          <w:p w14:paraId="50E217D5">
            <w:pPr>
              <w:spacing w:line="262" w:lineRule="auto"/>
            </w:pPr>
          </w:p>
          <w:p w14:paraId="0CB92504">
            <w:pPr>
              <w:spacing w:line="262" w:lineRule="auto"/>
            </w:pPr>
          </w:p>
          <w:p w14:paraId="35CDCDBD">
            <w:pPr>
              <w:spacing w:line="262" w:lineRule="auto"/>
            </w:pPr>
          </w:p>
          <w:p w14:paraId="335AA9D9">
            <w:pPr>
              <w:spacing w:line="262" w:lineRule="auto"/>
            </w:pPr>
          </w:p>
          <w:p w14:paraId="3832A9AC">
            <w:pPr>
              <w:spacing w:before="68" w:line="183" w:lineRule="auto"/>
              <w:ind w:left="224"/>
              <w:rPr>
                <w:rFonts w:hint="eastAsia" w:ascii="宋体" w:hAnsi="宋体" w:eastAsia="宋体" w:cs="宋体"/>
              </w:rPr>
            </w:pPr>
            <w:r>
              <w:rPr>
                <w:rFonts w:ascii="宋体" w:hAnsi="宋体" w:eastAsia="宋体" w:cs="宋体"/>
                <w:spacing w:val="-3"/>
              </w:rPr>
              <w:t>29</w:t>
            </w:r>
          </w:p>
        </w:tc>
        <w:tc>
          <w:tcPr>
            <w:tcW w:w="1619" w:type="dxa"/>
            <w:vMerge w:val="restart"/>
            <w:tcBorders>
              <w:bottom w:val="nil"/>
            </w:tcBorders>
          </w:tcPr>
          <w:p w14:paraId="0AA3FC09"/>
          <w:p w14:paraId="5008A2DC"/>
          <w:p w14:paraId="765CB799"/>
          <w:p w14:paraId="5DFC5514">
            <w:pPr>
              <w:spacing w:line="241" w:lineRule="auto"/>
            </w:pPr>
          </w:p>
          <w:p w14:paraId="3458BAB5">
            <w:pPr>
              <w:spacing w:before="61" w:line="283" w:lineRule="auto"/>
              <w:ind w:left="120"/>
              <w:rPr>
                <w:rFonts w:hint="eastAsia" w:ascii="宋体" w:hAnsi="宋体" w:eastAsia="宋体" w:cs="宋体"/>
                <w:sz w:val="19"/>
                <w:szCs w:val="19"/>
              </w:rPr>
            </w:pPr>
            <w:r>
              <w:rPr>
                <w:rFonts w:ascii="宋体" w:hAnsi="宋体" w:eastAsia="宋体" w:cs="宋体"/>
                <w:spacing w:val="7"/>
                <w:sz w:val="19"/>
                <w:szCs w:val="19"/>
              </w:rPr>
              <w:t>对违反《营业性</w:t>
            </w:r>
            <w:r>
              <w:rPr>
                <w:rFonts w:ascii="宋体" w:hAnsi="宋体" w:eastAsia="宋体" w:cs="宋体"/>
                <w:spacing w:val="21"/>
                <w:sz w:val="19"/>
                <w:szCs w:val="19"/>
              </w:rPr>
              <w:t>演出管理条例》第七条第二款、第八条第二款、</w:t>
            </w:r>
            <w:r>
              <w:rPr>
                <w:rFonts w:ascii="宋体" w:hAnsi="宋体" w:eastAsia="宋体" w:cs="宋体"/>
                <w:spacing w:val="7"/>
                <w:sz w:val="19"/>
                <w:szCs w:val="19"/>
              </w:rPr>
              <w:t>第九条第二款</w:t>
            </w:r>
          </w:p>
          <w:p w14:paraId="4AFF6E72">
            <w:pPr>
              <w:spacing w:before="64" w:line="242" w:lineRule="auto"/>
              <w:ind w:left="110" w:right="27" w:firstLine="10"/>
              <w:rPr>
                <w:rFonts w:hint="eastAsia" w:ascii="宋体" w:hAnsi="宋体" w:eastAsia="宋体" w:cs="宋体"/>
              </w:rPr>
            </w:pPr>
            <w:r>
              <w:rPr>
                <w:rFonts w:ascii="宋体" w:hAnsi="宋体" w:eastAsia="宋体" w:cs="宋体"/>
                <w:spacing w:val="-2"/>
              </w:rPr>
              <w:t>规定，未办理备案手续的行政</w:t>
            </w:r>
          </w:p>
          <w:p w14:paraId="443CEA33">
            <w:pPr>
              <w:spacing w:before="63" w:line="224" w:lineRule="auto"/>
              <w:ind w:left="120"/>
              <w:rPr>
                <w:rFonts w:hint="eastAsia" w:ascii="宋体" w:hAnsi="宋体" w:eastAsia="宋体" w:cs="宋体"/>
              </w:rPr>
            </w:pPr>
            <w:r>
              <w:rPr>
                <w:rFonts w:ascii="宋体" w:hAnsi="宋体" w:eastAsia="宋体" w:cs="宋体"/>
                <w:spacing w:val="12"/>
              </w:rPr>
              <w:t>处罚</w:t>
            </w:r>
          </w:p>
        </w:tc>
        <w:tc>
          <w:tcPr>
            <w:tcW w:w="1669" w:type="dxa"/>
            <w:vMerge w:val="restart"/>
            <w:tcBorders>
              <w:bottom w:val="nil"/>
            </w:tcBorders>
          </w:tcPr>
          <w:p w14:paraId="6FF177BF">
            <w:pPr>
              <w:spacing w:line="242" w:lineRule="auto"/>
            </w:pPr>
          </w:p>
          <w:p w14:paraId="1D8BD6B2">
            <w:pPr>
              <w:spacing w:line="242" w:lineRule="auto"/>
            </w:pPr>
          </w:p>
          <w:p w14:paraId="18B82B54">
            <w:pPr>
              <w:spacing w:line="242" w:lineRule="auto"/>
            </w:pPr>
          </w:p>
          <w:p w14:paraId="6C6305FC">
            <w:pPr>
              <w:spacing w:line="242" w:lineRule="auto"/>
            </w:pPr>
          </w:p>
          <w:p w14:paraId="2DE997E6">
            <w:pPr>
              <w:spacing w:before="65" w:line="269" w:lineRule="auto"/>
              <w:ind w:left="101"/>
              <w:rPr>
                <w:rFonts w:hint="eastAsia" w:ascii="宋体" w:hAnsi="宋体" w:eastAsia="宋体" w:cs="宋体"/>
                <w:sz w:val="20"/>
                <w:szCs w:val="20"/>
              </w:rPr>
            </w:pPr>
            <w:r>
              <w:rPr>
                <w:rFonts w:ascii="宋体" w:hAnsi="宋体" w:eastAsia="宋体" w:cs="宋体"/>
                <w:spacing w:val="6"/>
                <w:sz w:val="20"/>
                <w:szCs w:val="20"/>
              </w:rPr>
              <w:t>对违反《营业性</w:t>
            </w:r>
            <w:r>
              <w:rPr>
                <w:rFonts w:ascii="宋体" w:hAnsi="宋体" w:eastAsia="宋体" w:cs="宋体"/>
                <w:spacing w:val="21"/>
                <w:sz w:val="20"/>
                <w:szCs w:val="20"/>
              </w:rPr>
              <w:t>演出管理条例》第七条第二款、第八条第二款、</w:t>
            </w:r>
            <w:r>
              <w:rPr>
                <w:rFonts w:ascii="宋体" w:hAnsi="宋体" w:eastAsia="宋体" w:cs="宋体"/>
                <w:spacing w:val="6"/>
                <w:sz w:val="20"/>
                <w:szCs w:val="20"/>
              </w:rPr>
              <w:t>第九条第二款</w:t>
            </w:r>
          </w:p>
          <w:p w14:paraId="75751610">
            <w:pPr>
              <w:spacing w:before="51" w:line="247" w:lineRule="auto"/>
              <w:ind w:left="101" w:right="96"/>
              <w:rPr>
                <w:rFonts w:hint="eastAsia" w:ascii="宋体" w:hAnsi="宋体" w:eastAsia="宋体" w:cs="宋体"/>
              </w:rPr>
            </w:pPr>
            <w:r>
              <w:rPr>
                <w:rFonts w:ascii="宋体" w:hAnsi="宋体" w:eastAsia="宋体" w:cs="宋体"/>
                <w:spacing w:val="-2"/>
              </w:rPr>
              <w:t>规定，未办理备案手续的行政</w:t>
            </w:r>
          </w:p>
          <w:p w14:paraId="27DC56E7">
            <w:pPr>
              <w:spacing w:before="43" w:line="224" w:lineRule="auto"/>
              <w:ind w:left="101"/>
              <w:rPr>
                <w:rFonts w:hint="eastAsia" w:ascii="宋体" w:hAnsi="宋体" w:eastAsia="宋体" w:cs="宋体"/>
              </w:rPr>
            </w:pPr>
            <w:r>
              <w:rPr>
                <w:rFonts w:ascii="宋体" w:hAnsi="宋体" w:eastAsia="宋体" w:cs="宋体"/>
                <w:spacing w:val="12"/>
              </w:rPr>
              <w:t>处罚</w:t>
            </w:r>
          </w:p>
        </w:tc>
        <w:tc>
          <w:tcPr>
            <w:tcW w:w="4297" w:type="dxa"/>
            <w:vMerge w:val="restart"/>
            <w:tcBorders>
              <w:bottom w:val="nil"/>
            </w:tcBorders>
          </w:tcPr>
          <w:p w14:paraId="4AFEB5C2">
            <w:pPr>
              <w:spacing w:before="29" w:line="219" w:lineRule="auto"/>
              <w:ind w:left="37"/>
              <w:rPr>
                <w:rFonts w:hint="eastAsia" w:ascii="宋体" w:hAnsi="宋体" w:eastAsia="宋体" w:cs="宋体"/>
              </w:rPr>
            </w:pPr>
            <w:r>
              <w:rPr>
                <w:rFonts w:ascii="宋体" w:hAnsi="宋体" w:eastAsia="宋体" w:cs="宋体"/>
                <w:spacing w:val="19"/>
              </w:rPr>
              <w:t>《营业性演出管理条例》</w:t>
            </w:r>
          </w:p>
          <w:p w14:paraId="288FA526">
            <w:pPr>
              <w:spacing w:before="18" w:line="238" w:lineRule="auto"/>
              <w:ind w:left="142" w:right="92" w:firstLine="170"/>
              <w:jc w:val="both"/>
              <w:rPr>
                <w:rFonts w:hint="eastAsia" w:ascii="宋体" w:hAnsi="宋体" w:eastAsia="宋体" w:cs="宋体"/>
              </w:rPr>
            </w:pPr>
            <w:r>
              <w:rPr>
                <w:rFonts w:ascii="宋体" w:hAnsi="宋体" w:eastAsia="宋体" w:cs="宋体"/>
                <w:spacing w:val="3"/>
              </w:rPr>
              <w:t>第五十条第二款：违反本条例第七条第二款、第八条第二款、第九条第二款规定，未办理备案手续的，由县级人民政府文化主管</w:t>
            </w:r>
            <w:r>
              <w:rPr>
                <w:rFonts w:ascii="宋体" w:hAnsi="宋体" w:eastAsia="宋体" w:cs="宋体"/>
                <w:spacing w:val="2"/>
              </w:rPr>
              <w:t>部门责令改正，给予警告，并处5000元以上</w:t>
            </w:r>
            <w:r>
              <w:rPr>
                <w:rFonts w:ascii="宋体" w:hAnsi="宋体" w:eastAsia="宋体" w:cs="宋体"/>
                <w:spacing w:val="11"/>
              </w:rPr>
              <w:t>1万元以下的罚款。</w:t>
            </w:r>
          </w:p>
          <w:p w14:paraId="29BF7C32">
            <w:pPr>
              <w:spacing w:before="28" w:line="237" w:lineRule="auto"/>
              <w:ind w:left="142" w:right="95" w:firstLine="180"/>
              <w:jc w:val="both"/>
              <w:rPr>
                <w:rFonts w:hint="eastAsia" w:ascii="宋体" w:hAnsi="宋体" w:eastAsia="宋体" w:cs="宋体"/>
              </w:rPr>
            </w:pPr>
            <w:r>
              <w:rPr>
                <w:rFonts w:ascii="宋体" w:hAnsi="宋体" w:eastAsia="宋体" w:cs="宋体"/>
                <w:spacing w:val="3"/>
              </w:rPr>
              <w:t>第七条第二款：演出场所经营单位应当自</w:t>
            </w:r>
            <w:r>
              <w:rPr>
                <w:rFonts w:ascii="宋体" w:hAnsi="宋体" w:eastAsia="宋体" w:cs="宋体"/>
                <w:spacing w:val="2"/>
              </w:rPr>
              <w:t>领取营业执照之日起20日内向所在地县级人</w:t>
            </w:r>
            <w:r>
              <w:rPr>
                <w:rFonts w:ascii="宋体" w:hAnsi="宋体" w:eastAsia="宋体" w:cs="宋体"/>
                <w:spacing w:val="8"/>
              </w:rPr>
              <w:t>民政府文化主管部门备案。</w:t>
            </w:r>
          </w:p>
          <w:p w14:paraId="320C5864">
            <w:pPr>
              <w:spacing w:before="32" w:line="239" w:lineRule="auto"/>
              <w:ind w:left="122" w:right="48" w:firstLine="209"/>
              <w:jc w:val="both"/>
              <w:rPr>
                <w:rFonts w:hint="eastAsia" w:ascii="宋体" w:hAnsi="宋体" w:eastAsia="宋体" w:cs="宋体"/>
              </w:rPr>
            </w:pPr>
            <w:r>
              <w:rPr>
                <w:rFonts w:ascii="宋体" w:hAnsi="宋体" w:eastAsia="宋体" w:cs="宋体"/>
                <w:spacing w:val="2"/>
              </w:rPr>
              <w:t>第八条第二款：演出场所经营单位变更名</w:t>
            </w:r>
            <w:r>
              <w:rPr>
                <w:rFonts w:ascii="宋体" w:hAnsi="宋体" w:eastAsia="宋体" w:cs="宋体"/>
                <w:spacing w:val="3"/>
              </w:rPr>
              <w:t>称、住所、法定代表人或者主要负责人，应</w:t>
            </w:r>
            <w:r>
              <w:rPr>
                <w:rFonts w:ascii="宋体" w:hAnsi="宋体" w:eastAsia="宋体" w:cs="宋体"/>
                <w:spacing w:val="6"/>
              </w:rPr>
              <w:t>当依法到工商行政管理部门办理变更登记，</w:t>
            </w:r>
            <w:r>
              <w:rPr>
                <w:rFonts w:ascii="宋体" w:hAnsi="宋体" w:eastAsia="宋体" w:cs="宋体"/>
                <w:spacing w:val="10"/>
              </w:rPr>
              <w:t>并向原备案机关重新备案。</w:t>
            </w:r>
          </w:p>
          <w:p w14:paraId="1EA7C015">
            <w:pPr>
              <w:spacing w:before="31" w:line="233" w:lineRule="auto"/>
              <w:ind w:left="142" w:right="92" w:firstLine="200"/>
              <w:jc w:val="both"/>
              <w:rPr>
                <w:rFonts w:hint="eastAsia" w:ascii="宋体" w:hAnsi="宋体" w:eastAsia="宋体" w:cs="宋体"/>
              </w:rPr>
            </w:pPr>
            <w:r>
              <w:rPr>
                <w:rFonts w:ascii="宋体" w:hAnsi="宋体" w:eastAsia="宋体" w:cs="宋体"/>
                <w:spacing w:val="2"/>
              </w:rPr>
              <w:t>第九条第二款：个体演员、个体演出经纪</w:t>
            </w:r>
            <w:r>
              <w:rPr>
                <w:rFonts w:ascii="宋体" w:hAnsi="宋体" w:eastAsia="宋体" w:cs="宋体"/>
                <w:spacing w:val="3"/>
              </w:rPr>
              <w:t>人应当自领取营业执照之日起20日内向所在</w:t>
            </w:r>
            <w:r>
              <w:rPr>
                <w:rFonts w:ascii="宋体" w:hAnsi="宋体" w:eastAsia="宋体" w:cs="宋体"/>
                <w:spacing w:val="6"/>
              </w:rPr>
              <w:t>地县级人民政府文化主管部门备案。</w:t>
            </w:r>
          </w:p>
        </w:tc>
        <w:tc>
          <w:tcPr>
            <w:tcW w:w="1289" w:type="dxa"/>
          </w:tcPr>
          <w:p w14:paraId="2480B19C">
            <w:pPr>
              <w:spacing w:line="288" w:lineRule="auto"/>
            </w:pPr>
          </w:p>
          <w:p w14:paraId="782A6830">
            <w:pPr>
              <w:spacing w:line="289" w:lineRule="auto"/>
            </w:pPr>
          </w:p>
          <w:p w14:paraId="0DEBF453">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2358" w:type="dxa"/>
          </w:tcPr>
          <w:p w14:paraId="3008C36F">
            <w:pPr>
              <w:spacing w:line="409" w:lineRule="auto"/>
            </w:pPr>
          </w:p>
          <w:p w14:paraId="5B3E4467">
            <w:pPr>
              <w:spacing w:before="68" w:line="244" w:lineRule="auto"/>
              <w:ind w:left="116" w:right="348"/>
              <w:rPr>
                <w:rFonts w:hint="eastAsia" w:ascii="宋体" w:hAnsi="宋体" w:eastAsia="宋体" w:cs="宋体"/>
              </w:rPr>
            </w:pPr>
            <w:r>
              <w:rPr>
                <w:rFonts w:ascii="宋体" w:hAnsi="宋体" w:eastAsia="宋体" w:cs="宋体"/>
                <w:spacing w:val="-1"/>
              </w:rPr>
              <w:t>超过规定天数不足30</w:t>
            </w:r>
            <w:r>
              <w:rPr>
                <w:rFonts w:ascii="宋体" w:hAnsi="宋体" w:eastAsia="宋体" w:cs="宋体"/>
                <w:spacing w:val="20"/>
              </w:rPr>
              <w:t>日的</w:t>
            </w:r>
          </w:p>
        </w:tc>
        <w:tc>
          <w:tcPr>
            <w:tcW w:w="2228" w:type="dxa"/>
          </w:tcPr>
          <w:p w14:paraId="7ED2FD67">
            <w:pPr>
              <w:spacing w:line="406" w:lineRule="auto"/>
            </w:pPr>
          </w:p>
          <w:p w14:paraId="7F505E63">
            <w:pPr>
              <w:spacing w:before="68" w:line="252" w:lineRule="auto"/>
              <w:ind w:left="128" w:right="140" w:firstLine="40"/>
              <w:rPr>
                <w:rFonts w:hint="eastAsia" w:ascii="宋体" w:hAnsi="宋体" w:eastAsia="宋体" w:cs="宋体"/>
              </w:rPr>
            </w:pPr>
            <w:r>
              <w:rPr>
                <w:rFonts w:ascii="宋体" w:hAnsi="宋体" w:eastAsia="宋体" w:cs="宋体"/>
                <w:spacing w:val="1"/>
              </w:rPr>
              <w:t>警告，并处5000元以</w:t>
            </w:r>
            <w:r>
              <w:rPr>
                <w:rFonts w:ascii="宋体" w:hAnsi="宋体" w:eastAsia="宋体" w:cs="宋体"/>
                <w:spacing w:val="-1"/>
              </w:rPr>
              <w:t>上6000元以下罚款</w:t>
            </w:r>
          </w:p>
        </w:tc>
        <w:tc>
          <w:tcPr>
            <w:tcW w:w="665" w:type="dxa"/>
            <w:vMerge w:val="restart"/>
            <w:tcBorders>
              <w:bottom w:val="nil"/>
            </w:tcBorders>
          </w:tcPr>
          <w:p w14:paraId="4941F37A"/>
        </w:tc>
      </w:tr>
      <w:tr w14:paraId="07BA2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84" w:type="dxa"/>
            <w:vMerge w:val="continue"/>
            <w:tcBorders>
              <w:top w:val="nil"/>
              <w:bottom w:val="nil"/>
            </w:tcBorders>
          </w:tcPr>
          <w:p w14:paraId="14FF2E31"/>
        </w:tc>
        <w:tc>
          <w:tcPr>
            <w:tcW w:w="1619" w:type="dxa"/>
            <w:vMerge w:val="continue"/>
            <w:tcBorders>
              <w:top w:val="nil"/>
              <w:bottom w:val="nil"/>
            </w:tcBorders>
          </w:tcPr>
          <w:p w14:paraId="1C9BD2D1"/>
        </w:tc>
        <w:tc>
          <w:tcPr>
            <w:tcW w:w="1669" w:type="dxa"/>
            <w:vMerge w:val="continue"/>
            <w:tcBorders>
              <w:top w:val="nil"/>
              <w:bottom w:val="nil"/>
            </w:tcBorders>
          </w:tcPr>
          <w:p w14:paraId="20F34B35"/>
        </w:tc>
        <w:tc>
          <w:tcPr>
            <w:tcW w:w="4297" w:type="dxa"/>
            <w:vMerge w:val="continue"/>
            <w:tcBorders>
              <w:top w:val="nil"/>
              <w:bottom w:val="nil"/>
            </w:tcBorders>
          </w:tcPr>
          <w:p w14:paraId="3098FB55"/>
        </w:tc>
        <w:tc>
          <w:tcPr>
            <w:tcW w:w="1289" w:type="dxa"/>
          </w:tcPr>
          <w:p w14:paraId="77EEC5DD">
            <w:pPr>
              <w:spacing w:line="270" w:lineRule="auto"/>
            </w:pPr>
          </w:p>
          <w:p w14:paraId="1E29B542">
            <w:pPr>
              <w:spacing w:line="271" w:lineRule="auto"/>
            </w:pPr>
          </w:p>
          <w:p w14:paraId="411B7620">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358" w:type="dxa"/>
          </w:tcPr>
          <w:p w14:paraId="558F7899">
            <w:pPr>
              <w:spacing w:line="362" w:lineRule="auto"/>
            </w:pPr>
          </w:p>
          <w:p w14:paraId="7C1270A7">
            <w:pPr>
              <w:spacing w:before="69" w:line="248" w:lineRule="auto"/>
              <w:ind w:left="116" w:right="322"/>
              <w:rPr>
                <w:rFonts w:hint="eastAsia" w:ascii="宋体" w:hAnsi="宋体" w:eastAsia="宋体" w:cs="宋体"/>
              </w:rPr>
            </w:pPr>
            <w:r>
              <w:rPr>
                <w:rFonts w:ascii="宋体" w:hAnsi="宋体" w:eastAsia="宋体" w:cs="宋体"/>
                <w:spacing w:val="1"/>
              </w:rPr>
              <w:t>超过规定时间30日以</w:t>
            </w:r>
            <w:r>
              <w:rPr>
                <w:rFonts w:ascii="宋体" w:hAnsi="宋体" w:eastAsia="宋体" w:cs="宋体"/>
                <w:spacing w:val="2"/>
              </w:rPr>
              <w:t>上不足60日的</w:t>
            </w:r>
          </w:p>
        </w:tc>
        <w:tc>
          <w:tcPr>
            <w:tcW w:w="2228" w:type="dxa"/>
          </w:tcPr>
          <w:p w14:paraId="6A78A629">
            <w:pPr>
              <w:spacing w:line="360" w:lineRule="auto"/>
            </w:pPr>
          </w:p>
          <w:p w14:paraId="318B5786">
            <w:pPr>
              <w:spacing w:before="68" w:line="247" w:lineRule="auto"/>
              <w:ind w:left="118" w:right="140" w:firstLine="50"/>
              <w:rPr>
                <w:rFonts w:hint="eastAsia" w:ascii="宋体" w:hAnsi="宋体" w:eastAsia="宋体" w:cs="宋体"/>
              </w:rPr>
            </w:pPr>
            <w:r>
              <w:rPr>
                <w:rFonts w:ascii="宋体" w:hAnsi="宋体" w:eastAsia="宋体" w:cs="宋体"/>
                <w:spacing w:val="1"/>
              </w:rPr>
              <w:t>警告，并处6000元以</w:t>
            </w:r>
            <w:r>
              <w:rPr>
                <w:rFonts w:ascii="宋体" w:hAnsi="宋体" w:eastAsia="宋体" w:cs="宋体"/>
                <w:spacing w:val="-1"/>
              </w:rPr>
              <w:t>上8000元以下罚款</w:t>
            </w:r>
          </w:p>
        </w:tc>
        <w:tc>
          <w:tcPr>
            <w:tcW w:w="665" w:type="dxa"/>
            <w:vMerge w:val="continue"/>
            <w:tcBorders>
              <w:top w:val="nil"/>
              <w:bottom w:val="nil"/>
            </w:tcBorders>
          </w:tcPr>
          <w:p w14:paraId="49A98758"/>
        </w:tc>
      </w:tr>
      <w:tr w14:paraId="4529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684" w:type="dxa"/>
            <w:vMerge w:val="continue"/>
            <w:tcBorders>
              <w:top w:val="nil"/>
            </w:tcBorders>
          </w:tcPr>
          <w:p w14:paraId="0BB9B879"/>
        </w:tc>
        <w:tc>
          <w:tcPr>
            <w:tcW w:w="1619" w:type="dxa"/>
            <w:vMerge w:val="continue"/>
            <w:tcBorders>
              <w:top w:val="nil"/>
            </w:tcBorders>
          </w:tcPr>
          <w:p w14:paraId="6EE6BD51"/>
        </w:tc>
        <w:tc>
          <w:tcPr>
            <w:tcW w:w="1669" w:type="dxa"/>
            <w:vMerge w:val="continue"/>
            <w:tcBorders>
              <w:top w:val="nil"/>
            </w:tcBorders>
          </w:tcPr>
          <w:p w14:paraId="24F9B195"/>
        </w:tc>
        <w:tc>
          <w:tcPr>
            <w:tcW w:w="4297" w:type="dxa"/>
            <w:vMerge w:val="continue"/>
            <w:tcBorders>
              <w:top w:val="nil"/>
            </w:tcBorders>
          </w:tcPr>
          <w:p w14:paraId="1A1E5D00"/>
        </w:tc>
        <w:tc>
          <w:tcPr>
            <w:tcW w:w="1289" w:type="dxa"/>
          </w:tcPr>
          <w:p w14:paraId="19E28180">
            <w:pPr>
              <w:spacing w:line="286" w:lineRule="auto"/>
            </w:pPr>
          </w:p>
          <w:p w14:paraId="218EBD54">
            <w:pPr>
              <w:spacing w:line="286" w:lineRule="auto"/>
            </w:pPr>
          </w:p>
          <w:p w14:paraId="7C021155">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358" w:type="dxa"/>
          </w:tcPr>
          <w:p w14:paraId="765FF791">
            <w:pPr>
              <w:spacing w:line="393" w:lineRule="auto"/>
            </w:pPr>
          </w:p>
          <w:p w14:paraId="5AA96219">
            <w:pPr>
              <w:spacing w:before="68" w:line="244" w:lineRule="auto"/>
              <w:ind w:left="116" w:right="322"/>
              <w:rPr>
                <w:rFonts w:hint="eastAsia" w:ascii="宋体" w:hAnsi="宋体" w:eastAsia="宋体" w:cs="宋体"/>
              </w:rPr>
            </w:pPr>
            <w:r>
              <w:rPr>
                <w:rFonts w:ascii="宋体" w:hAnsi="宋体" w:eastAsia="宋体" w:cs="宋体"/>
                <w:spacing w:val="1"/>
              </w:rPr>
              <w:t>超过规定时间60日以</w:t>
            </w:r>
            <w:r>
              <w:rPr>
                <w:rFonts w:ascii="宋体" w:hAnsi="宋体" w:eastAsia="宋体" w:cs="宋体"/>
                <w:spacing w:val="8"/>
              </w:rPr>
              <w:t>上的</w:t>
            </w:r>
          </w:p>
        </w:tc>
        <w:tc>
          <w:tcPr>
            <w:tcW w:w="2228" w:type="dxa"/>
          </w:tcPr>
          <w:p w14:paraId="2F252CA1">
            <w:pPr>
              <w:spacing w:line="400" w:lineRule="auto"/>
            </w:pPr>
          </w:p>
          <w:p w14:paraId="402DE445">
            <w:pPr>
              <w:spacing w:before="68" w:line="239" w:lineRule="auto"/>
              <w:ind w:left="98" w:right="140" w:firstLine="70"/>
              <w:rPr>
                <w:rFonts w:hint="eastAsia" w:ascii="宋体" w:hAnsi="宋体" w:eastAsia="宋体" w:cs="宋体"/>
              </w:rPr>
            </w:pPr>
            <w:r>
              <w:rPr>
                <w:rFonts w:ascii="宋体" w:hAnsi="宋体" w:eastAsia="宋体" w:cs="宋体"/>
                <w:spacing w:val="1"/>
              </w:rPr>
              <w:t>警告，并处8000元以</w:t>
            </w:r>
            <w:r>
              <w:rPr>
                <w:rFonts w:ascii="宋体" w:hAnsi="宋体" w:eastAsia="宋体" w:cs="宋体"/>
                <w:spacing w:val="-2"/>
              </w:rPr>
              <w:t>上1万元以下罚款</w:t>
            </w:r>
          </w:p>
        </w:tc>
        <w:tc>
          <w:tcPr>
            <w:tcW w:w="665" w:type="dxa"/>
            <w:vMerge w:val="continue"/>
            <w:tcBorders>
              <w:top w:val="nil"/>
            </w:tcBorders>
          </w:tcPr>
          <w:p w14:paraId="3B9B055B"/>
        </w:tc>
      </w:tr>
      <w:tr w14:paraId="560D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1" w:hRule="atLeast"/>
        </w:trPr>
        <w:tc>
          <w:tcPr>
            <w:tcW w:w="684" w:type="dxa"/>
          </w:tcPr>
          <w:p w14:paraId="5BE92A5F">
            <w:pPr>
              <w:spacing w:line="270" w:lineRule="auto"/>
            </w:pPr>
          </w:p>
          <w:p w14:paraId="1B0B755A">
            <w:pPr>
              <w:spacing w:line="270" w:lineRule="auto"/>
            </w:pPr>
          </w:p>
          <w:p w14:paraId="21A1B452">
            <w:pPr>
              <w:spacing w:line="271" w:lineRule="auto"/>
            </w:pPr>
          </w:p>
          <w:p w14:paraId="538F7139">
            <w:pPr>
              <w:spacing w:line="271" w:lineRule="auto"/>
            </w:pPr>
          </w:p>
          <w:p w14:paraId="40F783D4">
            <w:pPr>
              <w:spacing w:line="271" w:lineRule="auto"/>
            </w:pPr>
          </w:p>
          <w:p w14:paraId="728939F9">
            <w:pPr>
              <w:spacing w:before="68" w:line="183" w:lineRule="auto"/>
              <w:ind w:left="224"/>
              <w:rPr>
                <w:rFonts w:hint="eastAsia" w:ascii="宋体" w:hAnsi="宋体" w:eastAsia="宋体" w:cs="宋体"/>
              </w:rPr>
            </w:pPr>
            <w:r>
              <w:rPr>
                <w:rFonts w:ascii="宋体" w:hAnsi="宋体" w:eastAsia="宋体" w:cs="宋体"/>
                <w:spacing w:val="-4"/>
              </w:rPr>
              <w:t>30</w:t>
            </w:r>
          </w:p>
        </w:tc>
        <w:tc>
          <w:tcPr>
            <w:tcW w:w="1619" w:type="dxa"/>
          </w:tcPr>
          <w:p w14:paraId="1581FD1F">
            <w:pPr>
              <w:spacing w:line="244" w:lineRule="auto"/>
            </w:pPr>
          </w:p>
          <w:p w14:paraId="36D844E3">
            <w:pPr>
              <w:spacing w:before="68" w:line="219" w:lineRule="auto"/>
              <w:ind w:left="120"/>
              <w:rPr>
                <w:rFonts w:hint="eastAsia" w:ascii="宋体" w:hAnsi="宋体" w:eastAsia="宋体" w:cs="宋体"/>
              </w:rPr>
            </w:pPr>
            <w:r>
              <w:rPr>
                <w:rFonts w:ascii="宋体" w:hAnsi="宋体" w:eastAsia="宋体" w:cs="宋体"/>
                <w:spacing w:val="-2"/>
              </w:rPr>
              <w:t>对演出举办单</w:t>
            </w:r>
          </w:p>
          <w:p w14:paraId="21D77BE7">
            <w:pPr>
              <w:spacing w:before="50" w:line="242" w:lineRule="auto"/>
              <w:ind w:left="120" w:right="26"/>
              <w:rPr>
                <w:rFonts w:hint="eastAsia" w:ascii="宋体" w:hAnsi="宋体" w:eastAsia="宋体" w:cs="宋体"/>
              </w:rPr>
            </w:pPr>
            <w:r>
              <w:rPr>
                <w:rFonts w:ascii="宋体" w:hAnsi="宋体" w:eastAsia="宋体" w:cs="宋体"/>
                <w:spacing w:val="-2"/>
              </w:rPr>
              <w:t>位印制、出售超过核准观众数</w:t>
            </w:r>
          </w:p>
          <w:p w14:paraId="62B912AD">
            <w:pPr>
              <w:spacing w:before="50" w:line="219" w:lineRule="auto"/>
              <w:ind w:left="120"/>
              <w:rPr>
                <w:rFonts w:hint="eastAsia" w:ascii="宋体" w:hAnsi="宋体" w:eastAsia="宋体" w:cs="宋体"/>
              </w:rPr>
            </w:pPr>
            <w:r>
              <w:rPr>
                <w:rFonts w:ascii="宋体" w:hAnsi="宋体" w:eastAsia="宋体" w:cs="宋体"/>
                <w:spacing w:val="-2"/>
              </w:rPr>
              <w:t>量的或者观众</w:t>
            </w:r>
          </w:p>
          <w:p w14:paraId="710E54CE">
            <w:pPr>
              <w:spacing w:before="41" w:line="220" w:lineRule="auto"/>
              <w:ind w:left="120"/>
              <w:rPr>
                <w:rFonts w:hint="eastAsia" w:ascii="宋体" w:hAnsi="宋体" w:eastAsia="宋体" w:cs="宋体"/>
              </w:rPr>
            </w:pPr>
            <w:r>
              <w:rPr>
                <w:rFonts w:ascii="宋体" w:hAnsi="宋体" w:eastAsia="宋体" w:cs="宋体"/>
                <w:spacing w:val="2"/>
              </w:rPr>
              <w:t>区域以外的营</w:t>
            </w:r>
          </w:p>
          <w:p w14:paraId="4DD85A7F">
            <w:pPr>
              <w:spacing w:before="60" w:line="256" w:lineRule="auto"/>
              <w:ind w:left="120"/>
              <w:rPr>
                <w:rFonts w:hint="eastAsia" w:ascii="宋体" w:hAnsi="宋体" w:eastAsia="宋体" w:cs="宋体"/>
                <w:sz w:val="19"/>
                <w:szCs w:val="19"/>
              </w:rPr>
            </w:pPr>
            <w:r>
              <w:rPr>
                <w:rFonts w:ascii="宋体" w:hAnsi="宋体" w:eastAsia="宋体" w:cs="宋体"/>
                <w:spacing w:val="21"/>
                <w:sz w:val="19"/>
                <w:szCs w:val="19"/>
              </w:rPr>
              <w:t>业性演出门票，</w:t>
            </w:r>
            <w:r>
              <w:rPr>
                <w:rFonts w:ascii="宋体" w:hAnsi="宋体" w:eastAsia="宋体" w:cs="宋体"/>
                <w:spacing w:val="7"/>
                <w:sz w:val="19"/>
                <w:szCs w:val="19"/>
              </w:rPr>
              <w:t>造成严重后果</w:t>
            </w:r>
          </w:p>
          <w:p w14:paraId="00149721">
            <w:pPr>
              <w:spacing w:before="53" w:line="220" w:lineRule="auto"/>
              <w:ind w:left="120"/>
              <w:rPr>
                <w:rFonts w:hint="eastAsia" w:ascii="宋体" w:hAnsi="宋体" w:eastAsia="宋体" w:cs="宋体"/>
              </w:rPr>
            </w:pPr>
            <w:r>
              <w:rPr>
                <w:rFonts w:ascii="宋体" w:hAnsi="宋体" w:eastAsia="宋体" w:cs="宋体"/>
                <w:spacing w:val="5"/>
              </w:rPr>
              <w:t>的行政处罚</w:t>
            </w:r>
          </w:p>
        </w:tc>
        <w:tc>
          <w:tcPr>
            <w:tcW w:w="1669" w:type="dxa"/>
          </w:tcPr>
          <w:p w14:paraId="30F66A10">
            <w:pPr>
              <w:spacing w:line="244" w:lineRule="auto"/>
            </w:pPr>
          </w:p>
          <w:p w14:paraId="784FAD92">
            <w:pPr>
              <w:spacing w:before="68" w:line="219" w:lineRule="auto"/>
              <w:ind w:left="101"/>
              <w:rPr>
                <w:rFonts w:hint="eastAsia" w:ascii="宋体" w:hAnsi="宋体" w:eastAsia="宋体" w:cs="宋体"/>
              </w:rPr>
            </w:pPr>
            <w:r>
              <w:rPr>
                <w:rFonts w:ascii="宋体" w:hAnsi="宋体" w:eastAsia="宋体" w:cs="宋体"/>
                <w:spacing w:val="-2"/>
              </w:rPr>
              <w:t>对演出举办单</w:t>
            </w:r>
          </w:p>
          <w:p w14:paraId="23C2A5A3">
            <w:pPr>
              <w:spacing w:before="50" w:line="242" w:lineRule="auto"/>
              <w:ind w:left="101" w:right="95"/>
              <w:rPr>
                <w:rFonts w:hint="eastAsia" w:ascii="宋体" w:hAnsi="宋体" w:eastAsia="宋体" w:cs="宋体"/>
              </w:rPr>
            </w:pPr>
            <w:r>
              <w:rPr>
                <w:rFonts w:ascii="宋体" w:hAnsi="宋体" w:eastAsia="宋体" w:cs="宋体"/>
                <w:spacing w:val="-2"/>
              </w:rPr>
              <w:t>位印制、出售超过核准观众数</w:t>
            </w:r>
          </w:p>
          <w:p w14:paraId="7D5931C2">
            <w:pPr>
              <w:spacing w:before="40" w:line="219" w:lineRule="auto"/>
              <w:ind w:left="101"/>
              <w:rPr>
                <w:rFonts w:hint="eastAsia" w:ascii="宋体" w:hAnsi="宋体" w:eastAsia="宋体" w:cs="宋体"/>
              </w:rPr>
            </w:pPr>
            <w:r>
              <w:rPr>
                <w:rFonts w:ascii="宋体" w:hAnsi="宋体" w:eastAsia="宋体" w:cs="宋体"/>
                <w:spacing w:val="-2"/>
              </w:rPr>
              <w:t>量的或者观众</w:t>
            </w:r>
          </w:p>
          <w:p w14:paraId="61D6CD9F">
            <w:pPr>
              <w:spacing w:before="51" w:line="220" w:lineRule="auto"/>
              <w:ind w:left="101"/>
              <w:rPr>
                <w:rFonts w:hint="eastAsia" w:ascii="宋体" w:hAnsi="宋体" w:eastAsia="宋体" w:cs="宋体"/>
              </w:rPr>
            </w:pPr>
            <w:r>
              <w:rPr>
                <w:rFonts w:ascii="宋体" w:hAnsi="宋体" w:eastAsia="宋体" w:cs="宋体"/>
                <w:spacing w:val="2"/>
              </w:rPr>
              <w:t>区域以外的营</w:t>
            </w:r>
          </w:p>
          <w:p w14:paraId="089B2734">
            <w:pPr>
              <w:spacing w:before="40" w:line="253" w:lineRule="auto"/>
              <w:ind w:left="101"/>
              <w:rPr>
                <w:rFonts w:hint="eastAsia" w:ascii="宋体" w:hAnsi="宋体" w:eastAsia="宋体" w:cs="宋体"/>
                <w:sz w:val="20"/>
                <w:szCs w:val="20"/>
              </w:rPr>
            </w:pPr>
            <w:r>
              <w:rPr>
                <w:rFonts w:ascii="宋体" w:hAnsi="宋体" w:eastAsia="宋体" w:cs="宋体"/>
                <w:spacing w:val="21"/>
                <w:sz w:val="20"/>
                <w:szCs w:val="20"/>
              </w:rPr>
              <w:t>业性演出门票，</w:t>
            </w:r>
            <w:r>
              <w:rPr>
                <w:rFonts w:ascii="宋体" w:hAnsi="宋体" w:eastAsia="宋体" w:cs="宋体"/>
                <w:spacing w:val="6"/>
                <w:sz w:val="20"/>
                <w:szCs w:val="20"/>
              </w:rPr>
              <w:t>造成严重后果</w:t>
            </w:r>
          </w:p>
          <w:p w14:paraId="433BB295">
            <w:pPr>
              <w:spacing w:before="42" w:line="220" w:lineRule="auto"/>
              <w:ind w:left="101"/>
              <w:rPr>
                <w:rFonts w:hint="eastAsia" w:ascii="宋体" w:hAnsi="宋体" w:eastAsia="宋体" w:cs="宋体"/>
              </w:rPr>
            </w:pPr>
            <w:r>
              <w:rPr>
                <w:rFonts w:ascii="宋体" w:hAnsi="宋体" w:eastAsia="宋体" w:cs="宋体"/>
                <w:spacing w:val="5"/>
              </w:rPr>
              <w:t>的行政处罚</w:t>
            </w:r>
          </w:p>
        </w:tc>
        <w:tc>
          <w:tcPr>
            <w:tcW w:w="4297" w:type="dxa"/>
          </w:tcPr>
          <w:p w14:paraId="643EDCE9">
            <w:pPr>
              <w:spacing w:before="45" w:line="219" w:lineRule="auto"/>
              <w:ind w:left="37"/>
              <w:rPr>
                <w:rFonts w:hint="eastAsia" w:ascii="宋体" w:hAnsi="宋体" w:eastAsia="宋体" w:cs="宋体"/>
              </w:rPr>
            </w:pPr>
            <w:r>
              <w:rPr>
                <w:rFonts w:ascii="宋体" w:hAnsi="宋体" w:eastAsia="宋体" w:cs="宋体"/>
                <w:spacing w:val="19"/>
              </w:rPr>
              <w:t>《营业性演出管理条例》</w:t>
            </w:r>
          </w:p>
          <w:p w14:paraId="5AADCE3B">
            <w:pPr>
              <w:spacing w:before="29" w:line="219" w:lineRule="auto"/>
              <w:ind w:left="312"/>
              <w:rPr>
                <w:rFonts w:hint="eastAsia" w:ascii="宋体" w:hAnsi="宋体" w:eastAsia="宋体" w:cs="宋体"/>
              </w:rPr>
            </w:pPr>
            <w:r>
              <w:rPr>
                <w:rFonts w:ascii="宋体" w:hAnsi="宋体" w:eastAsia="宋体" w:cs="宋体"/>
                <w:spacing w:val="5"/>
              </w:rPr>
              <w:t>第五十一条第二款：演出举办单位印制、</w:t>
            </w:r>
          </w:p>
          <w:p w14:paraId="58CD8360">
            <w:pPr>
              <w:spacing w:before="45" w:line="268" w:lineRule="auto"/>
              <w:ind w:left="122" w:firstLine="19"/>
              <w:rPr>
                <w:rFonts w:hint="eastAsia" w:ascii="宋体" w:hAnsi="宋体" w:eastAsia="宋体" w:cs="宋体"/>
                <w:sz w:val="20"/>
                <w:szCs w:val="20"/>
              </w:rPr>
            </w:pPr>
            <w:r>
              <w:rPr>
                <w:rFonts w:ascii="宋体" w:hAnsi="宋体" w:eastAsia="宋体" w:cs="宋体"/>
                <w:spacing w:val="8"/>
                <w:sz w:val="20"/>
                <w:szCs w:val="20"/>
              </w:rPr>
              <w:t>出售超过核准观众数量的或者观众区域以外的营业性演出门票的，由县级以上人民政府公安部门依据各自职权责令改正，没收违法</w:t>
            </w:r>
            <w:r>
              <w:rPr>
                <w:rFonts w:ascii="宋体" w:hAnsi="宋体" w:eastAsia="宋体" w:cs="宋体"/>
                <w:spacing w:val="20"/>
                <w:sz w:val="20"/>
                <w:szCs w:val="20"/>
              </w:rPr>
              <w:t>所得，并处违法所得3倍以上5倍以下的罚</w:t>
            </w:r>
            <w:r>
              <w:rPr>
                <w:rFonts w:ascii="宋体" w:hAnsi="宋体" w:eastAsia="宋体" w:cs="宋体"/>
                <w:spacing w:val="14"/>
                <w:sz w:val="20"/>
                <w:szCs w:val="20"/>
              </w:rPr>
              <w:t>款；没有违法所得或者违法所得不足1万元</w:t>
            </w:r>
            <w:r>
              <w:rPr>
                <w:rFonts w:ascii="宋体" w:hAnsi="宋体" w:eastAsia="宋体" w:cs="宋体"/>
                <w:spacing w:val="18"/>
                <w:sz w:val="20"/>
                <w:szCs w:val="20"/>
              </w:rPr>
              <w:t>的，并处3万元以上5万元以下的罚款；造</w:t>
            </w:r>
            <w:r>
              <w:rPr>
                <w:rFonts w:ascii="宋体" w:hAnsi="宋体" w:eastAsia="宋体" w:cs="宋体"/>
                <w:spacing w:val="10"/>
                <w:sz w:val="20"/>
                <w:szCs w:val="20"/>
              </w:rPr>
              <w:t>成严重后果的，由原发证机关吊销营业性演</w:t>
            </w:r>
            <w:r>
              <w:rPr>
                <w:rFonts w:ascii="宋体" w:hAnsi="宋体" w:eastAsia="宋体" w:cs="宋体"/>
                <w:spacing w:val="8"/>
                <w:sz w:val="20"/>
                <w:szCs w:val="20"/>
              </w:rPr>
              <w:t>出许可证：构成犯罪的，依法追究刑事责任。</w:t>
            </w:r>
          </w:p>
        </w:tc>
        <w:tc>
          <w:tcPr>
            <w:tcW w:w="1289" w:type="dxa"/>
          </w:tcPr>
          <w:p w14:paraId="5F35E0D3">
            <w:pPr>
              <w:spacing w:line="259" w:lineRule="auto"/>
            </w:pPr>
          </w:p>
          <w:p w14:paraId="30FEEE86">
            <w:pPr>
              <w:spacing w:line="260" w:lineRule="auto"/>
            </w:pPr>
          </w:p>
          <w:p w14:paraId="3F11456D">
            <w:pPr>
              <w:spacing w:line="260" w:lineRule="auto"/>
            </w:pPr>
          </w:p>
          <w:p w14:paraId="14A129A9">
            <w:pPr>
              <w:spacing w:line="260" w:lineRule="auto"/>
            </w:pPr>
          </w:p>
          <w:p w14:paraId="05C801AE">
            <w:pPr>
              <w:spacing w:line="260" w:lineRule="auto"/>
            </w:pPr>
          </w:p>
          <w:p w14:paraId="64F5160C">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2358" w:type="dxa"/>
          </w:tcPr>
          <w:p w14:paraId="295BC026">
            <w:pPr>
              <w:spacing w:line="282" w:lineRule="auto"/>
            </w:pPr>
          </w:p>
          <w:p w14:paraId="3FE739F6">
            <w:pPr>
              <w:spacing w:line="282" w:lineRule="auto"/>
            </w:pPr>
          </w:p>
          <w:p w14:paraId="24A76923">
            <w:pPr>
              <w:spacing w:line="282" w:lineRule="auto"/>
            </w:pPr>
          </w:p>
          <w:p w14:paraId="4579243A">
            <w:pPr>
              <w:spacing w:line="283" w:lineRule="auto"/>
            </w:pPr>
          </w:p>
          <w:p w14:paraId="536FADF8">
            <w:pPr>
              <w:spacing w:before="69" w:line="241" w:lineRule="auto"/>
              <w:ind w:left="116" w:right="140"/>
              <w:rPr>
                <w:rFonts w:hint="eastAsia" w:ascii="宋体" w:hAnsi="宋体" w:eastAsia="宋体" w:cs="宋体"/>
              </w:rPr>
            </w:pPr>
            <w:r>
              <w:rPr>
                <w:rFonts w:ascii="宋体" w:hAnsi="宋体" w:eastAsia="宋体" w:cs="宋体"/>
                <w:spacing w:val="-1"/>
              </w:rPr>
              <w:t>严重违法行为，造成恶</w:t>
            </w:r>
            <w:r>
              <w:rPr>
                <w:rFonts w:ascii="宋体" w:hAnsi="宋体" w:eastAsia="宋体" w:cs="宋体"/>
                <w:spacing w:val="2"/>
              </w:rPr>
              <w:t>劣社会影响的</w:t>
            </w:r>
          </w:p>
        </w:tc>
        <w:tc>
          <w:tcPr>
            <w:tcW w:w="2228" w:type="dxa"/>
          </w:tcPr>
          <w:p w14:paraId="7E71E852">
            <w:pPr>
              <w:spacing w:line="276" w:lineRule="auto"/>
            </w:pPr>
          </w:p>
          <w:p w14:paraId="72EA7AD6">
            <w:pPr>
              <w:spacing w:line="277" w:lineRule="auto"/>
            </w:pPr>
          </w:p>
          <w:p w14:paraId="2877570F">
            <w:pPr>
              <w:spacing w:line="277" w:lineRule="auto"/>
            </w:pPr>
          </w:p>
          <w:p w14:paraId="0553A2E9">
            <w:pPr>
              <w:spacing w:before="68" w:line="253" w:lineRule="auto"/>
              <w:ind w:left="58" w:right="66" w:firstLine="110"/>
              <w:jc w:val="both"/>
              <w:rPr>
                <w:rFonts w:hint="eastAsia" w:ascii="宋体" w:hAnsi="宋体" w:eastAsia="宋体" w:cs="宋体"/>
              </w:rPr>
            </w:pPr>
            <w:r>
              <w:rPr>
                <w:rFonts w:ascii="宋体" w:hAnsi="宋体" w:eastAsia="宋体" w:cs="宋体"/>
                <w:spacing w:val="1"/>
              </w:rPr>
              <w:t>由原发证机关吊销营</w:t>
            </w:r>
            <w:r>
              <w:rPr>
                <w:rFonts w:ascii="宋体" w:hAnsi="宋体" w:eastAsia="宋体" w:cs="宋体"/>
                <w:spacing w:val="-1"/>
              </w:rPr>
              <w:t>业性演出许可证；构成犯罪的，依法追究刑事</w:t>
            </w:r>
            <w:r>
              <w:rPr>
                <w:rFonts w:hint="eastAsia" w:ascii="宋体" w:hAnsi="宋体" w:eastAsia="宋体" w:cs="宋体"/>
                <w:lang w:val="en-US" w:eastAsia="zh-CN"/>
              </w:rPr>
              <w:t>责</w:t>
            </w:r>
            <w:r>
              <w:rPr>
                <w:rFonts w:ascii="宋体" w:hAnsi="宋体" w:eastAsia="宋体" w:cs="宋体"/>
                <w:spacing w:val="24"/>
              </w:rPr>
              <w:t>任</w:t>
            </w:r>
          </w:p>
        </w:tc>
        <w:tc>
          <w:tcPr>
            <w:tcW w:w="665" w:type="dxa"/>
          </w:tcPr>
          <w:p w14:paraId="749D6A8E"/>
        </w:tc>
      </w:tr>
    </w:tbl>
    <w:p w14:paraId="697EE214"/>
    <w:p w14:paraId="3C1D610A">
      <w:pPr>
        <w:sectPr>
          <w:footerReference r:id="rId29" w:type="default"/>
          <w:pgSz w:w="17070" w:h="12240"/>
          <w:pgMar w:top="1040" w:right="854" w:bottom="1660" w:left="1395" w:header="0" w:footer="1461" w:gutter="0"/>
          <w:cols w:space="720" w:num="1"/>
        </w:sectPr>
      </w:pPr>
    </w:p>
    <w:p w14:paraId="6A25FD1B">
      <w:pPr>
        <w:spacing w:before="274" w:line="219" w:lineRule="auto"/>
        <w:ind w:left="32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E6BEFD7"/>
    <w:p w14:paraId="1DDCEEB0">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29"/>
        <w:gridCol w:w="1669"/>
        <w:gridCol w:w="4297"/>
        <w:gridCol w:w="1279"/>
        <w:gridCol w:w="2348"/>
        <w:gridCol w:w="2228"/>
        <w:gridCol w:w="664"/>
      </w:tblGrid>
      <w:tr w14:paraId="1F52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95" w:type="dxa"/>
          </w:tcPr>
          <w:p w14:paraId="3FBD98C6">
            <w:pPr>
              <w:spacing w:before="20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679ABEAA">
            <w:pPr>
              <w:spacing w:before="45" w:line="309" w:lineRule="exact"/>
              <w:ind w:left="379"/>
              <w:rPr>
                <w:rFonts w:hint="eastAsia" w:ascii="宋体" w:hAnsi="宋体" w:eastAsia="宋体" w:cs="宋体"/>
              </w:rPr>
            </w:pPr>
            <w:r>
              <w:rPr>
                <w:rFonts w:ascii="宋体" w:hAnsi="宋体" w:eastAsia="宋体" w:cs="宋体"/>
                <w:spacing w:val="2"/>
                <w:position w:val="7"/>
              </w:rPr>
              <w:t>指导目录</w:t>
            </w:r>
          </w:p>
          <w:p w14:paraId="36917EB0">
            <w:pPr>
              <w:spacing w:line="220" w:lineRule="auto"/>
              <w:ind w:left="379"/>
              <w:rPr>
                <w:rFonts w:hint="eastAsia" w:ascii="宋体" w:hAnsi="宋体" w:eastAsia="宋体" w:cs="宋体"/>
              </w:rPr>
            </w:pPr>
            <w:r>
              <w:rPr>
                <w:rFonts w:ascii="宋体" w:hAnsi="宋体" w:eastAsia="宋体" w:cs="宋体"/>
                <w:spacing w:val="3"/>
              </w:rPr>
              <w:t>对应事项</w:t>
            </w:r>
          </w:p>
        </w:tc>
        <w:tc>
          <w:tcPr>
            <w:tcW w:w="1669" w:type="dxa"/>
          </w:tcPr>
          <w:p w14:paraId="06B5F43E">
            <w:pPr>
              <w:spacing w:before="204" w:line="220" w:lineRule="auto"/>
              <w:ind w:left="400"/>
              <w:rPr>
                <w:rFonts w:hint="eastAsia" w:ascii="宋体" w:hAnsi="宋体" w:eastAsia="宋体" w:cs="宋体"/>
              </w:rPr>
            </w:pPr>
            <w:r>
              <w:rPr>
                <w:rFonts w:ascii="宋体" w:hAnsi="宋体" w:eastAsia="宋体" w:cs="宋体"/>
                <w:spacing w:val="3"/>
              </w:rPr>
              <w:t>处罚事项</w:t>
            </w:r>
          </w:p>
        </w:tc>
        <w:tc>
          <w:tcPr>
            <w:tcW w:w="4297" w:type="dxa"/>
          </w:tcPr>
          <w:p w14:paraId="0D679AE2">
            <w:pPr>
              <w:spacing w:before="202" w:line="219" w:lineRule="auto"/>
              <w:ind w:left="1701"/>
              <w:rPr>
                <w:rFonts w:hint="eastAsia" w:ascii="宋体" w:hAnsi="宋体" w:eastAsia="宋体" w:cs="宋体"/>
              </w:rPr>
            </w:pPr>
            <w:r>
              <w:rPr>
                <w:rFonts w:ascii="宋体" w:hAnsi="宋体" w:eastAsia="宋体" w:cs="宋体"/>
                <w:spacing w:val="13"/>
              </w:rPr>
              <w:t>处罚依据</w:t>
            </w:r>
          </w:p>
        </w:tc>
        <w:tc>
          <w:tcPr>
            <w:tcW w:w="1279" w:type="dxa"/>
          </w:tcPr>
          <w:p w14:paraId="5AAD97F5">
            <w:pPr>
              <w:spacing w:before="204" w:line="220" w:lineRule="auto"/>
              <w:ind w:left="204"/>
              <w:rPr>
                <w:rFonts w:hint="eastAsia" w:ascii="宋体" w:hAnsi="宋体" w:eastAsia="宋体" w:cs="宋体"/>
              </w:rPr>
            </w:pPr>
            <w:r>
              <w:rPr>
                <w:rFonts w:ascii="宋体" w:hAnsi="宋体" w:eastAsia="宋体" w:cs="宋体"/>
                <w:spacing w:val="3"/>
              </w:rPr>
              <w:t>违法程度</w:t>
            </w:r>
          </w:p>
        </w:tc>
        <w:tc>
          <w:tcPr>
            <w:tcW w:w="2348" w:type="dxa"/>
          </w:tcPr>
          <w:p w14:paraId="50AB7343">
            <w:pPr>
              <w:spacing w:before="204" w:line="220" w:lineRule="auto"/>
              <w:ind w:left="745"/>
              <w:rPr>
                <w:rFonts w:hint="eastAsia" w:ascii="宋体" w:hAnsi="宋体" w:eastAsia="宋体" w:cs="宋体"/>
              </w:rPr>
            </w:pPr>
            <w:r>
              <w:rPr>
                <w:rFonts w:ascii="宋体" w:hAnsi="宋体" w:eastAsia="宋体" w:cs="宋体"/>
                <w:spacing w:val="-2"/>
              </w:rPr>
              <w:t>违法情节</w:t>
            </w:r>
          </w:p>
        </w:tc>
        <w:tc>
          <w:tcPr>
            <w:tcW w:w="2228" w:type="dxa"/>
          </w:tcPr>
          <w:p w14:paraId="5C71A256">
            <w:pPr>
              <w:spacing w:before="204" w:line="221" w:lineRule="auto"/>
              <w:ind w:left="477"/>
              <w:rPr>
                <w:rFonts w:hint="eastAsia" w:ascii="宋体" w:hAnsi="宋体" w:eastAsia="宋体" w:cs="宋体"/>
              </w:rPr>
            </w:pPr>
            <w:r>
              <w:rPr>
                <w:rFonts w:ascii="宋体" w:hAnsi="宋体" w:eastAsia="宋体" w:cs="宋体"/>
                <w:spacing w:val="1"/>
              </w:rPr>
              <w:t>处罚裁量基准</w:t>
            </w:r>
          </w:p>
        </w:tc>
        <w:tc>
          <w:tcPr>
            <w:tcW w:w="664" w:type="dxa"/>
          </w:tcPr>
          <w:p w14:paraId="0E6DA4A6">
            <w:pPr>
              <w:spacing w:before="201" w:line="221" w:lineRule="auto"/>
              <w:ind w:left="162"/>
              <w:rPr>
                <w:rFonts w:hint="eastAsia" w:ascii="宋体" w:hAnsi="宋体" w:eastAsia="宋体" w:cs="宋体"/>
              </w:rPr>
            </w:pPr>
            <w:r>
              <w:rPr>
                <w:rFonts w:ascii="宋体" w:hAnsi="宋体" w:eastAsia="宋体" w:cs="宋体"/>
                <w:b/>
                <w:bCs/>
                <w:spacing w:val="-5"/>
              </w:rPr>
              <w:t>备注</w:t>
            </w:r>
          </w:p>
        </w:tc>
      </w:tr>
      <w:tr w14:paraId="7699D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695" w:type="dxa"/>
            <w:vMerge w:val="restart"/>
            <w:tcBorders>
              <w:bottom w:val="nil"/>
            </w:tcBorders>
          </w:tcPr>
          <w:p w14:paraId="2BDE8B93">
            <w:pPr>
              <w:spacing w:line="254" w:lineRule="auto"/>
            </w:pPr>
          </w:p>
          <w:p w14:paraId="139D4BB7">
            <w:pPr>
              <w:spacing w:line="254" w:lineRule="auto"/>
            </w:pPr>
          </w:p>
          <w:p w14:paraId="146E5FA2">
            <w:pPr>
              <w:spacing w:line="254" w:lineRule="auto"/>
            </w:pPr>
          </w:p>
          <w:p w14:paraId="69578D82">
            <w:pPr>
              <w:spacing w:line="254" w:lineRule="auto"/>
            </w:pPr>
          </w:p>
          <w:p w14:paraId="5EDCB540">
            <w:pPr>
              <w:spacing w:line="254" w:lineRule="auto"/>
            </w:pPr>
          </w:p>
          <w:p w14:paraId="54225036">
            <w:pPr>
              <w:spacing w:line="254" w:lineRule="auto"/>
            </w:pPr>
          </w:p>
          <w:p w14:paraId="436BFA0A">
            <w:pPr>
              <w:spacing w:line="254" w:lineRule="auto"/>
            </w:pPr>
          </w:p>
          <w:p w14:paraId="206423FB">
            <w:pPr>
              <w:spacing w:line="254" w:lineRule="auto"/>
            </w:pPr>
          </w:p>
          <w:p w14:paraId="3CC51F90">
            <w:pPr>
              <w:spacing w:line="255" w:lineRule="auto"/>
            </w:pPr>
          </w:p>
          <w:p w14:paraId="7158A6CF">
            <w:pPr>
              <w:spacing w:line="255" w:lineRule="auto"/>
            </w:pPr>
          </w:p>
          <w:p w14:paraId="710448AF">
            <w:pPr>
              <w:spacing w:line="255" w:lineRule="auto"/>
            </w:pPr>
          </w:p>
          <w:p w14:paraId="4C655A95">
            <w:pPr>
              <w:spacing w:line="255" w:lineRule="auto"/>
            </w:pPr>
          </w:p>
          <w:p w14:paraId="6750ED74">
            <w:pPr>
              <w:spacing w:line="255" w:lineRule="auto"/>
            </w:pPr>
          </w:p>
          <w:p w14:paraId="26B2677D">
            <w:pPr>
              <w:spacing w:line="255" w:lineRule="auto"/>
            </w:pPr>
          </w:p>
          <w:p w14:paraId="2538F2EA">
            <w:pPr>
              <w:spacing w:before="68" w:line="184" w:lineRule="auto"/>
              <w:ind w:left="234"/>
              <w:rPr>
                <w:rFonts w:hint="eastAsia" w:ascii="宋体" w:hAnsi="宋体" w:eastAsia="宋体" w:cs="宋体"/>
              </w:rPr>
            </w:pPr>
            <w:r>
              <w:rPr>
                <w:rFonts w:ascii="宋体" w:hAnsi="宋体" w:eastAsia="宋体" w:cs="宋体"/>
                <w:spacing w:val="-4"/>
              </w:rPr>
              <w:t>31</w:t>
            </w:r>
          </w:p>
        </w:tc>
        <w:tc>
          <w:tcPr>
            <w:tcW w:w="1629" w:type="dxa"/>
            <w:vMerge w:val="restart"/>
            <w:tcBorders>
              <w:bottom w:val="nil"/>
            </w:tcBorders>
          </w:tcPr>
          <w:p w14:paraId="14CBBFF2">
            <w:pPr>
              <w:spacing w:line="269" w:lineRule="auto"/>
            </w:pPr>
          </w:p>
          <w:p w14:paraId="678F5E95">
            <w:pPr>
              <w:spacing w:line="269" w:lineRule="auto"/>
            </w:pPr>
          </w:p>
          <w:p w14:paraId="022C78C3">
            <w:pPr>
              <w:spacing w:line="269" w:lineRule="auto"/>
            </w:pPr>
          </w:p>
          <w:p w14:paraId="7F218343">
            <w:pPr>
              <w:spacing w:line="270" w:lineRule="auto"/>
            </w:pPr>
          </w:p>
          <w:p w14:paraId="43B5AAE9">
            <w:pPr>
              <w:spacing w:line="270" w:lineRule="auto"/>
            </w:pPr>
          </w:p>
          <w:p w14:paraId="2B6A8A15">
            <w:pPr>
              <w:spacing w:line="270" w:lineRule="auto"/>
            </w:pPr>
          </w:p>
          <w:p w14:paraId="31400E83">
            <w:pPr>
              <w:spacing w:line="270" w:lineRule="auto"/>
            </w:pPr>
          </w:p>
          <w:p w14:paraId="01798AFD">
            <w:pPr>
              <w:spacing w:before="68" w:line="258" w:lineRule="auto"/>
              <w:ind w:left="69" w:right="70" w:firstLine="99"/>
              <w:rPr>
                <w:rFonts w:hint="eastAsia" w:ascii="宋体" w:hAnsi="宋体" w:eastAsia="宋体" w:cs="宋体"/>
              </w:rPr>
            </w:pPr>
            <w:r>
              <w:rPr>
                <w:rFonts w:ascii="宋体" w:hAnsi="宋体" w:eastAsia="宋体" w:cs="宋体"/>
                <w:spacing w:val="-2"/>
              </w:rPr>
              <w:t>对未在演出前</w:t>
            </w:r>
            <w:r>
              <w:rPr>
                <w:rFonts w:ascii="宋体" w:hAnsi="宋体" w:eastAsia="宋体" w:cs="宋体"/>
                <w:spacing w:val="18"/>
              </w:rPr>
              <w:t>向演出所在地县级文化主管</w:t>
            </w:r>
            <w:r>
              <w:rPr>
                <w:rFonts w:ascii="宋体" w:hAnsi="宋体" w:eastAsia="宋体" w:cs="宋体"/>
                <w:spacing w:val="-2"/>
              </w:rPr>
              <w:t>部门提交《营业</w:t>
            </w:r>
            <w:r>
              <w:rPr>
                <w:rFonts w:ascii="宋体" w:hAnsi="宋体" w:eastAsia="宋体" w:cs="宋体"/>
                <w:spacing w:val="14"/>
              </w:rPr>
              <w:t>性演出管理条</w:t>
            </w:r>
            <w:r>
              <w:rPr>
                <w:rFonts w:ascii="宋体" w:hAnsi="宋体" w:eastAsia="宋体" w:cs="宋体"/>
                <w:spacing w:val="-2"/>
              </w:rPr>
              <w:t>例》第二十条规</w:t>
            </w:r>
            <w:r>
              <w:rPr>
                <w:rFonts w:ascii="宋体" w:hAnsi="宋体" w:eastAsia="宋体" w:cs="宋体"/>
                <w:spacing w:val="17"/>
              </w:rPr>
              <w:t>定的演出场所</w:t>
            </w:r>
            <w:r>
              <w:rPr>
                <w:rFonts w:ascii="宋体" w:hAnsi="宋体" w:eastAsia="宋体" w:cs="宋体"/>
                <w:spacing w:val="15"/>
              </w:rPr>
              <w:t>合格证明而举</w:t>
            </w:r>
            <w:r>
              <w:rPr>
                <w:rFonts w:ascii="宋体" w:hAnsi="宋体" w:eastAsia="宋体" w:cs="宋体"/>
                <w:spacing w:val="18"/>
              </w:rPr>
              <w:t>办临时搭建舞</w:t>
            </w:r>
            <w:r>
              <w:rPr>
                <w:rFonts w:ascii="宋体" w:hAnsi="宋体" w:eastAsia="宋体" w:cs="宋体"/>
                <w:spacing w:val="1"/>
              </w:rPr>
              <w:t>台、看台营业性</w:t>
            </w:r>
            <w:r>
              <w:rPr>
                <w:rFonts w:ascii="宋体" w:hAnsi="宋体" w:eastAsia="宋体" w:cs="宋体"/>
                <w:spacing w:val="15"/>
              </w:rPr>
              <w:t>演出的行政处</w:t>
            </w:r>
            <w:r>
              <w:rPr>
                <w:rFonts w:ascii="宋体" w:hAnsi="宋体" w:eastAsia="宋体" w:cs="宋体"/>
                <w:spacing w:val="32"/>
              </w:rPr>
              <w:t>罚</w:t>
            </w:r>
          </w:p>
        </w:tc>
        <w:tc>
          <w:tcPr>
            <w:tcW w:w="1669" w:type="dxa"/>
            <w:vMerge w:val="restart"/>
            <w:tcBorders>
              <w:bottom w:val="nil"/>
            </w:tcBorders>
          </w:tcPr>
          <w:p w14:paraId="2ED5C5C2">
            <w:pPr>
              <w:spacing w:line="270" w:lineRule="auto"/>
            </w:pPr>
          </w:p>
          <w:p w14:paraId="5A105FA5">
            <w:pPr>
              <w:spacing w:line="270" w:lineRule="auto"/>
            </w:pPr>
          </w:p>
          <w:p w14:paraId="41321CD0">
            <w:pPr>
              <w:spacing w:line="270" w:lineRule="auto"/>
            </w:pPr>
          </w:p>
          <w:p w14:paraId="3A882DE1">
            <w:pPr>
              <w:spacing w:line="271" w:lineRule="auto"/>
            </w:pPr>
          </w:p>
          <w:p w14:paraId="1554F42C">
            <w:pPr>
              <w:spacing w:line="271" w:lineRule="auto"/>
            </w:pPr>
          </w:p>
          <w:p w14:paraId="7727F0E1">
            <w:pPr>
              <w:spacing w:line="271" w:lineRule="auto"/>
            </w:pPr>
          </w:p>
          <w:p w14:paraId="5250F115">
            <w:pPr>
              <w:spacing w:line="271" w:lineRule="auto"/>
            </w:pPr>
          </w:p>
          <w:p w14:paraId="063D8A86">
            <w:pPr>
              <w:spacing w:before="68" w:line="256" w:lineRule="auto"/>
              <w:ind w:left="90" w:right="89" w:firstLine="99"/>
              <w:rPr>
                <w:rFonts w:hint="eastAsia" w:ascii="宋体" w:hAnsi="宋体" w:eastAsia="宋体" w:cs="宋体"/>
              </w:rPr>
            </w:pPr>
            <w:r>
              <w:rPr>
                <w:rFonts w:ascii="宋体" w:hAnsi="宋体" w:eastAsia="宋体" w:cs="宋体"/>
                <w:spacing w:val="-2"/>
              </w:rPr>
              <w:t>对未在演出前</w:t>
            </w:r>
            <w:r>
              <w:rPr>
                <w:rFonts w:ascii="宋体" w:hAnsi="宋体" w:eastAsia="宋体" w:cs="宋体"/>
                <w:spacing w:val="18"/>
              </w:rPr>
              <w:t>向演出所在地县级文化主管</w:t>
            </w:r>
            <w:r>
              <w:rPr>
                <w:rFonts w:ascii="宋体" w:hAnsi="宋体" w:eastAsia="宋体" w:cs="宋体"/>
                <w:spacing w:val="-2"/>
              </w:rPr>
              <w:t>部门提交《营业</w:t>
            </w:r>
            <w:r>
              <w:rPr>
                <w:rFonts w:ascii="宋体" w:hAnsi="宋体" w:eastAsia="宋体" w:cs="宋体"/>
                <w:spacing w:val="14"/>
              </w:rPr>
              <w:t>性演出管理条</w:t>
            </w:r>
            <w:r>
              <w:rPr>
                <w:rFonts w:ascii="宋体" w:hAnsi="宋体" w:eastAsia="宋体" w:cs="宋体"/>
                <w:spacing w:val="-2"/>
              </w:rPr>
              <w:t>例》第二十条规</w:t>
            </w:r>
            <w:r>
              <w:rPr>
                <w:rFonts w:ascii="宋体" w:hAnsi="宋体" w:eastAsia="宋体" w:cs="宋体"/>
                <w:spacing w:val="17"/>
              </w:rPr>
              <w:t>定的演出场所</w:t>
            </w:r>
            <w:r>
              <w:rPr>
                <w:rFonts w:ascii="宋体" w:hAnsi="宋体" w:eastAsia="宋体" w:cs="宋体"/>
                <w:spacing w:val="15"/>
              </w:rPr>
              <w:t>合格证明而举</w:t>
            </w:r>
            <w:r>
              <w:rPr>
                <w:rFonts w:ascii="宋体" w:hAnsi="宋体" w:eastAsia="宋体" w:cs="宋体"/>
                <w:spacing w:val="18"/>
              </w:rPr>
              <w:t>办临时搭建舞</w:t>
            </w:r>
            <w:r>
              <w:rPr>
                <w:rFonts w:ascii="宋体" w:hAnsi="宋体" w:eastAsia="宋体" w:cs="宋体"/>
                <w:spacing w:val="1"/>
              </w:rPr>
              <w:t>台、看台营业性</w:t>
            </w:r>
            <w:r>
              <w:rPr>
                <w:rFonts w:ascii="宋体" w:hAnsi="宋体" w:eastAsia="宋体" w:cs="宋体"/>
                <w:spacing w:val="15"/>
              </w:rPr>
              <w:t>演出的行政处</w:t>
            </w:r>
            <w:r>
              <w:rPr>
                <w:rFonts w:ascii="宋体" w:hAnsi="宋体" w:eastAsia="宋体" w:cs="宋体"/>
              </w:rPr>
              <w:t>罚</w:t>
            </w:r>
          </w:p>
        </w:tc>
        <w:tc>
          <w:tcPr>
            <w:tcW w:w="4297" w:type="dxa"/>
            <w:vMerge w:val="restart"/>
            <w:tcBorders>
              <w:bottom w:val="nil"/>
            </w:tcBorders>
          </w:tcPr>
          <w:p w14:paraId="01F7ECA2">
            <w:pPr>
              <w:spacing w:before="29" w:line="246" w:lineRule="auto"/>
              <w:ind w:left="151" w:right="75"/>
              <w:rPr>
                <w:rFonts w:hint="eastAsia" w:ascii="宋体" w:hAnsi="宋体" w:eastAsia="宋体" w:cs="宋体"/>
              </w:rPr>
            </w:pPr>
            <w:r>
              <w:rPr>
                <w:rFonts w:ascii="宋体" w:hAnsi="宋体" w:eastAsia="宋体" w:cs="宋体"/>
                <w:spacing w:val="2"/>
              </w:rPr>
              <w:t>1.《营业性演出管理条例实施细则》(2022</w:t>
            </w:r>
            <w:r>
              <w:rPr>
                <w:rFonts w:ascii="宋体" w:hAnsi="宋体" w:eastAsia="宋体" w:cs="宋体"/>
                <w:spacing w:val="17"/>
              </w:rPr>
              <w:t>年修改)</w:t>
            </w:r>
          </w:p>
          <w:p w14:paraId="1F3DADF0">
            <w:pPr>
              <w:spacing w:before="37" w:line="254" w:lineRule="auto"/>
              <w:ind w:left="121" w:right="45" w:firstLine="179"/>
              <w:rPr>
                <w:rFonts w:hint="eastAsia" w:ascii="宋体" w:hAnsi="宋体" w:eastAsia="宋体" w:cs="宋体"/>
              </w:rPr>
            </w:pPr>
            <w:r>
              <w:rPr>
                <w:rFonts w:ascii="宋体" w:hAnsi="宋体" w:eastAsia="宋体" w:cs="宋体"/>
                <w:spacing w:val="4"/>
              </w:rPr>
              <w:t>第四十一条：违反本实施细则第十五条的规定，未在演出前向演出所在地县级</w:t>
            </w:r>
            <w:r>
              <w:rPr>
                <w:rFonts w:hint="eastAsia" w:ascii="宋体" w:hAnsi="宋体" w:eastAsia="宋体" w:cs="宋体"/>
                <w:spacing w:val="4"/>
              </w:rPr>
              <w:t>人民政府</w:t>
            </w:r>
            <w:r>
              <w:rPr>
                <w:rFonts w:ascii="宋体" w:hAnsi="宋体" w:eastAsia="宋体" w:cs="宋体"/>
                <w:spacing w:val="6"/>
              </w:rPr>
              <w:t>文化和旅游主管部门提交《条例》第二十</w:t>
            </w:r>
            <w:r>
              <w:rPr>
                <w:rFonts w:ascii="宋体" w:hAnsi="宋体" w:eastAsia="宋体" w:cs="宋体"/>
                <w:spacing w:val="4"/>
              </w:rPr>
              <w:t>条规定的演出场所合格证明而举办临时搭建舞台、看合营业性演出的，由县级人民政府</w:t>
            </w:r>
            <w:r>
              <w:rPr>
                <w:rFonts w:ascii="宋体" w:hAnsi="宋体" w:eastAsia="宋体" w:cs="宋体"/>
                <w:spacing w:val="3"/>
              </w:rPr>
              <w:t>文化和旅游主管部门依照《条例》第四十四</w:t>
            </w:r>
            <w:r>
              <w:rPr>
                <w:rFonts w:ascii="宋体" w:hAnsi="宋体" w:eastAsia="宋体" w:cs="宋体"/>
                <w:spacing w:val="11"/>
              </w:rPr>
              <w:t>条第一款的规定给予处罚。</w:t>
            </w:r>
          </w:p>
          <w:p w14:paraId="1C4694AD">
            <w:pPr>
              <w:spacing w:before="50" w:line="257" w:lineRule="auto"/>
              <w:ind w:left="131" w:right="79" w:firstLine="189"/>
              <w:rPr>
                <w:rFonts w:hint="eastAsia" w:ascii="宋体" w:hAnsi="宋体" w:eastAsia="宋体" w:cs="宋体"/>
              </w:rPr>
            </w:pPr>
            <w:r>
              <w:rPr>
                <w:rFonts w:ascii="宋体" w:hAnsi="宋体" w:eastAsia="宋体" w:cs="宋体"/>
                <w:spacing w:val="5"/>
              </w:rPr>
              <w:t>第十五条第一款：申请举办营业性演出，</w:t>
            </w:r>
            <w:r>
              <w:rPr>
                <w:rFonts w:ascii="宋体" w:hAnsi="宋体" w:eastAsia="宋体" w:cs="宋体"/>
                <w:spacing w:val="3"/>
              </w:rPr>
              <w:t>应当持营业性演出许可证或者备案证明，向</w:t>
            </w:r>
            <w:r>
              <w:rPr>
                <w:rFonts w:ascii="宋体" w:hAnsi="宋体" w:eastAsia="宋体" w:cs="宋体"/>
                <w:spacing w:val="2"/>
              </w:rPr>
              <w:t>文化和旅游主管部门提交符合《条例》第十</w:t>
            </w:r>
            <w:r>
              <w:rPr>
                <w:rFonts w:ascii="宋体" w:hAnsi="宋体" w:eastAsia="宋体" w:cs="宋体"/>
                <w:spacing w:val="15"/>
              </w:rPr>
              <w:t>六条规定的文件。</w:t>
            </w:r>
          </w:p>
          <w:p w14:paraId="5AC27C13">
            <w:pPr>
              <w:spacing w:before="29" w:line="258" w:lineRule="auto"/>
              <w:ind w:left="151" w:firstLine="175"/>
              <w:rPr>
                <w:rFonts w:hint="eastAsia" w:ascii="宋体" w:hAnsi="宋体" w:eastAsia="宋体" w:cs="宋体"/>
                <w:sz w:val="20"/>
                <w:szCs w:val="20"/>
              </w:rPr>
            </w:pPr>
            <w:r>
              <w:rPr>
                <w:rFonts w:ascii="宋体" w:hAnsi="宋体" w:eastAsia="宋体" w:cs="宋体"/>
                <w:spacing w:val="8"/>
                <w:sz w:val="20"/>
                <w:szCs w:val="20"/>
              </w:rPr>
              <w:t>第十五条第二款：申请举办临时搭建舞台、</w:t>
            </w:r>
            <w:r>
              <w:rPr>
                <w:rFonts w:ascii="宋体" w:hAnsi="宋体" w:eastAsia="宋体" w:cs="宋体"/>
                <w:spacing w:val="6"/>
                <w:sz w:val="20"/>
                <w:szCs w:val="20"/>
              </w:rPr>
              <w:t>看台的营业性演出，还应当提交符合《条例》</w:t>
            </w:r>
            <w:r>
              <w:rPr>
                <w:rFonts w:ascii="宋体" w:hAnsi="宋体" w:eastAsia="宋体" w:cs="宋体"/>
                <w:spacing w:val="11"/>
                <w:sz w:val="20"/>
                <w:szCs w:val="20"/>
              </w:rPr>
              <w:t>第二十条第二、三项规定的文件。</w:t>
            </w:r>
          </w:p>
          <w:p w14:paraId="721ECCD3">
            <w:pPr>
              <w:spacing w:before="43" w:line="253" w:lineRule="auto"/>
              <w:ind w:left="111" w:right="81" w:firstLine="219"/>
              <w:rPr>
                <w:rFonts w:hint="eastAsia" w:ascii="宋体" w:hAnsi="宋体" w:eastAsia="宋体" w:cs="宋体"/>
              </w:rPr>
            </w:pPr>
            <w:r>
              <w:rPr>
                <w:rFonts w:ascii="宋体" w:hAnsi="宋体" w:eastAsia="宋体" w:cs="宋体"/>
                <w:spacing w:val="2"/>
              </w:rPr>
              <w:t>第十五条第三款：对经批准的临时搭建舞</w:t>
            </w:r>
            <w:r>
              <w:rPr>
                <w:rFonts w:ascii="宋体" w:hAnsi="宋体" w:eastAsia="宋体" w:cs="宋体"/>
                <w:spacing w:val="3"/>
              </w:rPr>
              <w:t>台、看台的演出活动，演出举办单位还应当</w:t>
            </w:r>
            <w:r>
              <w:rPr>
                <w:rFonts w:ascii="宋体" w:hAnsi="宋体" w:eastAsia="宋体" w:cs="宋体"/>
                <w:spacing w:val="4"/>
              </w:rPr>
              <w:t>在演出前向演出所在地县级人民政府文化和</w:t>
            </w:r>
            <w:r>
              <w:rPr>
                <w:rFonts w:ascii="宋体" w:hAnsi="宋体" w:eastAsia="宋体" w:cs="宋体"/>
                <w:spacing w:val="5"/>
              </w:rPr>
              <w:t>旅游主管部门提交符合《条例》第二十条第</w:t>
            </w:r>
            <w:r>
              <w:rPr>
                <w:rFonts w:ascii="宋体" w:hAnsi="宋体" w:eastAsia="宋体" w:cs="宋体"/>
                <w:spacing w:val="3"/>
              </w:rPr>
              <w:t>一项规定的文件，不符合规定条件的，演出</w:t>
            </w:r>
            <w:r>
              <w:rPr>
                <w:rFonts w:ascii="宋体" w:hAnsi="宋体" w:eastAsia="宋体" w:cs="宋体"/>
                <w:spacing w:val="20"/>
              </w:rPr>
              <w:t>活动不得举行。</w:t>
            </w:r>
          </w:p>
          <w:p w14:paraId="22A4B862">
            <w:pPr>
              <w:spacing w:before="53" w:line="219" w:lineRule="auto"/>
              <w:ind w:left="151"/>
              <w:rPr>
                <w:rFonts w:hint="eastAsia" w:ascii="宋体" w:hAnsi="宋体" w:eastAsia="宋体" w:cs="宋体"/>
              </w:rPr>
            </w:pPr>
            <w:r>
              <w:rPr>
                <w:rFonts w:ascii="宋体" w:hAnsi="宋体" w:eastAsia="宋体" w:cs="宋体"/>
                <w:spacing w:val="-2"/>
              </w:rPr>
              <w:t>2.《营业性演出管理条例》</w:t>
            </w:r>
          </w:p>
          <w:p w14:paraId="244259A6">
            <w:pPr>
              <w:spacing w:before="51" w:line="247" w:lineRule="auto"/>
              <w:ind w:left="151" w:firstLine="169"/>
              <w:rPr>
                <w:rFonts w:hint="eastAsia" w:ascii="宋体" w:hAnsi="宋体" w:eastAsia="宋体" w:cs="宋体"/>
                <w:sz w:val="20"/>
                <w:szCs w:val="20"/>
              </w:rPr>
            </w:pPr>
            <w:r>
              <w:rPr>
                <w:rFonts w:ascii="宋体" w:hAnsi="宋体" w:eastAsia="宋体" w:cs="宋体"/>
                <w:spacing w:val="12"/>
                <w:sz w:val="20"/>
                <w:szCs w:val="20"/>
              </w:rPr>
              <w:t>第二十条：审批临时搭建舞合、看台的营</w:t>
            </w:r>
            <w:r>
              <w:rPr>
                <w:rFonts w:ascii="宋体" w:hAnsi="宋体" w:eastAsia="宋体" w:cs="宋体"/>
                <w:spacing w:val="6"/>
                <w:sz w:val="20"/>
                <w:szCs w:val="20"/>
              </w:rPr>
              <w:t>业性演出时，文化主管部门应当核验演出举办</w:t>
            </w:r>
          </w:p>
        </w:tc>
        <w:tc>
          <w:tcPr>
            <w:tcW w:w="1279" w:type="dxa"/>
          </w:tcPr>
          <w:p w14:paraId="20760B2D">
            <w:pPr>
              <w:spacing w:line="273" w:lineRule="auto"/>
            </w:pPr>
          </w:p>
          <w:p w14:paraId="6B9776F7">
            <w:pPr>
              <w:spacing w:line="273" w:lineRule="auto"/>
            </w:pPr>
          </w:p>
          <w:p w14:paraId="2CBBD5B9">
            <w:pPr>
              <w:spacing w:line="274" w:lineRule="auto"/>
            </w:pPr>
          </w:p>
          <w:p w14:paraId="3D02D494">
            <w:pPr>
              <w:spacing w:line="274" w:lineRule="auto"/>
            </w:pPr>
          </w:p>
          <w:p w14:paraId="30A1F859">
            <w:pPr>
              <w:spacing w:before="69" w:line="219" w:lineRule="auto"/>
              <w:ind w:left="104"/>
              <w:rPr>
                <w:rFonts w:hint="eastAsia" w:ascii="宋体" w:hAnsi="宋体" w:eastAsia="宋体" w:cs="宋体"/>
              </w:rPr>
            </w:pPr>
            <w:r>
              <w:rPr>
                <w:rFonts w:ascii="宋体" w:hAnsi="宋体" w:eastAsia="宋体" w:cs="宋体"/>
                <w:spacing w:val="6"/>
              </w:rPr>
              <w:t>从轻处罚</w:t>
            </w:r>
          </w:p>
        </w:tc>
        <w:tc>
          <w:tcPr>
            <w:tcW w:w="2348" w:type="dxa"/>
          </w:tcPr>
          <w:p w14:paraId="50C14C37">
            <w:pPr>
              <w:spacing w:line="308" w:lineRule="auto"/>
            </w:pPr>
          </w:p>
          <w:p w14:paraId="2295CAAD">
            <w:pPr>
              <w:spacing w:line="308" w:lineRule="auto"/>
            </w:pPr>
          </w:p>
          <w:p w14:paraId="678D0984">
            <w:pPr>
              <w:spacing w:line="309" w:lineRule="auto"/>
            </w:pPr>
          </w:p>
          <w:p w14:paraId="28B2EF69">
            <w:pPr>
              <w:spacing w:before="68" w:line="237" w:lineRule="auto"/>
              <w:ind w:left="105" w:right="143"/>
              <w:rPr>
                <w:rFonts w:hint="eastAsia" w:ascii="宋体" w:hAnsi="宋体" w:eastAsia="宋体" w:cs="宋体"/>
              </w:rPr>
            </w:pPr>
            <w:r>
              <w:rPr>
                <w:rFonts w:ascii="宋体" w:hAnsi="宋体" w:eastAsia="宋体" w:cs="宋体"/>
                <w:spacing w:val="-2"/>
              </w:rPr>
              <w:t>没有违法所得或者违法</w:t>
            </w:r>
            <w:r>
              <w:rPr>
                <w:rFonts w:ascii="宋体" w:hAnsi="宋体" w:eastAsia="宋体" w:cs="宋体"/>
                <w:spacing w:val="1"/>
              </w:rPr>
              <w:t>所得不足5000元的</w:t>
            </w:r>
          </w:p>
        </w:tc>
        <w:tc>
          <w:tcPr>
            <w:tcW w:w="2228" w:type="dxa"/>
          </w:tcPr>
          <w:p w14:paraId="73975C8B">
            <w:pPr>
              <w:spacing w:line="259" w:lineRule="auto"/>
            </w:pPr>
          </w:p>
          <w:p w14:paraId="10C632B1">
            <w:pPr>
              <w:spacing w:line="259" w:lineRule="auto"/>
            </w:pPr>
          </w:p>
          <w:p w14:paraId="1E935CE3">
            <w:pPr>
              <w:spacing w:line="259" w:lineRule="auto"/>
            </w:pPr>
          </w:p>
          <w:p w14:paraId="165F26DE">
            <w:pPr>
              <w:spacing w:before="68" w:line="258" w:lineRule="auto"/>
              <w:ind w:left="106" w:right="50" w:hanging="49"/>
              <w:jc w:val="both"/>
              <w:rPr>
                <w:rFonts w:hint="eastAsia" w:ascii="宋体" w:hAnsi="宋体" w:eastAsia="宋体" w:cs="宋体"/>
              </w:rPr>
            </w:pPr>
            <w:r>
              <w:rPr>
                <w:rFonts w:ascii="宋体" w:hAnsi="宋体" w:eastAsia="宋体" w:cs="宋体"/>
              </w:rPr>
              <w:t>责令停止演出，没收违</w:t>
            </w:r>
            <w:r>
              <w:rPr>
                <w:rFonts w:ascii="宋体" w:hAnsi="宋体" w:eastAsia="宋体" w:cs="宋体"/>
                <w:spacing w:val="1"/>
              </w:rPr>
              <w:t>法所得，处5万元以上</w:t>
            </w:r>
            <w:r>
              <w:rPr>
                <w:rFonts w:ascii="宋体" w:hAnsi="宋体" w:eastAsia="宋体" w:cs="宋体"/>
                <w:spacing w:val="-1"/>
              </w:rPr>
              <w:t>7万元以下罚款</w:t>
            </w:r>
          </w:p>
        </w:tc>
        <w:tc>
          <w:tcPr>
            <w:tcW w:w="664" w:type="dxa"/>
            <w:vMerge w:val="restart"/>
            <w:tcBorders>
              <w:bottom w:val="nil"/>
            </w:tcBorders>
          </w:tcPr>
          <w:p w14:paraId="5B62C12D"/>
        </w:tc>
      </w:tr>
      <w:tr w14:paraId="4F277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trPr>
        <w:tc>
          <w:tcPr>
            <w:tcW w:w="695" w:type="dxa"/>
            <w:vMerge w:val="continue"/>
            <w:tcBorders>
              <w:top w:val="nil"/>
              <w:bottom w:val="nil"/>
            </w:tcBorders>
          </w:tcPr>
          <w:p w14:paraId="06606F38"/>
        </w:tc>
        <w:tc>
          <w:tcPr>
            <w:tcW w:w="1629" w:type="dxa"/>
            <w:vMerge w:val="continue"/>
            <w:tcBorders>
              <w:top w:val="nil"/>
              <w:bottom w:val="nil"/>
            </w:tcBorders>
          </w:tcPr>
          <w:p w14:paraId="3C976CEB"/>
        </w:tc>
        <w:tc>
          <w:tcPr>
            <w:tcW w:w="1669" w:type="dxa"/>
            <w:vMerge w:val="continue"/>
            <w:tcBorders>
              <w:top w:val="nil"/>
              <w:bottom w:val="nil"/>
            </w:tcBorders>
          </w:tcPr>
          <w:p w14:paraId="183A4858"/>
        </w:tc>
        <w:tc>
          <w:tcPr>
            <w:tcW w:w="4297" w:type="dxa"/>
            <w:vMerge w:val="continue"/>
            <w:tcBorders>
              <w:top w:val="nil"/>
              <w:bottom w:val="nil"/>
            </w:tcBorders>
          </w:tcPr>
          <w:p w14:paraId="0EF60AB3"/>
        </w:tc>
        <w:tc>
          <w:tcPr>
            <w:tcW w:w="1279" w:type="dxa"/>
          </w:tcPr>
          <w:p w14:paraId="10052762">
            <w:pPr>
              <w:spacing w:line="289" w:lineRule="auto"/>
            </w:pPr>
          </w:p>
          <w:p w14:paraId="30C4907A">
            <w:pPr>
              <w:spacing w:line="289" w:lineRule="auto"/>
            </w:pPr>
          </w:p>
          <w:p w14:paraId="7FE762CC">
            <w:pPr>
              <w:spacing w:line="290" w:lineRule="auto"/>
            </w:pPr>
          </w:p>
          <w:p w14:paraId="6AC61B13">
            <w:pPr>
              <w:spacing w:line="290" w:lineRule="auto"/>
            </w:pPr>
          </w:p>
          <w:p w14:paraId="4D09A88E">
            <w:pPr>
              <w:spacing w:before="68" w:line="221" w:lineRule="auto"/>
              <w:ind w:left="104"/>
              <w:rPr>
                <w:rFonts w:hint="eastAsia" w:ascii="宋体" w:hAnsi="宋体" w:eastAsia="宋体" w:cs="宋体"/>
              </w:rPr>
            </w:pPr>
            <w:r>
              <w:rPr>
                <w:rFonts w:ascii="宋体" w:hAnsi="宋体" w:eastAsia="宋体" w:cs="宋体"/>
                <w:spacing w:val="6"/>
              </w:rPr>
              <w:t>一般处罚</w:t>
            </w:r>
          </w:p>
        </w:tc>
        <w:tc>
          <w:tcPr>
            <w:tcW w:w="2348" w:type="dxa"/>
          </w:tcPr>
          <w:p w14:paraId="069424C9">
            <w:pPr>
              <w:spacing w:line="249" w:lineRule="auto"/>
            </w:pPr>
          </w:p>
          <w:p w14:paraId="7C53D449">
            <w:pPr>
              <w:spacing w:line="249" w:lineRule="auto"/>
            </w:pPr>
          </w:p>
          <w:p w14:paraId="3703E73C">
            <w:pPr>
              <w:spacing w:line="250" w:lineRule="auto"/>
            </w:pPr>
          </w:p>
          <w:p w14:paraId="2BCAC63C">
            <w:pPr>
              <w:spacing w:line="250" w:lineRule="auto"/>
            </w:pPr>
          </w:p>
          <w:p w14:paraId="1D23B2AE">
            <w:pPr>
              <w:spacing w:before="68" w:line="251" w:lineRule="auto"/>
              <w:ind w:left="105" w:right="350"/>
              <w:rPr>
                <w:rFonts w:hint="eastAsia" w:ascii="宋体" w:hAnsi="宋体" w:eastAsia="宋体" w:cs="宋体"/>
              </w:rPr>
            </w:pPr>
            <w:r>
              <w:rPr>
                <w:rFonts w:ascii="宋体" w:hAnsi="宋体" w:eastAsia="宋体" w:cs="宋体"/>
                <w:spacing w:val="-1"/>
              </w:rPr>
              <w:t>违法所得5000元以上</w:t>
            </w:r>
            <w:r>
              <w:rPr>
                <w:rFonts w:ascii="宋体" w:hAnsi="宋体" w:eastAsia="宋体" w:cs="宋体"/>
                <w:spacing w:val="1"/>
              </w:rPr>
              <w:t>不足1万元的</w:t>
            </w:r>
          </w:p>
        </w:tc>
        <w:tc>
          <w:tcPr>
            <w:tcW w:w="2228" w:type="dxa"/>
          </w:tcPr>
          <w:p w14:paraId="7D8A909A">
            <w:pPr>
              <w:spacing w:line="289" w:lineRule="auto"/>
            </w:pPr>
          </w:p>
          <w:p w14:paraId="47DA6A84">
            <w:pPr>
              <w:spacing w:line="289" w:lineRule="auto"/>
            </w:pPr>
          </w:p>
          <w:p w14:paraId="21352C7C">
            <w:pPr>
              <w:spacing w:line="289" w:lineRule="auto"/>
            </w:pPr>
          </w:p>
          <w:p w14:paraId="0FF8656B">
            <w:pPr>
              <w:spacing w:before="69" w:line="219" w:lineRule="auto"/>
              <w:ind w:left="57"/>
              <w:rPr>
                <w:rFonts w:hint="eastAsia" w:ascii="宋体" w:hAnsi="宋体" w:eastAsia="宋体" w:cs="宋体"/>
              </w:rPr>
            </w:pPr>
            <w:r>
              <w:rPr>
                <w:rFonts w:ascii="宋体" w:hAnsi="宋体" w:eastAsia="宋体" w:cs="宋体"/>
              </w:rPr>
              <w:t>责令停止演出，没收违</w:t>
            </w:r>
          </w:p>
          <w:p w14:paraId="47578194">
            <w:pPr>
              <w:spacing w:before="42" w:line="219" w:lineRule="auto"/>
              <w:ind w:left="107"/>
              <w:rPr>
                <w:rFonts w:hint="eastAsia" w:ascii="宋体" w:hAnsi="宋体" w:eastAsia="宋体" w:cs="宋体"/>
              </w:rPr>
            </w:pPr>
            <w:r>
              <w:rPr>
                <w:rFonts w:ascii="宋体" w:hAnsi="宋体" w:eastAsia="宋体" w:cs="宋体"/>
                <w:spacing w:val="2"/>
              </w:rPr>
              <w:t>法所得，并处7万元以</w:t>
            </w:r>
          </w:p>
          <w:p w14:paraId="0312DE17">
            <w:pPr>
              <w:spacing w:before="41" w:line="220" w:lineRule="auto"/>
              <w:ind w:left="167"/>
              <w:rPr>
                <w:rFonts w:hint="eastAsia" w:ascii="宋体" w:hAnsi="宋体" w:eastAsia="宋体" w:cs="宋体"/>
              </w:rPr>
            </w:pPr>
            <w:r>
              <w:rPr>
                <w:rFonts w:ascii="宋体" w:hAnsi="宋体" w:eastAsia="宋体" w:cs="宋体"/>
                <w:spacing w:val="-1"/>
              </w:rPr>
              <w:t>上10万元以下的罚款</w:t>
            </w:r>
          </w:p>
        </w:tc>
        <w:tc>
          <w:tcPr>
            <w:tcW w:w="664" w:type="dxa"/>
            <w:vMerge w:val="continue"/>
            <w:tcBorders>
              <w:top w:val="nil"/>
              <w:bottom w:val="nil"/>
            </w:tcBorders>
          </w:tcPr>
          <w:p w14:paraId="05DECB3C"/>
        </w:tc>
      </w:tr>
      <w:tr w14:paraId="49C3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695" w:type="dxa"/>
            <w:vMerge w:val="continue"/>
            <w:tcBorders>
              <w:top w:val="nil"/>
            </w:tcBorders>
          </w:tcPr>
          <w:p w14:paraId="38F69FFB"/>
        </w:tc>
        <w:tc>
          <w:tcPr>
            <w:tcW w:w="1629" w:type="dxa"/>
            <w:vMerge w:val="continue"/>
            <w:tcBorders>
              <w:top w:val="nil"/>
            </w:tcBorders>
          </w:tcPr>
          <w:p w14:paraId="6864396C"/>
        </w:tc>
        <w:tc>
          <w:tcPr>
            <w:tcW w:w="1669" w:type="dxa"/>
            <w:vMerge w:val="continue"/>
            <w:tcBorders>
              <w:top w:val="nil"/>
            </w:tcBorders>
          </w:tcPr>
          <w:p w14:paraId="67FBCAE2"/>
        </w:tc>
        <w:tc>
          <w:tcPr>
            <w:tcW w:w="4297" w:type="dxa"/>
            <w:vMerge w:val="continue"/>
            <w:tcBorders>
              <w:top w:val="nil"/>
            </w:tcBorders>
          </w:tcPr>
          <w:p w14:paraId="41A33A76"/>
        </w:tc>
        <w:tc>
          <w:tcPr>
            <w:tcW w:w="1279" w:type="dxa"/>
          </w:tcPr>
          <w:p w14:paraId="2E068C19">
            <w:pPr>
              <w:spacing w:line="304" w:lineRule="auto"/>
            </w:pPr>
          </w:p>
          <w:p w14:paraId="4C395CA5">
            <w:pPr>
              <w:spacing w:line="304" w:lineRule="auto"/>
            </w:pPr>
          </w:p>
          <w:p w14:paraId="4FA3FD4F">
            <w:pPr>
              <w:spacing w:line="305" w:lineRule="auto"/>
            </w:pPr>
          </w:p>
          <w:p w14:paraId="61399198">
            <w:pPr>
              <w:spacing w:before="68" w:line="220" w:lineRule="auto"/>
              <w:ind w:left="104"/>
              <w:rPr>
                <w:rFonts w:hint="eastAsia" w:ascii="宋体" w:hAnsi="宋体" w:eastAsia="宋体" w:cs="宋体"/>
              </w:rPr>
            </w:pPr>
            <w:r>
              <w:rPr>
                <w:rFonts w:ascii="宋体" w:hAnsi="宋体" w:eastAsia="宋体" w:cs="宋体"/>
                <w:spacing w:val="6"/>
              </w:rPr>
              <w:t>从重处罚</w:t>
            </w:r>
          </w:p>
        </w:tc>
        <w:tc>
          <w:tcPr>
            <w:tcW w:w="2348" w:type="dxa"/>
          </w:tcPr>
          <w:p w14:paraId="78936283">
            <w:pPr>
              <w:spacing w:line="304" w:lineRule="auto"/>
            </w:pPr>
          </w:p>
          <w:p w14:paraId="493723D1">
            <w:pPr>
              <w:spacing w:line="304" w:lineRule="auto"/>
            </w:pPr>
          </w:p>
          <w:p w14:paraId="6365D5E0">
            <w:pPr>
              <w:spacing w:line="304" w:lineRule="auto"/>
            </w:pPr>
          </w:p>
          <w:p w14:paraId="54CAE11E">
            <w:pPr>
              <w:spacing w:before="69" w:line="219" w:lineRule="auto"/>
              <w:ind w:left="105"/>
              <w:rPr>
                <w:rFonts w:hint="eastAsia" w:ascii="宋体" w:hAnsi="宋体" w:eastAsia="宋体" w:cs="宋体"/>
              </w:rPr>
            </w:pPr>
            <w:r>
              <w:rPr>
                <w:rFonts w:ascii="宋体" w:hAnsi="宋体" w:eastAsia="宋体" w:cs="宋体"/>
                <w:spacing w:val="-1"/>
              </w:rPr>
              <w:t>违法所得1万元以上的</w:t>
            </w:r>
          </w:p>
        </w:tc>
        <w:tc>
          <w:tcPr>
            <w:tcW w:w="2228" w:type="dxa"/>
          </w:tcPr>
          <w:p w14:paraId="062B2793">
            <w:pPr>
              <w:spacing w:line="324" w:lineRule="auto"/>
            </w:pPr>
          </w:p>
          <w:p w14:paraId="4099E68D">
            <w:pPr>
              <w:spacing w:before="68" w:line="244" w:lineRule="auto"/>
              <w:ind w:left="57" w:right="69"/>
              <w:rPr>
                <w:rFonts w:hint="eastAsia" w:ascii="宋体" w:hAnsi="宋体" w:eastAsia="宋体" w:cs="宋体"/>
              </w:rPr>
            </w:pPr>
            <w:r>
              <w:rPr>
                <w:rFonts w:hint="eastAsia" w:ascii="宋体" w:hAnsi="宋体" w:eastAsia="宋体" w:cs="宋体"/>
                <w:spacing w:val="-2"/>
                <w:lang w:eastAsia="zh-CN"/>
              </w:rPr>
              <w:t>责令</w:t>
            </w:r>
            <w:r>
              <w:rPr>
                <w:rFonts w:ascii="宋体" w:hAnsi="宋体" w:eastAsia="宋体" w:cs="宋体"/>
                <w:spacing w:val="-2"/>
              </w:rPr>
              <w:t>停止演出，没收违</w:t>
            </w:r>
            <w:r>
              <w:rPr>
                <w:rFonts w:ascii="宋体" w:hAnsi="宋体" w:eastAsia="宋体" w:cs="宋体"/>
                <w:spacing w:val="-1"/>
              </w:rPr>
              <w:t>法所得，并处违法所得</w:t>
            </w:r>
            <w:r>
              <w:rPr>
                <w:rFonts w:ascii="宋体" w:hAnsi="宋体" w:eastAsia="宋体" w:cs="宋体"/>
                <w:spacing w:val="5"/>
              </w:rPr>
              <w:t>8倍以上10倍以下的</w:t>
            </w:r>
          </w:p>
          <w:p w14:paraId="6B2E993E">
            <w:pPr>
              <w:spacing w:before="37" w:line="219" w:lineRule="auto"/>
              <w:ind w:left="57"/>
              <w:rPr>
                <w:rFonts w:hint="eastAsia" w:ascii="宋体" w:hAnsi="宋体" w:eastAsia="宋体" w:cs="宋体"/>
              </w:rPr>
            </w:pPr>
            <w:r>
              <w:rPr>
                <w:rFonts w:ascii="宋体" w:hAnsi="宋体" w:eastAsia="宋体" w:cs="宋体"/>
                <w:spacing w:val="2"/>
              </w:rPr>
              <w:t>罚款；由原发证机关吊</w:t>
            </w:r>
          </w:p>
          <w:p w14:paraId="75B9E08C">
            <w:pPr>
              <w:spacing w:before="42" w:line="220" w:lineRule="auto"/>
              <w:ind w:left="167"/>
              <w:rPr>
                <w:rFonts w:hint="eastAsia" w:ascii="宋体" w:hAnsi="宋体" w:eastAsia="宋体" w:cs="宋体"/>
              </w:rPr>
            </w:pPr>
            <w:r>
              <w:rPr>
                <w:rFonts w:ascii="宋体" w:hAnsi="宋体" w:eastAsia="宋体" w:cs="宋体"/>
                <w:spacing w:val="-1"/>
              </w:rPr>
              <w:t>销营业性演出许可证</w:t>
            </w:r>
          </w:p>
        </w:tc>
        <w:tc>
          <w:tcPr>
            <w:tcW w:w="664" w:type="dxa"/>
            <w:vMerge w:val="continue"/>
            <w:tcBorders>
              <w:top w:val="nil"/>
            </w:tcBorders>
          </w:tcPr>
          <w:p w14:paraId="76E852F7"/>
        </w:tc>
      </w:tr>
    </w:tbl>
    <w:p w14:paraId="78BD1030">
      <w:pPr>
        <w:spacing w:line="194" w:lineRule="exact"/>
        <w:rPr>
          <w:sz w:val="16"/>
        </w:rPr>
      </w:pPr>
    </w:p>
    <w:p w14:paraId="1216FA9C">
      <w:pPr>
        <w:sectPr>
          <w:footerReference r:id="rId30" w:type="default"/>
          <w:pgSz w:w="16970" w:h="12090"/>
          <w:pgMar w:top="1027" w:right="855" w:bottom="1590" w:left="1295" w:header="0" w:footer="1391" w:gutter="0"/>
          <w:cols w:space="720" w:num="1"/>
        </w:sectPr>
      </w:pPr>
    </w:p>
    <w:p w14:paraId="4061F527">
      <w:pPr>
        <w:spacing w:before="257" w:line="219" w:lineRule="auto"/>
        <w:ind w:left="315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906B03D"/>
    <w:p w14:paraId="60A3CA2F">
      <w:pPr>
        <w:spacing w:line="17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69"/>
        <w:gridCol w:w="4297"/>
        <w:gridCol w:w="1289"/>
        <w:gridCol w:w="2348"/>
        <w:gridCol w:w="2238"/>
        <w:gridCol w:w="665"/>
      </w:tblGrid>
      <w:tr w14:paraId="38E9B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4" w:type="dxa"/>
          </w:tcPr>
          <w:p w14:paraId="0690457E">
            <w:pPr>
              <w:spacing w:before="234" w:line="221" w:lineRule="auto"/>
              <w:ind w:left="84"/>
              <w:rPr>
                <w:rFonts w:hint="eastAsia" w:ascii="宋体" w:hAnsi="宋体" w:eastAsia="宋体" w:cs="宋体"/>
              </w:rPr>
            </w:pPr>
            <w:r>
              <w:rPr>
                <w:rFonts w:ascii="宋体" w:hAnsi="宋体" w:eastAsia="宋体" w:cs="宋体"/>
                <w:spacing w:val="6"/>
              </w:rPr>
              <w:t>序号</w:t>
            </w:r>
          </w:p>
        </w:tc>
        <w:tc>
          <w:tcPr>
            <w:tcW w:w="1629" w:type="dxa"/>
          </w:tcPr>
          <w:p w14:paraId="67C6B322">
            <w:pPr>
              <w:spacing w:before="75" w:line="299" w:lineRule="exact"/>
              <w:ind w:left="380"/>
              <w:rPr>
                <w:rFonts w:hint="eastAsia" w:ascii="宋体" w:hAnsi="宋体" w:eastAsia="宋体" w:cs="宋体"/>
              </w:rPr>
            </w:pPr>
            <w:r>
              <w:rPr>
                <w:rFonts w:ascii="宋体" w:hAnsi="宋体" w:eastAsia="宋体" w:cs="宋体"/>
                <w:spacing w:val="2"/>
                <w:position w:val="6"/>
              </w:rPr>
              <w:t>指导目录</w:t>
            </w:r>
          </w:p>
          <w:p w14:paraId="4CD320AD">
            <w:pPr>
              <w:spacing w:line="220" w:lineRule="auto"/>
              <w:ind w:left="380"/>
              <w:rPr>
                <w:rFonts w:hint="eastAsia" w:ascii="宋体" w:hAnsi="宋体" w:eastAsia="宋体" w:cs="宋体"/>
              </w:rPr>
            </w:pPr>
            <w:r>
              <w:rPr>
                <w:rFonts w:ascii="宋体" w:hAnsi="宋体" w:eastAsia="宋体" w:cs="宋体"/>
                <w:spacing w:val="3"/>
              </w:rPr>
              <w:t>对应事项</w:t>
            </w:r>
          </w:p>
        </w:tc>
        <w:tc>
          <w:tcPr>
            <w:tcW w:w="1669" w:type="dxa"/>
          </w:tcPr>
          <w:p w14:paraId="5A997A51">
            <w:pPr>
              <w:spacing w:before="234" w:line="220" w:lineRule="auto"/>
              <w:ind w:left="401"/>
              <w:rPr>
                <w:rFonts w:hint="eastAsia" w:ascii="宋体" w:hAnsi="宋体" w:eastAsia="宋体" w:cs="宋体"/>
              </w:rPr>
            </w:pPr>
            <w:r>
              <w:rPr>
                <w:rFonts w:ascii="宋体" w:hAnsi="宋体" w:eastAsia="宋体" w:cs="宋体"/>
                <w:spacing w:val="3"/>
              </w:rPr>
              <w:t>处罚事项</w:t>
            </w:r>
          </w:p>
        </w:tc>
        <w:tc>
          <w:tcPr>
            <w:tcW w:w="4297" w:type="dxa"/>
          </w:tcPr>
          <w:p w14:paraId="4CF65DBA">
            <w:pPr>
              <w:spacing w:before="232" w:line="219" w:lineRule="auto"/>
              <w:ind w:left="1722"/>
              <w:rPr>
                <w:rFonts w:hint="eastAsia" w:ascii="宋体" w:hAnsi="宋体" w:eastAsia="宋体" w:cs="宋体"/>
              </w:rPr>
            </w:pPr>
            <w:r>
              <w:rPr>
                <w:rFonts w:ascii="宋体" w:hAnsi="宋体" w:eastAsia="宋体" w:cs="宋体"/>
                <w:spacing w:val="13"/>
              </w:rPr>
              <w:t>处罚依据</w:t>
            </w:r>
          </w:p>
        </w:tc>
        <w:tc>
          <w:tcPr>
            <w:tcW w:w="1289" w:type="dxa"/>
          </w:tcPr>
          <w:p w14:paraId="22767C6B">
            <w:pPr>
              <w:spacing w:before="234" w:line="220" w:lineRule="auto"/>
              <w:ind w:left="215"/>
              <w:rPr>
                <w:rFonts w:hint="eastAsia" w:ascii="宋体" w:hAnsi="宋体" w:eastAsia="宋体" w:cs="宋体"/>
              </w:rPr>
            </w:pPr>
            <w:r>
              <w:rPr>
                <w:rFonts w:ascii="宋体" w:hAnsi="宋体" w:eastAsia="宋体" w:cs="宋体"/>
                <w:spacing w:val="3"/>
              </w:rPr>
              <w:t>违法程度</w:t>
            </w:r>
          </w:p>
        </w:tc>
        <w:tc>
          <w:tcPr>
            <w:tcW w:w="2348" w:type="dxa"/>
          </w:tcPr>
          <w:p w14:paraId="368FD22A">
            <w:pPr>
              <w:spacing w:before="234" w:line="220" w:lineRule="auto"/>
              <w:ind w:left="746"/>
              <w:rPr>
                <w:rFonts w:hint="eastAsia" w:ascii="宋体" w:hAnsi="宋体" w:eastAsia="宋体" w:cs="宋体"/>
              </w:rPr>
            </w:pPr>
            <w:r>
              <w:rPr>
                <w:rFonts w:ascii="宋体" w:hAnsi="宋体" w:eastAsia="宋体" w:cs="宋体"/>
                <w:spacing w:val="-2"/>
              </w:rPr>
              <w:t>违法情节</w:t>
            </w:r>
          </w:p>
        </w:tc>
        <w:tc>
          <w:tcPr>
            <w:tcW w:w="2238" w:type="dxa"/>
          </w:tcPr>
          <w:p w14:paraId="467E5F10">
            <w:pPr>
              <w:spacing w:before="234" w:line="221" w:lineRule="auto"/>
              <w:ind w:left="488"/>
              <w:rPr>
                <w:rFonts w:hint="eastAsia" w:ascii="宋体" w:hAnsi="宋体" w:eastAsia="宋体" w:cs="宋体"/>
              </w:rPr>
            </w:pPr>
            <w:r>
              <w:rPr>
                <w:rFonts w:ascii="宋体" w:hAnsi="宋体" w:eastAsia="宋体" w:cs="宋体"/>
                <w:spacing w:val="1"/>
              </w:rPr>
              <w:t>处罚裁量基准</w:t>
            </w:r>
          </w:p>
        </w:tc>
        <w:tc>
          <w:tcPr>
            <w:tcW w:w="665" w:type="dxa"/>
          </w:tcPr>
          <w:p w14:paraId="7911BF6D">
            <w:pPr>
              <w:spacing w:before="231" w:line="221" w:lineRule="auto"/>
              <w:ind w:left="123"/>
              <w:rPr>
                <w:rFonts w:hint="eastAsia" w:ascii="宋体" w:hAnsi="宋体" w:eastAsia="宋体" w:cs="宋体"/>
              </w:rPr>
            </w:pPr>
            <w:r>
              <w:rPr>
                <w:rFonts w:ascii="宋体" w:hAnsi="宋体" w:eastAsia="宋体" w:cs="宋体"/>
                <w:b/>
                <w:bCs/>
                <w:spacing w:val="-5"/>
              </w:rPr>
              <w:t>备注</w:t>
            </w:r>
          </w:p>
        </w:tc>
      </w:tr>
      <w:tr w14:paraId="7B1E1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5" w:hRule="atLeast"/>
        </w:trPr>
        <w:tc>
          <w:tcPr>
            <w:tcW w:w="684" w:type="dxa"/>
          </w:tcPr>
          <w:p w14:paraId="7940E3C5"/>
        </w:tc>
        <w:tc>
          <w:tcPr>
            <w:tcW w:w="1629" w:type="dxa"/>
          </w:tcPr>
          <w:p w14:paraId="496EE803"/>
        </w:tc>
        <w:tc>
          <w:tcPr>
            <w:tcW w:w="1669" w:type="dxa"/>
          </w:tcPr>
          <w:p w14:paraId="3EC7A736"/>
        </w:tc>
        <w:tc>
          <w:tcPr>
            <w:tcW w:w="4297" w:type="dxa"/>
          </w:tcPr>
          <w:p w14:paraId="0C66A095">
            <w:pPr>
              <w:spacing w:line="338" w:lineRule="auto"/>
            </w:pPr>
          </w:p>
          <w:p w14:paraId="582B1F10">
            <w:pPr>
              <w:spacing w:before="68" w:line="255" w:lineRule="auto"/>
              <w:ind w:left="152" w:right="77"/>
              <w:jc w:val="both"/>
              <w:rPr>
                <w:rFonts w:hint="eastAsia" w:ascii="宋体" w:hAnsi="宋体" w:eastAsia="宋体" w:cs="宋体"/>
              </w:rPr>
            </w:pPr>
            <w:r>
              <w:rPr>
                <w:rFonts w:ascii="宋体" w:hAnsi="宋体" w:eastAsia="宋体" w:cs="宋体"/>
                <w:spacing w:val="14"/>
              </w:rPr>
              <w:t>单位的下列文件：(一)依法验收后取得的</w:t>
            </w:r>
            <w:r>
              <w:rPr>
                <w:rFonts w:ascii="宋体" w:hAnsi="宋体" w:eastAsia="宋体" w:cs="宋体"/>
                <w:spacing w:val="-8"/>
              </w:rPr>
              <w:t>演出场所合格证明；(二)安全保卫工作方</w:t>
            </w:r>
            <w:r>
              <w:rPr>
                <w:rFonts w:ascii="宋体" w:hAnsi="宋体" w:eastAsia="宋体" w:cs="宋体"/>
                <w:spacing w:val="14"/>
              </w:rPr>
              <w:t>案和灭火、应急疏散预案；(三)依法取得</w:t>
            </w:r>
            <w:r>
              <w:rPr>
                <w:rFonts w:ascii="宋体" w:hAnsi="宋体" w:eastAsia="宋体" w:cs="宋体"/>
                <w:spacing w:val="9"/>
              </w:rPr>
              <w:t>的安全、消防批准文件。</w:t>
            </w:r>
          </w:p>
          <w:p w14:paraId="095385BA">
            <w:pPr>
              <w:spacing w:before="62" w:line="272" w:lineRule="auto"/>
              <w:ind w:left="152" w:firstLine="165"/>
              <w:rPr>
                <w:rFonts w:hint="eastAsia" w:ascii="宋体" w:hAnsi="宋体" w:eastAsia="宋体" w:cs="宋体"/>
                <w:sz w:val="20"/>
                <w:szCs w:val="20"/>
              </w:rPr>
            </w:pPr>
            <w:r>
              <w:rPr>
                <w:rFonts w:ascii="宋体" w:hAnsi="宋体" w:eastAsia="宋体" w:cs="宋体"/>
                <w:spacing w:val="8"/>
                <w:sz w:val="20"/>
                <w:szCs w:val="20"/>
              </w:rPr>
              <w:t>第四十四条第一款：违反本条例第十三条、</w:t>
            </w:r>
            <w:r>
              <w:rPr>
                <w:rFonts w:ascii="宋体" w:hAnsi="宋体" w:eastAsia="宋体" w:cs="宋体"/>
                <w:spacing w:val="6"/>
                <w:sz w:val="20"/>
                <w:szCs w:val="20"/>
              </w:rPr>
              <w:t>第十五条规定，未经批准举办营业性演出的</w:t>
            </w:r>
            <w:r>
              <w:rPr>
                <w:rFonts w:ascii="宋体" w:hAnsi="宋体" w:eastAsia="宋体" w:cs="宋体"/>
                <w:spacing w:val="19"/>
                <w:sz w:val="20"/>
                <w:szCs w:val="20"/>
              </w:rPr>
              <w:t>由县级人民政府文化主管部门责令停止演</w:t>
            </w:r>
            <w:r>
              <w:rPr>
                <w:rFonts w:ascii="宋体" w:hAnsi="宋体" w:eastAsia="宋体" w:cs="宋体"/>
                <w:spacing w:val="13"/>
                <w:sz w:val="20"/>
                <w:szCs w:val="20"/>
              </w:rPr>
              <w:t>出，没收违法所得，并处违法所得8倍以上</w:t>
            </w:r>
            <w:r>
              <w:rPr>
                <w:rFonts w:ascii="宋体" w:hAnsi="宋体" w:eastAsia="宋体" w:cs="宋体"/>
                <w:spacing w:val="7"/>
                <w:sz w:val="20"/>
                <w:szCs w:val="20"/>
              </w:rPr>
              <w:t>10倍以下的罚款；没有违法所得或者违法所</w:t>
            </w:r>
            <w:r>
              <w:rPr>
                <w:rFonts w:ascii="宋体" w:hAnsi="宋体" w:eastAsia="宋体" w:cs="宋体"/>
                <w:spacing w:val="18"/>
                <w:sz w:val="20"/>
                <w:szCs w:val="20"/>
              </w:rPr>
              <w:t>得不足1万元的，并处5万元以上10万元以</w:t>
            </w:r>
            <w:r>
              <w:rPr>
                <w:rFonts w:ascii="宋体" w:hAnsi="宋体" w:eastAsia="宋体" w:cs="宋体"/>
                <w:spacing w:val="8"/>
                <w:sz w:val="20"/>
                <w:szCs w:val="20"/>
              </w:rPr>
              <w:t>下的罚款；情节严重的，由原发证机关吊销</w:t>
            </w:r>
            <w:r>
              <w:rPr>
                <w:rFonts w:ascii="宋体" w:hAnsi="宋体" w:eastAsia="宋体" w:cs="宋体"/>
                <w:spacing w:val="16"/>
                <w:sz w:val="20"/>
                <w:szCs w:val="20"/>
              </w:rPr>
              <w:t>营业性演出许可证。</w:t>
            </w:r>
          </w:p>
          <w:p w14:paraId="643DED09">
            <w:pPr>
              <w:spacing w:before="60" w:line="250" w:lineRule="auto"/>
              <w:ind w:left="152" w:right="55" w:firstLine="180"/>
              <w:rPr>
                <w:rFonts w:hint="eastAsia" w:ascii="宋体" w:hAnsi="宋体" w:eastAsia="宋体" w:cs="宋体"/>
              </w:rPr>
            </w:pPr>
            <w:r>
              <w:rPr>
                <w:rFonts w:ascii="宋体" w:hAnsi="宋体" w:eastAsia="宋体" w:cs="宋体"/>
                <w:spacing w:val="2"/>
              </w:rPr>
              <w:t>第十六条：申请举办营业性演出，提交的</w:t>
            </w:r>
            <w:r>
              <w:rPr>
                <w:rFonts w:ascii="宋体" w:hAnsi="宋体" w:eastAsia="宋体" w:cs="宋体"/>
                <w:spacing w:val="-10"/>
              </w:rPr>
              <w:t>申请材料应当包括下列内容：(一)演出名</w:t>
            </w:r>
            <w:r>
              <w:rPr>
                <w:rFonts w:ascii="宋体" w:hAnsi="宋体" w:eastAsia="宋体" w:cs="宋体"/>
                <w:spacing w:val="4"/>
              </w:rPr>
              <w:t>称、演出举办单位和参加演出的文艺表演团</w:t>
            </w:r>
            <w:r>
              <w:rPr>
                <w:rFonts w:ascii="宋体" w:hAnsi="宋体" w:eastAsia="宋体" w:cs="宋体"/>
                <w:spacing w:val="15"/>
              </w:rPr>
              <w:t>体、演员；(二)演出时间、地点、场次；</w:t>
            </w:r>
            <w:r>
              <w:rPr>
                <w:rFonts w:ascii="宋体" w:hAnsi="宋体" w:eastAsia="宋体" w:cs="宋体"/>
                <w:spacing w:val="12"/>
              </w:rPr>
              <w:t>(三)节目及其视听资料。</w:t>
            </w:r>
          </w:p>
          <w:p w14:paraId="36BB6283">
            <w:pPr>
              <w:spacing w:before="47" w:line="262" w:lineRule="auto"/>
              <w:ind w:left="152" w:firstLine="185"/>
              <w:rPr>
                <w:rFonts w:hint="eastAsia" w:ascii="宋体" w:hAnsi="宋体" w:eastAsia="宋体" w:cs="宋体"/>
                <w:sz w:val="20"/>
                <w:szCs w:val="20"/>
              </w:rPr>
            </w:pPr>
            <w:r>
              <w:rPr>
                <w:rFonts w:ascii="宋体" w:hAnsi="宋体" w:eastAsia="宋体" w:cs="宋体"/>
                <w:spacing w:val="7"/>
                <w:sz w:val="20"/>
                <w:szCs w:val="20"/>
              </w:rPr>
              <w:t>申请举办营业性组台演出，还应当提交文</w:t>
            </w:r>
            <w:r>
              <w:rPr>
                <w:rFonts w:ascii="宋体" w:hAnsi="宋体" w:eastAsia="宋体" w:cs="宋体"/>
                <w:spacing w:val="6"/>
                <w:sz w:val="20"/>
                <w:szCs w:val="20"/>
              </w:rPr>
              <w:t>艺表演团体、演员同意参加演出的书面函件。</w:t>
            </w:r>
            <w:r>
              <w:rPr>
                <w:rFonts w:ascii="宋体" w:hAnsi="宋体" w:eastAsia="宋体" w:cs="宋体"/>
                <w:spacing w:val="10"/>
                <w:sz w:val="20"/>
                <w:szCs w:val="20"/>
              </w:rPr>
              <w:t>营业性演出需要变更申请材料所列事项的，</w:t>
            </w:r>
            <w:r>
              <w:rPr>
                <w:rFonts w:ascii="宋体" w:hAnsi="宋体" w:eastAsia="宋体" w:cs="宋体"/>
                <w:spacing w:val="8"/>
                <w:sz w:val="20"/>
                <w:szCs w:val="20"/>
              </w:rPr>
              <w:t>应当分别依照本条例第十三条、第十五条规</w:t>
            </w:r>
            <w:r>
              <w:rPr>
                <w:rFonts w:ascii="宋体" w:hAnsi="宋体" w:eastAsia="宋体" w:cs="宋体"/>
                <w:spacing w:val="21"/>
                <w:sz w:val="20"/>
                <w:szCs w:val="20"/>
              </w:rPr>
              <w:t>定重新报批。</w:t>
            </w:r>
          </w:p>
        </w:tc>
        <w:tc>
          <w:tcPr>
            <w:tcW w:w="1289" w:type="dxa"/>
          </w:tcPr>
          <w:p w14:paraId="4DBF192D"/>
        </w:tc>
        <w:tc>
          <w:tcPr>
            <w:tcW w:w="2348" w:type="dxa"/>
          </w:tcPr>
          <w:p w14:paraId="3735A82B"/>
        </w:tc>
        <w:tc>
          <w:tcPr>
            <w:tcW w:w="2238" w:type="dxa"/>
          </w:tcPr>
          <w:p w14:paraId="208144C7"/>
        </w:tc>
        <w:tc>
          <w:tcPr>
            <w:tcW w:w="665" w:type="dxa"/>
          </w:tcPr>
          <w:p w14:paraId="1A3840E4"/>
        </w:tc>
      </w:tr>
    </w:tbl>
    <w:p w14:paraId="4DBCA529">
      <w:pPr>
        <w:spacing w:line="227" w:lineRule="exact"/>
        <w:rPr>
          <w:sz w:val="19"/>
        </w:rPr>
      </w:pPr>
    </w:p>
    <w:p w14:paraId="0ECB44E3">
      <w:pPr>
        <w:sectPr>
          <w:footerReference r:id="rId31" w:type="default"/>
          <w:pgSz w:w="17020" w:h="12170"/>
          <w:pgMar w:top="1034" w:right="794" w:bottom="1648" w:left="1395" w:header="0" w:footer="1438" w:gutter="0"/>
          <w:cols w:space="720" w:num="1"/>
        </w:sectPr>
      </w:pPr>
    </w:p>
    <w:p w14:paraId="3049A796">
      <w:pPr>
        <w:spacing w:before="301"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4AEF080"/>
    <w:p w14:paraId="164D0B29">
      <w:pPr>
        <w:spacing w:line="187" w:lineRule="exact"/>
      </w:pPr>
    </w:p>
    <w:tbl>
      <w:tblPr>
        <w:tblStyle w:val="6"/>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79"/>
        <w:gridCol w:w="4287"/>
        <w:gridCol w:w="1209"/>
        <w:gridCol w:w="2558"/>
        <w:gridCol w:w="2089"/>
        <w:gridCol w:w="664"/>
      </w:tblGrid>
      <w:tr w14:paraId="1D7F5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24B1E143">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571B981D">
            <w:pPr>
              <w:spacing w:before="85" w:line="289" w:lineRule="exact"/>
              <w:ind w:left="379"/>
              <w:rPr>
                <w:rFonts w:hint="eastAsia" w:ascii="宋体" w:hAnsi="宋体" w:eastAsia="宋体" w:cs="宋体"/>
              </w:rPr>
            </w:pPr>
            <w:r>
              <w:rPr>
                <w:rFonts w:ascii="宋体" w:hAnsi="宋体" w:eastAsia="宋体" w:cs="宋体"/>
                <w:spacing w:val="2"/>
                <w:position w:val="5"/>
              </w:rPr>
              <w:t>指导目录</w:t>
            </w:r>
          </w:p>
          <w:p w14:paraId="58A76308">
            <w:pPr>
              <w:spacing w:line="220" w:lineRule="auto"/>
              <w:ind w:left="379"/>
              <w:rPr>
                <w:rFonts w:hint="eastAsia" w:ascii="宋体" w:hAnsi="宋体" w:eastAsia="宋体" w:cs="宋体"/>
              </w:rPr>
            </w:pPr>
            <w:r>
              <w:rPr>
                <w:rFonts w:ascii="宋体" w:hAnsi="宋体" w:eastAsia="宋体" w:cs="宋体"/>
                <w:spacing w:val="3"/>
              </w:rPr>
              <w:t>对应事项</w:t>
            </w:r>
          </w:p>
        </w:tc>
        <w:tc>
          <w:tcPr>
            <w:tcW w:w="1679" w:type="dxa"/>
          </w:tcPr>
          <w:p w14:paraId="288F0339">
            <w:pPr>
              <w:spacing w:before="234" w:line="220" w:lineRule="auto"/>
              <w:ind w:left="411"/>
              <w:rPr>
                <w:rFonts w:hint="eastAsia" w:ascii="宋体" w:hAnsi="宋体" w:eastAsia="宋体" w:cs="宋体"/>
              </w:rPr>
            </w:pPr>
            <w:r>
              <w:rPr>
                <w:rFonts w:ascii="宋体" w:hAnsi="宋体" w:eastAsia="宋体" w:cs="宋体"/>
                <w:spacing w:val="3"/>
              </w:rPr>
              <w:t>处罚事项</w:t>
            </w:r>
          </w:p>
        </w:tc>
        <w:tc>
          <w:tcPr>
            <w:tcW w:w="4287" w:type="dxa"/>
          </w:tcPr>
          <w:p w14:paraId="117B68F8">
            <w:pPr>
              <w:spacing w:before="232" w:line="219" w:lineRule="auto"/>
              <w:ind w:left="1721"/>
              <w:rPr>
                <w:rFonts w:hint="eastAsia" w:ascii="宋体" w:hAnsi="宋体" w:eastAsia="宋体" w:cs="宋体"/>
              </w:rPr>
            </w:pPr>
            <w:r>
              <w:rPr>
                <w:rFonts w:ascii="宋体" w:hAnsi="宋体" w:eastAsia="宋体" w:cs="宋体"/>
                <w:spacing w:val="8"/>
              </w:rPr>
              <w:t>处罚依据</w:t>
            </w:r>
          </w:p>
        </w:tc>
        <w:tc>
          <w:tcPr>
            <w:tcW w:w="1209" w:type="dxa"/>
          </w:tcPr>
          <w:p w14:paraId="46769B9B">
            <w:pPr>
              <w:spacing w:before="234" w:line="220" w:lineRule="auto"/>
              <w:ind w:left="115"/>
              <w:rPr>
                <w:rFonts w:hint="eastAsia" w:ascii="宋体" w:hAnsi="宋体" w:eastAsia="宋体" w:cs="宋体"/>
              </w:rPr>
            </w:pPr>
            <w:r>
              <w:rPr>
                <w:rFonts w:ascii="宋体" w:hAnsi="宋体" w:eastAsia="宋体" w:cs="宋体"/>
                <w:spacing w:val="3"/>
              </w:rPr>
              <w:t>违法程度</w:t>
            </w:r>
          </w:p>
        </w:tc>
        <w:tc>
          <w:tcPr>
            <w:tcW w:w="2558" w:type="dxa"/>
          </w:tcPr>
          <w:p w14:paraId="4F3C54E9">
            <w:pPr>
              <w:spacing w:before="234" w:line="220" w:lineRule="auto"/>
              <w:ind w:left="875"/>
              <w:rPr>
                <w:rFonts w:hint="eastAsia" w:ascii="宋体" w:hAnsi="宋体" w:eastAsia="宋体" w:cs="宋体"/>
              </w:rPr>
            </w:pPr>
            <w:r>
              <w:rPr>
                <w:rFonts w:ascii="宋体" w:hAnsi="宋体" w:eastAsia="宋体" w:cs="宋体"/>
                <w:spacing w:val="-2"/>
              </w:rPr>
              <w:t>违法情节</w:t>
            </w:r>
          </w:p>
        </w:tc>
        <w:tc>
          <w:tcPr>
            <w:tcW w:w="2089" w:type="dxa"/>
          </w:tcPr>
          <w:p w14:paraId="5892530C">
            <w:pPr>
              <w:spacing w:before="234" w:line="221" w:lineRule="auto"/>
              <w:ind w:left="407"/>
              <w:rPr>
                <w:rFonts w:hint="eastAsia" w:ascii="宋体" w:hAnsi="宋体" w:eastAsia="宋体" w:cs="宋体"/>
              </w:rPr>
            </w:pPr>
            <w:r>
              <w:rPr>
                <w:rFonts w:ascii="宋体" w:hAnsi="宋体" w:eastAsia="宋体" w:cs="宋体"/>
                <w:spacing w:val="1"/>
              </w:rPr>
              <w:t>处罚裁量基准</w:t>
            </w:r>
          </w:p>
        </w:tc>
        <w:tc>
          <w:tcPr>
            <w:tcW w:w="664" w:type="dxa"/>
          </w:tcPr>
          <w:p w14:paraId="0088DC7D">
            <w:pPr>
              <w:spacing w:before="234" w:line="221" w:lineRule="auto"/>
              <w:ind w:left="138"/>
              <w:rPr>
                <w:rFonts w:hint="eastAsia" w:ascii="宋体" w:hAnsi="宋体" w:eastAsia="宋体" w:cs="宋体"/>
              </w:rPr>
            </w:pPr>
            <w:r>
              <w:rPr>
                <w:rFonts w:ascii="宋体" w:hAnsi="宋体" w:eastAsia="宋体" w:cs="宋体"/>
                <w:spacing w:val="5"/>
              </w:rPr>
              <w:t>备注</w:t>
            </w:r>
          </w:p>
        </w:tc>
      </w:tr>
      <w:tr w14:paraId="7E23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5" w:type="dxa"/>
            <w:vMerge w:val="restart"/>
            <w:tcBorders>
              <w:bottom w:val="nil"/>
            </w:tcBorders>
          </w:tcPr>
          <w:p w14:paraId="38E5B29D">
            <w:pPr>
              <w:spacing w:line="294" w:lineRule="auto"/>
            </w:pPr>
          </w:p>
          <w:p w14:paraId="5F020A76">
            <w:pPr>
              <w:spacing w:line="294" w:lineRule="auto"/>
            </w:pPr>
          </w:p>
          <w:p w14:paraId="6C5835B8">
            <w:pPr>
              <w:spacing w:line="295" w:lineRule="auto"/>
            </w:pPr>
          </w:p>
          <w:p w14:paraId="0F11C06B">
            <w:pPr>
              <w:spacing w:line="295" w:lineRule="auto"/>
            </w:pPr>
          </w:p>
          <w:p w14:paraId="370F83FE">
            <w:pPr>
              <w:spacing w:before="68" w:line="183" w:lineRule="auto"/>
              <w:ind w:left="225"/>
              <w:rPr>
                <w:rFonts w:hint="eastAsia" w:ascii="宋体" w:hAnsi="宋体" w:eastAsia="宋体" w:cs="宋体"/>
              </w:rPr>
            </w:pPr>
            <w:r>
              <w:rPr>
                <w:rFonts w:ascii="宋体" w:hAnsi="宋体" w:eastAsia="宋体" w:cs="宋体"/>
                <w:spacing w:val="-4"/>
              </w:rPr>
              <w:t>32</w:t>
            </w:r>
          </w:p>
        </w:tc>
        <w:tc>
          <w:tcPr>
            <w:tcW w:w="1629" w:type="dxa"/>
            <w:vMerge w:val="restart"/>
            <w:tcBorders>
              <w:bottom w:val="nil"/>
            </w:tcBorders>
          </w:tcPr>
          <w:p w14:paraId="694766CF">
            <w:pPr>
              <w:spacing w:before="88" w:line="233" w:lineRule="auto"/>
              <w:ind w:left="70" w:right="87" w:firstLine="99"/>
              <w:rPr>
                <w:rFonts w:hint="eastAsia" w:ascii="宋体" w:hAnsi="宋体" w:eastAsia="宋体" w:cs="宋体"/>
              </w:rPr>
            </w:pPr>
            <w:r>
              <w:rPr>
                <w:rFonts w:ascii="宋体" w:hAnsi="宋体" w:eastAsia="宋体" w:cs="宋体"/>
                <w:spacing w:val="-2"/>
              </w:rPr>
              <w:t>对举办营业性</w:t>
            </w:r>
            <w:r>
              <w:rPr>
                <w:rFonts w:ascii="宋体" w:hAnsi="宋体" w:eastAsia="宋体" w:cs="宋体"/>
                <w:spacing w:val="15"/>
              </w:rPr>
              <w:t>涉外或者涉港</w:t>
            </w:r>
            <w:r>
              <w:rPr>
                <w:rFonts w:ascii="宋体" w:hAnsi="宋体" w:eastAsia="宋体" w:cs="宋体"/>
                <w:spacing w:val="-2"/>
              </w:rPr>
              <w:t>澳台演出，隐瞒</w:t>
            </w:r>
            <w:r>
              <w:rPr>
                <w:rFonts w:ascii="宋体" w:hAnsi="宋体" w:eastAsia="宋体" w:cs="宋体"/>
                <w:spacing w:val="2"/>
              </w:rPr>
              <w:t>近2年内违反</w:t>
            </w:r>
          </w:p>
          <w:p w14:paraId="73401499">
            <w:pPr>
              <w:spacing w:before="19" w:line="243" w:lineRule="auto"/>
              <w:ind w:left="70" w:right="65" w:hanging="5"/>
              <w:rPr>
                <w:rFonts w:hint="eastAsia" w:ascii="宋体" w:hAnsi="宋体" w:eastAsia="宋体" w:cs="宋体"/>
              </w:rPr>
            </w:pPr>
            <w:r>
              <w:rPr>
                <w:rFonts w:ascii="宋体" w:hAnsi="宋体" w:eastAsia="宋体" w:cs="宋体"/>
                <w:spacing w:val="17"/>
              </w:rPr>
              <w:t>《营业性演出</w:t>
            </w:r>
            <w:r>
              <w:rPr>
                <w:rFonts w:ascii="宋体" w:hAnsi="宋体" w:eastAsia="宋体" w:cs="宋体"/>
                <w:spacing w:val="1"/>
              </w:rPr>
              <w:t>管理条例》规定的记录，提交虚</w:t>
            </w:r>
            <w:r>
              <w:rPr>
                <w:rFonts w:ascii="宋体" w:hAnsi="宋体" w:eastAsia="宋体" w:cs="宋体"/>
                <w:spacing w:val="19"/>
              </w:rPr>
              <w:t>假书面声明的</w:t>
            </w:r>
            <w:r>
              <w:rPr>
                <w:rFonts w:ascii="宋体" w:hAnsi="宋体" w:eastAsia="宋体" w:cs="宋体"/>
                <w:spacing w:val="13"/>
              </w:rPr>
              <w:t>行政处罚</w:t>
            </w:r>
          </w:p>
        </w:tc>
        <w:tc>
          <w:tcPr>
            <w:tcW w:w="1679" w:type="dxa"/>
            <w:vMerge w:val="restart"/>
            <w:tcBorders>
              <w:bottom w:val="nil"/>
            </w:tcBorders>
          </w:tcPr>
          <w:p w14:paraId="7C632604">
            <w:pPr>
              <w:spacing w:before="88" w:line="219" w:lineRule="auto"/>
              <w:ind w:left="81"/>
              <w:rPr>
                <w:rFonts w:hint="eastAsia" w:ascii="宋体" w:hAnsi="宋体" w:eastAsia="宋体" w:cs="宋体"/>
              </w:rPr>
            </w:pPr>
            <w:r>
              <w:rPr>
                <w:rFonts w:ascii="宋体" w:hAnsi="宋体" w:eastAsia="宋体" w:cs="宋体"/>
                <w:spacing w:val="-2"/>
              </w:rPr>
              <w:t>对举办营业性</w:t>
            </w:r>
          </w:p>
          <w:p w14:paraId="02B67226">
            <w:pPr>
              <w:spacing w:before="22" w:line="220" w:lineRule="auto"/>
              <w:ind w:left="91"/>
              <w:rPr>
                <w:rFonts w:hint="eastAsia" w:ascii="宋体" w:hAnsi="宋体" w:eastAsia="宋体" w:cs="宋体"/>
              </w:rPr>
            </w:pPr>
            <w:r>
              <w:rPr>
                <w:rFonts w:ascii="宋体" w:hAnsi="宋体" w:eastAsia="宋体" w:cs="宋体"/>
                <w:spacing w:val="-2"/>
              </w:rPr>
              <w:t>涉外或者涉港</w:t>
            </w:r>
          </w:p>
          <w:p w14:paraId="2C45D7AD">
            <w:pPr>
              <w:spacing w:before="38" w:line="224" w:lineRule="auto"/>
              <w:ind w:left="91" w:right="116"/>
              <w:rPr>
                <w:rFonts w:hint="eastAsia" w:ascii="宋体" w:hAnsi="宋体" w:eastAsia="宋体" w:cs="宋体"/>
              </w:rPr>
            </w:pPr>
            <w:r>
              <w:rPr>
                <w:rFonts w:ascii="宋体" w:hAnsi="宋体" w:eastAsia="宋体" w:cs="宋体"/>
                <w:spacing w:val="-2"/>
              </w:rPr>
              <w:t>澳台演出，隐瞒近2年内违反</w:t>
            </w:r>
          </w:p>
          <w:p w14:paraId="0E6FC059">
            <w:pPr>
              <w:spacing w:before="19"/>
              <w:ind w:left="91" w:right="94" w:firstLine="4"/>
              <w:rPr>
                <w:rFonts w:hint="eastAsia" w:ascii="宋体" w:hAnsi="宋体" w:eastAsia="宋体" w:cs="宋体"/>
              </w:rPr>
            </w:pPr>
            <w:r>
              <w:rPr>
                <w:rFonts w:ascii="宋体" w:hAnsi="宋体" w:eastAsia="宋体" w:cs="宋体"/>
                <w:spacing w:val="17"/>
              </w:rPr>
              <w:t>《营业性演出</w:t>
            </w:r>
            <w:r>
              <w:rPr>
                <w:rFonts w:ascii="宋体" w:hAnsi="宋体" w:eastAsia="宋体" w:cs="宋体"/>
                <w:spacing w:val="1"/>
              </w:rPr>
              <w:t>管理条例》规定的记录，提交虚</w:t>
            </w:r>
            <w:r>
              <w:rPr>
                <w:rFonts w:ascii="宋体" w:hAnsi="宋体" w:eastAsia="宋体" w:cs="宋体"/>
                <w:spacing w:val="2"/>
              </w:rPr>
              <w:t>假书面声明的</w:t>
            </w:r>
          </w:p>
          <w:p w14:paraId="7032DF29">
            <w:pPr>
              <w:spacing w:line="220" w:lineRule="auto"/>
              <w:ind w:left="100"/>
              <w:rPr>
                <w:rFonts w:hint="eastAsia" w:ascii="宋体" w:hAnsi="宋体" w:eastAsia="宋体" w:cs="宋体"/>
              </w:rPr>
            </w:pPr>
            <w:r>
              <w:rPr>
                <w:rFonts w:ascii="宋体" w:hAnsi="宋体" w:eastAsia="宋体" w:cs="宋体"/>
                <w:spacing w:val="6"/>
              </w:rPr>
              <w:t>行政处罚</w:t>
            </w:r>
          </w:p>
        </w:tc>
        <w:tc>
          <w:tcPr>
            <w:tcW w:w="4287" w:type="dxa"/>
            <w:vMerge w:val="restart"/>
            <w:tcBorders>
              <w:bottom w:val="nil"/>
            </w:tcBorders>
          </w:tcPr>
          <w:p w14:paraId="6AA81703">
            <w:pPr>
              <w:spacing w:line="264" w:lineRule="auto"/>
            </w:pPr>
          </w:p>
          <w:p w14:paraId="4D87B651">
            <w:pPr>
              <w:spacing w:line="264" w:lineRule="auto"/>
            </w:pPr>
          </w:p>
          <w:p w14:paraId="6A6A0E4D">
            <w:pPr>
              <w:spacing w:before="68" w:line="219" w:lineRule="auto"/>
              <w:ind w:left="16"/>
              <w:rPr>
                <w:rFonts w:hint="eastAsia" w:ascii="宋体" w:hAnsi="宋体" w:eastAsia="宋体" w:cs="宋体"/>
              </w:rPr>
            </w:pPr>
            <w:r>
              <w:rPr>
                <w:rFonts w:ascii="宋体" w:hAnsi="宋体" w:eastAsia="宋体" w:cs="宋体"/>
                <w:spacing w:val="14"/>
              </w:rPr>
              <w:t>《营业性演出管理条例实施细则》</w:t>
            </w:r>
          </w:p>
          <w:p w14:paraId="01B387C1">
            <w:pPr>
              <w:spacing w:before="37" w:line="251" w:lineRule="auto"/>
              <w:ind w:left="121" w:right="98" w:firstLine="190"/>
              <w:jc w:val="both"/>
              <w:rPr>
                <w:rFonts w:hint="eastAsia" w:ascii="宋体" w:hAnsi="宋体" w:eastAsia="宋体" w:cs="宋体"/>
              </w:rPr>
            </w:pPr>
            <w:r>
              <w:rPr>
                <w:rFonts w:ascii="宋体" w:hAnsi="宋体" w:eastAsia="宋体" w:cs="宋体"/>
                <w:spacing w:val="3"/>
              </w:rPr>
              <w:t>第四十二条：举办营业性涉外或者涉港澳</w:t>
            </w:r>
            <w:r>
              <w:rPr>
                <w:rFonts w:ascii="宋体" w:hAnsi="宋体" w:eastAsia="宋体" w:cs="宋体"/>
                <w:spacing w:val="7"/>
              </w:rPr>
              <w:t>台演出，隐瞒近2年内违反《条例》规定的</w:t>
            </w:r>
            <w:r>
              <w:rPr>
                <w:rFonts w:ascii="宋体" w:hAnsi="宋体" w:eastAsia="宋体" w:cs="宋体"/>
                <w:spacing w:val="3"/>
              </w:rPr>
              <w:t>记录，提交虚假书面声明的，由负责审批的</w:t>
            </w:r>
            <w:r>
              <w:rPr>
                <w:rFonts w:ascii="宋体" w:hAnsi="宋体" w:eastAsia="宋体" w:cs="宋体"/>
                <w:spacing w:val="5"/>
              </w:rPr>
              <w:t>文化和旅游主管部门处以3万元以下罚款。</w:t>
            </w:r>
          </w:p>
        </w:tc>
        <w:tc>
          <w:tcPr>
            <w:tcW w:w="1209" w:type="dxa"/>
          </w:tcPr>
          <w:p w14:paraId="5F6B9A2E"/>
          <w:p w14:paraId="3E06B0DA">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558" w:type="dxa"/>
          </w:tcPr>
          <w:p w14:paraId="21BB7962"/>
          <w:p w14:paraId="302C6471">
            <w:pPr>
              <w:spacing w:before="68" w:line="219" w:lineRule="auto"/>
              <w:ind w:left="135"/>
              <w:rPr>
                <w:rFonts w:hint="eastAsia" w:ascii="宋体" w:hAnsi="宋体" w:eastAsia="宋体" w:cs="宋体"/>
              </w:rPr>
            </w:pPr>
            <w:r>
              <w:rPr>
                <w:rFonts w:ascii="宋体" w:hAnsi="宋体" w:eastAsia="宋体" w:cs="宋体"/>
                <w:spacing w:val="2"/>
              </w:rPr>
              <w:t>首次被查处的</w:t>
            </w:r>
          </w:p>
        </w:tc>
        <w:tc>
          <w:tcPr>
            <w:tcW w:w="2089" w:type="dxa"/>
          </w:tcPr>
          <w:p w14:paraId="3216139A"/>
          <w:p w14:paraId="13FAB88A">
            <w:pPr>
              <w:spacing w:before="68" w:line="220" w:lineRule="auto"/>
              <w:ind w:left="98"/>
              <w:rPr>
                <w:rFonts w:hint="eastAsia" w:ascii="宋体" w:hAnsi="宋体" w:eastAsia="宋体" w:cs="宋体"/>
              </w:rPr>
            </w:pPr>
            <w:r>
              <w:rPr>
                <w:rFonts w:ascii="宋体" w:hAnsi="宋体" w:eastAsia="宋体" w:cs="宋体"/>
                <w:spacing w:val="-2"/>
              </w:rPr>
              <w:t>处1万元以下罚款</w:t>
            </w:r>
          </w:p>
        </w:tc>
        <w:tc>
          <w:tcPr>
            <w:tcW w:w="664" w:type="dxa"/>
            <w:vMerge w:val="restart"/>
            <w:tcBorders>
              <w:bottom w:val="nil"/>
            </w:tcBorders>
          </w:tcPr>
          <w:p w14:paraId="14864573"/>
        </w:tc>
      </w:tr>
      <w:tr w14:paraId="4E274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85" w:type="dxa"/>
            <w:vMerge w:val="continue"/>
            <w:tcBorders>
              <w:top w:val="nil"/>
              <w:bottom w:val="nil"/>
            </w:tcBorders>
          </w:tcPr>
          <w:p w14:paraId="22994F16"/>
        </w:tc>
        <w:tc>
          <w:tcPr>
            <w:tcW w:w="1629" w:type="dxa"/>
            <w:vMerge w:val="continue"/>
            <w:tcBorders>
              <w:top w:val="nil"/>
              <w:bottom w:val="nil"/>
            </w:tcBorders>
          </w:tcPr>
          <w:p w14:paraId="6E7BBBC2"/>
        </w:tc>
        <w:tc>
          <w:tcPr>
            <w:tcW w:w="1679" w:type="dxa"/>
            <w:vMerge w:val="continue"/>
            <w:tcBorders>
              <w:top w:val="nil"/>
              <w:bottom w:val="nil"/>
            </w:tcBorders>
          </w:tcPr>
          <w:p w14:paraId="1BDEE73B"/>
        </w:tc>
        <w:tc>
          <w:tcPr>
            <w:tcW w:w="4287" w:type="dxa"/>
            <w:vMerge w:val="continue"/>
            <w:tcBorders>
              <w:top w:val="nil"/>
              <w:bottom w:val="nil"/>
            </w:tcBorders>
          </w:tcPr>
          <w:p w14:paraId="51598FAF"/>
        </w:tc>
        <w:tc>
          <w:tcPr>
            <w:tcW w:w="1209" w:type="dxa"/>
          </w:tcPr>
          <w:p w14:paraId="73EA10D3">
            <w:pPr>
              <w:spacing w:line="351" w:lineRule="auto"/>
            </w:pPr>
          </w:p>
          <w:p w14:paraId="75947033">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558" w:type="dxa"/>
          </w:tcPr>
          <w:p w14:paraId="5AA156FA">
            <w:pPr>
              <w:spacing w:line="350" w:lineRule="auto"/>
            </w:pPr>
          </w:p>
          <w:p w14:paraId="7A9297CC">
            <w:pPr>
              <w:spacing w:before="68" w:line="219" w:lineRule="auto"/>
              <w:ind w:left="135"/>
              <w:rPr>
                <w:rFonts w:hint="eastAsia" w:ascii="宋体" w:hAnsi="宋体" w:eastAsia="宋体" w:cs="宋体"/>
              </w:rPr>
            </w:pPr>
            <w:r>
              <w:rPr>
                <w:rFonts w:ascii="宋体" w:hAnsi="宋体" w:eastAsia="宋体" w:cs="宋体"/>
                <w:spacing w:val="1"/>
              </w:rPr>
              <w:t>二年内2次被查处的</w:t>
            </w:r>
          </w:p>
        </w:tc>
        <w:tc>
          <w:tcPr>
            <w:tcW w:w="2089" w:type="dxa"/>
          </w:tcPr>
          <w:p w14:paraId="64D66B49">
            <w:pPr>
              <w:spacing w:before="270" w:line="256" w:lineRule="auto"/>
              <w:ind w:left="127" w:right="191" w:firstLine="70"/>
              <w:rPr>
                <w:rFonts w:hint="eastAsia" w:ascii="宋体" w:hAnsi="宋体" w:eastAsia="宋体" w:cs="宋体"/>
              </w:rPr>
            </w:pPr>
            <w:r>
              <w:rPr>
                <w:rFonts w:ascii="宋体" w:hAnsi="宋体" w:eastAsia="宋体" w:cs="宋体"/>
                <w:spacing w:val="1"/>
              </w:rPr>
              <w:t>处1万元以上2万元</w:t>
            </w:r>
            <w:r>
              <w:rPr>
                <w:rFonts w:ascii="宋体" w:hAnsi="宋体" w:eastAsia="宋体" w:cs="宋体"/>
                <w:spacing w:val="2"/>
              </w:rPr>
              <w:t>以下罚款</w:t>
            </w:r>
          </w:p>
        </w:tc>
        <w:tc>
          <w:tcPr>
            <w:tcW w:w="664" w:type="dxa"/>
            <w:vMerge w:val="continue"/>
            <w:tcBorders>
              <w:top w:val="nil"/>
              <w:bottom w:val="nil"/>
            </w:tcBorders>
          </w:tcPr>
          <w:p w14:paraId="10DECB3B"/>
        </w:tc>
      </w:tr>
      <w:tr w14:paraId="2C02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85" w:type="dxa"/>
            <w:vMerge w:val="continue"/>
            <w:tcBorders>
              <w:top w:val="nil"/>
            </w:tcBorders>
          </w:tcPr>
          <w:p w14:paraId="53A768B0"/>
        </w:tc>
        <w:tc>
          <w:tcPr>
            <w:tcW w:w="1629" w:type="dxa"/>
            <w:vMerge w:val="continue"/>
            <w:tcBorders>
              <w:top w:val="nil"/>
            </w:tcBorders>
          </w:tcPr>
          <w:p w14:paraId="5868060C"/>
        </w:tc>
        <w:tc>
          <w:tcPr>
            <w:tcW w:w="1679" w:type="dxa"/>
            <w:vMerge w:val="continue"/>
            <w:tcBorders>
              <w:top w:val="nil"/>
            </w:tcBorders>
          </w:tcPr>
          <w:p w14:paraId="29BCD998"/>
        </w:tc>
        <w:tc>
          <w:tcPr>
            <w:tcW w:w="4287" w:type="dxa"/>
            <w:vMerge w:val="continue"/>
            <w:tcBorders>
              <w:top w:val="nil"/>
            </w:tcBorders>
          </w:tcPr>
          <w:p w14:paraId="4CF470E3"/>
        </w:tc>
        <w:tc>
          <w:tcPr>
            <w:tcW w:w="1209" w:type="dxa"/>
          </w:tcPr>
          <w:p w14:paraId="589B980B">
            <w:pPr>
              <w:spacing w:before="252" w:line="220" w:lineRule="auto"/>
              <w:ind w:left="115"/>
              <w:rPr>
                <w:rFonts w:hint="eastAsia" w:ascii="宋体" w:hAnsi="宋体" w:eastAsia="宋体" w:cs="宋体"/>
              </w:rPr>
            </w:pPr>
            <w:r>
              <w:rPr>
                <w:rFonts w:ascii="宋体" w:hAnsi="宋体" w:eastAsia="宋体" w:cs="宋体"/>
                <w:spacing w:val="6"/>
              </w:rPr>
              <w:t>从重处罚</w:t>
            </w:r>
          </w:p>
        </w:tc>
        <w:tc>
          <w:tcPr>
            <w:tcW w:w="2558" w:type="dxa"/>
          </w:tcPr>
          <w:p w14:paraId="6424C732">
            <w:pPr>
              <w:spacing w:before="251" w:line="219" w:lineRule="auto"/>
              <w:ind w:left="135"/>
              <w:rPr>
                <w:rFonts w:hint="eastAsia" w:ascii="宋体" w:hAnsi="宋体" w:eastAsia="宋体" w:cs="宋体"/>
              </w:rPr>
            </w:pPr>
            <w:r>
              <w:rPr>
                <w:rFonts w:ascii="宋体" w:hAnsi="宋体" w:eastAsia="宋体" w:cs="宋体"/>
                <w:spacing w:val="1"/>
              </w:rPr>
              <w:t>二年内3次以上被查处的</w:t>
            </w:r>
          </w:p>
        </w:tc>
        <w:tc>
          <w:tcPr>
            <w:tcW w:w="2089" w:type="dxa"/>
          </w:tcPr>
          <w:p w14:paraId="71FAA3E6">
            <w:pPr>
              <w:spacing w:before="113" w:line="251" w:lineRule="auto"/>
              <w:ind w:left="127" w:right="191" w:firstLine="70"/>
              <w:rPr>
                <w:rFonts w:hint="eastAsia" w:ascii="宋体" w:hAnsi="宋体" w:eastAsia="宋体" w:cs="宋体"/>
              </w:rPr>
            </w:pPr>
            <w:r>
              <w:rPr>
                <w:rFonts w:ascii="宋体" w:hAnsi="宋体" w:eastAsia="宋体" w:cs="宋体"/>
                <w:spacing w:val="1"/>
              </w:rPr>
              <w:t>处2万元以上3万元</w:t>
            </w:r>
            <w:r>
              <w:rPr>
                <w:rFonts w:ascii="宋体" w:hAnsi="宋体" w:eastAsia="宋体" w:cs="宋体"/>
                <w:spacing w:val="2"/>
              </w:rPr>
              <w:t>以下罚款</w:t>
            </w:r>
          </w:p>
        </w:tc>
        <w:tc>
          <w:tcPr>
            <w:tcW w:w="664" w:type="dxa"/>
            <w:vMerge w:val="continue"/>
            <w:tcBorders>
              <w:top w:val="nil"/>
            </w:tcBorders>
          </w:tcPr>
          <w:p w14:paraId="376EAD7C"/>
        </w:tc>
      </w:tr>
      <w:tr w14:paraId="5459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85" w:type="dxa"/>
            <w:vMerge w:val="restart"/>
            <w:tcBorders>
              <w:bottom w:val="nil"/>
            </w:tcBorders>
          </w:tcPr>
          <w:p w14:paraId="6CD7B4CB">
            <w:pPr>
              <w:spacing w:line="245" w:lineRule="auto"/>
            </w:pPr>
          </w:p>
          <w:p w14:paraId="2A3FB5BA">
            <w:pPr>
              <w:spacing w:line="245" w:lineRule="auto"/>
            </w:pPr>
          </w:p>
          <w:p w14:paraId="692B5C49">
            <w:pPr>
              <w:spacing w:line="245" w:lineRule="auto"/>
            </w:pPr>
          </w:p>
          <w:p w14:paraId="3F8053CE">
            <w:pPr>
              <w:spacing w:line="245" w:lineRule="auto"/>
            </w:pPr>
          </w:p>
          <w:p w14:paraId="391BE645">
            <w:pPr>
              <w:spacing w:line="245" w:lineRule="auto"/>
            </w:pPr>
          </w:p>
          <w:p w14:paraId="7E5DB623">
            <w:pPr>
              <w:spacing w:line="245" w:lineRule="auto"/>
            </w:pPr>
          </w:p>
          <w:p w14:paraId="6C214B15">
            <w:pPr>
              <w:spacing w:line="245" w:lineRule="auto"/>
            </w:pPr>
          </w:p>
          <w:p w14:paraId="544A53E6">
            <w:pPr>
              <w:spacing w:line="245" w:lineRule="auto"/>
            </w:pPr>
          </w:p>
          <w:p w14:paraId="42816E5A">
            <w:pPr>
              <w:spacing w:line="245" w:lineRule="auto"/>
            </w:pPr>
          </w:p>
          <w:p w14:paraId="7A735DB1">
            <w:pPr>
              <w:spacing w:before="68" w:line="183" w:lineRule="auto"/>
              <w:ind w:left="225"/>
              <w:rPr>
                <w:rFonts w:hint="eastAsia" w:ascii="宋体" w:hAnsi="宋体" w:eastAsia="宋体" w:cs="宋体"/>
              </w:rPr>
            </w:pPr>
            <w:r>
              <w:rPr>
                <w:rFonts w:ascii="宋体" w:hAnsi="宋体" w:eastAsia="宋体" w:cs="宋体"/>
                <w:spacing w:val="-4"/>
              </w:rPr>
              <w:t>33</w:t>
            </w:r>
          </w:p>
        </w:tc>
        <w:tc>
          <w:tcPr>
            <w:tcW w:w="1629" w:type="dxa"/>
            <w:vMerge w:val="restart"/>
            <w:tcBorders>
              <w:bottom w:val="nil"/>
            </w:tcBorders>
          </w:tcPr>
          <w:p w14:paraId="36DE37D4">
            <w:pPr>
              <w:spacing w:line="324" w:lineRule="auto"/>
            </w:pPr>
          </w:p>
          <w:p w14:paraId="0610827B">
            <w:pPr>
              <w:spacing w:line="325" w:lineRule="auto"/>
            </w:pPr>
          </w:p>
          <w:p w14:paraId="426A6095">
            <w:pPr>
              <w:spacing w:before="65" w:line="273" w:lineRule="auto"/>
              <w:ind w:left="70" w:firstLine="98"/>
              <w:rPr>
                <w:rFonts w:hint="eastAsia" w:ascii="宋体" w:hAnsi="宋体" w:eastAsia="宋体" w:cs="宋体"/>
                <w:sz w:val="20"/>
                <w:szCs w:val="20"/>
              </w:rPr>
            </w:pPr>
            <w:r>
              <w:rPr>
                <w:rFonts w:ascii="宋体" w:hAnsi="宋体" w:eastAsia="宋体" w:cs="宋体"/>
                <w:spacing w:val="5"/>
                <w:sz w:val="20"/>
                <w:szCs w:val="20"/>
              </w:rPr>
              <w:t>对经省级人民</w:t>
            </w:r>
            <w:r>
              <w:rPr>
                <w:rFonts w:ascii="宋体" w:hAnsi="宋体" w:eastAsia="宋体" w:cs="宋体"/>
                <w:spacing w:val="21"/>
                <w:sz w:val="20"/>
                <w:szCs w:val="20"/>
              </w:rPr>
              <w:t>政府文化和旅游主管部门批</w:t>
            </w:r>
            <w:r>
              <w:rPr>
                <w:rFonts w:ascii="宋体" w:hAnsi="宋体" w:eastAsia="宋体" w:cs="宋体"/>
                <w:spacing w:val="27"/>
                <w:sz w:val="20"/>
                <w:szCs w:val="20"/>
              </w:rPr>
              <w:t>准的涉外演出</w:t>
            </w:r>
            <w:r>
              <w:rPr>
                <w:rFonts w:ascii="宋体" w:hAnsi="宋体" w:eastAsia="宋体" w:cs="宋体"/>
                <w:spacing w:val="26"/>
                <w:sz w:val="20"/>
                <w:szCs w:val="20"/>
              </w:rPr>
              <w:t>在批准的时间</w:t>
            </w:r>
            <w:r>
              <w:rPr>
                <w:rFonts w:ascii="宋体" w:hAnsi="宋体" w:eastAsia="宋体" w:cs="宋体"/>
                <w:spacing w:val="20"/>
                <w:sz w:val="20"/>
                <w:szCs w:val="20"/>
              </w:rPr>
              <w:t>内增加演出地，</w:t>
            </w:r>
            <w:r>
              <w:rPr>
                <w:rFonts w:ascii="宋体" w:hAnsi="宋体" w:eastAsia="宋体" w:cs="宋体"/>
                <w:spacing w:val="24"/>
                <w:sz w:val="20"/>
                <w:szCs w:val="20"/>
              </w:rPr>
              <w:t>未到演出所在</w:t>
            </w:r>
            <w:r>
              <w:rPr>
                <w:rFonts w:ascii="宋体" w:hAnsi="宋体" w:eastAsia="宋体" w:cs="宋体"/>
                <w:spacing w:val="21"/>
                <w:sz w:val="20"/>
                <w:szCs w:val="20"/>
              </w:rPr>
              <w:t>地省级人民政府文化和旅游</w:t>
            </w:r>
            <w:r>
              <w:rPr>
                <w:rFonts w:ascii="宋体" w:hAnsi="宋体" w:eastAsia="宋体" w:cs="宋体"/>
                <w:spacing w:val="24"/>
                <w:sz w:val="20"/>
                <w:szCs w:val="20"/>
              </w:rPr>
              <w:t>主管部门备案</w:t>
            </w:r>
            <w:r>
              <w:rPr>
                <w:rFonts w:ascii="宋体" w:hAnsi="宋体" w:eastAsia="宋体" w:cs="宋体"/>
                <w:spacing w:val="21"/>
                <w:sz w:val="20"/>
                <w:szCs w:val="20"/>
              </w:rPr>
              <w:t>的行政处罚</w:t>
            </w:r>
          </w:p>
        </w:tc>
        <w:tc>
          <w:tcPr>
            <w:tcW w:w="1679" w:type="dxa"/>
            <w:vMerge w:val="restart"/>
            <w:tcBorders>
              <w:bottom w:val="nil"/>
            </w:tcBorders>
          </w:tcPr>
          <w:p w14:paraId="0607FAF1">
            <w:pPr>
              <w:spacing w:line="325" w:lineRule="auto"/>
            </w:pPr>
          </w:p>
          <w:p w14:paraId="7B32959C">
            <w:pPr>
              <w:spacing w:line="325" w:lineRule="auto"/>
            </w:pPr>
          </w:p>
          <w:p w14:paraId="5EA28C5D">
            <w:pPr>
              <w:spacing w:before="68" w:line="219" w:lineRule="auto"/>
              <w:ind w:left="91"/>
              <w:rPr>
                <w:rFonts w:hint="eastAsia" w:ascii="宋体" w:hAnsi="宋体" w:eastAsia="宋体" w:cs="宋体"/>
              </w:rPr>
            </w:pPr>
            <w:r>
              <w:rPr>
                <w:rFonts w:ascii="宋体" w:hAnsi="宋体" w:eastAsia="宋体" w:cs="宋体"/>
                <w:spacing w:val="-2"/>
              </w:rPr>
              <w:t>对经省级人民</w:t>
            </w:r>
          </w:p>
          <w:p w14:paraId="1CEFAE05">
            <w:pPr>
              <w:spacing w:before="79" w:line="247" w:lineRule="auto"/>
              <w:ind w:left="201" w:right="182"/>
              <w:jc w:val="both"/>
              <w:rPr>
                <w:rFonts w:hint="eastAsia" w:ascii="宋体" w:hAnsi="宋体" w:eastAsia="宋体" w:cs="宋体"/>
              </w:rPr>
            </w:pPr>
            <w:r>
              <w:rPr>
                <w:rFonts w:ascii="宋体" w:hAnsi="宋体" w:eastAsia="宋体" w:cs="宋体"/>
                <w:spacing w:val="-2"/>
              </w:rPr>
              <w:t>政府文化和旅游主管部门批</w:t>
            </w:r>
            <w:r>
              <w:rPr>
                <w:rFonts w:ascii="宋体" w:hAnsi="宋体" w:eastAsia="宋体" w:cs="宋体"/>
                <w:spacing w:val="4"/>
              </w:rPr>
              <w:t>准的涉外演出</w:t>
            </w:r>
            <w:r>
              <w:rPr>
                <w:rFonts w:ascii="宋体" w:hAnsi="宋体" w:eastAsia="宋体" w:cs="宋体"/>
                <w:spacing w:val="3"/>
              </w:rPr>
              <w:t>在批准的时间</w:t>
            </w:r>
          </w:p>
          <w:p w14:paraId="31F3AE50">
            <w:pPr>
              <w:spacing w:before="77" w:line="219" w:lineRule="auto"/>
              <w:ind w:left="91"/>
              <w:rPr>
                <w:rFonts w:hint="eastAsia" w:ascii="宋体" w:hAnsi="宋体" w:eastAsia="宋体" w:cs="宋体"/>
              </w:rPr>
            </w:pPr>
            <w:r>
              <w:rPr>
                <w:rFonts w:ascii="宋体" w:hAnsi="宋体" w:eastAsia="宋体" w:cs="宋体"/>
                <w:spacing w:val="14"/>
              </w:rPr>
              <w:t>内增加演出地，</w:t>
            </w:r>
          </w:p>
          <w:p w14:paraId="6C730B40">
            <w:pPr>
              <w:spacing w:before="21" w:line="220" w:lineRule="auto"/>
              <w:ind w:left="201"/>
              <w:rPr>
                <w:rFonts w:hint="eastAsia" w:ascii="宋体" w:hAnsi="宋体" w:eastAsia="宋体" w:cs="宋体"/>
              </w:rPr>
            </w:pPr>
            <w:r>
              <w:rPr>
                <w:rFonts w:ascii="宋体" w:hAnsi="宋体" w:eastAsia="宋体" w:cs="宋体"/>
                <w:spacing w:val="1"/>
              </w:rPr>
              <w:t>未到演出所在</w:t>
            </w:r>
          </w:p>
          <w:p w14:paraId="14838E70">
            <w:pPr>
              <w:spacing w:before="39" w:line="245" w:lineRule="auto"/>
              <w:ind w:left="91" w:right="216" w:firstLine="109"/>
              <w:rPr>
                <w:rFonts w:hint="eastAsia" w:ascii="宋体" w:hAnsi="宋体" w:eastAsia="宋体" w:cs="宋体"/>
              </w:rPr>
            </w:pPr>
            <w:r>
              <w:rPr>
                <w:rFonts w:ascii="宋体" w:hAnsi="宋体" w:eastAsia="宋体" w:cs="宋体"/>
                <w:spacing w:val="-2"/>
              </w:rPr>
              <w:t>地省级</w:t>
            </w:r>
            <w:r>
              <w:rPr>
                <w:rFonts w:hint="eastAsia" w:ascii="宋体" w:hAnsi="宋体" w:eastAsia="宋体" w:cs="宋体"/>
                <w:spacing w:val="-2"/>
              </w:rPr>
              <w:t>人民政府</w:t>
            </w:r>
            <w:r>
              <w:rPr>
                <w:rFonts w:ascii="宋体" w:hAnsi="宋体" w:eastAsia="宋体" w:cs="宋体"/>
                <w:spacing w:val="-2"/>
              </w:rPr>
              <w:t>文化和旅游</w:t>
            </w:r>
          </w:p>
          <w:p w14:paraId="15FC1FA7">
            <w:pPr>
              <w:spacing w:before="42" w:line="238" w:lineRule="auto"/>
              <w:ind w:left="110" w:right="197" w:firstLine="90"/>
              <w:rPr>
                <w:rFonts w:hint="eastAsia" w:ascii="宋体" w:hAnsi="宋体" w:eastAsia="宋体" w:cs="宋体"/>
              </w:rPr>
            </w:pPr>
            <w:r>
              <w:rPr>
                <w:rFonts w:ascii="宋体" w:hAnsi="宋体" w:eastAsia="宋体" w:cs="宋体"/>
                <w:spacing w:val="1"/>
              </w:rPr>
              <w:t>主管部门备案</w:t>
            </w:r>
            <w:r>
              <w:rPr>
                <w:rFonts w:ascii="宋体" w:hAnsi="宋体" w:eastAsia="宋体" w:cs="宋体"/>
                <w:spacing w:val="5"/>
              </w:rPr>
              <w:t>的行政处罚</w:t>
            </w:r>
          </w:p>
        </w:tc>
        <w:tc>
          <w:tcPr>
            <w:tcW w:w="4287" w:type="dxa"/>
            <w:vMerge w:val="restart"/>
            <w:tcBorders>
              <w:bottom w:val="nil"/>
            </w:tcBorders>
          </w:tcPr>
          <w:p w14:paraId="04570FA8">
            <w:pPr>
              <w:spacing w:before="42" w:line="219" w:lineRule="auto"/>
              <w:ind w:left="16"/>
              <w:rPr>
                <w:rFonts w:hint="eastAsia" w:ascii="宋体" w:hAnsi="宋体" w:eastAsia="宋体" w:cs="宋体"/>
              </w:rPr>
            </w:pPr>
            <w:r>
              <w:rPr>
                <w:rFonts w:ascii="宋体" w:hAnsi="宋体" w:eastAsia="宋体" w:cs="宋体"/>
                <w:spacing w:val="14"/>
              </w:rPr>
              <w:t>《营业性演出管理条例实施细则》</w:t>
            </w:r>
          </w:p>
          <w:p w14:paraId="1B00462C">
            <w:pPr>
              <w:spacing w:before="22" w:line="241" w:lineRule="auto"/>
              <w:ind w:left="112" w:right="60" w:firstLine="209"/>
              <w:jc w:val="both"/>
              <w:rPr>
                <w:rFonts w:hint="eastAsia" w:ascii="宋体" w:hAnsi="宋体" w:eastAsia="宋体" w:cs="宋体"/>
              </w:rPr>
            </w:pPr>
            <w:r>
              <w:rPr>
                <w:rFonts w:ascii="宋体" w:hAnsi="宋体" w:eastAsia="宋体" w:cs="宋体"/>
                <w:spacing w:val="3"/>
              </w:rPr>
              <w:t>第四十三条：违反本实施细则第十七条规定，经省级人民政府文化和旅游主管部门批</w:t>
            </w:r>
            <w:r>
              <w:rPr>
                <w:rFonts w:ascii="宋体" w:hAnsi="宋体" w:eastAsia="宋体" w:cs="宋体"/>
                <w:spacing w:val="6"/>
              </w:rPr>
              <w:t>准的涉外演出在批准的时间内增加演出地，</w:t>
            </w:r>
            <w:r>
              <w:rPr>
                <w:rFonts w:ascii="宋体" w:hAnsi="宋体" w:eastAsia="宋体" w:cs="宋体"/>
                <w:spacing w:val="3"/>
              </w:rPr>
              <w:t>未到演出所在地省级人民政府文化和旅游主管部门备案的，由县级人民政府文化和旅游</w:t>
            </w:r>
            <w:r>
              <w:rPr>
                <w:rFonts w:ascii="宋体" w:hAnsi="宋体" w:eastAsia="宋体" w:cs="宋体"/>
                <w:spacing w:val="10"/>
              </w:rPr>
              <w:t>主管部门责令改正，给予警告，可以并处3</w:t>
            </w:r>
            <w:r>
              <w:rPr>
                <w:rFonts w:ascii="宋体" w:hAnsi="宋体" w:eastAsia="宋体" w:cs="宋体"/>
                <w:spacing w:val="16"/>
              </w:rPr>
              <w:t>万元以下罚款。</w:t>
            </w:r>
          </w:p>
          <w:p w14:paraId="7490CAEA">
            <w:pPr>
              <w:spacing w:before="9" w:line="236" w:lineRule="auto"/>
              <w:ind w:left="102" w:right="62" w:firstLine="209"/>
              <w:jc w:val="both"/>
              <w:rPr>
                <w:rFonts w:hint="eastAsia" w:ascii="宋体" w:hAnsi="宋体" w:eastAsia="宋体" w:cs="宋体"/>
              </w:rPr>
            </w:pPr>
            <w:r>
              <w:rPr>
                <w:rFonts w:ascii="宋体" w:hAnsi="宋体" w:eastAsia="宋体" w:cs="宋体"/>
                <w:spacing w:val="3"/>
              </w:rPr>
              <w:t>第十七条：经省级人民政府文化和旅游主</w:t>
            </w:r>
            <w:r>
              <w:rPr>
                <w:rFonts w:ascii="宋体" w:hAnsi="宋体" w:eastAsia="宋体" w:cs="宋体"/>
                <w:spacing w:val="6"/>
              </w:rPr>
              <w:t>管部门批准的营业性涉外演出，在批准的时</w:t>
            </w:r>
            <w:r>
              <w:rPr>
                <w:rFonts w:ascii="宋体" w:hAnsi="宋体" w:eastAsia="宋体" w:cs="宋体"/>
                <w:spacing w:val="4"/>
              </w:rPr>
              <w:t>间内增加演出地的，举办单位或者与其合作</w:t>
            </w:r>
            <w:r>
              <w:rPr>
                <w:rFonts w:ascii="宋体" w:hAnsi="宋体" w:eastAsia="宋体" w:cs="宋体"/>
                <w:spacing w:val="3"/>
              </w:rPr>
              <w:t>的具有涉外演出资格的演出经纪机构，应当</w:t>
            </w:r>
            <w:r>
              <w:rPr>
                <w:rFonts w:ascii="宋体" w:hAnsi="宋体" w:eastAsia="宋体" w:cs="宋体"/>
                <w:spacing w:val="4"/>
              </w:rPr>
              <w:t>在演出日期10日前，持省级人民政府文化和</w:t>
            </w:r>
            <w:r>
              <w:rPr>
                <w:rFonts w:ascii="宋体" w:hAnsi="宋体" w:eastAsia="宋体" w:cs="宋体"/>
                <w:spacing w:val="3"/>
              </w:rPr>
              <w:t>旅游主管部门批准文件和本实施细则第十五条规定的文件，到增加地省级人民政府文化</w:t>
            </w:r>
            <w:r>
              <w:rPr>
                <w:rFonts w:ascii="宋体" w:hAnsi="宋体" w:eastAsia="宋体" w:cs="宋体"/>
                <w:spacing w:val="5"/>
              </w:rPr>
              <w:t>和旅游主管部门备案，省级人民政府文化和</w:t>
            </w:r>
            <w:r>
              <w:rPr>
                <w:rFonts w:ascii="宋体" w:hAnsi="宋体" w:eastAsia="宋体" w:cs="宋体"/>
                <w:spacing w:val="8"/>
              </w:rPr>
              <w:t>旅游主管部门应当出具备案证明。</w:t>
            </w:r>
          </w:p>
        </w:tc>
        <w:tc>
          <w:tcPr>
            <w:tcW w:w="1209" w:type="dxa"/>
          </w:tcPr>
          <w:p w14:paraId="71C57767">
            <w:pPr>
              <w:spacing w:line="392" w:lineRule="auto"/>
            </w:pPr>
          </w:p>
          <w:p w14:paraId="3F82A91F">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558" w:type="dxa"/>
          </w:tcPr>
          <w:p w14:paraId="129EEA19">
            <w:pPr>
              <w:spacing w:line="392" w:lineRule="auto"/>
            </w:pPr>
          </w:p>
          <w:p w14:paraId="758780C5">
            <w:pPr>
              <w:spacing w:before="68" w:line="219" w:lineRule="auto"/>
              <w:ind w:left="135"/>
              <w:rPr>
                <w:rFonts w:hint="eastAsia" w:ascii="宋体" w:hAnsi="宋体" w:eastAsia="宋体" w:cs="宋体"/>
              </w:rPr>
            </w:pPr>
            <w:r>
              <w:rPr>
                <w:rFonts w:ascii="宋体" w:hAnsi="宋体" w:eastAsia="宋体" w:cs="宋体"/>
                <w:spacing w:val="2"/>
              </w:rPr>
              <w:t>首次被查处的</w:t>
            </w:r>
          </w:p>
        </w:tc>
        <w:tc>
          <w:tcPr>
            <w:tcW w:w="2089" w:type="dxa"/>
          </w:tcPr>
          <w:p w14:paraId="6A63EE8A">
            <w:pPr>
              <w:spacing w:before="301" w:line="247" w:lineRule="auto"/>
              <w:ind w:left="98" w:right="157" w:firstLine="49"/>
              <w:rPr>
                <w:rFonts w:hint="eastAsia" w:ascii="宋体" w:hAnsi="宋体" w:eastAsia="宋体" w:cs="宋体"/>
              </w:rPr>
            </w:pPr>
            <w:r>
              <w:rPr>
                <w:rFonts w:ascii="宋体" w:hAnsi="宋体" w:eastAsia="宋体" w:cs="宋体"/>
                <w:spacing w:val="-2"/>
              </w:rPr>
              <w:t>警告，可以并处1万元以下的罚款</w:t>
            </w:r>
          </w:p>
        </w:tc>
        <w:tc>
          <w:tcPr>
            <w:tcW w:w="664" w:type="dxa"/>
            <w:vMerge w:val="restart"/>
            <w:tcBorders>
              <w:bottom w:val="nil"/>
            </w:tcBorders>
          </w:tcPr>
          <w:p w14:paraId="16C31068"/>
        </w:tc>
      </w:tr>
      <w:tr w14:paraId="34DDB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85" w:type="dxa"/>
            <w:vMerge w:val="continue"/>
            <w:tcBorders>
              <w:top w:val="nil"/>
              <w:bottom w:val="nil"/>
            </w:tcBorders>
          </w:tcPr>
          <w:p w14:paraId="7BDF8B7A"/>
        </w:tc>
        <w:tc>
          <w:tcPr>
            <w:tcW w:w="1629" w:type="dxa"/>
            <w:vMerge w:val="continue"/>
            <w:tcBorders>
              <w:top w:val="nil"/>
              <w:bottom w:val="nil"/>
            </w:tcBorders>
          </w:tcPr>
          <w:p w14:paraId="49F6CB58"/>
        </w:tc>
        <w:tc>
          <w:tcPr>
            <w:tcW w:w="1679" w:type="dxa"/>
            <w:vMerge w:val="continue"/>
            <w:tcBorders>
              <w:top w:val="nil"/>
              <w:bottom w:val="nil"/>
            </w:tcBorders>
          </w:tcPr>
          <w:p w14:paraId="1BE3CAE9"/>
        </w:tc>
        <w:tc>
          <w:tcPr>
            <w:tcW w:w="4287" w:type="dxa"/>
            <w:vMerge w:val="continue"/>
            <w:tcBorders>
              <w:top w:val="nil"/>
              <w:bottom w:val="nil"/>
            </w:tcBorders>
          </w:tcPr>
          <w:p w14:paraId="0CEBFB41"/>
        </w:tc>
        <w:tc>
          <w:tcPr>
            <w:tcW w:w="1209" w:type="dxa"/>
          </w:tcPr>
          <w:p w14:paraId="54129F57">
            <w:pPr>
              <w:spacing w:line="365" w:lineRule="auto"/>
            </w:pPr>
          </w:p>
          <w:p w14:paraId="6977A552">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558" w:type="dxa"/>
          </w:tcPr>
          <w:p w14:paraId="2E0E1707">
            <w:pPr>
              <w:spacing w:line="364" w:lineRule="auto"/>
            </w:pPr>
          </w:p>
          <w:p w14:paraId="6D963205">
            <w:pPr>
              <w:spacing w:before="68" w:line="219" w:lineRule="auto"/>
              <w:ind w:left="135"/>
              <w:rPr>
                <w:rFonts w:hint="eastAsia" w:ascii="宋体" w:hAnsi="宋体" w:eastAsia="宋体" w:cs="宋体"/>
              </w:rPr>
            </w:pPr>
            <w:r>
              <w:rPr>
                <w:rFonts w:ascii="宋体" w:hAnsi="宋体" w:eastAsia="宋体" w:cs="宋体"/>
                <w:spacing w:val="1"/>
              </w:rPr>
              <w:t>二年内2次被查处的</w:t>
            </w:r>
          </w:p>
        </w:tc>
        <w:tc>
          <w:tcPr>
            <w:tcW w:w="2089" w:type="dxa"/>
          </w:tcPr>
          <w:p w14:paraId="3609D8C9">
            <w:pPr>
              <w:spacing w:before="134" w:line="250" w:lineRule="auto"/>
              <w:ind w:left="108" w:right="134" w:firstLine="39"/>
              <w:jc w:val="both"/>
              <w:rPr>
                <w:rFonts w:hint="eastAsia" w:ascii="宋体" w:hAnsi="宋体" w:eastAsia="宋体" w:cs="宋体"/>
              </w:rPr>
            </w:pPr>
            <w:r>
              <w:rPr>
                <w:rFonts w:ascii="宋体" w:hAnsi="宋体" w:eastAsia="宋体" w:cs="宋体"/>
                <w:spacing w:val="-2"/>
              </w:rPr>
              <w:t>警告，可以并处1万</w:t>
            </w:r>
            <w:r>
              <w:rPr>
                <w:rFonts w:ascii="宋体" w:hAnsi="宋体" w:eastAsia="宋体" w:cs="宋体"/>
                <w:spacing w:val="5"/>
              </w:rPr>
              <w:t>元以上2万元以下的</w:t>
            </w:r>
            <w:r>
              <w:rPr>
                <w:rFonts w:ascii="宋体" w:hAnsi="宋体" w:eastAsia="宋体" w:cs="宋体"/>
                <w:spacing w:val="4"/>
              </w:rPr>
              <w:t>罚款</w:t>
            </w:r>
          </w:p>
        </w:tc>
        <w:tc>
          <w:tcPr>
            <w:tcW w:w="664" w:type="dxa"/>
            <w:vMerge w:val="continue"/>
            <w:tcBorders>
              <w:top w:val="nil"/>
              <w:bottom w:val="nil"/>
            </w:tcBorders>
          </w:tcPr>
          <w:p w14:paraId="32CE714F"/>
        </w:tc>
      </w:tr>
      <w:tr w14:paraId="63C0C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685" w:type="dxa"/>
            <w:vMerge w:val="continue"/>
            <w:tcBorders>
              <w:top w:val="nil"/>
            </w:tcBorders>
          </w:tcPr>
          <w:p w14:paraId="390810F4"/>
        </w:tc>
        <w:tc>
          <w:tcPr>
            <w:tcW w:w="1629" w:type="dxa"/>
            <w:vMerge w:val="continue"/>
            <w:tcBorders>
              <w:top w:val="nil"/>
            </w:tcBorders>
          </w:tcPr>
          <w:p w14:paraId="057F311E"/>
        </w:tc>
        <w:tc>
          <w:tcPr>
            <w:tcW w:w="1679" w:type="dxa"/>
            <w:vMerge w:val="continue"/>
            <w:tcBorders>
              <w:top w:val="nil"/>
            </w:tcBorders>
          </w:tcPr>
          <w:p w14:paraId="7B8C0285"/>
        </w:tc>
        <w:tc>
          <w:tcPr>
            <w:tcW w:w="4287" w:type="dxa"/>
            <w:vMerge w:val="continue"/>
            <w:tcBorders>
              <w:top w:val="nil"/>
            </w:tcBorders>
          </w:tcPr>
          <w:p w14:paraId="4549921D"/>
        </w:tc>
        <w:tc>
          <w:tcPr>
            <w:tcW w:w="1209" w:type="dxa"/>
          </w:tcPr>
          <w:p w14:paraId="32774EA8">
            <w:pPr>
              <w:spacing w:line="262" w:lineRule="auto"/>
            </w:pPr>
          </w:p>
          <w:p w14:paraId="261160FE">
            <w:pPr>
              <w:spacing w:line="263" w:lineRule="auto"/>
            </w:pPr>
          </w:p>
          <w:p w14:paraId="03C2C193">
            <w:pPr>
              <w:spacing w:line="263" w:lineRule="auto"/>
            </w:pPr>
          </w:p>
          <w:p w14:paraId="6188DAF3">
            <w:pPr>
              <w:spacing w:line="263" w:lineRule="auto"/>
            </w:pPr>
          </w:p>
          <w:p w14:paraId="5A447F1B">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558" w:type="dxa"/>
          </w:tcPr>
          <w:p w14:paraId="10CD1F0E">
            <w:pPr>
              <w:spacing w:line="262" w:lineRule="auto"/>
            </w:pPr>
          </w:p>
          <w:p w14:paraId="282D134F">
            <w:pPr>
              <w:spacing w:line="263" w:lineRule="auto"/>
            </w:pPr>
          </w:p>
          <w:p w14:paraId="644A9284">
            <w:pPr>
              <w:spacing w:line="263" w:lineRule="auto"/>
            </w:pPr>
          </w:p>
          <w:p w14:paraId="1BE3C379">
            <w:pPr>
              <w:spacing w:line="263" w:lineRule="auto"/>
            </w:pPr>
          </w:p>
          <w:p w14:paraId="0BCEB38E">
            <w:pPr>
              <w:spacing w:before="68" w:line="219" w:lineRule="auto"/>
              <w:ind w:left="135"/>
              <w:rPr>
                <w:rFonts w:hint="eastAsia" w:ascii="宋体" w:hAnsi="宋体" w:eastAsia="宋体" w:cs="宋体"/>
              </w:rPr>
            </w:pPr>
            <w:r>
              <w:rPr>
                <w:rFonts w:ascii="宋体" w:hAnsi="宋体" w:eastAsia="宋体" w:cs="宋体"/>
                <w:spacing w:val="1"/>
              </w:rPr>
              <w:t>2年内3次以上被查处的</w:t>
            </w:r>
          </w:p>
        </w:tc>
        <w:tc>
          <w:tcPr>
            <w:tcW w:w="2089" w:type="dxa"/>
          </w:tcPr>
          <w:p w14:paraId="13CB03B7">
            <w:pPr>
              <w:spacing w:line="244" w:lineRule="auto"/>
            </w:pPr>
          </w:p>
          <w:p w14:paraId="6E5A2EA3">
            <w:pPr>
              <w:spacing w:line="244" w:lineRule="auto"/>
            </w:pPr>
          </w:p>
          <w:p w14:paraId="14BC1509">
            <w:pPr>
              <w:spacing w:line="244" w:lineRule="auto"/>
            </w:pPr>
          </w:p>
          <w:p w14:paraId="0E7FAA74">
            <w:pPr>
              <w:spacing w:before="68" w:line="250" w:lineRule="auto"/>
              <w:ind w:left="117" w:right="134" w:firstLine="30"/>
              <w:jc w:val="both"/>
              <w:rPr>
                <w:rFonts w:hint="eastAsia" w:ascii="宋体" w:hAnsi="宋体" w:eastAsia="宋体" w:cs="宋体"/>
              </w:rPr>
            </w:pPr>
            <w:r>
              <w:rPr>
                <w:rFonts w:ascii="宋体" w:hAnsi="宋体" w:eastAsia="宋体" w:cs="宋体"/>
                <w:spacing w:val="-2"/>
              </w:rPr>
              <w:t>警告，可以并处2万</w:t>
            </w:r>
            <w:r>
              <w:rPr>
                <w:rFonts w:ascii="宋体" w:hAnsi="宋体" w:eastAsia="宋体" w:cs="宋体"/>
                <w:spacing w:val="4"/>
              </w:rPr>
              <w:t>元以上3万元以下的罚款</w:t>
            </w:r>
          </w:p>
        </w:tc>
        <w:tc>
          <w:tcPr>
            <w:tcW w:w="664" w:type="dxa"/>
            <w:vMerge w:val="continue"/>
            <w:tcBorders>
              <w:top w:val="nil"/>
            </w:tcBorders>
          </w:tcPr>
          <w:p w14:paraId="52BACFC0"/>
        </w:tc>
      </w:tr>
    </w:tbl>
    <w:p w14:paraId="75B80F68"/>
    <w:p w14:paraId="54228732">
      <w:pPr>
        <w:sectPr>
          <w:footerReference r:id="rId32" w:type="default"/>
          <w:pgSz w:w="17000" w:h="12130"/>
          <w:pgMar w:top="1031" w:right="845" w:bottom="1617" w:left="1344" w:header="0" w:footer="1409" w:gutter="0"/>
          <w:cols w:space="720" w:num="1"/>
        </w:sectPr>
      </w:pPr>
    </w:p>
    <w:p w14:paraId="32669306">
      <w:pPr>
        <w:spacing w:before="311"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242308F9"/>
    <w:p w14:paraId="6F1C1058">
      <w:pPr>
        <w:spacing w:line="18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29"/>
        <w:gridCol w:w="1669"/>
        <w:gridCol w:w="4297"/>
        <w:gridCol w:w="1219"/>
        <w:gridCol w:w="2558"/>
        <w:gridCol w:w="2099"/>
        <w:gridCol w:w="664"/>
      </w:tblGrid>
      <w:tr w14:paraId="4A6DE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75" w:type="dxa"/>
          </w:tcPr>
          <w:p w14:paraId="22AC02A5">
            <w:pPr>
              <w:spacing w:before="244" w:line="221" w:lineRule="auto"/>
              <w:ind w:left="115"/>
              <w:rPr>
                <w:rFonts w:hint="eastAsia" w:ascii="宋体" w:hAnsi="宋体" w:eastAsia="宋体" w:cs="宋体"/>
              </w:rPr>
            </w:pPr>
            <w:r>
              <w:rPr>
                <w:rFonts w:ascii="宋体" w:hAnsi="宋体" w:eastAsia="宋体" w:cs="宋体"/>
                <w:spacing w:val="6"/>
              </w:rPr>
              <w:t>序号</w:t>
            </w:r>
          </w:p>
        </w:tc>
        <w:tc>
          <w:tcPr>
            <w:tcW w:w="1629" w:type="dxa"/>
          </w:tcPr>
          <w:p w14:paraId="3BEE4564">
            <w:pPr>
              <w:spacing w:before="65" w:line="309" w:lineRule="exact"/>
              <w:ind w:left="379"/>
              <w:rPr>
                <w:rFonts w:hint="eastAsia" w:ascii="宋体" w:hAnsi="宋体" w:eastAsia="宋体" w:cs="宋体"/>
              </w:rPr>
            </w:pPr>
            <w:r>
              <w:rPr>
                <w:rFonts w:ascii="宋体" w:hAnsi="宋体" w:eastAsia="宋体" w:cs="宋体"/>
                <w:spacing w:val="2"/>
                <w:position w:val="7"/>
              </w:rPr>
              <w:t>指导目录</w:t>
            </w:r>
          </w:p>
          <w:p w14:paraId="3EE8D1D0">
            <w:pPr>
              <w:spacing w:line="220" w:lineRule="auto"/>
              <w:ind w:left="379"/>
              <w:rPr>
                <w:rFonts w:hint="eastAsia" w:ascii="宋体" w:hAnsi="宋体" w:eastAsia="宋体" w:cs="宋体"/>
              </w:rPr>
            </w:pPr>
            <w:r>
              <w:rPr>
                <w:rFonts w:ascii="宋体" w:hAnsi="宋体" w:eastAsia="宋体" w:cs="宋体"/>
                <w:spacing w:val="3"/>
              </w:rPr>
              <w:t>对应事项</w:t>
            </w:r>
          </w:p>
        </w:tc>
        <w:tc>
          <w:tcPr>
            <w:tcW w:w="1669" w:type="dxa"/>
          </w:tcPr>
          <w:p w14:paraId="04C5F328">
            <w:pPr>
              <w:spacing w:before="244" w:line="220" w:lineRule="auto"/>
              <w:ind w:left="401"/>
              <w:rPr>
                <w:rFonts w:hint="eastAsia" w:ascii="宋体" w:hAnsi="宋体" w:eastAsia="宋体" w:cs="宋体"/>
              </w:rPr>
            </w:pPr>
            <w:r>
              <w:rPr>
                <w:rFonts w:ascii="宋体" w:hAnsi="宋体" w:eastAsia="宋体" w:cs="宋体"/>
                <w:spacing w:val="3"/>
              </w:rPr>
              <w:t>处罚事项</w:t>
            </w:r>
          </w:p>
        </w:tc>
        <w:tc>
          <w:tcPr>
            <w:tcW w:w="4297" w:type="dxa"/>
          </w:tcPr>
          <w:p w14:paraId="390DE9CC">
            <w:pPr>
              <w:spacing w:before="242" w:line="219" w:lineRule="auto"/>
              <w:ind w:left="1692"/>
              <w:rPr>
                <w:rFonts w:hint="eastAsia" w:ascii="宋体" w:hAnsi="宋体" w:eastAsia="宋体" w:cs="宋体"/>
              </w:rPr>
            </w:pPr>
            <w:r>
              <w:rPr>
                <w:rFonts w:ascii="宋体" w:hAnsi="宋体" w:eastAsia="宋体" w:cs="宋体"/>
                <w:spacing w:val="13"/>
              </w:rPr>
              <w:t>处罚依据</w:t>
            </w:r>
          </w:p>
        </w:tc>
        <w:tc>
          <w:tcPr>
            <w:tcW w:w="1219" w:type="dxa"/>
          </w:tcPr>
          <w:p w14:paraId="65CF0DA6">
            <w:pPr>
              <w:spacing w:before="244" w:line="220" w:lineRule="auto"/>
              <w:ind w:left="115"/>
              <w:rPr>
                <w:rFonts w:hint="eastAsia" w:ascii="宋体" w:hAnsi="宋体" w:eastAsia="宋体" w:cs="宋体"/>
              </w:rPr>
            </w:pPr>
            <w:r>
              <w:rPr>
                <w:rFonts w:ascii="宋体" w:hAnsi="宋体" w:eastAsia="宋体" w:cs="宋体"/>
                <w:spacing w:val="3"/>
              </w:rPr>
              <w:t>违法程度</w:t>
            </w:r>
          </w:p>
        </w:tc>
        <w:tc>
          <w:tcPr>
            <w:tcW w:w="2558" w:type="dxa"/>
          </w:tcPr>
          <w:p w14:paraId="534B91A3">
            <w:pPr>
              <w:spacing w:before="244" w:line="220" w:lineRule="auto"/>
              <w:ind w:left="846"/>
              <w:rPr>
                <w:rFonts w:hint="eastAsia" w:ascii="宋体" w:hAnsi="宋体" w:eastAsia="宋体" w:cs="宋体"/>
              </w:rPr>
            </w:pPr>
            <w:r>
              <w:rPr>
                <w:rFonts w:ascii="宋体" w:hAnsi="宋体" w:eastAsia="宋体" w:cs="宋体"/>
                <w:spacing w:val="-2"/>
              </w:rPr>
              <w:t>违法情节</w:t>
            </w:r>
          </w:p>
        </w:tc>
        <w:tc>
          <w:tcPr>
            <w:tcW w:w="2099" w:type="dxa"/>
          </w:tcPr>
          <w:p w14:paraId="151F0F7B">
            <w:pPr>
              <w:spacing w:before="244" w:line="221" w:lineRule="auto"/>
              <w:ind w:left="408"/>
              <w:rPr>
                <w:rFonts w:hint="eastAsia" w:ascii="宋体" w:hAnsi="宋体" w:eastAsia="宋体" w:cs="宋体"/>
              </w:rPr>
            </w:pPr>
            <w:r>
              <w:rPr>
                <w:rFonts w:ascii="宋体" w:hAnsi="宋体" w:eastAsia="宋体" w:cs="宋体"/>
                <w:spacing w:val="1"/>
              </w:rPr>
              <w:t>处罚裁量基准</w:t>
            </w:r>
          </w:p>
        </w:tc>
        <w:tc>
          <w:tcPr>
            <w:tcW w:w="664" w:type="dxa"/>
          </w:tcPr>
          <w:p w14:paraId="63A19F6C">
            <w:pPr>
              <w:spacing w:before="244" w:line="221" w:lineRule="auto"/>
              <w:ind w:left="169"/>
              <w:rPr>
                <w:rFonts w:hint="eastAsia" w:ascii="宋体" w:hAnsi="宋体" w:eastAsia="宋体" w:cs="宋体"/>
              </w:rPr>
            </w:pPr>
            <w:r>
              <w:rPr>
                <w:rFonts w:ascii="宋体" w:hAnsi="宋体" w:eastAsia="宋体" w:cs="宋体"/>
                <w:spacing w:val="5"/>
              </w:rPr>
              <w:t>备注</w:t>
            </w:r>
          </w:p>
        </w:tc>
      </w:tr>
      <w:tr w14:paraId="22AA8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675" w:type="dxa"/>
            <w:vMerge w:val="restart"/>
            <w:tcBorders>
              <w:bottom w:val="nil"/>
            </w:tcBorders>
          </w:tcPr>
          <w:p w14:paraId="75179A15">
            <w:pPr>
              <w:spacing w:line="251" w:lineRule="auto"/>
            </w:pPr>
          </w:p>
          <w:p w14:paraId="257F192F">
            <w:pPr>
              <w:spacing w:line="251" w:lineRule="auto"/>
            </w:pPr>
          </w:p>
          <w:p w14:paraId="17F5D5CD">
            <w:pPr>
              <w:spacing w:line="251" w:lineRule="auto"/>
            </w:pPr>
          </w:p>
          <w:p w14:paraId="4D17D604">
            <w:pPr>
              <w:spacing w:line="251" w:lineRule="auto"/>
            </w:pPr>
          </w:p>
          <w:p w14:paraId="267A284D">
            <w:pPr>
              <w:spacing w:line="251" w:lineRule="auto"/>
            </w:pPr>
          </w:p>
          <w:p w14:paraId="3768EB70">
            <w:pPr>
              <w:spacing w:line="252" w:lineRule="auto"/>
            </w:pPr>
          </w:p>
          <w:p w14:paraId="4F1CFCE1">
            <w:pPr>
              <w:spacing w:line="252" w:lineRule="auto"/>
            </w:pPr>
          </w:p>
          <w:p w14:paraId="261E31BC">
            <w:pPr>
              <w:spacing w:line="252" w:lineRule="auto"/>
            </w:pPr>
          </w:p>
          <w:p w14:paraId="6F66C5A5">
            <w:pPr>
              <w:spacing w:line="252" w:lineRule="auto"/>
            </w:pPr>
          </w:p>
          <w:p w14:paraId="54B94EAA">
            <w:pPr>
              <w:spacing w:line="252" w:lineRule="auto"/>
            </w:pPr>
          </w:p>
          <w:p w14:paraId="640BB62F">
            <w:pPr>
              <w:spacing w:line="252" w:lineRule="auto"/>
            </w:pPr>
          </w:p>
          <w:p w14:paraId="30590E87">
            <w:pPr>
              <w:spacing w:line="252" w:lineRule="auto"/>
            </w:pPr>
          </w:p>
          <w:p w14:paraId="638F28A2">
            <w:pPr>
              <w:spacing w:line="252" w:lineRule="auto"/>
            </w:pPr>
          </w:p>
          <w:p w14:paraId="0616B5A8">
            <w:pPr>
              <w:spacing w:line="252" w:lineRule="auto"/>
            </w:pPr>
          </w:p>
          <w:p w14:paraId="3043A99A">
            <w:pPr>
              <w:spacing w:before="69" w:line="183" w:lineRule="auto"/>
              <w:ind w:left="225"/>
              <w:rPr>
                <w:rFonts w:hint="eastAsia" w:ascii="宋体" w:hAnsi="宋体" w:eastAsia="宋体" w:cs="宋体"/>
              </w:rPr>
            </w:pPr>
            <w:r>
              <w:rPr>
                <w:rFonts w:ascii="宋体" w:hAnsi="宋体" w:eastAsia="宋体" w:cs="宋体"/>
                <w:spacing w:val="-4"/>
              </w:rPr>
              <w:t>34</w:t>
            </w:r>
          </w:p>
        </w:tc>
        <w:tc>
          <w:tcPr>
            <w:tcW w:w="1629" w:type="dxa"/>
            <w:vMerge w:val="restart"/>
            <w:tcBorders>
              <w:bottom w:val="nil"/>
            </w:tcBorders>
          </w:tcPr>
          <w:p w14:paraId="2ECE3BEF">
            <w:pPr>
              <w:spacing w:line="242" w:lineRule="auto"/>
            </w:pPr>
          </w:p>
          <w:p w14:paraId="38DE0223">
            <w:pPr>
              <w:spacing w:line="242" w:lineRule="auto"/>
            </w:pPr>
          </w:p>
          <w:p w14:paraId="3804C90A">
            <w:pPr>
              <w:spacing w:line="242" w:lineRule="auto"/>
            </w:pPr>
          </w:p>
          <w:p w14:paraId="2AA153AF">
            <w:pPr>
              <w:spacing w:line="242" w:lineRule="auto"/>
            </w:pPr>
          </w:p>
          <w:p w14:paraId="0A142C41">
            <w:pPr>
              <w:spacing w:line="243" w:lineRule="auto"/>
            </w:pPr>
          </w:p>
          <w:p w14:paraId="42F27E9F">
            <w:pPr>
              <w:spacing w:line="243" w:lineRule="auto"/>
            </w:pPr>
          </w:p>
          <w:p w14:paraId="6BF07EC3">
            <w:pPr>
              <w:spacing w:line="243" w:lineRule="auto"/>
            </w:pPr>
          </w:p>
          <w:p w14:paraId="043BF95A">
            <w:pPr>
              <w:spacing w:line="243" w:lineRule="auto"/>
            </w:pPr>
          </w:p>
          <w:p w14:paraId="0BD9A493">
            <w:pPr>
              <w:spacing w:line="243" w:lineRule="auto"/>
            </w:pPr>
          </w:p>
          <w:p w14:paraId="378B5BB1">
            <w:pPr>
              <w:spacing w:line="243" w:lineRule="auto"/>
            </w:pPr>
          </w:p>
          <w:p w14:paraId="7849694B">
            <w:pPr>
              <w:spacing w:before="69" w:line="257" w:lineRule="auto"/>
              <w:ind w:left="69" w:right="62" w:firstLine="100"/>
              <w:rPr>
                <w:rFonts w:hint="eastAsia" w:ascii="宋体" w:hAnsi="宋体" w:eastAsia="宋体" w:cs="宋体"/>
              </w:rPr>
            </w:pPr>
            <w:r>
              <w:rPr>
                <w:rFonts w:ascii="宋体" w:hAnsi="宋体" w:eastAsia="宋体" w:cs="宋体"/>
                <w:spacing w:val="2"/>
              </w:rPr>
              <w:t>对经批准到艺</w:t>
            </w:r>
            <w:r>
              <w:rPr>
                <w:rFonts w:ascii="宋体" w:hAnsi="宋体" w:eastAsia="宋体" w:cs="宋体"/>
                <w:spacing w:val="15"/>
              </w:rPr>
              <w:t>术院校从事教</w:t>
            </w:r>
            <w:r>
              <w:rPr>
                <w:rFonts w:ascii="宋体" w:hAnsi="宋体" w:eastAsia="宋体" w:cs="宋体"/>
                <w:spacing w:val="2"/>
              </w:rPr>
              <w:t>学、研究工作的</w:t>
            </w:r>
            <w:r>
              <w:rPr>
                <w:rFonts w:ascii="宋体" w:hAnsi="宋体" w:eastAsia="宋体" w:cs="宋体"/>
                <w:spacing w:val="18"/>
              </w:rPr>
              <w:t>外国或者港澳台艺术人员擅自从事营业性</w:t>
            </w:r>
            <w:r>
              <w:rPr>
                <w:rFonts w:ascii="宋体" w:hAnsi="宋体" w:eastAsia="宋体" w:cs="宋体"/>
                <w:spacing w:val="15"/>
              </w:rPr>
              <w:t>演出的行政处</w:t>
            </w:r>
            <w:r>
              <w:rPr>
                <w:rFonts w:ascii="宋体" w:hAnsi="宋体" w:eastAsia="宋体" w:cs="宋体"/>
                <w:spacing w:val="12"/>
              </w:rPr>
              <w:t>罚</w:t>
            </w:r>
          </w:p>
        </w:tc>
        <w:tc>
          <w:tcPr>
            <w:tcW w:w="1669" w:type="dxa"/>
            <w:vMerge w:val="restart"/>
            <w:tcBorders>
              <w:bottom w:val="nil"/>
            </w:tcBorders>
          </w:tcPr>
          <w:p w14:paraId="335953D7">
            <w:pPr>
              <w:spacing w:line="241" w:lineRule="auto"/>
            </w:pPr>
          </w:p>
          <w:p w14:paraId="04F220AC">
            <w:pPr>
              <w:spacing w:line="241" w:lineRule="auto"/>
            </w:pPr>
          </w:p>
          <w:p w14:paraId="57DC177D">
            <w:pPr>
              <w:spacing w:line="241" w:lineRule="auto"/>
            </w:pPr>
          </w:p>
          <w:p w14:paraId="317DE84F">
            <w:pPr>
              <w:spacing w:line="241" w:lineRule="auto"/>
            </w:pPr>
          </w:p>
          <w:p w14:paraId="4645E6A1">
            <w:pPr>
              <w:spacing w:line="242" w:lineRule="auto"/>
            </w:pPr>
          </w:p>
          <w:p w14:paraId="02AD96B8">
            <w:pPr>
              <w:spacing w:line="242" w:lineRule="auto"/>
            </w:pPr>
          </w:p>
          <w:p w14:paraId="587BB75B">
            <w:pPr>
              <w:spacing w:line="242" w:lineRule="auto"/>
            </w:pPr>
          </w:p>
          <w:p w14:paraId="1D3605D7">
            <w:pPr>
              <w:spacing w:line="242" w:lineRule="auto"/>
            </w:pPr>
          </w:p>
          <w:p w14:paraId="3C8AC32D">
            <w:pPr>
              <w:spacing w:line="242" w:lineRule="auto"/>
            </w:pPr>
          </w:p>
          <w:p w14:paraId="326E666C">
            <w:pPr>
              <w:spacing w:line="242" w:lineRule="auto"/>
            </w:pPr>
          </w:p>
          <w:p w14:paraId="505C053D">
            <w:pPr>
              <w:spacing w:before="69" w:line="257" w:lineRule="auto"/>
              <w:ind w:left="91" w:right="81" w:firstLine="99"/>
              <w:rPr>
                <w:rFonts w:hint="eastAsia" w:ascii="宋体" w:hAnsi="宋体" w:eastAsia="宋体" w:cs="宋体"/>
              </w:rPr>
            </w:pPr>
            <w:r>
              <w:rPr>
                <w:rFonts w:ascii="宋体" w:hAnsi="宋体" w:eastAsia="宋体" w:cs="宋体"/>
                <w:spacing w:val="2"/>
              </w:rPr>
              <w:t>对经批准到艺</w:t>
            </w:r>
            <w:r>
              <w:rPr>
                <w:rFonts w:ascii="宋体" w:hAnsi="宋体" w:eastAsia="宋体" w:cs="宋体"/>
                <w:spacing w:val="15"/>
              </w:rPr>
              <w:t>术院校从事教</w:t>
            </w:r>
            <w:r>
              <w:rPr>
                <w:rFonts w:ascii="宋体" w:hAnsi="宋体" w:eastAsia="宋体" w:cs="宋体"/>
                <w:spacing w:val="2"/>
              </w:rPr>
              <w:t>学、研究工作的</w:t>
            </w:r>
            <w:r>
              <w:rPr>
                <w:rFonts w:ascii="宋体" w:hAnsi="宋体" w:eastAsia="宋体" w:cs="宋体"/>
                <w:spacing w:val="18"/>
              </w:rPr>
              <w:t>外国或者港澳台艺术人员擅自从事营业性</w:t>
            </w:r>
            <w:r>
              <w:rPr>
                <w:rFonts w:ascii="宋体" w:hAnsi="宋体" w:eastAsia="宋体" w:cs="宋体"/>
                <w:spacing w:val="15"/>
              </w:rPr>
              <w:t>演出的行政处</w:t>
            </w:r>
            <w:r>
              <w:rPr>
                <w:rFonts w:ascii="宋体" w:hAnsi="宋体" w:eastAsia="宋体" w:cs="宋体"/>
              </w:rPr>
              <w:t>罚</w:t>
            </w:r>
          </w:p>
        </w:tc>
        <w:tc>
          <w:tcPr>
            <w:tcW w:w="4297" w:type="dxa"/>
            <w:vMerge w:val="restart"/>
            <w:tcBorders>
              <w:bottom w:val="nil"/>
            </w:tcBorders>
          </w:tcPr>
          <w:p w14:paraId="7541E45A">
            <w:pPr>
              <w:spacing w:line="265" w:lineRule="auto"/>
            </w:pPr>
          </w:p>
          <w:p w14:paraId="7BE23FD0">
            <w:pPr>
              <w:spacing w:line="265" w:lineRule="auto"/>
            </w:pPr>
          </w:p>
          <w:p w14:paraId="31B6F6CA">
            <w:pPr>
              <w:spacing w:line="266" w:lineRule="auto"/>
            </w:pPr>
          </w:p>
          <w:p w14:paraId="53267055">
            <w:pPr>
              <w:spacing w:before="68" w:line="219" w:lineRule="auto"/>
              <w:ind w:left="182"/>
              <w:rPr>
                <w:rFonts w:hint="eastAsia" w:ascii="宋体" w:hAnsi="宋体" w:eastAsia="宋体" w:cs="宋体"/>
              </w:rPr>
            </w:pPr>
            <w:r>
              <w:rPr>
                <w:rFonts w:ascii="宋体" w:hAnsi="宋体" w:eastAsia="宋体" w:cs="宋体"/>
                <w:spacing w:val="-2"/>
              </w:rPr>
              <w:t>1.《营业性演出管理条例实施细则》</w:t>
            </w:r>
          </w:p>
          <w:p w14:paraId="04B05BA0">
            <w:pPr>
              <w:spacing w:before="31" w:line="258" w:lineRule="auto"/>
              <w:ind w:left="122" w:right="9" w:firstLine="209"/>
              <w:rPr>
                <w:rFonts w:hint="eastAsia" w:ascii="宋体" w:hAnsi="宋体" w:eastAsia="宋体" w:cs="宋体"/>
              </w:rPr>
            </w:pPr>
            <w:r>
              <w:rPr>
                <w:rFonts w:ascii="宋体" w:hAnsi="宋体" w:eastAsia="宋体" w:cs="宋体"/>
                <w:spacing w:val="3"/>
              </w:rPr>
              <w:t>第四士四条：违反本实施细则第十八条规</w:t>
            </w:r>
            <w:r>
              <w:rPr>
                <w:rFonts w:ascii="宋体" w:hAnsi="宋体" w:eastAsia="宋体" w:cs="宋体"/>
                <w:spacing w:val="6"/>
              </w:rPr>
              <w:t>定，经批准到艺术院校从事教学、研究工作</w:t>
            </w:r>
            <w:r>
              <w:rPr>
                <w:rFonts w:ascii="宋体" w:hAnsi="宋体" w:eastAsia="宋体" w:cs="宋体"/>
                <w:spacing w:val="3"/>
              </w:rPr>
              <w:t>的外国或者港澳台艺术人员擅自从事营业性演出的，由县级人民政府文化和旅游主管部</w:t>
            </w:r>
            <w:r>
              <w:rPr>
                <w:rFonts w:ascii="宋体" w:hAnsi="宋体" w:eastAsia="宋体" w:cs="宋体"/>
                <w:spacing w:val="8"/>
              </w:rPr>
              <w:t>门依照《条例》第四十三条规定给予处罚。</w:t>
            </w:r>
          </w:p>
          <w:p w14:paraId="7CB7CE6E">
            <w:pPr>
              <w:spacing w:before="60" w:line="253" w:lineRule="auto"/>
              <w:ind w:left="122" w:right="9" w:firstLine="219"/>
              <w:rPr>
                <w:rFonts w:hint="eastAsia" w:ascii="宋体" w:hAnsi="宋体" w:eastAsia="宋体" w:cs="宋体"/>
              </w:rPr>
            </w:pPr>
            <w:r>
              <w:rPr>
                <w:rFonts w:ascii="宋体" w:hAnsi="宋体" w:eastAsia="宋体" w:cs="宋体"/>
                <w:spacing w:val="5"/>
              </w:rPr>
              <w:t>第十八条：经批准到艺术院校从事教学、</w:t>
            </w:r>
            <w:r>
              <w:rPr>
                <w:rFonts w:ascii="宋体" w:hAnsi="宋体" w:eastAsia="宋体" w:cs="宋体"/>
                <w:spacing w:val="3"/>
              </w:rPr>
              <w:t>研究工作的外国或者港澳台艺术人员从事营</w:t>
            </w:r>
            <w:r>
              <w:rPr>
                <w:rFonts w:ascii="宋体" w:hAnsi="宋体" w:eastAsia="宋体" w:cs="宋体"/>
                <w:spacing w:val="8"/>
              </w:rPr>
              <w:t>业性演出的，应当委托演出经纪机构承办。</w:t>
            </w:r>
            <w:r>
              <w:rPr>
                <w:rFonts w:ascii="宋体" w:hAnsi="宋体" w:eastAsia="宋体" w:cs="宋体"/>
                <w:spacing w:val="3"/>
              </w:rPr>
              <w:t>2.《营业性演出管理条例》</w:t>
            </w:r>
          </w:p>
          <w:p w14:paraId="327752D7">
            <w:pPr>
              <w:spacing w:before="36" w:line="269" w:lineRule="auto"/>
              <w:ind w:left="111" w:firstLine="217"/>
              <w:rPr>
                <w:rFonts w:hint="eastAsia" w:ascii="宋体" w:hAnsi="宋体" w:eastAsia="宋体" w:cs="宋体"/>
                <w:sz w:val="20"/>
                <w:szCs w:val="20"/>
              </w:rPr>
            </w:pPr>
            <w:r>
              <w:rPr>
                <w:rFonts w:ascii="宋体" w:hAnsi="宋体" w:eastAsia="宋体" w:cs="宋体"/>
                <w:spacing w:val="23"/>
                <w:sz w:val="20"/>
                <w:szCs w:val="20"/>
              </w:rPr>
              <w:t>第四十三条第一款第(一)项：有下列行</w:t>
            </w:r>
            <w:r>
              <w:rPr>
                <w:rFonts w:ascii="宋体" w:hAnsi="宋体" w:eastAsia="宋体" w:cs="宋体"/>
                <w:spacing w:val="11"/>
                <w:sz w:val="20"/>
                <w:szCs w:val="20"/>
              </w:rPr>
              <w:t>为之一的，由县级人民政府文化主管部门予</w:t>
            </w:r>
            <w:r>
              <w:rPr>
                <w:rFonts w:ascii="宋体" w:hAnsi="宋体" w:eastAsia="宋体" w:cs="宋体"/>
                <w:spacing w:val="12"/>
                <w:sz w:val="20"/>
                <w:szCs w:val="20"/>
              </w:rPr>
              <w:t>以取缔，没收演出器材和违法所得，并处违</w:t>
            </w:r>
            <w:r>
              <w:rPr>
                <w:rFonts w:ascii="宋体" w:hAnsi="宋体" w:eastAsia="宋体" w:cs="宋体"/>
                <w:spacing w:val="17"/>
                <w:sz w:val="20"/>
                <w:szCs w:val="20"/>
              </w:rPr>
              <w:t>法所得8倍以上10倍以下的罚款；没有违法</w:t>
            </w:r>
            <w:r>
              <w:rPr>
                <w:rFonts w:ascii="宋体" w:hAnsi="宋体" w:eastAsia="宋体" w:cs="宋体"/>
                <w:spacing w:val="27"/>
                <w:sz w:val="20"/>
                <w:szCs w:val="20"/>
              </w:rPr>
              <w:t>所得或者违法所得不足1万元的，并处5万</w:t>
            </w:r>
            <w:r>
              <w:rPr>
                <w:rFonts w:ascii="宋体" w:hAnsi="宋体" w:eastAsia="宋体" w:cs="宋体"/>
                <w:spacing w:val="15"/>
                <w:sz w:val="20"/>
                <w:szCs w:val="20"/>
              </w:rPr>
              <w:t>元以上10万元以下的罚款；构成犯罪的，依</w:t>
            </w:r>
            <w:r>
              <w:rPr>
                <w:rFonts w:ascii="宋体" w:hAnsi="宋体" w:eastAsia="宋体" w:cs="宋体"/>
                <w:spacing w:val="18"/>
                <w:sz w:val="20"/>
                <w:szCs w:val="20"/>
              </w:rPr>
              <w:t>法追究刑事责任：(一)违反本条例第六条、</w:t>
            </w:r>
            <w:r>
              <w:rPr>
                <w:rFonts w:ascii="宋体" w:hAnsi="宋体" w:eastAsia="宋体" w:cs="宋体"/>
                <w:spacing w:val="15"/>
                <w:sz w:val="20"/>
                <w:szCs w:val="20"/>
              </w:rPr>
              <w:t>第十条、第十一条规定，擅自从事营业性演</w:t>
            </w:r>
            <w:r>
              <w:rPr>
                <w:rFonts w:ascii="宋体" w:hAnsi="宋体" w:eastAsia="宋体" w:cs="宋体"/>
                <w:spacing w:val="32"/>
                <w:sz w:val="20"/>
                <w:szCs w:val="20"/>
              </w:rPr>
              <w:t>出经营活动的。</w:t>
            </w:r>
          </w:p>
        </w:tc>
        <w:tc>
          <w:tcPr>
            <w:tcW w:w="1219" w:type="dxa"/>
          </w:tcPr>
          <w:p w14:paraId="26B1C5C5">
            <w:pPr>
              <w:spacing w:line="273" w:lineRule="auto"/>
            </w:pPr>
          </w:p>
          <w:p w14:paraId="0CFCCADF">
            <w:pPr>
              <w:spacing w:line="273" w:lineRule="auto"/>
            </w:pPr>
          </w:p>
          <w:p w14:paraId="58FF783F">
            <w:pPr>
              <w:spacing w:line="274" w:lineRule="auto"/>
            </w:pPr>
          </w:p>
          <w:p w14:paraId="5BB4DB4E">
            <w:pPr>
              <w:spacing w:line="274" w:lineRule="auto"/>
            </w:pPr>
          </w:p>
          <w:p w14:paraId="444E380C">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2558" w:type="dxa"/>
          </w:tcPr>
          <w:p w14:paraId="07C8EFBE">
            <w:pPr>
              <w:spacing w:line="302" w:lineRule="auto"/>
            </w:pPr>
          </w:p>
          <w:p w14:paraId="42A1F529">
            <w:pPr>
              <w:spacing w:line="302" w:lineRule="auto"/>
            </w:pPr>
          </w:p>
          <w:p w14:paraId="5A46F504">
            <w:pPr>
              <w:spacing w:line="302" w:lineRule="auto"/>
            </w:pPr>
          </w:p>
          <w:p w14:paraId="6F329376">
            <w:pPr>
              <w:spacing w:before="68" w:line="250" w:lineRule="auto"/>
              <w:ind w:left="116" w:right="133"/>
              <w:rPr>
                <w:rFonts w:hint="eastAsia" w:ascii="宋体" w:hAnsi="宋体" w:eastAsia="宋体" w:cs="宋体"/>
              </w:rPr>
            </w:pPr>
            <w:r>
              <w:rPr>
                <w:rFonts w:ascii="宋体" w:hAnsi="宋体" w:eastAsia="宋体" w:cs="宋体"/>
                <w:spacing w:val="-2"/>
              </w:rPr>
              <w:t>没有违法所得或者违法所</w:t>
            </w:r>
            <w:r>
              <w:rPr>
                <w:rFonts w:ascii="宋体" w:hAnsi="宋体" w:eastAsia="宋体" w:cs="宋体"/>
                <w:spacing w:val="1"/>
              </w:rPr>
              <w:t>得不足5000元的</w:t>
            </w:r>
          </w:p>
        </w:tc>
        <w:tc>
          <w:tcPr>
            <w:tcW w:w="2099" w:type="dxa"/>
          </w:tcPr>
          <w:p w14:paraId="024FFD1F">
            <w:pPr>
              <w:spacing w:line="308" w:lineRule="auto"/>
            </w:pPr>
          </w:p>
          <w:p w14:paraId="51AE4D6D">
            <w:pPr>
              <w:spacing w:line="309" w:lineRule="auto"/>
            </w:pPr>
          </w:p>
          <w:p w14:paraId="26DD2D29">
            <w:pPr>
              <w:spacing w:before="68" w:line="249" w:lineRule="auto"/>
              <w:ind w:left="118" w:right="165"/>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法所得，并处5万元</w:t>
            </w:r>
            <w:r>
              <w:rPr>
                <w:rFonts w:ascii="宋体" w:hAnsi="宋体" w:eastAsia="宋体" w:cs="宋体"/>
                <w:spacing w:val="2"/>
              </w:rPr>
              <w:t>以上7万元以下的罚</w:t>
            </w:r>
            <w:r>
              <w:rPr>
                <w:rFonts w:ascii="宋体" w:hAnsi="宋体" w:eastAsia="宋体" w:cs="宋体"/>
              </w:rPr>
              <w:t>款</w:t>
            </w:r>
          </w:p>
        </w:tc>
        <w:tc>
          <w:tcPr>
            <w:tcW w:w="664" w:type="dxa"/>
            <w:vMerge w:val="restart"/>
            <w:tcBorders>
              <w:bottom w:val="nil"/>
            </w:tcBorders>
          </w:tcPr>
          <w:p w14:paraId="0E1A5138"/>
        </w:tc>
      </w:tr>
      <w:tr w14:paraId="3B13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75" w:type="dxa"/>
            <w:vMerge w:val="continue"/>
            <w:tcBorders>
              <w:top w:val="nil"/>
              <w:bottom w:val="nil"/>
            </w:tcBorders>
          </w:tcPr>
          <w:p w14:paraId="029F3F00"/>
        </w:tc>
        <w:tc>
          <w:tcPr>
            <w:tcW w:w="1629" w:type="dxa"/>
            <w:vMerge w:val="continue"/>
            <w:tcBorders>
              <w:top w:val="nil"/>
              <w:bottom w:val="nil"/>
            </w:tcBorders>
          </w:tcPr>
          <w:p w14:paraId="324090A2"/>
        </w:tc>
        <w:tc>
          <w:tcPr>
            <w:tcW w:w="1669" w:type="dxa"/>
            <w:vMerge w:val="continue"/>
            <w:tcBorders>
              <w:top w:val="nil"/>
              <w:bottom w:val="nil"/>
            </w:tcBorders>
          </w:tcPr>
          <w:p w14:paraId="71F96214"/>
        </w:tc>
        <w:tc>
          <w:tcPr>
            <w:tcW w:w="4297" w:type="dxa"/>
            <w:vMerge w:val="continue"/>
            <w:tcBorders>
              <w:top w:val="nil"/>
              <w:bottom w:val="nil"/>
            </w:tcBorders>
          </w:tcPr>
          <w:p w14:paraId="07349833"/>
        </w:tc>
        <w:tc>
          <w:tcPr>
            <w:tcW w:w="1219" w:type="dxa"/>
          </w:tcPr>
          <w:p w14:paraId="07BF849E">
            <w:pPr>
              <w:spacing w:line="309" w:lineRule="auto"/>
            </w:pPr>
          </w:p>
          <w:p w14:paraId="594F5BB1">
            <w:pPr>
              <w:spacing w:line="310" w:lineRule="auto"/>
            </w:pPr>
          </w:p>
          <w:p w14:paraId="547D7B47">
            <w:pPr>
              <w:spacing w:line="310" w:lineRule="auto"/>
            </w:pPr>
          </w:p>
          <w:p w14:paraId="6CEF34CC">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2558" w:type="dxa"/>
          </w:tcPr>
          <w:p w14:paraId="2FC9666E">
            <w:pPr>
              <w:spacing w:line="259" w:lineRule="auto"/>
            </w:pPr>
          </w:p>
          <w:p w14:paraId="5C6B483A">
            <w:pPr>
              <w:spacing w:line="260" w:lineRule="auto"/>
            </w:pPr>
          </w:p>
          <w:p w14:paraId="1ABEB0BD">
            <w:pPr>
              <w:spacing w:line="260" w:lineRule="auto"/>
            </w:pPr>
          </w:p>
          <w:p w14:paraId="208F0A12">
            <w:pPr>
              <w:spacing w:before="69" w:line="242" w:lineRule="auto"/>
              <w:ind w:left="116" w:right="340"/>
              <w:rPr>
                <w:rFonts w:hint="eastAsia" w:ascii="宋体" w:hAnsi="宋体" w:eastAsia="宋体" w:cs="宋体"/>
              </w:rPr>
            </w:pPr>
            <w:r>
              <w:rPr>
                <w:rFonts w:ascii="宋体" w:hAnsi="宋体" w:eastAsia="宋体" w:cs="宋体"/>
                <w:spacing w:val="-1"/>
              </w:rPr>
              <w:t>违法所得5000元以上不</w:t>
            </w:r>
            <w:r>
              <w:rPr>
                <w:rFonts w:ascii="宋体" w:hAnsi="宋体" w:eastAsia="宋体" w:cs="宋体"/>
                <w:spacing w:val="2"/>
              </w:rPr>
              <w:t>足1万元的</w:t>
            </w:r>
          </w:p>
        </w:tc>
        <w:tc>
          <w:tcPr>
            <w:tcW w:w="2099" w:type="dxa"/>
          </w:tcPr>
          <w:p w14:paraId="2A820BFD">
            <w:pPr>
              <w:spacing w:line="451" w:lineRule="auto"/>
            </w:pPr>
          </w:p>
          <w:p w14:paraId="5A12AC45">
            <w:pPr>
              <w:spacing w:before="68" w:line="260" w:lineRule="auto"/>
              <w:ind w:left="118" w:right="195"/>
              <w:jc w:val="both"/>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法所得，并处7万元</w:t>
            </w:r>
            <w:r>
              <w:rPr>
                <w:rFonts w:ascii="宋体" w:hAnsi="宋体" w:eastAsia="宋体" w:cs="宋体"/>
                <w:spacing w:val="1"/>
              </w:rPr>
              <w:t>以上10万元以下的</w:t>
            </w:r>
            <w:r>
              <w:rPr>
                <w:rFonts w:ascii="宋体" w:hAnsi="宋体" w:eastAsia="宋体" w:cs="宋体"/>
                <w:spacing w:val="4"/>
              </w:rPr>
              <w:t>罚款</w:t>
            </w:r>
          </w:p>
        </w:tc>
        <w:tc>
          <w:tcPr>
            <w:tcW w:w="664" w:type="dxa"/>
            <w:vMerge w:val="continue"/>
            <w:tcBorders>
              <w:top w:val="nil"/>
              <w:bottom w:val="nil"/>
            </w:tcBorders>
          </w:tcPr>
          <w:p w14:paraId="1967B839"/>
        </w:tc>
      </w:tr>
      <w:tr w14:paraId="2C198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675" w:type="dxa"/>
            <w:vMerge w:val="continue"/>
            <w:tcBorders>
              <w:top w:val="nil"/>
            </w:tcBorders>
          </w:tcPr>
          <w:p w14:paraId="67830C85"/>
        </w:tc>
        <w:tc>
          <w:tcPr>
            <w:tcW w:w="1629" w:type="dxa"/>
            <w:vMerge w:val="continue"/>
            <w:tcBorders>
              <w:top w:val="nil"/>
            </w:tcBorders>
          </w:tcPr>
          <w:p w14:paraId="29842AC0"/>
        </w:tc>
        <w:tc>
          <w:tcPr>
            <w:tcW w:w="1669" w:type="dxa"/>
            <w:vMerge w:val="continue"/>
            <w:tcBorders>
              <w:top w:val="nil"/>
            </w:tcBorders>
          </w:tcPr>
          <w:p w14:paraId="4E68D8D2"/>
        </w:tc>
        <w:tc>
          <w:tcPr>
            <w:tcW w:w="4297" w:type="dxa"/>
            <w:vMerge w:val="continue"/>
            <w:tcBorders>
              <w:top w:val="nil"/>
            </w:tcBorders>
          </w:tcPr>
          <w:p w14:paraId="2752DEA9"/>
        </w:tc>
        <w:tc>
          <w:tcPr>
            <w:tcW w:w="1219" w:type="dxa"/>
          </w:tcPr>
          <w:p w14:paraId="3134C23A">
            <w:pPr>
              <w:spacing w:line="275" w:lineRule="auto"/>
            </w:pPr>
          </w:p>
          <w:p w14:paraId="500BF3D3">
            <w:pPr>
              <w:spacing w:line="275" w:lineRule="auto"/>
            </w:pPr>
          </w:p>
          <w:p w14:paraId="7595CDCD">
            <w:pPr>
              <w:spacing w:line="275" w:lineRule="auto"/>
            </w:pPr>
          </w:p>
          <w:p w14:paraId="0F051DBF">
            <w:pPr>
              <w:spacing w:line="276" w:lineRule="auto"/>
            </w:pPr>
          </w:p>
          <w:p w14:paraId="5252EDFF">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558" w:type="dxa"/>
          </w:tcPr>
          <w:p w14:paraId="52811FA9">
            <w:pPr>
              <w:spacing w:line="275" w:lineRule="auto"/>
            </w:pPr>
          </w:p>
          <w:p w14:paraId="3EA86FEF">
            <w:pPr>
              <w:spacing w:line="275" w:lineRule="auto"/>
            </w:pPr>
          </w:p>
          <w:p w14:paraId="5EDAFFFC">
            <w:pPr>
              <w:spacing w:line="275" w:lineRule="auto"/>
            </w:pPr>
          </w:p>
          <w:p w14:paraId="129B506C">
            <w:pPr>
              <w:spacing w:line="275" w:lineRule="auto"/>
            </w:pPr>
          </w:p>
          <w:p w14:paraId="6B690BF5">
            <w:pPr>
              <w:spacing w:before="69" w:line="219" w:lineRule="auto"/>
              <w:ind w:left="116"/>
              <w:rPr>
                <w:rFonts w:hint="eastAsia" w:ascii="宋体" w:hAnsi="宋体" w:eastAsia="宋体" w:cs="宋体"/>
              </w:rPr>
            </w:pPr>
            <w:r>
              <w:rPr>
                <w:rFonts w:ascii="宋体" w:hAnsi="宋体" w:eastAsia="宋体" w:cs="宋体"/>
                <w:spacing w:val="-1"/>
              </w:rPr>
              <w:t>违法所得1万元以上的</w:t>
            </w:r>
          </w:p>
        </w:tc>
        <w:tc>
          <w:tcPr>
            <w:tcW w:w="2099" w:type="dxa"/>
          </w:tcPr>
          <w:p w14:paraId="37FCB635">
            <w:pPr>
              <w:spacing w:line="321" w:lineRule="auto"/>
            </w:pPr>
          </w:p>
          <w:p w14:paraId="74E6E0FF">
            <w:pPr>
              <w:spacing w:line="321" w:lineRule="auto"/>
            </w:pPr>
          </w:p>
          <w:p w14:paraId="58529D5B">
            <w:pPr>
              <w:spacing w:before="68" w:line="219" w:lineRule="auto"/>
              <w:ind w:left="118"/>
              <w:rPr>
                <w:rFonts w:hint="eastAsia" w:ascii="宋体" w:hAnsi="宋体" w:eastAsia="宋体" w:cs="宋体"/>
              </w:rPr>
            </w:pPr>
            <w:r>
              <w:rPr>
                <w:rFonts w:ascii="宋体" w:hAnsi="宋体" w:eastAsia="宋体" w:cs="宋体"/>
                <w:spacing w:val="1"/>
              </w:rPr>
              <w:t>没收演出器材和违</w:t>
            </w:r>
          </w:p>
          <w:p w14:paraId="746B9CAC">
            <w:pPr>
              <w:spacing w:before="42" w:line="250" w:lineRule="auto"/>
              <w:ind w:left="118" w:right="90"/>
              <w:rPr>
                <w:rFonts w:hint="eastAsia" w:ascii="宋体" w:hAnsi="宋体" w:eastAsia="宋体" w:cs="宋体"/>
              </w:rPr>
            </w:pPr>
            <w:r>
              <w:rPr>
                <w:rFonts w:ascii="宋体" w:hAnsi="宋体" w:eastAsia="宋体" w:cs="宋体"/>
                <w:spacing w:val="-2"/>
              </w:rPr>
              <w:t>法所得，并处违法所</w:t>
            </w:r>
            <w:r>
              <w:rPr>
                <w:rFonts w:ascii="宋体" w:hAnsi="宋体" w:eastAsia="宋体" w:cs="宋体"/>
                <w:spacing w:val="1"/>
              </w:rPr>
              <w:t>得8倍以上10倍以</w:t>
            </w:r>
          </w:p>
          <w:p w14:paraId="5F6672E9">
            <w:pPr>
              <w:spacing w:before="31" w:line="221" w:lineRule="auto"/>
              <w:ind w:left="118"/>
              <w:rPr>
                <w:rFonts w:hint="eastAsia" w:ascii="宋体" w:hAnsi="宋体" w:eastAsia="宋体" w:cs="宋体"/>
              </w:rPr>
            </w:pPr>
            <w:r>
              <w:rPr>
                <w:rFonts w:ascii="宋体" w:hAnsi="宋体" w:eastAsia="宋体" w:cs="宋体"/>
                <w:spacing w:val="2"/>
              </w:rPr>
              <w:t>下的罚款</w:t>
            </w:r>
          </w:p>
        </w:tc>
        <w:tc>
          <w:tcPr>
            <w:tcW w:w="664" w:type="dxa"/>
            <w:vMerge w:val="continue"/>
            <w:tcBorders>
              <w:top w:val="nil"/>
            </w:tcBorders>
          </w:tcPr>
          <w:p w14:paraId="78533B5E"/>
        </w:tc>
      </w:tr>
    </w:tbl>
    <w:p w14:paraId="6A48BD93">
      <w:pPr>
        <w:spacing w:line="223" w:lineRule="exact"/>
        <w:rPr>
          <w:sz w:val="19"/>
        </w:rPr>
      </w:pPr>
    </w:p>
    <w:p w14:paraId="10ACACD5">
      <w:pPr>
        <w:sectPr>
          <w:footerReference r:id="rId33" w:type="default"/>
          <w:pgSz w:w="17080" w:h="12250"/>
          <w:pgMar w:top="1041" w:right="874" w:bottom="1681" w:left="1384" w:header="0" w:footer="1453" w:gutter="0"/>
          <w:cols w:space="720" w:num="1"/>
        </w:sectPr>
      </w:pPr>
    </w:p>
    <w:p w14:paraId="520EAD2E">
      <w:pPr>
        <w:spacing w:before="235"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816A21E"/>
    <w:p w14:paraId="37561BA9">
      <w:pPr>
        <w:spacing w:line="217" w:lineRule="exact"/>
      </w:pPr>
    </w:p>
    <w:tbl>
      <w:tblPr>
        <w:tblStyle w:val="6"/>
        <w:tblW w:w="1481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89"/>
        <w:gridCol w:w="1519"/>
        <w:gridCol w:w="5177"/>
        <w:gridCol w:w="1229"/>
        <w:gridCol w:w="2369"/>
        <w:gridCol w:w="1879"/>
        <w:gridCol w:w="665"/>
      </w:tblGrid>
      <w:tr w14:paraId="0C23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5" w:type="dxa"/>
            <w:tcBorders>
              <w:left w:val="single" w:color="000000" w:sz="2" w:space="0"/>
            </w:tcBorders>
          </w:tcPr>
          <w:p w14:paraId="7D6FF629">
            <w:pPr>
              <w:spacing w:before="244" w:line="221" w:lineRule="auto"/>
              <w:ind w:left="130"/>
              <w:rPr>
                <w:rFonts w:hint="eastAsia" w:ascii="宋体" w:hAnsi="宋体" w:eastAsia="宋体" w:cs="宋体"/>
              </w:rPr>
            </w:pPr>
            <w:r>
              <w:rPr>
                <w:rFonts w:ascii="宋体" w:hAnsi="宋体" w:eastAsia="宋体" w:cs="宋体"/>
                <w:spacing w:val="6"/>
              </w:rPr>
              <w:t>序号</w:t>
            </w:r>
          </w:p>
        </w:tc>
        <w:tc>
          <w:tcPr>
            <w:tcW w:w="1289" w:type="dxa"/>
          </w:tcPr>
          <w:p w14:paraId="4B4385F2">
            <w:pPr>
              <w:spacing w:before="74" w:line="246" w:lineRule="auto"/>
              <w:ind w:left="212" w:right="213"/>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519" w:type="dxa"/>
          </w:tcPr>
          <w:p w14:paraId="787662E9">
            <w:pPr>
              <w:spacing w:before="244" w:line="220" w:lineRule="auto"/>
              <w:ind w:left="323"/>
              <w:rPr>
                <w:rFonts w:hint="eastAsia" w:ascii="宋体" w:hAnsi="宋体" w:eastAsia="宋体" w:cs="宋体"/>
              </w:rPr>
            </w:pPr>
            <w:r>
              <w:rPr>
                <w:rFonts w:ascii="宋体" w:hAnsi="宋体" w:eastAsia="宋体" w:cs="宋体"/>
                <w:spacing w:val="3"/>
              </w:rPr>
              <w:t>处罚事项</w:t>
            </w:r>
          </w:p>
        </w:tc>
        <w:tc>
          <w:tcPr>
            <w:tcW w:w="5177" w:type="dxa"/>
          </w:tcPr>
          <w:p w14:paraId="70BD8837">
            <w:pPr>
              <w:spacing w:before="242" w:line="219" w:lineRule="auto"/>
              <w:ind w:left="2154"/>
              <w:rPr>
                <w:rFonts w:hint="eastAsia" w:ascii="宋体" w:hAnsi="宋体" w:eastAsia="宋体" w:cs="宋体"/>
              </w:rPr>
            </w:pPr>
            <w:r>
              <w:rPr>
                <w:rFonts w:ascii="宋体" w:hAnsi="宋体" w:eastAsia="宋体" w:cs="宋体"/>
                <w:spacing w:val="13"/>
              </w:rPr>
              <w:t>处罚依据</w:t>
            </w:r>
          </w:p>
        </w:tc>
        <w:tc>
          <w:tcPr>
            <w:tcW w:w="1229" w:type="dxa"/>
          </w:tcPr>
          <w:p w14:paraId="321FA4AF">
            <w:pPr>
              <w:spacing w:before="244" w:line="220" w:lineRule="auto"/>
              <w:ind w:left="127"/>
              <w:rPr>
                <w:rFonts w:hint="eastAsia" w:ascii="宋体" w:hAnsi="宋体" w:eastAsia="宋体" w:cs="宋体"/>
              </w:rPr>
            </w:pPr>
            <w:r>
              <w:rPr>
                <w:rFonts w:ascii="宋体" w:hAnsi="宋体" w:eastAsia="宋体" w:cs="宋体"/>
                <w:spacing w:val="3"/>
              </w:rPr>
              <w:t>违法程度</w:t>
            </w:r>
          </w:p>
        </w:tc>
        <w:tc>
          <w:tcPr>
            <w:tcW w:w="2369" w:type="dxa"/>
          </w:tcPr>
          <w:p w14:paraId="02FDAD69">
            <w:pPr>
              <w:spacing w:before="244" w:line="220" w:lineRule="auto"/>
              <w:ind w:left="758"/>
              <w:rPr>
                <w:rFonts w:hint="eastAsia" w:ascii="宋体" w:hAnsi="宋体" w:eastAsia="宋体" w:cs="宋体"/>
              </w:rPr>
            </w:pPr>
            <w:r>
              <w:rPr>
                <w:rFonts w:ascii="宋体" w:hAnsi="宋体" w:eastAsia="宋体" w:cs="宋体"/>
                <w:spacing w:val="-2"/>
              </w:rPr>
              <w:t>违法情节</w:t>
            </w:r>
          </w:p>
        </w:tc>
        <w:tc>
          <w:tcPr>
            <w:tcW w:w="1879" w:type="dxa"/>
          </w:tcPr>
          <w:p w14:paraId="58F254D5">
            <w:pPr>
              <w:spacing w:before="244" w:line="221" w:lineRule="auto"/>
              <w:ind w:left="309"/>
              <w:rPr>
                <w:rFonts w:hint="eastAsia" w:ascii="宋体" w:hAnsi="宋体" w:eastAsia="宋体" w:cs="宋体"/>
              </w:rPr>
            </w:pPr>
            <w:r>
              <w:rPr>
                <w:rFonts w:ascii="宋体" w:hAnsi="宋体" w:eastAsia="宋体" w:cs="宋体"/>
                <w:spacing w:val="1"/>
              </w:rPr>
              <w:t>处罚裁量基准</w:t>
            </w:r>
          </w:p>
        </w:tc>
        <w:tc>
          <w:tcPr>
            <w:tcW w:w="665" w:type="dxa"/>
          </w:tcPr>
          <w:p w14:paraId="63AD585B">
            <w:pPr>
              <w:spacing w:before="244" w:line="221" w:lineRule="auto"/>
              <w:ind w:left="160"/>
              <w:rPr>
                <w:rFonts w:hint="eastAsia" w:ascii="宋体" w:hAnsi="宋体" w:eastAsia="宋体" w:cs="宋体"/>
              </w:rPr>
            </w:pPr>
            <w:r>
              <w:rPr>
                <w:rFonts w:ascii="宋体" w:hAnsi="宋体" w:eastAsia="宋体" w:cs="宋体"/>
                <w:spacing w:val="5"/>
              </w:rPr>
              <w:t>备注</w:t>
            </w:r>
          </w:p>
        </w:tc>
      </w:tr>
      <w:tr w14:paraId="245F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85" w:type="dxa"/>
            <w:vMerge w:val="restart"/>
            <w:tcBorders>
              <w:left w:val="single" w:color="000000" w:sz="2" w:space="0"/>
              <w:bottom w:val="nil"/>
            </w:tcBorders>
          </w:tcPr>
          <w:p w14:paraId="47BB680E">
            <w:pPr>
              <w:spacing w:line="253" w:lineRule="auto"/>
            </w:pPr>
          </w:p>
          <w:p w14:paraId="7B93AF15">
            <w:pPr>
              <w:spacing w:line="253" w:lineRule="auto"/>
            </w:pPr>
          </w:p>
          <w:p w14:paraId="6BB0BC33">
            <w:pPr>
              <w:spacing w:line="253" w:lineRule="auto"/>
            </w:pPr>
          </w:p>
          <w:p w14:paraId="7630EF3A">
            <w:pPr>
              <w:spacing w:line="253" w:lineRule="auto"/>
            </w:pPr>
          </w:p>
          <w:p w14:paraId="4E568A44">
            <w:pPr>
              <w:spacing w:line="253" w:lineRule="auto"/>
            </w:pPr>
          </w:p>
          <w:p w14:paraId="690338D4">
            <w:pPr>
              <w:spacing w:line="253" w:lineRule="auto"/>
            </w:pPr>
          </w:p>
          <w:p w14:paraId="3BA80CF6">
            <w:pPr>
              <w:spacing w:line="253" w:lineRule="auto"/>
            </w:pPr>
          </w:p>
          <w:p w14:paraId="3905FB14">
            <w:pPr>
              <w:spacing w:line="253" w:lineRule="auto"/>
            </w:pPr>
          </w:p>
          <w:p w14:paraId="357E1392">
            <w:pPr>
              <w:spacing w:line="253" w:lineRule="auto"/>
            </w:pPr>
          </w:p>
          <w:p w14:paraId="40C191B2">
            <w:pPr>
              <w:spacing w:line="253" w:lineRule="auto"/>
            </w:pPr>
          </w:p>
          <w:p w14:paraId="5CFF2258">
            <w:pPr>
              <w:spacing w:line="253" w:lineRule="auto"/>
            </w:pPr>
          </w:p>
          <w:p w14:paraId="42D56B27">
            <w:pPr>
              <w:spacing w:line="253" w:lineRule="auto"/>
            </w:pPr>
          </w:p>
          <w:p w14:paraId="107C8133">
            <w:pPr>
              <w:spacing w:line="253" w:lineRule="auto"/>
            </w:pPr>
          </w:p>
          <w:p w14:paraId="137546B0">
            <w:pPr>
              <w:spacing w:line="254" w:lineRule="auto"/>
            </w:pPr>
          </w:p>
          <w:p w14:paraId="15259A84">
            <w:pPr>
              <w:spacing w:before="68" w:line="183" w:lineRule="auto"/>
              <w:ind w:left="229"/>
              <w:rPr>
                <w:rFonts w:hint="eastAsia" w:ascii="宋体" w:hAnsi="宋体" w:eastAsia="宋体" w:cs="宋体"/>
              </w:rPr>
            </w:pPr>
            <w:r>
              <w:rPr>
                <w:rFonts w:ascii="宋体" w:hAnsi="宋体" w:eastAsia="宋体" w:cs="宋体"/>
                <w:spacing w:val="-4"/>
              </w:rPr>
              <w:t>35</w:t>
            </w:r>
          </w:p>
        </w:tc>
        <w:tc>
          <w:tcPr>
            <w:tcW w:w="1289" w:type="dxa"/>
            <w:vMerge w:val="restart"/>
            <w:tcBorders>
              <w:bottom w:val="nil"/>
            </w:tcBorders>
          </w:tcPr>
          <w:p w14:paraId="5EA585DB">
            <w:pPr>
              <w:spacing w:line="241" w:lineRule="auto"/>
            </w:pPr>
          </w:p>
          <w:p w14:paraId="0F0CFC7A">
            <w:pPr>
              <w:spacing w:line="241" w:lineRule="auto"/>
            </w:pPr>
          </w:p>
          <w:p w14:paraId="003E869A">
            <w:pPr>
              <w:spacing w:line="242" w:lineRule="auto"/>
            </w:pPr>
          </w:p>
          <w:p w14:paraId="79BE70D9">
            <w:pPr>
              <w:spacing w:line="242" w:lineRule="auto"/>
            </w:pPr>
          </w:p>
          <w:p w14:paraId="19FC29CD">
            <w:pPr>
              <w:spacing w:line="242" w:lineRule="auto"/>
            </w:pPr>
          </w:p>
          <w:p w14:paraId="79DC4DCC">
            <w:pPr>
              <w:spacing w:line="242" w:lineRule="auto"/>
            </w:pPr>
          </w:p>
          <w:p w14:paraId="13A19162">
            <w:pPr>
              <w:spacing w:line="242" w:lineRule="auto"/>
            </w:pPr>
          </w:p>
          <w:p w14:paraId="38532342">
            <w:pPr>
              <w:spacing w:line="242" w:lineRule="auto"/>
            </w:pPr>
          </w:p>
          <w:p w14:paraId="687C7FD4">
            <w:pPr>
              <w:spacing w:line="242" w:lineRule="auto"/>
            </w:pPr>
          </w:p>
          <w:p w14:paraId="0B40D497">
            <w:pPr>
              <w:spacing w:line="242" w:lineRule="auto"/>
            </w:pPr>
          </w:p>
          <w:p w14:paraId="51285FE6">
            <w:pPr>
              <w:spacing w:line="242" w:lineRule="auto"/>
            </w:pPr>
          </w:p>
          <w:p w14:paraId="14F3D97E">
            <w:pPr>
              <w:spacing w:line="242" w:lineRule="auto"/>
            </w:pPr>
          </w:p>
          <w:p w14:paraId="69EB6F91">
            <w:pPr>
              <w:spacing w:before="68" w:line="255" w:lineRule="auto"/>
              <w:ind w:left="102" w:right="103" w:firstLine="10"/>
              <w:jc w:val="both"/>
              <w:rPr>
                <w:rFonts w:hint="eastAsia" w:ascii="宋体" w:hAnsi="宋体" w:eastAsia="宋体" w:cs="宋体"/>
              </w:rPr>
            </w:pPr>
            <w:r>
              <w:rPr>
                <w:rFonts w:ascii="宋体" w:hAnsi="宋体" w:eastAsia="宋体" w:cs="宋体"/>
                <w:spacing w:val="2"/>
              </w:rPr>
              <w:t>对非演出场</w:t>
            </w:r>
            <w:r>
              <w:rPr>
                <w:rFonts w:ascii="宋体" w:hAnsi="宋体" w:eastAsia="宋体" w:cs="宋体"/>
              </w:rPr>
              <w:t>所经营单位</w:t>
            </w:r>
            <w:r>
              <w:rPr>
                <w:rFonts w:ascii="宋体" w:hAnsi="宋体" w:eastAsia="宋体" w:cs="宋体"/>
                <w:spacing w:val="4"/>
              </w:rPr>
              <w:t>擅自举办演</w:t>
            </w:r>
            <w:r>
              <w:rPr>
                <w:rFonts w:ascii="宋体" w:hAnsi="宋体" w:eastAsia="宋体" w:cs="宋体"/>
                <w:spacing w:val="3"/>
              </w:rPr>
              <w:t>出的行政处</w:t>
            </w:r>
            <w:r>
              <w:rPr>
                <w:rFonts w:ascii="宋体" w:hAnsi="宋体" w:eastAsia="宋体" w:cs="宋体"/>
              </w:rPr>
              <w:t>罚</w:t>
            </w:r>
          </w:p>
        </w:tc>
        <w:tc>
          <w:tcPr>
            <w:tcW w:w="1519" w:type="dxa"/>
            <w:vMerge w:val="restart"/>
            <w:tcBorders>
              <w:bottom w:val="nil"/>
            </w:tcBorders>
          </w:tcPr>
          <w:p w14:paraId="082401BE">
            <w:pPr>
              <w:spacing w:line="256" w:lineRule="auto"/>
            </w:pPr>
          </w:p>
          <w:p w14:paraId="6863975C">
            <w:pPr>
              <w:spacing w:line="256" w:lineRule="auto"/>
            </w:pPr>
          </w:p>
          <w:p w14:paraId="4FB28D3F">
            <w:pPr>
              <w:spacing w:line="256" w:lineRule="auto"/>
            </w:pPr>
          </w:p>
          <w:p w14:paraId="0FE18826">
            <w:pPr>
              <w:spacing w:line="256" w:lineRule="auto"/>
            </w:pPr>
          </w:p>
          <w:p w14:paraId="5A30E09C">
            <w:pPr>
              <w:spacing w:line="256" w:lineRule="auto"/>
            </w:pPr>
          </w:p>
          <w:p w14:paraId="2025B377">
            <w:pPr>
              <w:spacing w:line="256" w:lineRule="auto"/>
            </w:pPr>
          </w:p>
          <w:p w14:paraId="61629A32">
            <w:pPr>
              <w:spacing w:line="256" w:lineRule="auto"/>
            </w:pPr>
          </w:p>
          <w:p w14:paraId="1EC25253">
            <w:pPr>
              <w:spacing w:line="256" w:lineRule="auto"/>
            </w:pPr>
          </w:p>
          <w:p w14:paraId="1FDCEBAF">
            <w:pPr>
              <w:spacing w:line="256" w:lineRule="auto"/>
            </w:pPr>
          </w:p>
          <w:p w14:paraId="794A4E85">
            <w:pPr>
              <w:spacing w:line="256" w:lineRule="auto"/>
            </w:pPr>
          </w:p>
          <w:p w14:paraId="32B33C21">
            <w:pPr>
              <w:spacing w:line="256" w:lineRule="auto"/>
            </w:pPr>
          </w:p>
          <w:p w14:paraId="2116828D">
            <w:pPr>
              <w:spacing w:line="256" w:lineRule="auto"/>
            </w:pPr>
          </w:p>
          <w:p w14:paraId="779B166A">
            <w:pPr>
              <w:spacing w:before="69" w:line="251" w:lineRule="auto"/>
              <w:ind w:left="143" w:right="70"/>
              <w:jc w:val="both"/>
              <w:rPr>
                <w:rFonts w:hint="eastAsia" w:ascii="宋体" w:hAnsi="宋体" w:eastAsia="宋体" w:cs="宋体"/>
              </w:rPr>
            </w:pPr>
            <w:r>
              <w:rPr>
                <w:rFonts w:ascii="宋体" w:hAnsi="宋体" w:eastAsia="宋体" w:cs="宋体"/>
                <w:spacing w:val="-2"/>
              </w:rPr>
              <w:t>对非演出场所</w:t>
            </w:r>
            <w:r>
              <w:rPr>
                <w:rFonts w:ascii="宋体" w:hAnsi="宋体" w:eastAsia="宋体" w:cs="宋体"/>
                <w:spacing w:val="5"/>
              </w:rPr>
              <w:t>经营单位擅自</w:t>
            </w:r>
            <w:r>
              <w:rPr>
                <w:rFonts w:ascii="宋体" w:hAnsi="宋体" w:eastAsia="宋体" w:cs="宋体"/>
                <w:spacing w:val="-2"/>
              </w:rPr>
              <w:t>举办演出的行</w:t>
            </w:r>
            <w:r>
              <w:rPr>
                <w:rFonts w:ascii="宋体" w:hAnsi="宋体" w:eastAsia="宋体" w:cs="宋体"/>
                <w:spacing w:val="8"/>
              </w:rPr>
              <w:t>政处罚</w:t>
            </w:r>
          </w:p>
        </w:tc>
        <w:tc>
          <w:tcPr>
            <w:tcW w:w="5177" w:type="dxa"/>
            <w:vMerge w:val="restart"/>
            <w:tcBorders>
              <w:bottom w:val="nil"/>
            </w:tcBorders>
          </w:tcPr>
          <w:p w14:paraId="13B7CD62">
            <w:pPr>
              <w:spacing w:before="58" w:line="202" w:lineRule="auto"/>
              <w:ind w:left="144"/>
              <w:rPr>
                <w:rFonts w:hint="eastAsia" w:ascii="宋体" w:hAnsi="宋体" w:eastAsia="宋体" w:cs="宋体"/>
              </w:rPr>
            </w:pPr>
            <w:r>
              <w:rPr>
                <w:rFonts w:ascii="宋体" w:hAnsi="宋体" w:eastAsia="宋体" w:cs="宋体"/>
                <w:spacing w:val="-2"/>
              </w:rPr>
              <w:t>1.《营业性演出管理条例实施细则》</w:t>
            </w:r>
          </w:p>
          <w:p w14:paraId="0D4ED93C">
            <w:pPr>
              <w:spacing w:before="2" w:line="239" w:lineRule="auto"/>
              <w:ind w:left="124" w:right="90" w:firstLine="189"/>
              <w:rPr>
                <w:rFonts w:hint="eastAsia" w:ascii="宋体" w:hAnsi="宋体" w:eastAsia="宋体" w:cs="宋体"/>
              </w:rPr>
            </w:pPr>
            <w:r>
              <w:rPr>
                <w:rFonts w:ascii="宋体" w:hAnsi="宋体" w:eastAsia="宋体" w:cs="宋体"/>
                <w:spacing w:val="5"/>
              </w:rPr>
              <w:t>第四十五条：违反本实施细则第十九条规定，非演</w:t>
            </w:r>
            <w:r>
              <w:rPr>
                <w:rFonts w:ascii="宋体" w:hAnsi="宋体" w:eastAsia="宋体" w:cs="宋体"/>
                <w:spacing w:val="4"/>
              </w:rPr>
              <w:t>出场所经营单位擅自举办演出的，由县级人民政府文</w:t>
            </w:r>
            <w:r>
              <w:rPr>
                <w:rFonts w:ascii="宋体" w:hAnsi="宋体" w:eastAsia="宋体" w:cs="宋体"/>
                <w:spacing w:val="5"/>
              </w:rPr>
              <w:t>化和旅游主管部门依照《条例》第四十三条规定给予</w:t>
            </w:r>
            <w:r>
              <w:rPr>
                <w:rFonts w:ascii="宋体" w:hAnsi="宋体" w:eastAsia="宋体" w:cs="宋体"/>
                <w:spacing w:val="-4"/>
              </w:rPr>
              <w:t>处罚。</w:t>
            </w:r>
          </w:p>
          <w:p w14:paraId="24F081DB">
            <w:pPr>
              <w:spacing w:before="10" w:line="237" w:lineRule="auto"/>
              <w:ind w:left="144" w:right="93" w:firstLine="180"/>
              <w:rPr>
                <w:rFonts w:hint="eastAsia" w:ascii="宋体" w:hAnsi="宋体" w:eastAsia="宋体" w:cs="宋体"/>
              </w:rPr>
            </w:pPr>
            <w:r>
              <w:rPr>
                <w:rFonts w:ascii="宋体" w:hAnsi="宋体" w:eastAsia="宋体" w:cs="宋体"/>
                <w:spacing w:val="4"/>
              </w:rPr>
              <w:t>第十九条：歌舞娱乐场所、旅游景区、主题公园、游乐园、宾馆、饭店、酒吧、餐饮场所等非演出场所经营单位需要在本场所内举办营业性演出的，应当委</w:t>
            </w:r>
            <w:r>
              <w:rPr>
                <w:rFonts w:ascii="宋体" w:hAnsi="宋体" w:eastAsia="宋体" w:cs="宋体"/>
                <w:spacing w:val="10"/>
              </w:rPr>
              <w:t>托演出经纪机构承办。</w:t>
            </w:r>
          </w:p>
          <w:p w14:paraId="39B264BC">
            <w:pPr>
              <w:spacing w:before="32" w:line="232" w:lineRule="auto"/>
              <w:ind w:left="144" w:right="114" w:firstLine="180"/>
              <w:rPr>
                <w:rFonts w:hint="eastAsia" w:ascii="宋体" w:hAnsi="宋体" w:eastAsia="宋体" w:cs="宋体"/>
              </w:rPr>
            </w:pPr>
            <w:r>
              <w:rPr>
                <w:rFonts w:ascii="宋体" w:hAnsi="宋体" w:eastAsia="宋体" w:cs="宋体"/>
                <w:spacing w:val="5"/>
              </w:rPr>
              <w:t>在上述场所举办驻场涉外演出，应当报演出所</w:t>
            </w:r>
            <w:r>
              <w:rPr>
                <w:rFonts w:ascii="宋体" w:hAnsi="宋体" w:eastAsia="宋体" w:cs="宋体"/>
                <w:spacing w:val="4"/>
              </w:rPr>
              <w:t>在地</w:t>
            </w:r>
            <w:r>
              <w:rPr>
                <w:rFonts w:ascii="宋体" w:hAnsi="宋体" w:eastAsia="宋体" w:cs="宋体"/>
                <w:spacing w:val="5"/>
              </w:rPr>
              <w:t>省级人民政府文化和旅游主管部门审批。</w:t>
            </w:r>
          </w:p>
          <w:p w14:paraId="0BCF404A">
            <w:pPr>
              <w:spacing w:before="12" w:line="219" w:lineRule="auto"/>
              <w:ind w:left="144"/>
              <w:rPr>
                <w:rFonts w:hint="eastAsia" w:ascii="宋体" w:hAnsi="宋体" w:eastAsia="宋体" w:cs="宋体"/>
              </w:rPr>
            </w:pPr>
            <w:r>
              <w:rPr>
                <w:rFonts w:ascii="宋体" w:hAnsi="宋体" w:eastAsia="宋体" w:cs="宋体"/>
                <w:spacing w:val="-2"/>
              </w:rPr>
              <w:t>2.《营业性演出管理条例》</w:t>
            </w:r>
          </w:p>
          <w:p w14:paraId="28E20F01">
            <w:pPr>
              <w:spacing w:before="40" w:line="228" w:lineRule="auto"/>
              <w:ind w:left="144" w:right="87" w:firstLine="190"/>
              <w:rPr>
                <w:rFonts w:hint="eastAsia" w:ascii="宋体" w:hAnsi="宋体" w:eastAsia="宋体" w:cs="宋体"/>
              </w:rPr>
            </w:pPr>
            <w:r>
              <w:rPr>
                <w:rFonts w:ascii="宋体" w:hAnsi="宋体" w:eastAsia="宋体" w:cs="宋体"/>
                <w:spacing w:val="4"/>
              </w:rPr>
              <w:t>第四十三条：有下列行为之一的，由县级人民政府文化主管部门予以取缔，没收演出器材和违法所得，</w:t>
            </w:r>
          </w:p>
          <w:p w14:paraId="03667514">
            <w:pPr>
              <w:spacing w:before="33" w:line="247" w:lineRule="auto"/>
              <w:ind w:left="144"/>
              <w:rPr>
                <w:rFonts w:hint="eastAsia" w:ascii="宋体" w:hAnsi="宋体" w:eastAsia="宋体" w:cs="宋体"/>
                <w:sz w:val="20"/>
                <w:szCs w:val="20"/>
              </w:rPr>
            </w:pPr>
            <w:r>
              <w:rPr>
                <w:rFonts w:ascii="宋体" w:hAnsi="宋体" w:eastAsia="宋体" w:cs="宋体"/>
                <w:spacing w:val="15"/>
                <w:sz w:val="20"/>
                <w:szCs w:val="20"/>
              </w:rPr>
              <w:t>并处违法所得8倍以上10倍以下的罚款；没有违法所</w:t>
            </w:r>
            <w:r>
              <w:rPr>
                <w:rFonts w:ascii="宋体" w:hAnsi="宋体" w:eastAsia="宋体" w:cs="宋体"/>
                <w:spacing w:val="20"/>
                <w:sz w:val="20"/>
                <w:szCs w:val="20"/>
              </w:rPr>
              <w:t>得或者违法所得不足1万元的，并处5万元以上10万</w:t>
            </w:r>
            <w:r>
              <w:rPr>
                <w:rFonts w:ascii="宋体" w:hAnsi="宋体" w:eastAsia="宋体" w:cs="宋体"/>
                <w:spacing w:val="9"/>
                <w:sz w:val="20"/>
                <w:szCs w:val="20"/>
              </w:rPr>
              <w:t>元以下的罚款；构成犯罪的，依法追究刑事责任：</w:t>
            </w:r>
            <w:r>
              <w:rPr>
                <w:rFonts w:ascii="宋体" w:hAnsi="宋体" w:eastAsia="宋体" w:cs="宋体"/>
                <w:spacing w:val="8"/>
                <w:sz w:val="20"/>
                <w:szCs w:val="20"/>
              </w:rPr>
              <w:t>(一)</w:t>
            </w:r>
            <w:r>
              <w:rPr>
                <w:rFonts w:ascii="宋体" w:hAnsi="宋体" w:eastAsia="宋体" w:cs="宋体"/>
                <w:spacing w:val="12"/>
                <w:sz w:val="20"/>
                <w:szCs w:val="20"/>
              </w:rPr>
              <w:t>违反本条例第六条、第十条、第十一条规定，擅自从</w:t>
            </w:r>
            <w:r>
              <w:rPr>
                <w:rFonts w:ascii="宋体" w:hAnsi="宋体" w:eastAsia="宋体" w:cs="宋体"/>
                <w:spacing w:val="3"/>
                <w:sz w:val="20"/>
                <w:szCs w:val="20"/>
              </w:rPr>
              <w:t>事营业性演出经营活动的；(二)违反本条例第十二</w:t>
            </w:r>
            <w:r>
              <w:rPr>
                <w:rFonts w:ascii="宋体" w:hAnsi="宋体" w:eastAsia="宋体" w:cs="宋体"/>
                <w:spacing w:val="12"/>
                <w:sz w:val="20"/>
                <w:szCs w:val="20"/>
              </w:rPr>
              <w:t>条、第十四条规定，超范围从事营业性演出经营活动</w:t>
            </w:r>
            <w:r>
              <w:rPr>
                <w:rFonts w:ascii="宋体" w:hAnsi="宋体" w:eastAsia="宋体" w:cs="宋体"/>
                <w:spacing w:val="6"/>
                <w:sz w:val="20"/>
                <w:szCs w:val="20"/>
              </w:rPr>
              <w:t>的；(三)违反本条例第八条第一款规定，变更营业</w:t>
            </w:r>
            <w:r>
              <w:rPr>
                <w:rFonts w:ascii="宋体" w:hAnsi="宋体" w:eastAsia="宋体" w:cs="宋体"/>
                <w:spacing w:val="13"/>
                <w:sz w:val="20"/>
                <w:szCs w:val="20"/>
              </w:rPr>
              <w:t>性演出经营项目未向原发证机关申请换发营业性演出</w:t>
            </w:r>
            <w:r>
              <w:rPr>
                <w:rFonts w:ascii="宋体" w:hAnsi="宋体" w:eastAsia="宋体" w:cs="宋体"/>
                <w:spacing w:val="28"/>
                <w:sz w:val="20"/>
                <w:szCs w:val="20"/>
              </w:rPr>
              <w:t>许可证的。</w:t>
            </w:r>
          </w:p>
          <w:p w14:paraId="0CA64055">
            <w:pPr>
              <w:spacing w:before="40" w:line="239" w:lineRule="auto"/>
              <w:ind w:left="144" w:firstLine="176"/>
              <w:rPr>
                <w:rFonts w:hint="eastAsia" w:ascii="宋体" w:hAnsi="宋体" w:eastAsia="宋体" w:cs="宋体"/>
                <w:sz w:val="20"/>
                <w:szCs w:val="20"/>
              </w:rPr>
            </w:pPr>
            <w:r>
              <w:rPr>
                <w:rFonts w:ascii="宋体" w:hAnsi="宋体" w:eastAsia="宋体" w:cs="宋体"/>
                <w:spacing w:val="10"/>
                <w:sz w:val="20"/>
                <w:szCs w:val="20"/>
              </w:rPr>
              <w:t>违反本条例第七条、第九条规定，擅自设立演出场所经营单位或者擅自从事营业性演出经营活动的，由</w:t>
            </w:r>
            <w:r>
              <w:rPr>
                <w:rFonts w:ascii="宋体" w:hAnsi="宋体" w:eastAsia="宋体" w:cs="宋体"/>
                <w:spacing w:val="9"/>
                <w:sz w:val="20"/>
                <w:szCs w:val="20"/>
              </w:rPr>
              <w:t>工商行政管理部门依法予以取缔、处罚；构成犯罪的，</w:t>
            </w:r>
            <w:r>
              <w:rPr>
                <w:rFonts w:ascii="宋体" w:hAnsi="宋体" w:eastAsia="宋体" w:cs="宋体"/>
                <w:spacing w:val="16"/>
                <w:sz w:val="20"/>
                <w:szCs w:val="20"/>
              </w:rPr>
              <w:t>依法追究刑事责任。</w:t>
            </w:r>
          </w:p>
        </w:tc>
        <w:tc>
          <w:tcPr>
            <w:tcW w:w="1229" w:type="dxa"/>
          </w:tcPr>
          <w:p w14:paraId="60FEBBF8">
            <w:pPr>
              <w:spacing w:line="243" w:lineRule="auto"/>
            </w:pPr>
          </w:p>
          <w:p w14:paraId="277DF0B0">
            <w:pPr>
              <w:spacing w:line="244" w:lineRule="auto"/>
            </w:pPr>
          </w:p>
          <w:p w14:paraId="25875061">
            <w:pPr>
              <w:spacing w:line="244" w:lineRule="auto"/>
            </w:pPr>
          </w:p>
          <w:p w14:paraId="532354CE">
            <w:pPr>
              <w:spacing w:line="244" w:lineRule="auto"/>
            </w:pPr>
          </w:p>
          <w:p w14:paraId="0D794C30">
            <w:pPr>
              <w:spacing w:before="68" w:line="219" w:lineRule="auto"/>
              <w:ind w:left="127"/>
              <w:rPr>
                <w:rFonts w:hint="eastAsia" w:ascii="宋体" w:hAnsi="宋体" w:eastAsia="宋体" w:cs="宋体"/>
              </w:rPr>
            </w:pPr>
            <w:r>
              <w:rPr>
                <w:rFonts w:ascii="宋体" w:hAnsi="宋体" w:eastAsia="宋体" w:cs="宋体"/>
                <w:spacing w:val="6"/>
              </w:rPr>
              <w:t>从轻处罚</w:t>
            </w:r>
          </w:p>
        </w:tc>
        <w:tc>
          <w:tcPr>
            <w:tcW w:w="2369" w:type="dxa"/>
          </w:tcPr>
          <w:p w14:paraId="016C8FC1">
            <w:pPr>
              <w:spacing w:line="274" w:lineRule="auto"/>
            </w:pPr>
          </w:p>
          <w:p w14:paraId="3CD38913">
            <w:pPr>
              <w:spacing w:line="275" w:lineRule="auto"/>
            </w:pPr>
          </w:p>
          <w:p w14:paraId="1A3E6CF5">
            <w:pPr>
              <w:spacing w:line="275" w:lineRule="auto"/>
            </w:pPr>
          </w:p>
          <w:p w14:paraId="67E6A3C8">
            <w:pPr>
              <w:spacing w:before="69" w:line="242" w:lineRule="auto"/>
              <w:ind w:left="138" w:right="132"/>
              <w:rPr>
                <w:rFonts w:hint="eastAsia" w:ascii="宋体" w:hAnsi="宋体" w:eastAsia="宋体" w:cs="宋体"/>
              </w:rPr>
            </w:pPr>
            <w:r>
              <w:rPr>
                <w:rFonts w:ascii="宋体" w:hAnsi="宋体" w:eastAsia="宋体" w:cs="宋体"/>
                <w:spacing w:val="-2"/>
              </w:rPr>
              <w:t>没有违法所得或者违法</w:t>
            </w:r>
            <w:r>
              <w:rPr>
                <w:rFonts w:ascii="宋体" w:hAnsi="宋体" w:eastAsia="宋体" w:cs="宋体"/>
                <w:spacing w:val="1"/>
              </w:rPr>
              <w:t>所得不足5000元的</w:t>
            </w:r>
          </w:p>
        </w:tc>
        <w:tc>
          <w:tcPr>
            <w:tcW w:w="1879" w:type="dxa"/>
          </w:tcPr>
          <w:p w14:paraId="16261304">
            <w:pPr>
              <w:spacing w:line="273" w:lineRule="auto"/>
            </w:pPr>
          </w:p>
          <w:p w14:paraId="4DB42E62">
            <w:pPr>
              <w:spacing w:line="273" w:lineRule="auto"/>
            </w:pPr>
          </w:p>
          <w:p w14:paraId="14644CB5">
            <w:pPr>
              <w:spacing w:before="68" w:line="247" w:lineRule="auto"/>
              <w:ind w:left="119" w:right="130" w:firstLine="80"/>
              <w:jc w:val="both"/>
              <w:rPr>
                <w:rFonts w:hint="eastAsia" w:ascii="宋体" w:hAnsi="宋体" w:eastAsia="宋体" w:cs="宋体"/>
              </w:rPr>
            </w:pPr>
            <w:r>
              <w:rPr>
                <w:rFonts w:ascii="宋体" w:hAnsi="宋体" w:eastAsia="宋体" w:cs="宋体"/>
                <w:spacing w:val="2"/>
              </w:rPr>
              <w:t>没收演出器材和违法所得，并处5</w:t>
            </w:r>
            <w:r>
              <w:rPr>
                <w:rFonts w:ascii="宋体" w:hAnsi="宋体" w:eastAsia="宋体" w:cs="宋体"/>
                <w:spacing w:val="5"/>
              </w:rPr>
              <w:t>万元以上7万元以</w:t>
            </w:r>
            <w:r>
              <w:rPr>
                <w:rFonts w:ascii="宋体" w:hAnsi="宋体" w:eastAsia="宋体" w:cs="宋体"/>
                <w:spacing w:val="2"/>
              </w:rPr>
              <w:t>下的罚款</w:t>
            </w:r>
          </w:p>
        </w:tc>
        <w:tc>
          <w:tcPr>
            <w:tcW w:w="665" w:type="dxa"/>
            <w:vMerge w:val="restart"/>
            <w:tcBorders>
              <w:bottom w:val="nil"/>
            </w:tcBorders>
          </w:tcPr>
          <w:p w14:paraId="66DF6CD4"/>
        </w:tc>
      </w:tr>
      <w:tr w14:paraId="6DDD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685" w:type="dxa"/>
            <w:vMerge w:val="continue"/>
            <w:tcBorders>
              <w:top w:val="nil"/>
              <w:left w:val="single" w:color="000000" w:sz="2" w:space="0"/>
              <w:bottom w:val="nil"/>
            </w:tcBorders>
          </w:tcPr>
          <w:p w14:paraId="6B9934B2"/>
        </w:tc>
        <w:tc>
          <w:tcPr>
            <w:tcW w:w="1289" w:type="dxa"/>
            <w:vMerge w:val="continue"/>
            <w:tcBorders>
              <w:top w:val="nil"/>
              <w:bottom w:val="nil"/>
            </w:tcBorders>
          </w:tcPr>
          <w:p w14:paraId="6F877943"/>
        </w:tc>
        <w:tc>
          <w:tcPr>
            <w:tcW w:w="1519" w:type="dxa"/>
            <w:vMerge w:val="continue"/>
            <w:tcBorders>
              <w:top w:val="nil"/>
              <w:bottom w:val="nil"/>
            </w:tcBorders>
          </w:tcPr>
          <w:p w14:paraId="3B43EF0F"/>
        </w:tc>
        <w:tc>
          <w:tcPr>
            <w:tcW w:w="5177" w:type="dxa"/>
            <w:vMerge w:val="continue"/>
            <w:tcBorders>
              <w:top w:val="nil"/>
              <w:bottom w:val="nil"/>
            </w:tcBorders>
          </w:tcPr>
          <w:p w14:paraId="3836E5B2"/>
        </w:tc>
        <w:tc>
          <w:tcPr>
            <w:tcW w:w="1229" w:type="dxa"/>
          </w:tcPr>
          <w:p w14:paraId="2D16AFF0">
            <w:pPr>
              <w:spacing w:line="264" w:lineRule="auto"/>
            </w:pPr>
          </w:p>
          <w:p w14:paraId="5A684E99">
            <w:pPr>
              <w:spacing w:line="265" w:lineRule="auto"/>
            </w:pPr>
          </w:p>
          <w:p w14:paraId="6E9C1733">
            <w:pPr>
              <w:spacing w:line="265" w:lineRule="auto"/>
            </w:pPr>
          </w:p>
          <w:p w14:paraId="7532F4A3">
            <w:pPr>
              <w:spacing w:line="265" w:lineRule="auto"/>
            </w:pPr>
          </w:p>
          <w:p w14:paraId="3EE00DD2">
            <w:pPr>
              <w:spacing w:before="68" w:line="221" w:lineRule="auto"/>
              <w:ind w:left="127"/>
              <w:rPr>
                <w:rFonts w:hint="eastAsia" w:ascii="宋体" w:hAnsi="宋体" w:eastAsia="宋体" w:cs="宋体"/>
              </w:rPr>
            </w:pPr>
            <w:r>
              <w:rPr>
                <w:rFonts w:ascii="宋体" w:hAnsi="宋体" w:eastAsia="宋体" w:cs="宋体"/>
                <w:spacing w:val="6"/>
              </w:rPr>
              <w:t>一般处罚</w:t>
            </w:r>
          </w:p>
        </w:tc>
        <w:tc>
          <w:tcPr>
            <w:tcW w:w="2369" w:type="dxa"/>
          </w:tcPr>
          <w:p w14:paraId="347F0DD4">
            <w:pPr>
              <w:spacing w:line="299" w:lineRule="auto"/>
            </w:pPr>
          </w:p>
          <w:p w14:paraId="09423E02">
            <w:pPr>
              <w:spacing w:line="299" w:lineRule="auto"/>
            </w:pPr>
          </w:p>
          <w:p w14:paraId="4D518AD9">
            <w:pPr>
              <w:spacing w:line="300" w:lineRule="auto"/>
            </w:pPr>
          </w:p>
          <w:p w14:paraId="4C48828B">
            <w:pPr>
              <w:spacing w:before="68" w:line="251" w:lineRule="auto"/>
              <w:ind w:left="138" w:right="338"/>
              <w:rPr>
                <w:rFonts w:hint="eastAsia" w:ascii="宋体" w:hAnsi="宋体" w:eastAsia="宋体" w:cs="宋体"/>
              </w:rPr>
            </w:pPr>
            <w:r>
              <w:rPr>
                <w:rFonts w:ascii="宋体" w:hAnsi="宋体" w:eastAsia="宋体" w:cs="宋体"/>
                <w:spacing w:val="-1"/>
              </w:rPr>
              <w:t>违法所得5000元以上</w:t>
            </w:r>
            <w:r>
              <w:rPr>
                <w:rFonts w:ascii="宋体" w:hAnsi="宋体" w:eastAsia="宋体" w:cs="宋体"/>
                <w:spacing w:val="1"/>
              </w:rPr>
              <w:t>不足1万元的</w:t>
            </w:r>
          </w:p>
        </w:tc>
        <w:tc>
          <w:tcPr>
            <w:tcW w:w="1879" w:type="dxa"/>
          </w:tcPr>
          <w:p w14:paraId="14C4F4ED">
            <w:pPr>
              <w:spacing w:line="304" w:lineRule="auto"/>
            </w:pPr>
          </w:p>
          <w:p w14:paraId="62F4E72F">
            <w:pPr>
              <w:spacing w:line="305" w:lineRule="auto"/>
            </w:pPr>
          </w:p>
          <w:p w14:paraId="6855F407">
            <w:pPr>
              <w:spacing w:before="68" w:line="258" w:lineRule="auto"/>
              <w:ind w:left="129" w:right="152" w:firstLine="70"/>
              <w:jc w:val="both"/>
              <w:rPr>
                <w:rFonts w:hint="eastAsia" w:ascii="宋体" w:hAnsi="宋体" w:eastAsia="宋体" w:cs="宋体"/>
              </w:rPr>
            </w:pPr>
            <w:r>
              <w:rPr>
                <w:rFonts w:ascii="宋体" w:hAnsi="宋体" w:eastAsia="宋体" w:cs="宋体"/>
                <w:spacing w:val="2"/>
              </w:rPr>
              <w:t>没收演出器材和</w:t>
            </w:r>
            <w:r>
              <w:rPr>
                <w:rFonts w:ascii="宋体" w:hAnsi="宋体" w:eastAsia="宋体" w:cs="宋体"/>
                <w:spacing w:val="1"/>
              </w:rPr>
              <w:t>违法所得，并处7</w:t>
            </w:r>
            <w:r>
              <w:rPr>
                <w:rFonts w:ascii="宋体" w:hAnsi="宋体" w:eastAsia="宋体" w:cs="宋体"/>
                <w:spacing w:val="9"/>
              </w:rPr>
              <w:t>万元以上10万元</w:t>
            </w:r>
            <w:r>
              <w:rPr>
                <w:rFonts w:ascii="宋体" w:hAnsi="宋体" w:eastAsia="宋体" w:cs="宋体"/>
                <w:spacing w:val="1"/>
              </w:rPr>
              <w:t>以下的罚款</w:t>
            </w:r>
          </w:p>
        </w:tc>
        <w:tc>
          <w:tcPr>
            <w:tcW w:w="665" w:type="dxa"/>
            <w:vMerge w:val="continue"/>
            <w:tcBorders>
              <w:top w:val="nil"/>
              <w:bottom w:val="nil"/>
            </w:tcBorders>
          </w:tcPr>
          <w:p w14:paraId="447F9758"/>
        </w:tc>
      </w:tr>
      <w:tr w14:paraId="12CAD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685" w:type="dxa"/>
            <w:vMerge w:val="continue"/>
            <w:tcBorders>
              <w:top w:val="nil"/>
              <w:left w:val="single" w:color="000000" w:sz="2" w:space="0"/>
            </w:tcBorders>
          </w:tcPr>
          <w:p w14:paraId="75D61CE7"/>
        </w:tc>
        <w:tc>
          <w:tcPr>
            <w:tcW w:w="1289" w:type="dxa"/>
            <w:vMerge w:val="continue"/>
            <w:tcBorders>
              <w:top w:val="nil"/>
            </w:tcBorders>
          </w:tcPr>
          <w:p w14:paraId="321FB2BE"/>
        </w:tc>
        <w:tc>
          <w:tcPr>
            <w:tcW w:w="1519" w:type="dxa"/>
            <w:vMerge w:val="continue"/>
            <w:tcBorders>
              <w:top w:val="nil"/>
            </w:tcBorders>
          </w:tcPr>
          <w:p w14:paraId="0519015D"/>
        </w:tc>
        <w:tc>
          <w:tcPr>
            <w:tcW w:w="5177" w:type="dxa"/>
            <w:vMerge w:val="continue"/>
            <w:tcBorders>
              <w:top w:val="nil"/>
            </w:tcBorders>
          </w:tcPr>
          <w:p w14:paraId="2B55F433"/>
        </w:tc>
        <w:tc>
          <w:tcPr>
            <w:tcW w:w="1229" w:type="dxa"/>
          </w:tcPr>
          <w:p w14:paraId="1B8610D6">
            <w:pPr>
              <w:spacing w:line="280" w:lineRule="auto"/>
            </w:pPr>
          </w:p>
          <w:p w14:paraId="0140A016">
            <w:pPr>
              <w:spacing w:line="280" w:lineRule="auto"/>
            </w:pPr>
          </w:p>
          <w:p w14:paraId="274A2444">
            <w:pPr>
              <w:spacing w:line="280" w:lineRule="auto"/>
            </w:pPr>
          </w:p>
          <w:p w14:paraId="625E07FD">
            <w:pPr>
              <w:spacing w:line="281" w:lineRule="auto"/>
            </w:pPr>
          </w:p>
          <w:p w14:paraId="4C655E99">
            <w:pPr>
              <w:spacing w:before="68" w:line="220" w:lineRule="auto"/>
              <w:ind w:left="127"/>
              <w:rPr>
                <w:rFonts w:hint="eastAsia" w:ascii="宋体" w:hAnsi="宋体" w:eastAsia="宋体" w:cs="宋体"/>
              </w:rPr>
            </w:pPr>
            <w:r>
              <w:rPr>
                <w:rFonts w:ascii="宋体" w:hAnsi="宋体" w:eastAsia="宋体" w:cs="宋体"/>
                <w:spacing w:val="6"/>
              </w:rPr>
              <w:t>从重处罚</w:t>
            </w:r>
          </w:p>
        </w:tc>
        <w:tc>
          <w:tcPr>
            <w:tcW w:w="2369" w:type="dxa"/>
          </w:tcPr>
          <w:p w14:paraId="67EAE21B">
            <w:pPr>
              <w:spacing w:line="280" w:lineRule="auto"/>
            </w:pPr>
          </w:p>
          <w:p w14:paraId="38F10D6F">
            <w:pPr>
              <w:spacing w:line="280" w:lineRule="auto"/>
            </w:pPr>
          </w:p>
          <w:p w14:paraId="129D3D2F">
            <w:pPr>
              <w:spacing w:line="280" w:lineRule="auto"/>
            </w:pPr>
          </w:p>
          <w:p w14:paraId="3540F018">
            <w:pPr>
              <w:spacing w:line="280" w:lineRule="auto"/>
            </w:pPr>
          </w:p>
          <w:p w14:paraId="17478F27">
            <w:pPr>
              <w:spacing w:before="68" w:line="219" w:lineRule="auto"/>
              <w:ind w:left="138"/>
              <w:rPr>
                <w:rFonts w:hint="eastAsia" w:ascii="宋体" w:hAnsi="宋体" w:eastAsia="宋体" w:cs="宋体"/>
              </w:rPr>
            </w:pPr>
            <w:r>
              <w:rPr>
                <w:rFonts w:ascii="宋体" w:hAnsi="宋体" w:eastAsia="宋体" w:cs="宋体"/>
                <w:spacing w:val="-1"/>
              </w:rPr>
              <w:t>违法所得1万元以上的</w:t>
            </w:r>
          </w:p>
        </w:tc>
        <w:tc>
          <w:tcPr>
            <w:tcW w:w="1879" w:type="dxa"/>
          </w:tcPr>
          <w:p w14:paraId="2F4B9B1E">
            <w:pPr>
              <w:spacing w:line="345" w:lineRule="auto"/>
            </w:pPr>
          </w:p>
          <w:p w14:paraId="028AA079">
            <w:pPr>
              <w:spacing w:line="345" w:lineRule="auto"/>
            </w:pPr>
          </w:p>
          <w:p w14:paraId="1B3AFBE1">
            <w:pPr>
              <w:spacing w:before="68" w:line="247" w:lineRule="auto"/>
              <w:ind w:left="89" w:right="97" w:firstLine="109"/>
              <w:jc w:val="both"/>
              <w:rPr>
                <w:rFonts w:hint="eastAsia" w:ascii="宋体" w:hAnsi="宋体" w:eastAsia="宋体" w:cs="宋体"/>
              </w:rPr>
            </w:pPr>
            <w:r>
              <w:rPr>
                <w:rFonts w:ascii="宋体" w:hAnsi="宋体" w:eastAsia="宋体" w:cs="宋体"/>
                <w:spacing w:val="2"/>
              </w:rPr>
              <w:t>没收演出器材和</w:t>
            </w:r>
            <w:r>
              <w:rPr>
                <w:rFonts w:ascii="宋体" w:hAnsi="宋体" w:eastAsia="宋体" w:cs="宋体"/>
              </w:rPr>
              <w:t>违法所得，并处违</w:t>
            </w:r>
            <w:r>
              <w:rPr>
                <w:rFonts w:ascii="宋体" w:hAnsi="宋体" w:eastAsia="宋体" w:cs="宋体"/>
                <w:spacing w:val="5"/>
              </w:rPr>
              <w:t>法所得8倍以上10</w:t>
            </w:r>
            <w:r>
              <w:rPr>
                <w:rFonts w:ascii="宋体" w:hAnsi="宋体" w:eastAsia="宋体" w:cs="宋体"/>
                <w:spacing w:val="-2"/>
              </w:rPr>
              <w:t>倍以下的罚款</w:t>
            </w:r>
          </w:p>
        </w:tc>
        <w:tc>
          <w:tcPr>
            <w:tcW w:w="665" w:type="dxa"/>
            <w:vMerge w:val="continue"/>
            <w:tcBorders>
              <w:top w:val="nil"/>
            </w:tcBorders>
          </w:tcPr>
          <w:p w14:paraId="40DDA9E0"/>
        </w:tc>
      </w:tr>
    </w:tbl>
    <w:p w14:paraId="0BA52882">
      <w:pPr>
        <w:spacing w:line="137" w:lineRule="exact"/>
        <w:rPr>
          <w:sz w:val="11"/>
        </w:rPr>
      </w:pPr>
    </w:p>
    <w:p w14:paraId="0DEDD33D">
      <w:pPr>
        <w:sectPr>
          <w:footerReference r:id="rId34" w:type="default"/>
          <w:pgSz w:w="16960" w:h="12080"/>
          <w:pgMar w:top="1026" w:right="865" w:bottom="1607" w:left="1274" w:header="0" w:footer="1398" w:gutter="0"/>
          <w:cols w:space="720" w:num="1"/>
        </w:sectPr>
      </w:pPr>
    </w:p>
    <w:p w14:paraId="267F58F9">
      <w:pPr>
        <w:spacing w:before="289"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E8503A6"/>
    <w:p w14:paraId="4FE9E42D">
      <w:pPr>
        <w:spacing w:line="17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389"/>
        <w:gridCol w:w="4577"/>
        <w:gridCol w:w="1219"/>
        <w:gridCol w:w="2548"/>
        <w:gridCol w:w="2108"/>
        <w:gridCol w:w="664"/>
      </w:tblGrid>
      <w:tr w14:paraId="2D1C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5AE36957">
            <w:pPr>
              <w:spacing w:before="23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614D0406">
            <w:pPr>
              <w:spacing w:before="75" w:line="299" w:lineRule="exact"/>
              <w:ind w:left="379"/>
              <w:rPr>
                <w:rFonts w:hint="eastAsia" w:ascii="宋体" w:hAnsi="宋体" w:eastAsia="宋体" w:cs="宋体"/>
              </w:rPr>
            </w:pPr>
            <w:r>
              <w:rPr>
                <w:rFonts w:ascii="宋体" w:hAnsi="宋体" w:eastAsia="宋体" w:cs="宋体"/>
                <w:spacing w:val="2"/>
                <w:position w:val="6"/>
              </w:rPr>
              <w:t>指导目录</w:t>
            </w:r>
          </w:p>
          <w:p w14:paraId="62A036B7">
            <w:pPr>
              <w:spacing w:line="220" w:lineRule="auto"/>
              <w:ind w:left="379"/>
              <w:rPr>
                <w:rFonts w:hint="eastAsia" w:ascii="宋体" w:hAnsi="宋体" w:eastAsia="宋体" w:cs="宋体"/>
              </w:rPr>
            </w:pPr>
            <w:r>
              <w:rPr>
                <w:rFonts w:ascii="宋体" w:hAnsi="宋体" w:eastAsia="宋体" w:cs="宋体"/>
                <w:spacing w:val="3"/>
              </w:rPr>
              <w:t>对应事项</w:t>
            </w:r>
          </w:p>
        </w:tc>
        <w:tc>
          <w:tcPr>
            <w:tcW w:w="1389" w:type="dxa"/>
          </w:tcPr>
          <w:p w14:paraId="375FF0D5">
            <w:pPr>
              <w:spacing w:before="234" w:line="220" w:lineRule="auto"/>
              <w:ind w:left="260"/>
              <w:rPr>
                <w:rFonts w:hint="eastAsia" w:ascii="宋体" w:hAnsi="宋体" w:eastAsia="宋体" w:cs="宋体"/>
              </w:rPr>
            </w:pPr>
            <w:r>
              <w:rPr>
                <w:rFonts w:ascii="宋体" w:hAnsi="宋体" w:eastAsia="宋体" w:cs="宋体"/>
                <w:spacing w:val="3"/>
              </w:rPr>
              <w:t>处罚事项</w:t>
            </w:r>
          </w:p>
        </w:tc>
        <w:tc>
          <w:tcPr>
            <w:tcW w:w="4577" w:type="dxa"/>
          </w:tcPr>
          <w:p w14:paraId="76A6F9DC">
            <w:pPr>
              <w:spacing w:before="232" w:line="219" w:lineRule="auto"/>
              <w:ind w:left="1861"/>
              <w:rPr>
                <w:rFonts w:hint="eastAsia" w:ascii="宋体" w:hAnsi="宋体" w:eastAsia="宋体" w:cs="宋体"/>
              </w:rPr>
            </w:pPr>
            <w:r>
              <w:rPr>
                <w:rFonts w:ascii="宋体" w:hAnsi="宋体" w:eastAsia="宋体" w:cs="宋体"/>
                <w:spacing w:val="8"/>
              </w:rPr>
              <w:t>处罚依据</w:t>
            </w:r>
          </w:p>
        </w:tc>
        <w:tc>
          <w:tcPr>
            <w:tcW w:w="1219" w:type="dxa"/>
          </w:tcPr>
          <w:p w14:paraId="7ECC6EFE">
            <w:pPr>
              <w:spacing w:before="234" w:line="220" w:lineRule="auto"/>
              <w:ind w:left="124"/>
              <w:rPr>
                <w:rFonts w:hint="eastAsia" w:ascii="宋体" w:hAnsi="宋体" w:eastAsia="宋体" w:cs="宋体"/>
              </w:rPr>
            </w:pPr>
            <w:r>
              <w:rPr>
                <w:rFonts w:ascii="宋体" w:hAnsi="宋体" w:eastAsia="宋体" w:cs="宋体"/>
                <w:spacing w:val="3"/>
              </w:rPr>
              <w:t>违法程度</w:t>
            </w:r>
          </w:p>
        </w:tc>
        <w:tc>
          <w:tcPr>
            <w:tcW w:w="2548" w:type="dxa"/>
          </w:tcPr>
          <w:p w14:paraId="03CB1311">
            <w:pPr>
              <w:spacing w:before="234" w:line="220" w:lineRule="auto"/>
              <w:ind w:left="815"/>
              <w:rPr>
                <w:rFonts w:hint="eastAsia" w:ascii="宋体" w:hAnsi="宋体" w:eastAsia="宋体" w:cs="宋体"/>
              </w:rPr>
            </w:pPr>
            <w:r>
              <w:rPr>
                <w:rFonts w:ascii="宋体" w:hAnsi="宋体" w:eastAsia="宋体" w:cs="宋体"/>
                <w:spacing w:val="-2"/>
              </w:rPr>
              <w:t>违法情节</w:t>
            </w:r>
          </w:p>
        </w:tc>
        <w:tc>
          <w:tcPr>
            <w:tcW w:w="2108" w:type="dxa"/>
          </w:tcPr>
          <w:p w14:paraId="20A73258">
            <w:pPr>
              <w:spacing w:before="234" w:line="221" w:lineRule="auto"/>
              <w:ind w:left="418"/>
              <w:rPr>
                <w:rFonts w:hint="eastAsia" w:ascii="宋体" w:hAnsi="宋体" w:eastAsia="宋体" w:cs="宋体"/>
              </w:rPr>
            </w:pPr>
            <w:r>
              <w:rPr>
                <w:rFonts w:ascii="宋体" w:hAnsi="宋体" w:eastAsia="宋体" w:cs="宋体"/>
                <w:spacing w:val="1"/>
              </w:rPr>
              <w:t>处罚裁量基准</w:t>
            </w:r>
          </w:p>
        </w:tc>
        <w:tc>
          <w:tcPr>
            <w:tcW w:w="664" w:type="dxa"/>
          </w:tcPr>
          <w:p w14:paraId="4943122A">
            <w:pPr>
              <w:spacing w:before="234" w:line="221" w:lineRule="auto"/>
              <w:ind w:left="150"/>
              <w:rPr>
                <w:rFonts w:hint="eastAsia" w:ascii="宋体" w:hAnsi="宋体" w:eastAsia="宋体" w:cs="宋体"/>
              </w:rPr>
            </w:pPr>
            <w:r>
              <w:rPr>
                <w:rFonts w:ascii="宋体" w:hAnsi="宋体" w:eastAsia="宋体" w:cs="宋体"/>
                <w:spacing w:val="5"/>
              </w:rPr>
              <w:t>备注</w:t>
            </w:r>
          </w:p>
        </w:tc>
      </w:tr>
      <w:tr w14:paraId="26FAF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685" w:type="dxa"/>
            <w:vMerge w:val="restart"/>
            <w:tcBorders>
              <w:bottom w:val="nil"/>
            </w:tcBorders>
          </w:tcPr>
          <w:p w14:paraId="41C9547E">
            <w:pPr>
              <w:spacing w:line="255" w:lineRule="auto"/>
            </w:pPr>
          </w:p>
          <w:p w14:paraId="63BB4B99">
            <w:pPr>
              <w:spacing w:line="255" w:lineRule="auto"/>
            </w:pPr>
          </w:p>
          <w:p w14:paraId="23502704">
            <w:pPr>
              <w:spacing w:line="255" w:lineRule="auto"/>
            </w:pPr>
          </w:p>
          <w:p w14:paraId="54F596A6">
            <w:pPr>
              <w:spacing w:line="255" w:lineRule="auto"/>
            </w:pPr>
          </w:p>
          <w:p w14:paraId="6CA1421B">
            <w:pPr>
              <w:spacing w:line="255" w:lineRule="auto"/>
            </w:pPr>
          </w:p>
          <w:p w14:paraId="017203EB">
            <w:pPr>
              <w:spacing w:line="255" w:lineRule="auto"/>
            </w:pPr>
          </w:p>
          <w:p w14:paraId="0E0CF676">
            <w:pPr>
              <w:spacing w:line="255" w:lineRule="auto"/>
            </w:pPr>
          </w:p>
          <w:p w14:paraId="2257C72A">
            <w:pPr>
              <w:spacing w:line="255" w:lineRule="auto"/>
            </w:pPr>
          </w:p>
          <w:p w14:paraId="1C806160">
            <w:pPr>
              <w:spacing w:line="255" w:lineRule="auto"/>
            </w:pPr>
          </w:p>
          <w:p w14:paraId="04246A2C">
            <w:pPr>
              <w:spacing w:line="255" w:lineRule="auto"/>
            </w:pPr>
          </w:p>
          <w:p w14:paraId="0409BDFE">
            <w:pPr>
              <w:spacing w:line="255" w:lineRule="auto"/>
            </w:pPr>
          </w:p>
          <w:p w14:paraId="04CA6440">
            <w:pPr>
              <w:spacing w:line="256" w:lineRule="auto"/>
            </w:pPr>
          </w:p>
          <w:p w14:paraId="63749219">
            <w:pPr>
              <w:spacing w:line="256" w:lineRule="auto"/>
            </w:pPr>
          </w:p>
          <w:p w14:paraId="0A15BD0A">
            <w:pPr>
              <w:spacing w:line="256" w:lineRule="auto"/>
            </w:pPr>
          </w:p>
          <w:p w14:paraId="7F01CC4C">
            <w:pPr>
              <w:spacing w:before="68" w:line="183" w:lineRule="auto"/>
              <w:ind w:left="224"/>
              <w:rPr>
                <w:rFonts w:hint="eastAsia" w:ascii="宋体" w:hAnsi="宋体" w:eastAsia="宋体" w:cs="宋体"/>
              </w:rPr>
            </w:pPr>
            <w:r>
              <w:rPr>
                <w:rFonts w:ascii="宋体" w:hAnsi="宋体" w:eastAsia="宋体" w:cs="宋体"/>
                <w:spacing w:val="-4"/>
              </w:rPr>
              <w:t>36</w:t>
            </w:r>
          </w:p>
        </w:tc>
        <w:tc>
          <w:tcPr>
            <w:tcW w:w="1629" w:type="dxa"/>
            <w:vMerge w:val="restart"/>
            <w:tcBorders>
              <w:bottom w:val="nil"/>
            </w:tcBorders>
          </w:tcPr>
          <w:p w14:paraId="03076B23">
            <w:pPr>
              <w:spacing w:line="264" w:lineRule="auto"/>
            </w:pPr>
          </w:p>
          <w:p w14:paraId="4EA5C401">
            <w:pPr>
              <w:spacing w:line="265" w:lineRule="auto"/>
            </w:pPr>
          </w:p>
          <w:p w14:paraId="485D2D3C">
            <w:pPr>
              <w:spacing w:line="265" w:lineRule="auto"/>
            </w:pPr>
          </w:p>
          <w:p w14:paraId="399D4398">
            <w:pPr>
              <w:spacing w:line="265" w:lineRule="auto"/>
            </w:pPr>
          </w:p>
          <w:p w14:paraId="6136EE2A">
            <w:pPr>
              <w:spacing w:line="265" w:lineRule="auto"/>
            </w:pPr>
          </w:p>
          <w:p w14:paraId="135BBA32">
            <w:pPr>
              <w:spacing w:line="265" w:lineRule="auto"/>
            </w:pPr>
          </w:p>
          <w:p w14:paraId="4102CA15">
            <w:pPr>
              <w:spacing w:line="265" w:lineRule="auto"/>
            </w:pPr>
          </w:p>
          <w:p w14:paraId="230F7121">
            <w:pPr>
              <w:spacing w:line="265" w:lineRule="auto"/>
            </w:pPr>
          </w:p>
          <w:p w14:paraId="2273CF3D">
            <w:pPr>
              <w:spacing w:before="65" w:line="317" w:lineRule="auto"/>
              <w:ind w:left="70" w:firstLine="98"/>
              <w:rPr>
                <w:rFonts w:hint="eastAsia" w:ascii="宋体" w:hAnsi="宋体" w:eastAsia="宋体" w:cs="宋体"/>
                <w:sz w:val="20"/>
                <w:szCs w:val="20"/>
              </w:rPr>
            </w:pPr>
            <w:r>
              <w:rPr>
                <w:rFonts w:ascii="宋体" w:hAnsi="宋体" w:eastAsia="宋体" w:cs="宋体"/>
                <w:spacing w:val="8"/>
                <w:sz w:val="20"/>
                <w:szCs w:val="20"/>
              </w:rPr>
              <w:t>对在演播厅外</w:t>
            </w:r>
            <w:r>
              <w:rPr>
                <w:rFonts w:ascii="宋体" w:hAnsi="宋体" w:eastAsia="宋体" w:cs="宋体"/>
                <w:spacing w:val="5"/>
                <w:sz w:val="20"/>
                <w:szCs w:val="20"/>
              </w:rPr>
              <w:t>从事符合《营业</w:t>
            </w:r>
            <w:r>
              <w:rPr>
                <w:rFonts w:ascii="宋体" w:hAnsi="宋体" w:eastAsia="宋体" w:cs="宋体"/>
                <w:spacing w:val="21"/>
                <w:sz w:val="20"/>
                <w:szCs w:val="20"/>
              </w:rPr>
              <w:t>性演出管理条</w:t>
            </w:r>
            <w:r>
              <w:rPr>
                <w:rFonts w:ascii="宋体" w:hAnsi="宋体" w:eastAsia="宋体" w:cs="宋体"/>
                <w:spacing w:val="8"/>
                <w:sz w:val="20"/>
                <w:szCs w:val="20"/>
              </w:rPr>
              <w:t>例实施细则》第</w:t>
            </w:r>
            <w:r>
              <w:rPr>
                <w:rFonts w:ascii="宋体" w:hAnsi="宋体" w:eastAsia="宋体" w:cs="宋体"/>
                <w:spacing w:val="24"/>
                <w:sz w:val="20"/>
                <w:szCs w:val="20"/>
              </w:rPr>
              <w:t>二条规定条件的电视文艺节</w:t>
            </w:r>
            <w:r>
              <w:rPr>
                <w:rFonts w:ascii="宋体" w:hAnsi="宋体" w:eastAsia="宋体" w:cs="宋体"/>
                <w:spacing w:val="20"/>
                <w:sz w:val="20"/>
                <w:szCs w:val="20"/>
              </w:rPr>
              <w:t>目的现场录制，</w:t>
            </w:r>
            <w:r>
              <w:rPr>
                <w:rFonts w:ascii="宋体" w:hAnsi="宋体" w:eastAsia="宋体" w:cs="宋体"/>
                <w:spacing w:val="24"/>
                <w:sz w:val="20"/>
                <w:szCs w:val="20"/>
              </w:rPr>
              <w:t>未办理审批手</w:t>
            </w:r>
            <w:r>
              <w:rPr>
                <w:rFonts w:ascii="宋体" w:hAnsi="宋体" w:eastAsia="宋体" w:cs="宋体"/>
                <w:spacing w:val="27"/>
                <w:sz w:val="20"/>
                <w:szCs w:val="20"/>
              </w:rPr>
              <w:t>续的行政处罚</w:t>
            </w:r>
          </w:p>
        </w:tc>
        <w:tc>
          <w:tcPr>
            <w:tcW w:w="1389" w:type="dxa"/>
            <w:vMerge w:val="restart"/>
            <w:tcBorders>
              <w:bottom w:val="nil"/>
            </w:tcBorders>
          </w:tcPr>
          <w:p w14:paraId="4FE21F3E">
            <w:pPr>
              <w:spacing w:line="249" w:lineRule="auto"/>
            </w:pPr>
          </w:p>
          <w:p w14:paraId="30D55D53">
            <w:pPr>
              <w:spacing w:line="250" w:lineRule="auto"/>
            </w:pPr>
          </w:p>
          <w:p w14:paraId="0469FDCA">
            <w:pPr>
              <w:spacing w:line="250" w:lineRule="auto"/>
            </w:pPr>
          </w:p>
          <w:p w14:paraId="7139F08B">
            <w:pPr>
              <w:spacing w:line="250" w:lineRule="auto"/>
            </w:pPr>
          </w:p>
          <w:p w14:paraId="56CDED3F">
            <w:pPr>
              <w:spacing w:line="250" w:lineRule="auto"/>
            </w:pPr>
          </w:p>
          <w:p w14:paraId="35136154">
            <w:pPr>
              <w:spacing w:line="250" w:lineRule="auto"/>
            </w:pPr>
          </w:p>
          <w:p w14:paraId="4389AC61">
            <w:pPr>
              <w:spacing w:line="250" w:lineRule="auto"/>
            </w:pPr>
          </w:p>
          <w:p w14:paraId="13A6EF6A">
            <w:pPr>
              <w:spacing w:before="68" w:line="288" w:lineRule="auto"/>
              <w:ind w:left="56" w:right="150" w:firstLine="105"/>
              <w:jc w:val="both"/>
              <w:rPr>
                <w:rFonts w:hint="eastAsia" w:ascii="宋体" w:hAnsi="宋体" w:eastAsia="宋体" w:cs="宋体"/>
              </w:rPr>
            </w:pPr>
            <w:r>
              <w:rPr>
                <w:rFonts w:ascii="宋体" w:hAnsi="宋体" w:eastAsia="宋体" w:cs="宋体"/>
                <w:spacing w:val="-2"/>
              </w:rPr>
              <w:t>对在演播厅</w:t>
            </w:r>
            <w:r>
              <w:rPr>
                <w:rFonts w:ascii="宋体" w:hAnsi="宋体" w:eastAsia="宋体" w:cs="宋体"/>
                <w:spacing w:val="22"/>
              </w:rPr>
              <w:t>外从事符合</w:t>
            </w:r>
            <w:r>
              <w:rPr>
                <w:rFonts w:ascii="宋体" w:hAnsi="宋体" w:eastAsia="宋体" w:cs="宋体"/>
                <w:spacing w:val="20"/>
              </w:rPr>
              <w:t>《营业性演</w:t>
            </w:r>
            <w:r>
              <w:rPr>
                <w:rFonts w:ascii="宋体" w:hAnsi="宋体" w:eastAsia="宋体" w:cs="宋体"/>
                <w:spacing w:val="24"/>
              </w:rPr>
              <w:t>出管理条例</w:t>
            </w:r>
          </w:p>
          <w:p w14:paraId="063B77C0">
            <w:pPr>
              <w:spacing w:before="130" w:line="219" w:lineRule="auto"/>
              <w:ind w:left="51"/>
              <w:rPr>
                <w:rFonts w:hint="eastAsia" w:ascii="宋体" w:hAnsi="宋体" w:eastAsia="宋体" w:cs="宋体"/>
              </w:rPr>
            </w:pPr>
            <w:r>
              <w:rPr>
                <w:rFonts w:ascii="宋体" w:hAnsi="宋体" w:eastAsia="宋体" w:cs="宋体"/>
                <w:spacing w:val="2"/>
              </w:rPr>
              <w:t>实施细则》第</w:t>
            </w:r>
          </w:p>
          <w:p w14:paraId="326DA3BE">
            <w:pPr>
              <w:spacing w:before="111" w:line="293" w:lineRule="auto"/>
              <w:ind w:left="51" w:right="75" w:firstLine="110"/>
              <w:jc w:val="right"/>
              <w:rPr>
                <w:rFonts w:hint="eastAsia" w:ascii="宋体" w:hAnsi="宋体" w:eastAsia="宋体" w:cs="宋体"/>
              </w:rPr>
            </w:pPr>
            <w:r>
              <w:rPr>
                <w:rFonts w:ascii="宋体" w:hAnsi="宋体" w:eastAsia="宋体" w:cs="宋体"/>
                <w:spacing w:val="1"/>
              </w:rPr>
              <w:t>二条规定条</w:t>
            </w:r>
            <w:r>
              <w:rPr>
                <w:rFonts w:ascii="宋体" w:hAnsi="宋体" w:eastAsia="宋体" w:cs="宋体"/>
                <w:spacing w:val="20"/>
              </w:rPr>
              <w:t>件的电视文</w:t>
            </w:r>
            <w:r>
              <w:rPr>
                <w:rFonts w:ascii="宋体" w:hAnsi="宋体" w:eastAsia="宋体" w:cs="宋体"/>
                <w:spacing w:val="23"/>
              </w:rPr>
              <w:t>艺节目的现</w:t>
            </w:r>
            <w:r>
              <w:rPr>
                <w:rFonts w:ascii="宋体" w:hAnsi="宋体" w:eastAsia="宋体" w:cs="宋体"/>
                <w:spacing w:val="-2"/>
              </w:rPr>
              <w:t>场录制，未办</w:t>
            </w:r>
            <w:r>
              <w:rPr>
                <w:rFonts w:ascii="宋体" w:hAnsi="宋体" w:eastAsia="宋体" w:cs="宋体"/>
                <w:spacing w:val="24"/>
              </w:rPr>
              <w:t>理审批手续</w:t>
            </w:r>
            <w:r>
              <w:rPr>
                <w:rFonts w:ascii="宋体" w:hAnsi="宋体" w:eastAsia="宋体" w:cs="宋体"/>
                <w:spacing w:val="5"/>
              </w:rPr>
              <w:t>的行政处罚</w:t>
            </w:r>
          </w:p>
        </w:tc>
        <w:tc>
          <w:tcPr>
            <w:tcW w:w="4577" w:type="dxa"/>
            <w:vMerge w:val="restart"/>
            <w:tcBorders>
              <w:bottom w:val="nil"/>
            </w:tcBorders>
          </w:tcPr>
          <w:p w14:paraId="332F8332">
            <w:pPr>
              <w:spacing w:before="19" w:line="219" w:lineRule="auto"/>
              <w:ind w:left="161"/>
              <w:rPr>
                <w:rFonts w:hint="eastAsia" w:ascii="宋体" w:hAnsi="宋体" w:eastAsia="宋体" w:cs="宋体"/>
              </w:rPr>
            </w:pPr>
            <w:r>
              <w:rPr>
                <w:rFonts w:ascii="宋体" w:hAnsi="宋体" w:eastAsia="宋体" w:cs="宋体"/>
                <w:spacing w:val="-2"/>
              </w:rPr>
              <w:t>1.《营业性演出管理条例实施细则》</w:t>
            </w:r>
          </w:p>
          <w:p w14:paraId="40C8E078">
            <w:pPr>
              <w:spacing w:before="39" w:line="249" w:lineRule="auto"/>
              <w:ind w:left="56" w:firstLine="263"/>
              <w:rPr>
                <w:rFonts w:hint="eastAsia" w:ascii="宋体" w:hAnsi="宋体" w:eastAsia="宋体" w:cs="宋体"/>
                <w:sz w:val="20"/>
                <w:szCs w:val="20"/>
              </w:rPr>
            </w:pPr>
            <w:r>
              <w:rPr>
                <w:rFonts w:ascii="宋体" w:hAnsi="宋体" w:eastAsia="宋体" w:cs="宋体"/>
                <w:spacing w:val="16"/>
                <w:sz w:val="20"/>
                <w:szCs w:val="20"/>
              </w:rPr>
              <w:t>第四十七条：违反本实施细则第二十一条规</w:t>
            </w:r>
            <w:r>
              <w:rPr>
                <w:rFonts w:ascii="宋体" w:hAnsi="宋体" w:eastAsia="宋体" w:cs="宋体"/>
                <w:spacing w:val="14"/>
                <w:sz w:val="20"/>
                <w:szCs w:val="20"/>
              </w:rPr>
              <w:t>定，在演播厅外从事符合本实施细则第二条规定</w:t>
            </w:r>
            <w:r>
              <w:rPr>
                <w:rFonts w:ascii="宋体" w:hAnsi="宋体" w:eastAsia="宋体" w:cs="宋体"/>
                <w:spacing w:val="13"/>
                <w:sz w:val="20"/>
                <w:szCs w:val="20"/>
              </w:rPr>
              <w:t>条件的电视文艺节目的现场录制，未办理审批手</w:t>
            </w:r>
            <w:r>
              <w:rPr>
                <w:rFonts w:ascii="宋体" w:hAnsi="宋体" w:eastAsia="宋体" w:cs="宋体"/>
                <w:spacing w:val="14"/>
                <w:sz w:val="20"/>
                <w:szCs w:val="20"/>
              </w:rPr>
              <w:t>续的，由县级人民政府文化和旅游主管部门依照</w:t>
            </w:r>
            <w:r>
              <w:rPr>
                <w:rFonts w:ascii="宋体" w:hAnsi="宋体" w:eastAsia="宋体" w:cs="宋体"/>
                <w:spacing w:val="21"/>
                <w:sz w:val="20"/>
                <w:szCs w:val="20"/>
              </w:rPr>
              <w:t>《条例》第四十三条规定给予处罚。</w:t>
            </w:r>
          </w:p>
          <w:p w14:paraId="7558241F">
            <w:pPr>
              <w:spacing w:before="11" w:line="247" w:lineRule="auto"/>
              <w:ind w:left="121" w:firstLine="205"/>
              <w:rPr>
                <w:rFonts w:hint="eastAsia" w:ascii="宋体" w:hAnsi="宋体" w:eastAsia="宋体" w:cs="宋体"/>
                <w:sz w:val="20"/>
                <w:szCs w:val="20"/>
              </w:rPr>
            </w:pPr>
            <w:r>
              <w:rPr>
                <w:rFonts w:ascii="宋体" w:hAnsi="宋体" w:eastAsia="宋体" w:cs="宋体"/>
                <w:spacing w:val="5"/>
                <w:sz w:val="20"/>
                <w:szCs w:val="20"/>
              </w:rPr>
              <w:t>第二十一条：在演播厅外从事电视文艺节目的</w:t>
            </w:r>
            <w:r>
              <w:rPr>
                <w:rFonts w:ascii="宋体" w:hAnsi="宋体" w:eastAsia="宋体" w:cs="宋体"/>
                <w:spacing w:val="11"/>
                <w:sz w:val="20"/>
                <w:szCs w:val="20"/>
              </w:rPr>
              <w:t>现场录制，符合本实施细则第二条规定条件的，</w:t>
            </w:r>
            <w:r>
              <w:rPr>
                <w:rFonts w:ascii="宋体" w:hAnsi="宋体" w:eastAsia="宋体" w:cs="宋体"/>
                <w:spacing w:val="4"/>
                <w:sz w:val="20"/>
                <w:szCs w:val="20"/>
              </w:rPr>
              <w:t>应当依照《条例》和本实施细则的规定办理审批</w:t>
            </w:r>
            <w:r>
              <w:rPr>
                <w:rFonts w:ascii="宋体" w:hAnsi="宋体" w:eastAsia="宋体" w:cs="宋体"/>
                <w:spacing w:val="10"/>
                <w:sz w:val="20"/>
                <w:szCs w:val="20"/>
              </w:rPr>
              <w:t>手续。</w:t>
            </w:r>
          </w:p>
          <w:p w14:paraId="516EB2DF">
            <w:pPr>
              <w:spacing w:before="51" w:line="219" w:lineRule="auto"/>
              <w:ind w:left="161"/>
              <w:rPr>
                <w:rFonts w:hint="eastAsia" w:ascii="宋体" w:hAnsi="宋体" w:eastAsia="宋体" w:cs="宋体"/>
              </w:rPr>
            </w:pPr>
            <w:r>
              <w:rPr>
                <w:rFonts w:ascii="宋体" w:hAnsi="宋体" w:eastAsia="宋体" w:cs="宋体"/>
                <w:spacing w:val="-2"/>
              </w:rPr>
              <w:t>2.《营业性演出管理条例》</w:t>
            </w:r>
          </w:p>
          <w:p w14:paraId="1ED0E75C">
            <w:pPr>
              <w:spacing w:before="45" w:line="248" w:lineRule="auto"/>
              <w:ind w:left="121" w:firstLine="209"/>
              <w:rPr>
                <w:rFonts w:hint="eastAsia" w:ascii="宋体" w:hAnsi="宋体" w:eastAsia="宋体" w:cs="宋体"/>
                <w:sz w:val="20"/>
                <w:szCs w:val="20"/>
              </w:rPr>
            </w:pPr>
            <w:r>
              <w:rPr>
                <w:rFonts w:ascii="宋体" w:hAnsi="宋体" w:eastAsia="宋体" w:cs="宋体"/>
                <w:spacing w:val="8"/>
                <w:sz w:val="20"/>
                <w:szCs w:val="20"/>
              </w:rPr>
              <w:t>第四十三条：有下列行为之一的，由县级人民</w:t>
            </w:r>
            <w:r>
              <w:rPr>
                <w:rFonts w:ascii="宋体" w:hAnsi="宋体" w:eastAsia="宋体" w:cs="宋体"/>
                <w:spacing w:val="10"/>
                <w:sz w:val="20"/>
                <w:szCs w:val="20"/>
              </w:rPr>
              <w:t>政府文化主管部门予以取缔，没收演出器材和违</w:t>
            </w:r>
            <w:r>
              <w:rPr>
                <w:rFonts w:ascii="宋体" w:hAnsi="宋体" w:eastAsia="宋体" w:cs="宋体"/>
                <w:spacing w:val="21"/>
                <w:sz w:val="20"/>
                <w:szCs w:val="20"/>
              </w:rPr>
              <w:t>法所得，并处违法所得8倍以上10倍以下的罚</w:t>
            </w:r>
            <w:r>
              <w:rPr>
                <w:rFonts w:ascii="宋体" w:hAnsi="宋体" w:eastAsia="宋体" w:cs="宋体"/>
                <w:spacing w:val="19"/>
                <w:sz w:val="20"/>
                <w:szCs w:val="20"/>
              </w:rPr>
              <w:t>款；没有违法所得或者违法所得不足1万元的</w:t>
            </w:r>
            <w:r>
              <w:rPr>
                <w:rFonts w:ascii="宋体" w:hAnsi="宋体" w:eastAsia="宋体" w:cs="宋体"/>
                <w:spacing w:val="20"/>
                <w:sz w:val="20"/>
                <w:szCs w:val="20"/>
              </w:rPr>
              <w:t>并处5万元以上10万元以下的罚款；构成犯罪</w:t>
            </w:r>
            <w:r>
              <w:rPr>
                <w:rFonts w:ascii="宋体" w:hAnsi="宋体" w:eastAsia="宋体" w:cs="宋体"/>
                <w:spacing w:val="15"/>
                <w:sz w:val="20"/>
                <w:szCs w:val="20"/>
              </w:rPr>
              <w:t>的，依法追究刑事责任；(一)违反本条例第六</w:t>
            </w:r>
            <w:r>
              <w:rPr>
                <w:rFonts w:ascii="宋体" w:hAnsi="宋体" w:eastAsia="宋体" w:cs="宋体"/>
                <w:spacing w:val="11"/>
                <w:sz w:val="20"/>
                <w:szCs w:val="20"/>
              </w:rPr>
              <w:t>条、第十条、第十一条规定，擅自从事营业性演</w:t>
            </w:r>
            <w:r>
              <w:rPr>
                <w:rFonts w:ascii="宋体" w:hAnsi="宋体" w:eastAsia="宋体" w:cs="宋体"/>
                <w:spacing w:val="16"/>
                <w:sz w:val="20"/>
                <w:szCs w:val="20"/>
              </w:rPr>
              <w:t>出经营活动的；(二)违反本条例第十二条、第</w:t>
            </w:r>
            <w:r>
              <w:rPr>
                <w:rFonts w:ascii="宋体" w:hAnsi="宋体" w:eastAsia="宋体" w:cs="宋体"/>
                <w:spacing w:val="17"/>
                <w:sz w:val="20"/>
                <w:szCs w:val="20"/>
              </w:rPr>
              <w:t>十四条规定，超范围从事营业性演出经营活动</w:t>
            </w:r>
            <w:r>
              <w:rPr>
                <w:rFonts w:ascii="宋体" w:hAnsi="宋体" w:eastAsia="宋体" w:cs="宋体"/>
                <w:spacing w:val="14"/>
                <w:sz w:val="20"/>
                <w:szCs w:val="20"/>
              </w:rPr>
              <w:t>的；(三)违反本条例第八条第一款规定，变更</w:t>
            </w:r>
            <w:r>
              <w:rPr>
                <w:rFonts w:ascii="宋体" w:hAnsi="宋体" w:eastAsia="宋体" w:cs="宋体"/>
                <w:spacing w:val="15"/>
                <w:sz w:val="20"/>
                <w:szCs w:val="20"/>
              </w:rPr>
              <w:t>营业性演出经营项目未向原发证机关申请换发</w:t>
            </w:r>
            <w:r>
              <w:rPr>
                <w:rFonts w:ascii="宋体" w:hAnsi="宋体" w:eastAsia="宋体" w:cs="宋体"/>
                <w:spacing w:val="23"/>
                <w:sz w:val="20"/>
                <w:szCs w:val="20"/>
              </w:rPr>
              <w:t>营业性演出许可证的。</w:t>
            </w:r>
          </w:p>
          <w:p w14:paraId="4F487FCD">
            <w:pPr>
              <w:spacing w:before="72" w:line="239" w:lineRule="auto"/>
              <w:ind w:left="161" w:firstLine="146"/>
              <w:rPr>
                <w:rFonts w:hint="eastAsia" w:ascii="宋体" w:hAnsi="宋体" w:eastAsia="宋体" w:cs="宋体"/>
                <w:sz w:val="20"/>
                <w:szCs w:val="20"/>
              </w:rPr>
            </w:pPr>
            <w:r>
              <w:rPr>
                <w:rFonts w:ascii="宋体" w:hAnsi="宋体" w:eastAsia="宋体" w:cs="宋体"/>
                <w:spacing w:val="5"/>
                <w:sz w:val="20"/>
                <w:szCs w:val="20"/>
              </w:rPr>
              <w:t>本条例第七条、第九条规定，擅自设立演出场</w:t>
            </w:r>
            <w:r>
              <w:rPr>
                <w:rFonts w:ascii="宋体" w:hAnsi="宋体" w:eastAsia="宋体" w:cs="宋体"/>
                <w:spacing w:val="11"/>
                <w:sz w:val="20"/>
                <w:szCs w:val="20"/>
              </w:rPr>
              <w:t>所经营单位或者擅自从事营业性演出经营活动</w:t>
            </w:r>
            <w:r>
              <w:rPr>
                <w:rFonts w:ascii="宋体" w:hAnsi="宋体" w:eastAsia="宋体" w:cs="宋体"/>
                <w:spacing w:val="9"/>
                <w:sz w:val="20"/>
                <w:szCs w:val="20"/>
              </w:rPr>
              <w:t>的，由工商行政管理部门依法予以取缔、处罚；</w:t>
            </w:r>
            <w:r>
              <w:rPr>
                <w:rFonts w:ascii="宋体" w:hAnsi="宋体" w:eastAsia="宋体" w:cs="宋体"/>
                <w:spacing w:val="11"/>
                <w:sz w:val="20"/>
                <w:szCs w:val="20"/>
              </w:rPr>
              <w:t>构成犯罪的，依法追究刑事责任。</w:t>
            </w:r>
          </w:p>
        </w:tc>
        <w:tc>
          <w:tcPr>
            <w:tcW w:w="1219" w:type="dxa"/>
          </w:tcPr>
          <w:p w14:paraId="2B5BAAF9">
            <w:pPr>
              <w:spacing w:line="256" w:lineRule="auto"/>
            </w:pPr>
          </w:p>
          <w:p w14:paraId="76BAE194">
            <w:pPr>
              <w:spacing w:line="256" w:lineRule="auto"/>
            </w:pPr>
          </w:p>
          <w:p w14:paraId="7A6CE3C6">
            <w:pPr>
              <w:spacing w:line="256" w:lineRule="auto"/>
            </w:pPr>
          </w:p>
          <w:p w14:paraId="3E6B0A42">
            <w:pPr>
              <w:spacing w:line="257" w:lineRule="auto"/>
            </w:pPr>
          </w:p>
          <w:p w14:paraId="2B754C09">
            <w:pPr>
              <w:spacing w:before="68" w:line="219" w:lineRule="auto"/>
              <w:ind w:left="124"/>
              <w:rPr>
                <w:rFonts w:hint="eastAsia" w:ascii="宋体" w:hAnsi="宋体" w:eastAsia="宋体" w:cs="宋体"/>
              </w:rPr>
            </w:pPr>
            <w:r>
              <w:rPr>
                <w:rFonts w:ascii="宋体" w:hAnsi="宋体" w:eastAsia="宋体" w:cs="宋体"/>
                <w:spacing w:val="6"/>
              </w:rPr>
              <w:t>从轻处罚</w:t>
            </w:r>
          </w:p>
        </w:tc>
        <w:tc>
          <w:tcPr>
            <w:tcW w:w="2548" w:type="dxa"/>
          </w:tcPr>
          <w:p w14:paraId="4DF2C8BD">
            <w:pPr>
              <w:spacing w:line="275" w:lineRule="auto"/>
            </w:pPr>
          </w:p>
          <w:p w14:paraId="760BE1D5">
            <w:pPr>
              <w:spacing w:line="275" w:lineRule="auto"/>
            </w:pPr>
          </w:p>
          <w:p w14:paraId="40E3AD27">
            <w:pPr>
              <w:spacing w:line="275" w:lineRule="auto"/>
            </w:pPr>
          </w:p>
          <w:p w14:paraId="797685E9">
            <w:pPr>
              <w:spacing w:before="69" w:line="268" w:lineRule="auto"/>
              <w:ind w:left="126" w:right="123" w:hanging="10"/>
              <w:rPr>
                <w:rFonts w:hint="eastAsia" w:ascii="宋体" w:hAnsi="宋体" w:eastAsia="宋体" w:cs="宋体"/>
              </w:rPr>
            </w:pPr>
            <w:r>
              <w:rPr>
                <w:rFonts w:ascii="宋体" w:hAnsi="宋体" w:eastAsia="宋体" w:cs="宋体"/>
                <w:spacing w:val="-2"/>
              </w:rPr>
              <w:t>没有违法所得或者违法所</w:t>
            </w:r>
            <w:r>
              <w:rPr>
                <w:rFonts w:ascii="宋体" w:hAnsi="宋体" w:eastAsia="宋体" w:cs="宋体"/>
                <w:spacing w:val="1"/>
              </w:rPr>
              <w:t>得不足5000元的</w:t>
            </w:r>
          </w:p>
        </w:tc>
        <w:tc>
          <w:tcPr>
            <w:tcW w:w="2108" w:type="dxa"/>
          </w:tcPr>
          <w:p w14:paraId="52FC2631">
            <w:pPr>
              <w:spacing w:line="457" w:lineRule="auto"/>
            </w:pPr>
          </w:p>
          <w:p w14:paraId="2E520B08">
            <w:pPr>
              <w:spacing w:before="68" w:line="329" w:lineRule="auto"/>
              <w:ind w:left="157" w:right="134" w:firstLine="50"/>
              <w:jc w:val="both"/>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法所得，并处5万元</w:t>
            </w:r>
            <w:r>
              <w:rPr>
                <w:rFonts w:ascii="宋体" w:hAnsi="宋体" w:eastAsia="宋体" w:cs="宋体"/>
                <w:spacing w:val="2"/>
              </w:rPr>
              <w:t>以上7万元以下的罚</w:t>
            </w:r>
          </w:p>
          <w:p w14:paraId="1C7DF498">
            <w:pPr>
              <w:spacing w:line="220" w:lineRule="auto"/>
              <w:ind w:left="97"/>
              <w:rPr>
                <w:rFonts w:hint="eastAsia" w:ascii="宋体" w:hAnsi="宋体" w:eastAsia="宋体" w:cs="宋体"/>
              </w:rPr>
            </w:pPr>
            <w:r>
              <w:rPr>
                <w:rFonts w:ascii="宋体" w:hAnsi="宋体" w:eastAsia="宋体" w:cs="宋体"/>
              </w:rPr>
              <w:t>款</w:t>
            </w:r>
          </w:p>
        </w:tc>
        <w:tc>
          <w:tcPr>
            <w:tcW w:w="664" w:type="dxa"/>
            <w:vMerge w:val="restart"/>
            <w:tcBorders>
              <w:bottom w:val="nil"/>
            </w:tcBorders>
          </w:tcPr>
          <w:p w14:paraId="271D3806"/>
        </w:tc>
      </w:tr>
      <w:tr w14:paraId="089F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685" w:type="dxa"/>
            <w:vMerge w:val="continue"/>
            <w:tcBorders>
              <w:top w:val="nil"/>
              <w:bottom w:val="nil"/>
            </w:tcBorders>
          </w:tcPr>
          <w:p w14:paraId="0520DFAE"/>
        </w:tc>
        <w:tc>
          <w:tcPr>
            <w:tcW w:w="1629" w:type="dxa"/>
            <w:vMerge w:val="continue"/>
            <w:tcBorders>
              <w:top w:val="nil"/>
              <w:bottom w:val="nil"/>
            </w:tcBorders>
          </w:tcPr>
          <w:p w14:paraId="5931C99C"/>
        </w:tc>
        <w:tc>
          <w:tcPr>
            <w:tcW w:w="1389" w:type="dxa"/>
            <w:vMerge w:val="continue"/>
            <w:tcBorders>
              <w:top w:val="nil"/>
              <w:bottom w:val="nil"/>
            </w:tcBorders>
          </w:tcPr>
          <w:p w14:paraId="661056BD"/>
        </w:tc>
        <w:tc>
          <w:tcPr>
            <w:tcW w:w="4577" w:type="dxa"/>
            <w:vMerge w:val="continue"/>
            <w:tcBorders>
              <w:top w:val="nil"/>
              <w:bottom w:val="nil"/>
            </w:tcBorders>
          </w:tcPr>
          <w:p w14:paraId="1BDC6E2C"/>
        </w:tc>
        <w:tc>
          <w:tcPr>
            <w:tcW w:w="1219" w:type="dxa"/>
          </w:tcPr>
          <w:p w14:paraId="727B5BD5">
            <w:pPr>
              <w:spacing w:line="277" w:lineRule="auto"/>
            </w:pPr>
          </w:p>
          <w:p w14:paraId="017EF005">
            <w:pPr>
              <w:spacing w:line="277" w:lineRule="auto"/>
            </w:pPr>
          </w:p>
          <w:p w14:paraId="7DCAAA2F">
            <w:pPr>
              <w:spacing w:line="277" w:lineRule="auto"/>
            </w:pPr>
          </w:p>
          <w:p w14:paraId="62EFBA05">
            <w:pPr>
              <w:spacing w:line="277" w:lineRule="auto"/>
            </w:pPr>
          </w:p>
          <w:p w14:paraId="21C03B3E">
            <w:pPr>
              <w:spacing w:before="69" w:line="221" w:lineRule="auto"/>
              <w:ind w:left="124"/>
              <w:rPr>
                <w:rFonts w:hint="eastAsia" w:ascii="宋体" w:hAnsi="宋体" w:eastAsia="宋体" w:cs="宋体"/>
              </w:rPr>
            </w:pPr>
            <w:r>
              <w:rPr>
                <w:rFonts w:ascii="宋体" w:hAnsi="宋体" w:eastAsia="宋体" w:cs="宋体"/>
                <w:spacing w:val="6"/>
              </w:rPr>
              <w:t>一般处罚</w:t>
            </w:r>
          </w:p>
        </w:tc>
        <w:tc>
          <w:tcPr>
            <w:tcW w:w="2548" w:type="dxa"/>
          </w:tcPr>
          <w:p w14:paraId="66AD82CD">
            <w:pPr>
              <w:spacing w:line="302" w:lineRule="auto"/>
            </w:pPr>
          </w:p>
          <w:p w14:paraId="297FE50A">
            <w:pPr>
              <w:spacing w:line="303" w:lineRule="auto"/>
            </w:pPr>
          </w:p>
          <w:p w14:paraId="2A82800F">
            <w:pPr>
              <w:spacing w:line="303" w:lineRule="auto"/>
            </w:pPr>
          </w:p>
          <w:p w14:paraId="6B77879A">
            <w:pPr>
              <w:spacing w:before="68" w:line="401" w:lineRule="exact"/>
              <w:ind w:left="126"/>
              <w:rPr>
                <w:rFonts w:hint="eastAsia" w:ascii="宋体" w:hAnsi="宋体" w:eastAsia="宋体" w:cs="宋体"/>
              </w:rPr>
            </w:pPr>
            <w:r>
              <w:rPr>
                <w:rFonts w:ascii="宋体" w:hAnsi="宋体" w:eastAsia="宋体" w:cs="宋体"/>
                <w:spacing w:val="-1"/>
                <w:position w:val="14"/>
              </w:rPr>
              <w:t>违法所得5000元以上不</w:t>
            </w:r>
          </w:p>
          <w:p w14:paraId="639A1C13">
            <w:pPr>
              <w:spacing w:line="220" w:lineRule="auto"/>
              <w:ind w:left="126"/>
              <w:rPr>
                <w:rFonts w:hint="eastAsia" w:ascii="宋体" w:hAnsi="宋体" w:eastAsia="宋体" w:cs="宋体"/>
              </w:rPr>
            </w:pPr>
            <w:r>
              <w:rPr>
                <w:rFonts w:ascii="宋体" w:hAnsi="宋体" w:eastAsia="宋体" w:cs="宋体"/>
                <w:spacing w:val="2"/>
              </w:rPr>
              <w:t>足1万元的</w:t>
            </w:r>
          </w:p>
        </w:tc>
        <w:tc>
          <w:tcPr>
            <w:tcW w:w="2108" w:type="dxa"/>
          </w:tcPr>
          <w:p w14:paraId="2A33EBEE">
            <w:pPr>
              <w:spacing w:line="290" w:lineRule="auto"/>
            </w:pPr>
          </w:p>
          <w:p w14:paraId="24EED9F0">
            <w:pPr>
              <w:spacing w:line="291" w:lineRule="auto"/>
            </w:pPr>
          </w:p>
          <w:p w14:paraId="7A2B82CF">
            <w:pPr>
              <w:spacing w:before="68" w:line="295" w:lineRule="auto"/>
              <w:ind w:left="117" w:right="164" w:firstLine="89"/>
              <w:jc w:val="both"/>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3"/>
              </w:rPr>
              <w:t>法所得，并处7万元</w:t>
            </w:r>
            <w:r>
              <w:rPr>
                <w:rFonts w:ascii="宋体" w:hAnsi="宋体" w:eastAsia="宋体" w:cs="宋体"/>
                <w:spacing w:val="11"/>
              </w:rPr>
              <w:t>以上10万元以下的</w:t>
            </w:r>
            <w:r>
              <w:rPr>
                <w:rFonts w:ascii="宋体" w:hAnsi="宋体" w:eastAsia="宋体" w:cs="宋体"/>
                <w:spacing w:val="4"/>
              </w:rPr>
              <w:t>罚款</w:t>
            </w:r>
          </w:p>
        </w:tc>
        <w:tc>
          <w:tcPr>
            <w:tcW w:w="664" w:type="dxa"/>
            <w:vMerge w:val="continue"/>
            <w:tcBorders>
              <w:top w:val="nil"/>
              <w:bottom w:val="nil"/>
            </w:tcBorders>
          </w:tcPr>
          <w:p w14:paraId="724628FF"/>
        </w:tc>
      </w:tr>
      <w:tr w14:paraId="68461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685" w:type="dxa"/>
            <w:vMerge w:val="continue"/>
            <w:tcBorders>
              <w:top w:val="nil"/>
            </w:tcBorders>
          </w:tcPr>
          <w:p w14:paraId="7066B282"/>
        </w:tc>
        <w:tc>
          <w:tcPr>
            <w:tcW w:w="1629" w:type="dxa"/>
            <w:vMerge w:val="continue"/>
            <w:tcBorders>
              <w:top w:val="nil"/>
            </w:tcBorders>
          </w:tcPr>
          <w:p w14:paraId="2EDB23DB"/>
        </w:tc>
        <w:tc>
          <w:tcPr>
            <w:tcW w:w="1389" w:type="dxa"/>
            <w:vMerge w:val="continue"/>
            <w:tcBorders>
              <w:top w:val="nil"/>
            </w:tcBorders>
          </w:tcPr>
          <w:p w14:paraId="27FB6180"/>
        </w:tc>
        <w:tc>
          <w:tcPr>
            <w:tcW w:w="4577" w:type="dxa"/>
            <w:vMerge w:val="continue"/>
            <w:tcBorders>
              <w:top w:val="nil"/>
            </w:tcBorders>
          </w:tcPr>
          <w:p w14:paraId="71D83647"/>
        </w:tc>
        <w:tc>
          <w:tcPr>
            <w:tcW w:w="1219" w:type="dxa"/>
          </w:tcPr>
          <w:p w14:paraId="0EA72646">
            <w:pPr>
              <w:spacing w:line="260" w:lineRule="auto"/>
            </w:pPr>
          </w:p>
          <w:p w14:paraId="3D74153C">
            <w:pPr>
              <w:spacing w:line="260" w:lineRule="auto"/>
            </w:pPr>
          </w:p>
          <w:p w14:paraId="295F756A">
            <w:pPr>
              <w:spacing w:line="260" w:lineRule="auto"/>
            </w:pPr>
          </w:p>
          <w:p w14:paraId="4E283C72">
            <w:pPr>
              <w:spacing w:line="261" w:lineRule="auto"/>
            </w:pPr>
          </w:p>
          <w:p w14:paraId="78A3D28D">
            <w:pPr>
              <w:spacing w:before="68" w:line="220" w:lineRule="auto"/>
              <w:ind w:left="124"/>
              <w:rPr>
                <w:rFonts w:hint="eastAsia" w:ascii="宋体" w:hAnsi="宋体" w:eastAsia="宋体" w:cs="宋体"/>
              </w:rPr>
            </w:pPr>
            <w:r>
              <w:rPr>
                <w:rFonts w:ascii="宋体" w:hAnsi="宋体" w:eastAsia="宋体" w:cs="宋体"/>
                <w:spacing w:val="6"/>
              </w:rPr>
              <w:t>从重处罚</w:t>
            </w:r>
          </w:p>
        </w:tc>
        <w:tc>
          <w:tcPr>
            <w:tcW w:w="2548" w:type="dxa"/>
          </w:tcPr>
          <w:p w14:paraId="3FD17611">
            <w:pPr>
              <w:spacing w:line="260" w:lineRule="auto"/>
            </w:pPr>
          </w:p>
          <w:p w14:paraId="61AB33FA">
            <w:pPr>
              <w:spacing w:line="260" w:lineRule="auto"/>
            </w:pPr>
          </w:p>
          <w:p w14:paraId="7FF5FACC">
            <w:pPr>
              <w:spacing w:line="260" w:lineRule="auto"/>
            </w:pPr>
          </w:p>
          <w:p w14:paraId="1AA3636A">
            <w:pPr>
              <w:spacing w:line="261" w:lineRule="auto"/>
            </w:pPr>
          </w:p>
          <w:p w14:paraId="0929A45D">
            <w:pPr>
              <w:spacing w:before="68" w:line="219" w:lineRule="auto"/>
              <w:ind w:left="126"/>
              <w:rPr>
                <w:rFonts w:hint="eastAsia" w:ascii="宋体" w:hAnsi="宋体" w:eastAsia="宋体" w:cs="宋体"/>
              </w:rPr>
            </w:pPr>
            <w:r>
              <w:rPr>
                <w:rFonts w:ascii="宋体" w:hAnsi="宋体" w:eastAsia="宋体" w:cs="宋体"/>
                <w:spacing w:val="-1"/>
              </w:rPr>
              <w:t>违法所得1万元以上的</w:t>
            </w:r>
          </w:p>
        </w:tc>
        <w:tc>
          <w:tcPr>
            <w:tcW w:w="2108" w:type="dxa"/>
          </w:tcPr>
          <w:p w14:paraId="1D9348DF">
            <w:pPr>
              <w:spacing w:line="474" w:lineRule="auto"/>
            </w:pPr>
          </w:p>
          <w:p w14:paraId="365F589F">
            <w:pPr>
              <w:spacing w:before="68" w:line="290" w:lineRule="auto"/>
              <w:ind w:left="107" w:right="109" w:firstLine="100"/>
              <w:jc w:val="both"/>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法所得，并处违法所</w:t>
            </w:r>
            <w:r>
              <w:rPr>
                <w:rFonts w:ascii="宋体" w:hAnsi="宋体" w:eastAsia="宋体" w:cs="宋体"/>
                <w:spacing w:val="2"/>
              </w:rPr>
              <w:t>得8倍以上10倍以</w:t>
            </w:r>
          </w:p>
          <w:p w14:paraId="02D79BCA">
            <w:pPr>
              <w:spacing w:before="141" w:line="221" w:lineRule="auto"/>
              <w:ind w:left="147"/>
              <w:rPr>
                <w:rFonts w:hint="eastAsia" w:ascii="宋体" w:hAnsi="宋体" w:eastAsia="宋体" w:cs="宋体"/>
              </w:rPr>
            </w:pPr>
            <w:r>
              <w:rPr>
                <w:rFonts w:ascii="宋体" w:hAnsi="宋体" w:eastAsia="宋体" w:cs="宋体"/>
                <w:spacing w:val="2"/>
              </w:rPr>
              <w:t>下的罚款</w:t>
            </w:r>
          </w:p>
        </w:tc>
        <w:tc>
          <w:tcPr>
            <w:tcW w:w="664" w:type="dxa"/>
            <w:vMerge w:val="continue"/>
            <w:tcBorders>
              <w:top w:val="nil"/>
            </w:tcBorders>
          </w:tcPr>
          <w:p w14:paraId="24804790"/>
        </w:tc>
      </w:tr>
    </w:tbl>
    <w:p w14:paraId="63A4D40C">
      <w:pPr>
        <w:spacing w:line="157" w:lineRule="exact"/>
        <w:rPr>
          <w:sz w:val="13"/>
        </w:rPr>
      </w:pPr>
    </w:p>
    <w:p w14:paraId="751E2758">
      <w:pPr>
        <w:sectPr>
          <w:footerReference r:id="rId35" w:type="default"/>
          <w:pgSz w:w="17010" w:h="12150"/>
          <w:pgMar w:top="1032" w:right="805" w:bottom="1597" w:left="1375" w:header="0" w:footer="1388" w:gutter="0"/>
          <w:cols w:space="720" w:num="1"/>
        </w:sectPr>
      </w:pPr>
    </w:p>
    <w:p w14:paraId="37661C44">
      <w:pPr>
        <w:spacing w:before="265" w:line="219" w:lineRule="auto"/>
        <w:ind w:left="3211"/>
        <w:rPr>
          <w:rFonts w:hint="eastAsia" w:ascii="宋体" w:hAnsi="宋体" w:eastAsia="宋体" w:cs="宋体"/>
          <w:sz w:val="45"/>
          <w:szCs w:val="45"/>
        </w:rPr>
      </w:pPr>
      <w:r>
        <w:rPr>
          <w:rFonts w:hint="eastAsia"/>
        </w:rPr>
        <mc:AlternateContent>
          <mc:Choice Requires="wps">
            <w:drawing>
              <wp:anchor distT="0" distB="0" distL="114300" distR="114300" simplePos="0" relativeHeight="251662336" behindDoc="0" locked="0" layoutInCell="0" allowOverlap="1">
                <wp:simplePos x="0" y="0"/>
                <wp:positionH relativeFrom="page">
                  <wp:posOffset>5416550</wp:posOffset>
                </wp:positionH>
                <wp:positionV relativeFrom="page">
                  <wp:posOffset>6681470</wp:posOffset>
                </wp:positionV>
                <wp:extent cx="307340" cy="111760"/>
                <wp:effectExtent l="0" t="4445" r="635" b="0"/>
                <wp:wrapNone/>
                <wp:docPr id="1424137256" name="Text Box 4"/>
                <wp:cNvGraphicFramePr/>
                <a:graphic xmlns:a="http://schemas.openxmlformats.org/drawingml/2006/main">
                  <a:graphicData uri="http://schemas.microsoft.com/office/word/2010/wordprocessingShape">
                    <wps:wsp>
                      <wps:cNvSpPr txBox="1">
                        <a:spLocks noChangeArrowheads="1"/>
                      </wps:cNvSpPr>
                      <wps:spPr bwMode="auto">
                        <a:xfrm>
                          <a:off x="0" y="0"/>
                          <a:ext cx="307340" cy="111760"/>
                        </a:xfrm>
                        <a:prstGeom prst="rect">
                          <a:avLst/>
                        </a:prstGeom>
                        <a:noFill/>
                        <a:ln>
                          <a:noFill/>
                        </a:ln>
                      </wps:spPr>
                      <wps:txbx>
                        <w:txbxContent>
                          <w:p w14:paraId="31E55181">
                            <w:pPr>
                              <w:spacing w:before="20" w:line="135" w:lineRule="exact"/>
                              <w:ind w:left="20"/>
                              <w:rPr>
                                <w:rFonts w:hint="eastAsia" w:ascii="宋体" w:hAnsi="宋体" w:eastAsia="宋体" w:cs="宋体"/>
                                <w:sz w:val="20"/>
                                <w:szCs w:val="20"/>
                              </w:rPr>
                            </w:pPr>
                            <w:r>
                              <w:rPr>
                                <w:rFonts w:ascii="宋体" w:hAnsi="宋体" w:eastAsia="宋体" w:cs="宋体"/>
                                <w:spacing w:val="-8"/>
                                <w:w w:val="76"/>
                                <w:position w:val="-3"/>
                                <w:sz w:val="20"/>
                                <w:szCs w:val="20"/>
                              </w:rPr>
                              <w:t>——</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26.5pt;margin-top:526.1pt;height:8.8pt;width:24.2pt;mso-position-horizontal-relative:page;mso-position-vertical-relative:page;z-index:251662336;mso-width-relative:page;mso-height-relative:page;" filled="f" stroked="f" coordsize="21600,21600" o:allowincell="f" o:gfxdata="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&#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Ax8X2gAAAA0BAAAPAAAAAAAAAAEAIAAAACIAAABk&#10;cnMvZG93bnJldi54bWxQSwECFAAUAAAACACHTuJAjIWhCAQCAAAMBAAADgAAAAAAAAABACAAAAAp&#10;AQAAZHJzL2Uyb0RvYy54bWxQSwUGAAAAAAYABgBZAQAAnwUAAAAA&#10;">
                <v:fill on="f" focussize="0,0"/>
                <v:stroke on="f"/>
                <v:imagedata o:title=""/>
                <o:lock v:ext="edit" aspectratio="f"/>
                <v:textbox inset="0mm,0mm,0mm,0mm">
                  <w:txbxContent>
                    <w:p w14:paraId="31E55181">
                      <w:pPr>
                        <w:spacing w:before="20" w:line="135" w:lineRule="exact"/>
                        <w:ind w:left="20"/>
                        <w:rPr>
                          <w:rFonts w:hint="eastAsia" w:ascii="宋体" w:hAnsi="宋体" w:eastAsia="宋体" w:cs="宋体"/>
                          <w:sz w:val="20"/>
                          <w:szCs w:val="20"/>
                        </w:rPr>
                      </w:pPr>
                      <w:r>
                        <w:rPr>
                          <w:rFonts w:ascii="宋体" w:hAnsi="宋体" w:eastAsia="宋体" w:cs="宋体"/>
                          <w:spacing w:val="-8"/>
                          <w:w w:val="76"/>
                          <w:position w:val="-3"/>
                          <w:sz w:val="20"/>
                          <w:szCs w:val="20"/>
                        </w:rPr>
                        <w:t>——</w:t>
                      </w:r>
                    </w:p>
                  </w:txbxContent>
                </v:textbox>
              </v:shape>
            </w:pict>
          </mc:Fallback>
        </mc:AlternateContent>
      </w:r>
      <w:r>
        <w:rPr>
          <w:rFonts w:ascii="宋体" w:hAnsi="宋体" w:eastAsia="宋体" w:cs="宋体"/>
          <w:b/>
          <w:bCs/>
          <w:spacing w:val="-11"/>
          <w:sz w:val="45"/>
          <w:szCs w:val="45"/>
        </w:rPr>
        <w:t>云南省文化市场综合执法行政处罚裁量基准</w:t>
      </w:r>
    </w:p>
    <w:p w14:paraId="63572E4C">
      <w:pPr>
        <w:spacing w:line="108" w:lineRule="exact"/>
      </w:pPr>
    </w:p>
    <w:tbl>
      <w:tblPr>
        <w:tblStyle w:val="6"/>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309"/>
        <w:gridCol w:w="1249"/>
        <w:gridCol w:w="5526"/>
        <w:gridCol w:w="1169"/>
        <w:gridCol w:w="2119"/>
        <w:gridCol w:w="2099"/>
        <w:gridCol w:w="674"/>
      </w:tblGrid>
      <w:tr w14:paraId="4981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95" w:type="dxa"/>
          </w:tcPr>
          <w:p w14:paraId="22981265">
            <w:pPr>
              <w:spacing w:before="204" w:line="221" w:lineRule="auto"/>
              <w:ind w:left="125"/>
              <w:rPr>
                <w:rFonts w:hint="eastAsia" w:ascii="宋体" w:hAnsi="宋体" w:eastAsia="宋体" w:cs="宋体"/>
              </w:rPr>
            </w:pPr>
            <w:r>
              <w:rPr>
                <w:rFonts w:ascii="宋体" w:hAnsi="宋体" w:eastAsia="宋体" w:cs="宋体"/>
                <w:spacing w:val="6"/>
              </w:rPr>
              <w:t>序号</w:t>
            </w:r>
          </w:p>
        </w:tc>
        <w:tc>
          <w:tcPr>
            <w:tcW w:w="1309" w:type="dxa"/>
          </w:tcPr>
          <w:p w14:paraId="3F067F0A">
            <w:pPr>
              <w:spacing w:before="44" w:line="233" w:lineRule="auto"/>
              <w:ind w:left="220" w:right="226"/>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249" w:type="dxa"/>
          </w:tcPr>
          <w:p w14:paraId="77446E02">
            <w:pPr>
              <w:spacing w:before="204" w:line="220" w:lineRule="auto"/>
              <w:ind w:left="191"/>
              <w:rPr>
                <w:rFonts w:hint="eastAsia" w:ascii="宋体" w:hAnsi="宋体" w:eastAsia="宋体" w:cs="宋体"/>
              </w:rPr>
            </w:pPr>
            <w:r>
              <w:rPr>
                <w:rFonts w:ascii="宋体" w:hAnsi="宋体" w:eastAsia="宋体" w:cs="宋体"/>
                <w:spacing w:val="3"/>
              </w:rPr>
              <w:t>处罚事项</w:t>
            </w:r>
          </w:p>
        </w:tc>
        <w:tc>
          <w:tcPr>
            <w:tcW w:w="5526" w:type="dxa"/>
          </w:tcPr>
          <w:p w14:paraId="173D3897">
            <w:pPr>
              <w:spacing w:before="202" w:line="219" w:lineRule="auto"/>
              <w:ind w:left="2342"/>
              <w:rPr>
                <w:rFonts w:hint="eastAsia" w:ascii="宋体" w:hAnsi="宋体" w:eastAsia="宋体" w:cs="宋体"/>
              </w:rPr>
            </w:pPr>
            <w:r>
              <w:rPr>
                <w:rFonts w:ascii="宋体" w:hAnsi="宋体" w:eastAsia="宋体" w:cs="宋体"/>
                <w:spacing w:val="8"/>
              </w:rPr>
              <w:t>处罚依据</w:t>
            </w:r>
          </w:p>
        </w:tc>
        <w:tc>
          <w:tcPr>
            <w:tcW w:w="1169" w:type="dxa"/>
          </w:tcPr>
          <w:p w14:paraId="22B0C80F">
            <w:pPr>
              <w:spacing w:before="204" w:line="220" w:lineRule="auto"/>
              <w:ind w:left="155"/>
              <w:rPr>
                <w:rFonts w:hint="eastAsia" w:ascii="宋体" w:hAnsi="宋体" w:eastAsia="宋体" w:cs="宋体"/>
              </w:rPr>
            </w:pPr>
            <w:r>
              <w:rPr>
                <w:rFonts w:ascii="宋体" w:hAnsi="宋体" w:eastAsia="宋体" w:cs="宋体"/>
                <w:spacing w:val="3"/>
              </w:rPr>
              <w:t>违法程度</w:t>
            </w:r>
          </w:p>
        </w:tc>
        <w:tc>
          <w:tcPr>
            <w:tcW w:w="2119" w:type="dxa"/>
          </w:tcPr>
          <w:p w14:paraId="72F79AB3">
            <w:pPr>
              <w:spacing w:before="204" w:line="220" w:lineRule="auto"/>
              <w:ind w:left="636"/>
              <w:rPr>
                <w:rFonts w:hint="eastAsia" w:ascii="宋体" w:hAnsi="宋体" w:eastAsia="宋体" w:cs="宋体"/>
              </w:rPr>
            </w:pPr>
            <w:r>
              <w:rPr>
                <w:rFonts w:ascii="宋体" w:hAnsi="宋体" w:eastAsia="宋体" w:cs="宋体"/>
                <w:spacing w:val="-2"/>
              </w:rPr>
              <w:t>违法情节</w:t>
            </w:r>
          </w:p>
        </w:tc>
        <w:tc>
          <w:tcPr>
            <w:tcW w:w="2099" w:type="dxa"/>
          </w:tcPr>
          <w:p w14:paraId="1FF6A829">
            <w:pPr>
              <w:spacing w:before="201" w:line="221" w:lineRule="auto"/>
              <w:ind w:left="451"/>
              <w:rPr>
                <w:rFonts w:hint="eastAsia" w:ascii="宋体" w:hAnsi="宋体" w:eastAsia="宋体" w:cs="宋体"/>
              </w:rPr>
            </w:pPr>
            <w:r>
              <w:rPr>
                <w:rFonts w:ascii="宋体" w:hAnsi="宋体" w:eastAsia="宋体" w:cs="宋体"/>
                <w:b/>
                <w:bCs/>
                <w:spacing w:val="-4"/>
              </w:rPr>
              <w:t>处罚裁量基准</w:t>
            </w:r>
          </w:p>
        </w:tc>
        <w:tc>
          <w:tcPr>
            <w:tcW w:w="674" w:type="dxa"/>
          </w:tcPr>
          <w:p w14:paraId="549DEC5C">
            <w:pPr>
              <w:spacing w:before="201" w:line="221" w:lineRule="auto"/>
              <w:ind w:left="182"/>
              <w:rPr>
                <w:rFonts w:hint="eastAsia" w:ascii="宋体" w:hAnsi="宋体" w:eastAsia="宋体" w:cs="宋体"/>
              </w:rPr>
            </w:pPr>
            <w:r>
              <w:rPr>
                <w:rFonts w:ascii="宋体" w:hAnsi="宋体" w:eastAsia="宋体" w:cs="宋体"/>
                <w:b/>
                <w:bCs/>
                <w:spacing w:val="-5"/>
              </w:rPr>
              <w:t>备注</w:t>
            </w:r>
          </w:p>
        </w:tc>
      </w:tr>
      <w:tr w14:paraId="38A11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695" w:type="dxa"/>
            <w:vMerge w:val="restart"/>
            <w:tcBorders>
              <w:bottom w:val="nil"/>
            </w:tcBorders>
          </w:tcPr>
          <w:p w14:paraId="025308F9">
            <w:pPr>
              <w:spacing w:line="250" w:lineRule="auto"/>
            </w:pPr>
          </w:p>
          <w:p w14:paraId="468BF5E6">
            <w:pPr>
              <w:spacing w:line="250" w:lineRule="auto"/>
            </w:pPr>
          </w:p>
          <w:p w14:paraId="0265504D">
            <w:pPr>
              <w:spacing w:line="250" w:lineRule="auto"/>
            </w:pPr>
          </w:p>
          <w:p w14:paraId="03C658FE">
            <w:pPr>
              <w:spacing w:line="251" w:lineRule="auto"/>
            </w:pPr>
          </w:p>
          <w:p w14:paraId="6B50B288">
            <w:pPr>
              <w:spacing w:line="251" w:lineRule="auto"/>
            </w:pPr>
          </w:p>
          <w:p w14:paraId="11DE0D53">
            <w:pPr>
              <w:spacing w:line="251" w:lineRule="auto"/>
            </w:pPr>
          </w:p>
          <w:p w14:paraId="0EB1F283">
            <w:pPr>
              <w:spacing w:line="251" w:lineRule="auto"/>
            </w:pPr>
          </w:p>
          <w:p w14:paraId="5BB13865">
            <w:pPr>
              <w:spacing w:line="251" w:lineRule="auto"/>
            </w:pPr>
          </w:p>
          <w:p w14:paraId="38CD6C5C">
            <w:pPr>
              <w:spacing w:line="251" w:lineRule="auto"/>
            </w:pPr>
          </w:p>
          <w:p w14:paraId="3BC2CDF4">
            <w:pPr>
              <w:spacing w:line="251" w:lineRule="auto"/>
            </w:pPr>
          </w:p>
          <w:p w14:paraId="3B63DCE3">
            <w:pPr>
              <w:spacing w:line="251" w:lineRule="auto"/>
            </w:pPr>
          </w:p>
          <w:p w14:paraId="011DC2BE">
            <w:pPr>
              <w:spacing w:line="251" w:lineRule="auto"/>
            </w:pPr>
          </w:p>
          <w:p w14:paraId="6DC49111">
            <w:pPr>
              <w:spacing w:line="251" w:lineRule="auto"/>
            </w:pPr>
          </w:p>
          <w:p w14:paraId="28FE3329">
            <w:pPr>
              <w:spacing w:line="251" w:lineRule="auto"/>
            </w:pPr>
          </w:p>
          <w:p w14:paraId="3AFD862F">
            <w:pPr>
              <w:spacing w:line="251" w:lineRule="auto"/>
            </w:pPr>
          </w:p>
          <w:p w14:paraId="2B118E32">
            <w:pPr>
              <w:spacing w:before="68" w:line="183" w:lineRule="auto"/>
              <w:ind w:left="234"/>
              <w:rPr>
                <w:rFonts w:hint="eastAsia" w:ascii="宋体" w:hAnsi="宋体" w:eastAsia="宋体" w:cs="宋体"/>
              </w:rPr>
            </w:pPr>
            <w:r>
              <w:rPr>
                <w:rFonts w:ascii="宋体" w:hAnsi="宋体" w:eastAsia="宋体" w:cs="宋体"/>
                <w:spacing w:val="-4"/>
              </w:rPr>
              <w:t>37</w:t>
            </w:r>
          </w:p>
        </w:tc>
        <w:tc>
          <w:tcPr>
            <w:tcW w:w="1309" w:type="dxa"/>
            <w:vMerge w:val="restart"/>
            <w:tcBorders>
              <w:bottom w:val="nil"/>
            </w:tcBorders>
          </w:tcPr>
          <w:p w14:paraId="5B88D4D3"/>
          <w:p w14:paraId="2B59997D"/>
          <w:p w14:paraId="27622D66"/>
          <w:p w14:paraId="7C74657D"/>
          <w:p w14:paraId="18665889"/>
          <w:p w14:paraId="295F3771"/>
          <w:p w14:paraId="44DEC251"/>
          <w:p w14:paraId="30D17638"/>
          <w:p w14:paraId="6EB0FF2F"/>
          <w:p w14:paraId="173A9ACC"/>
          <w:p w14:paraId="3E514D2A"/>
          <w:p w14:paraId="500A21EB"/>
          <w:p w14:paraId="2FC41029">
            <w:pPr>
              <w:spacing w:line="241" w:lineRule="auto"/>
            </w:pPr>
          </w:p>
          <w:p w14:paraId="0FACBBEE">
            <w:pPr>
              <w:spacing w:before="68" w:line="259" w:lineRule="auto"/>
              <w:ind w:left="100" w:right="118" w:firstLine="20"/>
              <w:jc w:val="both"/>
              <w:rPr>
                <w:rFonts w:hint="eastAsia" w:ascii="宋体" w:hAnsi="宋体" w:eastAsia="宋体" w:cs="宋体"/>
              </w:rPr>
            </w:pPr>
            <w:r>
              <w:rPr>
                <w:rFonts w:ascii="宋体" w:hAnsi="宋体" w:eastAsia="宋体" w:cs="宋体"/>
                <w:spacing w:val="-2"/>
              </w:rPr>
              <w:t>对擅自举办</w:t>
            </w:r>
            <w:r>
              <w:rPr>
                <w:rFonts w:ascii="宋体" w:hAnsi="宋体" w:eastAsia="宋体" w:cs="宋体"/>
                <w:spacing w:val="2"/>
              </w:rPr>
              <w:t>募捐义演或者其他公益</w:t>
            </w:r>
            <w:r>
              <w:rPr>
                <w:rFonts w:ascii="宋体" w:hAnsi="宋体" w:eastAsia="宋体" w:cs="宋体"/>
                <w:spacing w:val="6"/>
              </w:rPr>
              <w:t>性演出的行</w:t>
            </w:r>
            <w:r>
              <w:rPr>
                <w:rFonts w:ascii="宋体" w:hAnsi="宋体" w:eastAsia="宋体" w:cs="宋体"/>
                <w:spacing w:val="8"/>
              </w:rPr>
              <w:t>政处罚</w:t>
            </w:r>
          </w:p>
        </w:tc>
        <w:tc>
          <w:tcPr>
            <w:tcW w:w="1249" w:type="dxa"/>
            <w:vMerge w:val="restart"/>
            <w:tcBorders>
              <w:bottom w:val="nil"/>
            </w:tcBorders>
          </w:tcPr>
          <w:p w14:paraId="70B2546D">
            <w:pPr>
              <w:spacing w:line="250" w:lineRule="auto"/>
            </w:pPr>
          </w:p>
          <w:p w14:paraId="045DD7EE">
            <w:pPr>
              <w:spacing w:line="250" w:lineRule="auto"/>
            </w:pPr>
          </w:p>
          <w:p w14:paraId="1F318288">
            <w:pPr>
              <w:spacing w:line="250" w:lineRule="auto"/>
            </w:pPr>
          </w:p>
          <w:p w14:paraId="4969504E">
            <w:pPr>
              <w:spacing w:line="250" w:lineRule="auto"/>
            </w:pPr>
          </w:p>
          <w:p w14:paraId="683AA350">
            <w:pPr>
              <w:spacing w:line="250" w:lineRule="auto"/>
            </w:pPr>
          </w:p>
          <w:p w14:paraId="2C98323E">
            <w:pPr>
              <w:spacing w:line="250" w:lineRule="auto"/>
            </w:pPr>
          </w:p>
          <w:p w14:paraId="65CC49DD">
            <w:pPr>
              <w:spacing w:line="250" w:lineRule="auto"/>
            </w:pPr>
          </w:p>
          <w:p w14:paraId="693A9F37">
            <w:pPr>
              <w:spacing w:line="251" w:lineRule="auto"/>
            </w:pPr>
          </w:p>
          <w:p w14:paraId="08FAEB75">
            <w:pPr>
              <w:spacing w:line="251" w:lineRule="auto"/>
            </w:pPr>
          </w:p>
          <w:p w14:paraId="1D279F41">
            <w:pPr>
              <w:spacing w:line="251" w:lineRule="auto"/>
            </w:pPr>
          </w:p>
          <w:p w14:paraId="1415397D">
            <w:pPr>
              <w:spacing w:line="251" w:lineRule="auto"/>
            </w:pPr>
          </w:p>
          <w:p w14:paraId="0D4B1EB8">
            <w:pPr>
              <w:spacing w:line="251" w:lineRule="auto"/>
            </w:pPr>
          </w:p>
          <w:p w14:paraId="15E63610">
            <w:pPr>
              <w:spacing w:before="68" w:line="255" w:lineRule="auto"/>
              <w:ind w:left="121" w:right="197" w:firstLine="70"/>
              <w:jc w:val="both"/>
              <w:rPr>
                <w:rFonts w:hint="eastAsia" w:ascii="宋体" w:hAnsi="宋体" w:eastAsia="宋体" w:cs="宋体"/>
              </w:rPr>
            </w:pPr>
            <w:r>
              <w:rPr>
                <w:rFonts w:ascii="宋体" w:hAnsi="宋体" w:eastAsia="宋体" w:cs="宋体"/>
                <w:spacing w:val="-2"/>
              </w:rPr>
              <w:t>对擅自举</w:t>
            </w:r>
            <w:r>
              <w:rPr>
                <w:rFonts w:ascii="宋体" w:hAnsi="宋体" w:eastAsia="宋体" w:cs="宋体"/>
                <w:spacing w:val="20"/>
              </w:rPr>
              <w:t>办募捐义</w:t>
            </w:r>
            <w:r>
              <w:rPr>
                <w:rFonts w:ascii="宋体" w:hAnsi="宋体" w:eastAsia="宋体" w:cs="宋体"/>
                <w:spacing w:val="15"/>
              </w:rPr>
              <w:t>演或者其他公益性演出的行</w:t>
            </w:r>
            <w:r>
              <w:rPr>
                <w:rFonts w:ascii="宋体" w:hAnsi="宋体" w:eastAsia="宋体" w:cs="宋体"/>
                <w:spacing w:val="8"/>
              </w:rPr>
              <w:t>政处罚</w:t>
            </w:r>
          </w:p>
        </w:tc>
        <w:tc>
          <w:tcPr>
            <w:tcW w:w="5526" w:type="dxa"/>
            <w:vMerge w:val="restart"/>
            <w:tcBorders>
              <w:bottom w:val="nil"/>
            </w:tcBorders>
          </w:tcPr>
          <w:p w14:paraId="3BB4C6A6">
            <w:pPr>
              <w:spacing w:before="29" w:line="193" w:lineRule="auto"/>
              <w:ind w:left="141"/>
              <w:rPr>
                <w:rFonts w:hint="eastAsia" w:ascii="宋体" w:hAnsi="宋体" w:eastAsia="宋体" w:cs="宋体"/>
              </w:rPr>
            </w:pPr>
            <w:r>
              <w:rPr>
                <w:rFonts w:ascii="宋体" w:hAnsi="宋体" w:eastAsia="宋体" w:cs="宋体"/>
                <w:spacing w:val="-2"/>
              </w:rPr>
              <w:t>1.《营业性演出管理条例实施细则》</w:t>
            </w:r>
          </w:p>
          <w:p w14:paraId="2135A90C">
            <w:pPr>
              <w:spacing w:line="213" w:lineRule="auto"/>
              <w:ind w:left="141" w:right="84" w:firstLine="170"/>
              <w:rPr>
                <w:rFonts w:hint="eastAsia" w:ascii="宋体" w:hAnsi="宋体" w:eastAsia="宋体" w:cs="宋体"/>
              </w:rPr>
            </w:pPr>
            <w:r>
              <w:rPr>
                <w:rFonts w:ascii="宋体" w:hAnsi="宋体" w:eastAsia="宋体" w:cs="宋体"/>
                <w:spacing w:val="1"/>
              </w:rPr>
              <w:t>第四十八条；违反本实施细则第二十二条规定，擅自举办募捐义演或者其他公益性演出的，由县级以上人民政府文化和旅游主管部门依照《条例》第四十三条规定给予处</w:t>
            </w:r>
            <w:r>
              <w:rPr>
                <w:rFonts w:ascii="宋体" w:hAnsi="宋体" w:eastAsia="宋体" w:cs="宋体"/>
                <w:spacing w:val="-9"/>
              </w:rPr>
              <w:t>罚。</w:t>
            </w:r>
          </w:p>
          <w:p w14:paraId="22A2E390">
            <w:pPr>
              <w:spacing w:line="224" w:lineRule="auto"/>
              <w:ind w:left="141" w:right="162" w:firstLine="180"/>
              <w:rPr>
                <w:rFonts w:hint="eastAsia" w:ascii="宋体" w:hAnsi="宋体" w:eastAsia="宋体" w:cs="宋体"/>
              </w:rPr>
            </w:pPr>
            <w:r>
              <w:rPr>
                <w:rFonts w:ascii="宋体" w:hAnsi="宋体" w:eastAsia="宋体" w:cs="宋体"/>
                <w:spacing w:val="-1"/>
              </w:rPr>
              <w:t>第二十二条：举办募捐义演，应当依照《条例》和本实</w:t>
            </w:r>
            <w:r>
              <w:rPr>
                <w:rFonts w:ascii="宋体" w:hAnsi="宋体" w:eastAsia="宋体" w:cs="宋体"/>
                <w:spacing w:val="8"/>
              </w:rPr>
              <w:t>施细则的规定办理审批手续。</w:t>
            </w:r>
          </w:p>
          <w:p w14:paraId="5E00D99C">
            <w:pPr>
              <w:spacing w:line="214" w:lineRule="auto"/>
              <w:ind w:left="141" w:right="111" w:firstLine="180"/>
              <w:rPr>
                <w:rFonts w:hint="eastAsia" w:ascii="宋体" w:hAnsi="宋体" w:eastAsia="宋体" w:cs="宋体"/>
              </w:rPr>
            </w:pPr>
            <w:r>
              <w:rPr>
                <w:rFonts w:ascii="宋体" w:hAnsi="宋体" w:eastAsia="宋体" w:cs="宋体"/>
              </w:rPr>
              <w:t>参加募捐义演的演职人员不得获取演出报酬；演出举办单位或者演员应当将扣除成本后的演出收入捐赠给社会公</w:t>
            </w:r>
            <w:r>
              <w:rPr>
                <w:rFonts w:ascii="宋体" w:hAnsi="宋体" w:eastAsia="宋体" w:cs="宋体"/>
                <w:spacing w:val="8"/>
              </w:rPr>
              <w:t>益事业，不得从中获取利润。</w:t>
            </w:r>
          </w:p>
          <w:p w14:paraId="61A92EC1">
            <w:pPr>
              <w:spacing w:before="2" w:line="216" w:lineRule="auto"/>
              <w:ind w:left="141" w:right="118" w:firstLine="170"/>
              <w:rPr>
                <w:rFonts w:hint="eastAsia" w:ascii="宋体" w:hAnsi="宋体" w:eastAsia="宋体" w:cs="宋体"/>
              </w:rPr>
            </w:pPr>
            <w:r>
              <w:rPr>
                <w:rFonts w:ascii="宋体" w:hAnsi="宋体" w:eastAsia="宋体" w:cs="宋体"/>
                <w:spacing w:val="2"/>
              </w:rPr>
              <w:t>演出收入是指门票收入、捐赠款物、赞助收入等</w:t>
            </w:r>
            <w:r>
              <w:rPr>
                <w:rFonts w:ascii="宋体" w:hAnsi="宋体" w:eastAsia="宋体" w:cs="宋体"/>
                <w:spacing w:val="1"/>
              </w:rPr>
              <w:t>与演出</w:t>
            </w:r>
            <w:r>
              <w:rPr>
                <w:rFonts w:ascii="宋体" w:hAnsi="宋体" w:eastAsia="宋体" w:cs="宋体"/>
                <w:spacing w:val="-1"/>
              </w:rPr>
              <w:t>活动相关的全部收入。演出成本是指演职员食、宿、交通</w:t>
            </w:r>
            <w:r>
              <w:rPr>
                <w:rFonts w:ascii="宋体" w:hAnsi="宋体" w:eastAsia="宋体" w:cs="宋体"/>
                <w:spacing w:val="4"/>
              </w:rPr>
              <w:t>费用和舞台灯光音响、服装道具、场地、宣传等费用。</w:t>
            </w:r>
          </w:p>
          <w:p w14:paraId="32739055">
            <w:pPr>
              <w:spacing w:line="215" w:lineRule="auto"/>
              <w:ind w:left="141" w:right="161" w:firstLine="180"/>
              <w:rPr>
                <w:rFonts w:hint="eastAsia" w:ascii="宋体" w:hAnsi="宋体" w:eastAsia="宋体" w:cs="宋体"/>
              </w:rPr>
            </w:pPr>
            <w:r>
              <w:rPr>
                <w:rFonts w:ascii="宋体" w:hAnsi="宋体" w:eastAsia="宋体" w:cs="宋体"/>
                <w:spacing w:val="-1"/>
              </w:rPr>
              <w:t>募捐义演结束后10日内，演出举办单位或者演员应当将</w:t>
            </w:r>
            <w:r>
              <w:rPr>
                <w:rFonts w:ascii="宋体" w:hAnsi="宋体" w:eastAsia="宋体" w:cs="宋体"/>
                <w:spacing w:val="7"/>
              </w:rPr>
              <w:t>演出收支结算报审批机关备案。</w:t>
            </w:r>
          </w:p>
          <w:p w14:paraId="1674EE24">
            <w:pPr>
              <w:spacing w:before="1" w:line="224" w:lineRule="auto"/>
              <w:ind w:left="141" w:right="131" w:firstLine="170"/>
              <w:rPr>
                <w:rFonts w:hint="eastAsia" w:ascii="宋体" w:hAnsi="宋体" w:eastAsia="宋体" w:cs="宋体"/>
              </w:rPr>
            </w:pPr>
            <w:r>
              <w:rPr>
                <w:rFonts w:ascii="宋体" w:hAnsi="宋体" w:eastAsia="宋体" w:cs="宋体"/>
                <w:spacing w:val="10"/>
              </w:rPr>
              <w:t>举办其他符合本实施细则第二条所述方式的公益性演</w:t>
            </w:r>
            <w:r>
              <w:rPr>
                <w:rFonts w:ascii="宋体" w:hAnsi="宋体" w:eastAsia="宋体" w:cs="宋体"/>
                <w:spacing w:val="9"/>
              </w:rPr>
              <w:t>出，参照本条规定执行。</w:t>
            </w:r>
          </w:p>
          <w:p w14:paraId="1EE085B7">
            <w:pPr>
              <w:spacing w:before="1" w:line="201" w:lineRule="auto"/>
              <w:ind w:left="141"/>
              <w:rPr>
                <w:rFonts w:hint="eastAsia" w:ascii="宋体" w:hAnsi="宋体" w:eastAsia="宋体" w:cs="宋体"/>
              </w:rPr>
            </w:pPr>
            <w:r>
              <w:rPr>
                <w:rFonts w:ascii="宋体" w:hAnsi="宋体" w:eastAsia="宋体" w:cs="宋体"/>
                <w:spacing w:val="-2"/>
              </w:rPr>
              <w:t>2.《营业性演出管理条例》</w:t>
            </w:r>
          </w:p>
          <w:p w14:paraId="26767E85">
            <w:pPr>
              <w:spacing w:before="2" w:line="226" w:lineRule="auto"/>
              <w:ind w:left="141" w:firstLine="176"/>
              <w:rPr>
                <w:rFonts w:hint="eastAsia" w:ascii="宋体" w:hAnsi="宋体" w:eastAsia="宋体" w:cs="宋体"/>
                <w:sz w:val="20"/>
                <w:szCs w:val="20"/>
              </w:rPr>
            </w:pPr>
            <w:r>
              <w:rPr>
                <w:rFonts w:ascii="宋体" w:hAnsi="宋体" w:eastAsia="宋体" w:cs="宋体"/>
                <w:spacing w:val="7"/>
                <w:sz w:val="20"/>
                <w:szCs w:val="20"/>
              </w:rPr>
              <w:t>第四十三条：有下列行为之一的，由县级人民政府文化</w:t>
            </w:r>
            <w:r>
              <w:rPr>
                <w:rFonts w:ascii="宋体" w:hAnsi="宋体" w:eastAsia="宋体" w:cs="宋体"/>
                <w:spacing w:val="5"/>
                <w:sz w:val="20"/>
                <w:szCs w:val="20"/>
              </w:rPr>
              <w:t>主管部门予以取缔，没收演出器材和违法所得，并处违法</w:t>
            </w:r>
            <w:r>
              <w:rPr>
                <w:rFonts w:ascii="宋体" w:hAnsi="宋体" w:eastAsia="宋体" w:cs="宋体"/>
                <w:spacing w:val="11"/>
                <w:sz w:val="20"/>
                <w:szCs w:val="20"/>
              </w:rPr>
              <w:t>所得8倍以上10倍以下的罚款；没有违法所得或者违法所</w:t>
            </w:r>
            <w:r>
              <w:rPr>
                <w:rFonts w:ascii="宋体" w:hAnsi="宋体" w:eastAsia="宋体" w:cs="宋体"/>
                <w:spacing w:val="15"/>
                <w:sz w:val="20"/>
                <w:szCs w:val="20"/>
              </w:rPr>
              <w:t>得不足1万元的，并处5万元以上10万元以下的罚款；构</w:t>
            </w:r>
            <w:r>
              <w:rPr>
                <w:rFonts w:ascii="宋体" w:hAnsi="宋体" w:eastAsia="宋体" w:cs="宋体"/>
                <w:spacing w:val="9"/>
                <w:sz w:val="20"/>
                <w:szCs w:val="20"/>
              </w:rPr>
              <w:t>成犯罪的，依法追究刑事责任：(一)违反本条例第六条，</w:t>
            </w:r>
            <w:r>
              <w:rPr>
                <w:rFonts w:ascii="宋体" w:hAnsi="宋体" w:eastAsia="宋体" w:cs="宋体"/>
                <w:spacing w:val="6"/>
                <w:sz w:val="20"/>
                <w:szCs w:val="20"/>
              </w:rPr>
              <w:t>第十条、第十一条规定，擅自从事营业性演出经营活动的；</w:t>
            </w:r>
            <w:r>
              <w:rPr>
                <w:rFonts w:ascii="宋体" w:hAnsi="宋体" w:eastAsia="宋体" w:cs="宋体"/>
                <w:spacing w:val="12"/>
                <w:sz w:val="20"/>
                <w:szCs w:val="20"/>
              </w:rPr>
              <w:t>(二)违反本条例第十二条、第十四条规定，超范围从事</w:t>
            </w:r>
            <w:r>
              <w:rPr>
                <w:rFonts w:ascii="宋体" w:hAnsi="宋体" w:eastAsia="宋体" w:cs="宋体"/>
                <w:spacing w:val="-1"/>
                <w:sz w:val="20"/>
                <w:szCs w:val="20"/>
              </w:rPr>
              <w:t>营业性演出经营活动的；(三)违反本条例第八条第一款</w:t>
            </w:r>
            <w:r>
              <w:rPr>
                <w:rFonts w:ascii="宋体" w:hAnsi="宋体" w:eastAsia="宋体" w:cs="宋体"/>
                <w:spacing w:val="7"/>
                <w:sz w:val="20"/>
                <w:szCs w:val="20"/>
              </w:rPr>
              <w:t>规定，变更营业性演出经营项目未向原发证机关申请换发</w:t>
            </w:r>
            <w:r>
              <w:rPr>
                <w:rFonts w:ascii="宋体" w:hAnsi="宋体" w:eastAsia="宋体" w:cs="宋体"/>
                <w:spacing w:val="16"/>
                <w:sz w:val="20"/>
                <w:szCs w:val="20"/>
              </w:rPr>
              <w:t>营业性演出许可证的。</w:t>
            </w:r>
          </w:p>
          <w:p w14:paraId="2AE08145">
            <w:pPr>
              <w:spacing w:before="3" w:line="214" w:lineRule="auto"/>
              <w:ind w:left="141" w:right="96" w:firstLine="190"/>
              <w:rPr>
                <w:rFonts w:hint="eastAsia" w:ascii="宋体" w:hAnsi="宋体" w:eastAsia="宋体" w:cs="宋体"/>
                <w:sz w:val="20"/>
                <w:szCs w:val="20"/>
              </w:rPr>
            </w:pPr>
            <w:r>
              <w:rPr>
                <w:rFonts w:ascii="宋体" w:hAnsi="宋体" w:eastAsia="宋体" w:cs="宋体"/>
                <w:spacing w:val="9"/>
                <w:sz w:val="20"/>
                <w:szCs w:val="20"/>
              </w:rPr>
              <w:t>违反本条例第七条、第九条规定，擅自设立演出场所经</w:t>
            </w:r>
            <w:r>
              <w:rPr>
                <w:rFonts w:ascii="宋体" w:hAnsi="宋体" w:eastAsia="宋体" w:cs="宋体"/>
                <w:spacing w:val="10"/>
                <w:sz w:val="20"/>
                <w:szCs w:val="20"/>
              </w:rPr>
              <w:t>营单位或者擅自从事营业性演出经营活动的，由工商行政</w:t>
            </w:r>
            <w:r>
              <w:rPr>
                <w:rFonts w:ascii="宋体" w:hAnsi="宋体" w:eastAsia="宋体" w:cs="宋体"/>
                <w:spacing w:val="11"/>
                <w:sz w:val="20"/>
                <w:szCs w:val="20"/>
              </w:rPr>
              <w:t>管理部门依法予以取缔、处罚；构成犯罪的，依法追究刑</w:t>
            </w:r>
            <w:r>
              <w:rPr>
                <w:rFonts w:ascii="宋体" w:hAnsi="宋体" w:eastAsia="宋体" w:cs="宋体"/>
                <w:spacing w:val="35"/>
                <w:sz w:val="20"/>
                <w:szCs w:val="20"/>
              </w:rPr>
              <w:t>事责任。</w:t>
            </w:r>
          </w:p>
        </w:tc>
        <w:tc>
          <w:tcPr>
            <w:tcW w:w="1169" w:type="dxa"/>
          </w:tcPr>
          <w:p w14:paraId="01CBFC74">
            <w:pPr>
              <w:spacing w:line="263" w:lineRule="auto"/>
            </w:pPr>
          </w:p>
          <w:p w14:paraId="09A08D17">
            <w:pPr>
              <w:spacing w:line="263" w:lineRule="auto"/>
            </w:pPr>
          </w:p>
          <w:p w14:paraId="6F515F81">
            <w:pPr>
              <w:spacing w:line="264" w:lineRule="auto"/>
            </w:pPr>
          </w:p>
          <w:p w14:paraId="1FC9D8E2">
            <w:pPr>
              <w:spacing w:line="264" w:lineRule="auto"/>
            </w:pPr>
          </w:p>
          <w:p w14:paraId="1D921891">
            <w:pPr>
              <w:spacing w:before="69" w:line="219" w:lineRule="auto"/>
              <w:ind w:left="155"/>
              <w:rPr>
                <w:rFonts w:hint="eastAsia" w:ascii="宋体" w:hAnsi="宋体" w:eastAsia="宋体" w:cs="宋体"/>
              </w:rPr>
            </w:pPr>
            <w:r>
              <w:rPr>
                <w:rFonts w:ascii="宋体" w:hAnsi="宋体" w:eastAsia="宋体" w:cs="宋体"/>
                <w:spacing w:val="6"/>
              </w:rPr>
              <w:t>从轻处罚</w:t>
            </w:r>
          </w:p>
        </w:tc>
        <w:tc>
          <w:tcPr>
            <w:tcW w:w="2119" w:type="dxa"/>
          </w:tcPr>
          <w:p w14:paraId="08C52A93">
            <w:pPr>
              <w:spacing w:line="328" w:lineRule="auto"/>
            </w:pPr>
          </w:p>
          <w:p w14:paraId="0EFF1037">
            <w:pPr>
              <w:spacing w:line="329" w:lineRule="auto"/>
            </w:pPr>
          </w:p>
          <w:p w14:paraId="6A1DB40B">
            <w:pPr>
              <w:spacing w:before="68" w:line="390" w:lineRule="exact"/>
              <w:ind w:left="127"/>
              <w:rPr>
                <w:rFonts w:hint="eastAsia" w:ascii="宋体" w:hAnsi="宋体" w:eastAsia="宋体" w:cs="宋体"/>
              </w:rPr>
            </w:pPr>
            <w:r>
              <w:rPr>
                <w:rFonts w:ascii="宋体" w:hAnsi="宋体" w:eastAsia="宋体" w:cs="宋体"/>
                <w:spacing w:val="1"/>
                <w:position w:val="13"/>
              </w:rPr>
              <w:t>没有违法所得或者违</w:t>
            </w:r>
          </w:p>
          <w:p w14:paraId="1090EE54">
            <w:pPr>
              <w:spacing w:line="219" w:lineRule="auto"/>
              <w:ind w:left="127"/>
              <w:rPr>
                <w:rFonts w:hint="eastAsia" w:ascii="宋体" w:hAnsi="宋体" w:eastAsia="宋体" w:cs="宋体"/>
              </w:rPr>
            </w:pPr>
            <w:r>
              <w:rPr>
                <w:rFonts w:ascii="宋体" w:hAnsi="宋体" w:eastAsia="宋体" w:cs="宋体"/>
                <w:spacing w:val="-1"/>
              </w:rPr>
              <w:t>法所得不足5000元</w:t>
            </w:r>
          </w:p>
          <w:p w14:paraId="2313C84F">
            <w:pPr>
              <w:spacing w:before="104" w:line="222" w:lineRule="auto"/>
              <w:ind w:left="127"/>
              <w:rPr>
                <w:rFonts w:hint="eastAsia" w:ascii="宋体" w:hAnsi="宋体" w:eastAsia="宋体" w:cs="宋体"/>
              </w:rPr>
            </w:pPr>
            <w:r>
              <w:rPr>
                <w:rFonts w:ascii="宋体" w:hAnsi="宋体" w:eastAsia="宋体" w:cs="宋体"/>
              </w:rPr>
              <w:t>的</w:t>
            </w:r>
          </w:p>
        </w:tc>
        <w:tc>
          <w:tcPr>
            <w:tcW w:w="2099" w:type="dxa"/>
          </w:tcPr>
          <w:p w14:paraId="48F85697">
            <w:pPr>
              <w:spacing w:line="258" w:lineRule="auto"/>
            </w:pPr>
          </w:p>
          <w:p w14:paraId="7A1EBB2A">
            <w:pPr>
              <w:spacing w:line="258" w:lineRule="auto"/>
            </w:pPr>
          </w:p>
          <w:p w14:paraId="07FF3212">
            <w:pPr>
              <w:spacing w:before="68" w:line="291" w:lineRule="auto"/>
              <w:ind w:left="128" w:right="155"/>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法所得，并处5万元</w:t>
            </w:r>
            <w:r>
              <w:rPr>
                <w:rFonts w:ascii="宋体" w:hAnsi="宋体" w:eastAsia="宋体" w:cs="宋体"/>
                <w:spacing w:val="2"/>
              </w:rPr>
              <w:t>以上7万元以下的罚</w:t>
            </w:r>
            <w:r>
              <w:rPr>
                <w:rFonts w:ascii="宋体" w:hAnsi="宋体" w:eastAsia="宋体" w:cs="宋体"/>
              </w:rPr>
              <w:t>款</w:t>
            </w:r>
          </w:p>
        </w:tc>
        <w:tc>
          <w:tcPr>
            <w:tcW w:w="674" w:type="dxa"/>
            <w:vMerge w:val="restart"/>
            <w:tcBorders>
              <w:bottom w:val="nil"/>
            </w:tcBorders>
          </w:tcPr>
          <w:p w14:paraId="6430A119"/>
        </w:tc>
      </w:tr>
      <w:tr w14:paraId="5B00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695" w:type="dxa"/>
            <w:vMerge w:val="continue"/>
            <w:tcBorders>
              <w:top w:val="nil"/>
              <w:bottom w:val="nil"/>
            </w:tcBorders>
          </w:tcPr>
          <w:p w14:paraId="17FAE317"/>
        </w:tc>
        <w:tc>
          <w:tcPr>
            <w:tcW w:w="1309" w:type="dxa"/>
            <w:vMerge w:val="continue"/>
            <w:tcBorders>
              <w:top w:val="nil"/>
              <w:bottom w:val="nil"/>
            </w:tcBorders>
          </w:tcPr>
          <w:p w14:paraId="0EE699EA"/>
        </w:tc>
        <w:tc>
          <w:tcPr>
            <w:tcW w:w="1249" w:type="dxa"/>
            <w:vMerge w:val="continue"/>
            <w:tcBorders>
              <w:top w:val="nil"/>
              <w:bottom w:val="nil"/>
            </w:tcBorders>
          </w:tcPr>
          <w:p w14:paraId="3FAB4E18"/>
        </w:tc>
        <w:tc>
          <w:tcPr>
            <w:tcW w:w="5526" w:type="dxa"/>
            <w:vMerge w:val="continue"/>
            <w:tcBorders>
              <w:top w:val="nil"/>
              <w:bottom w:val="nil"/>
            </w:tcBorders>
          </w:tcPr>
          <w:p w14:paraId="29DFCF61"/>
        </w:tc>
        <w:tc>
          <w:tcPr>
            <w:tcW w:w="1169" w:type="dxa"/>
          </w:tcPr>
          <w:p w14:paraId="0A237BDB">
            <w:pPr>
              <w:spacing w:line="262" w:lineRule="auto"/>
            </w:pPr>
          </w:p>
          <w:p w14:paraId="0E533C34">
            <w:pPr>
              <w:spacing w:line="262" w:lineRule="auto"/>
            </w:pPr>
          </w:p>
          <w:p w14:paraId="2A3960D9">
            <w:pPr>
              <w:spacing w:line="262" w:lineRule="auto"/>
            </w:pPr>
          </w:p>
          <w:p w14:paraId="76452305">
            <w:pPr>
              <w:spacing w:line="263" w:lineRule="auto"/>
            </w:pPr>
          </w:p>
          <w:p w14:paraId="555D6DE0">
            <w:pPr>
              <w:spacing w:before="68" w:line="221" w:lineRule="auto"/>
              <w:ind w:left="155"/>
              <w:rPr>
                <w:rFonts w:hint="eastAsia" w:ascii="宋体" w:hAnsi="宋体" w:eastAsia="宋体" w:cs="宋体"/>
              </w:rPr>
            </w:pPr>
            <w:r>
              <w:rPr>
                <w:rFonts w:ascii="宋体" w:hAnsi="宋体" w:eastAsia="宋体" w:cs="宋体"/>
                <w:spacing w:val="6"/>
              </w:rPr>
              <w:t>一般处罚</w:t>
            </w:r>
          </w:p>
        </w:tc>
        <w:tc>
          <w:tcPr>
            <w:tcW w:w="2119" w:type="dxa"/>
          </w:tcPr>
          <w:p w14:paraId="7C4D1C56">
            <w:pPr>
              <w:spacing w:line="293" w:lineRule="auto"/>
            </w:pPr>
          </w:p>
          <w:p w14:paraId="35451A03">
            <w:pPr>
              <w:spacing w:line="293" w:lineRule="auto"/>
            </w:pPr>
          </w:p>
          <w:p w14:paraId="3703A7DA">
            <w:pPr>
              <w:spacing w:line="293" w:lineRule="auto"/>
            </w:pPr>
          </w:p>
          <w:p w14:paraId="224B29F8">
            <w:pPr>
              <w:spacing w:before="68" w:line="264" w:lineRule="auto"/>
              <w:ind w:left="127" w:right="283"/>
              <w:rPr>
                <w:rFonts w:hint="eastAsia" w:ascii="宋体" w:hAnsi="宋体" w:eastAsia="宋体" w:cs="宋体"/>
              </w:rPr>
            </w:pPr>
            <w:r>
              <w:rPr>
                <w:rFonts w:ascii="宋体" w:hAnsi="宋体" w:eastAsia="宋体" w:cs="宋体"/>
                <w:spacing w:val="1"/>
              </w:rPr>
              <w:t>违法所得5000元以上不足1万元的</w:t>
            </w:r>
          </w:p>
        </w:tc>
        <w:tc>
          <w:tcPr>
            <w:tcW w:w="2099" w:type="dxa"/>
          </w:tcPr>
          <w:p w14:paraId="3895C56B">
            <w:pPr>
              <w:spacing w:line="244" w:lineRule="auto"/>
            </w:pPr>
          </w:p>
          <w:p w14:paraId="64C367CB">
            <w:pPr>
              <w:spacing w:line="244" w:lineRule="auto"/>
            </w:pPr>
          </w:p>
          <w:p w14:paraId="3771D35A">
            <w:pPr>
              <w:spacing w:before="69" w:line="300" w:lineRule="auto"/>
              <w:ind w:left="128" w:right="185"/>
              <w:jc w:val="both"/>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法所得，并处7万元</w:t>
            </w:r>
            <w:r>
              <w:rPr>
                <w:rFonts w:ascii="宋体" w:hAnsi="宋体" w:eastAsia="宋体" w:cs="宋体"/>
                <w:spacing w:val="5"/>
              </w:rPr>
              <w:t>以上10万元以下的</w:t>
            </w:r>
            <w:r>
              <w:rPr>
                <w:rFonts w:ascii="宋体" w:hAnsi="宋体" w:eastAsia="宋体" w:cs="宋体"/>
                <w:spacing w:val="4"/>
              </w:rPr>
              <w:t>罚款</w:t>
            </w:r>
          </w:p>
        </w:tc>
        <w:tc>
          <w:tcPr>
            <w:tcW w:w="674" w:type="dxa"/>
            <w:vMerge w:val="continue"/>
            <w:tcBorders>
              <w:top w:val="nil"/>
              <w:bottom w:val="nil"/>
            </w:tcBorders>
          </w:tcPr>
          <w:p w14:paraId="24C60029"/>
        </w:tc>
      </w:tr>
      <w:tr w14:paraId="7CD60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5" w:hRule="atLeast"/>
        </w:trPr>
        <w:tc>
          <w:tcPr>
            <w:tcW w:w="695" w:type="dxa"/>
            <w:vMerge w:val="continue"/>
            <w:tcBorders>
              <w:top w:val="nil"/>
            </w:tcBorders>
          </w:tcPr>
          <w:p w14:paraId="4B4E3C9D"/>
        </w:tc>
        <w:tc>
          <w:tcPr>
            <w:tcW w:w="1309" w:type="dxa"/>
            <w:vMerge w:val="continue"/>
            <w:tcBorders>
              <w:top w:val="nil"/>
            </w:tcBorders>
          </w:tcPr>
          <w:p w14:paraId="13782E60"/>
        </w:tc>
        <w:tc>
          <w:tcPr>
            <w:tcW w:w="1249" w:type="dxa"/>
            <w:vMerge w:val="continue"/>
            <w:tcBorders>
              <w:top w:val="nil"/>
            </w:tcBorders>
          </w:tcPr>
          <w:p w14:paraId="0497DC77"/>
        </w:tc>
        <w:tc>
          <w:tcPr>
            <w:tcW w:w="5526" w:type="dxa"/>
            <w:vMerge w:val="continue"/>
            <w:tcBorders>
              <w:top w:val="nil"/>
            </w:tcBorders>
          </w:tcPr>
          <w:p w14:paraId="50F16E90"/>
        </w:tc>
        <w:tc>
          <w:tcPr>
            <w:tcW w:w="1169" w:type="dxa"/>
          </w:tcPr>
          <w:p w14:paraId="592B6007">
            <w:pPr>
              <w:spacing w:line="254" w:lineRule="auto"/>
            </w:pPr>
          </w:p>
          <w:p w14:paraId="700FE4F3">
            <w:pPr>
              <w:spacing w:line="254" w:lineRule="auto"/>
            </w:pPr>
          </w:p>
          <w:p w14:paraId="2CCF3A83">
            <w:pPr>
              <w:spacing w:line="254" w:lineRule="auto"/>
            </w:pPr>
          </w:p>
          <w:p w14:paraId="25046D5D">
            <w:pPr>
              <w:spacing w:line="254" w:lineRule="auto"/>
            </w:pPr>
          </w:p>
          <w:p w14:paraId="35E43DFC">
            <w:pPr>
              <w:spacing w:line="254" w:lineRule="auto"/>
            </w:pPr>
          </w:p>
          <w:p w14:paraId="102AC50A">
            <w:pPr>
              <w:spacing w:before="68" w:line="220" w:lineRule="auto"/>
              <w:ind w:left="155"/>
              <w:rPr>
                <w:rFonts w:hint="eastAsia" w:ascii="宋体" w:hAnsi="宋体" w:eastAsia="宋体" w:cs="宋体"/>
              </w:rPr>
            </w:pPr>
            <w:r>
              <w:rPr>
                <w:rFonts w:ascii="宋体" w:hAnsi="宋体" w:eastAsia="宋体" w:cs="宋体"/>
                <w:spacing w:val="6"/>
              </w:rPr>
              <w:t>从重处罚</w:t>
            </w:r>
          </w:p>
        </w:tc>
        <w:tc>
          <w:tcPr>
            <w:tcW w:w="2119" w:type="dxa"/>
          </w:tcPr>
          <w:p w14:paraId="53D5D7F7">
            <w:pPr>
              <w:spacing w:line="280" w:lineRule="auto"/>
            </w:pPr>
          </w:p>
          <w:p w14:paraId="4DCAF592">
            <w:pPr>
              <w:spacing w:line="280" w:lineRule="auto"/>
            </w:pPr>
          </w:p>
          <w:p w14:paraId="7E3BCFE1">
            <w:pPr>
              <w:spacing w:line="280" w:lineRule="auto"/>
            </w:pPr>
          </w:p>
          <w:p w14:paraId="57A2F5E1">
            <w:pPr>
              <w:spacing w:line="281" w:lineRule="auto"/>
            </w:pPr>
          </w:p>
          <w:p w14:paraId="21BF9E6B">
            <w:pPr>
              <w:spacing w:before="68" w:line="244" w:lineRule="auto"/>
              <w:ind w:left="127" w:right="205"/>
              <w:rPr>
                <w:rFonts w:hint="eastAsia" w:ascii="宋体" w:hAnsi="宋体" w:eastAsia="宋体" w:cs="宋体"/>
              </w:rPr>
            </w:pPr>
            <w:r>
              <w:rPr>
                <w:rFonts w:ascii="宋体" w:hAnsi="宋体" w:eastAsia="宋体" w:cs="宋体"/>
                <w:spacing w:val="-1"/>
              </w:rPr>
              <w:t>违法所得1万元以上</w:t>
            </w:r>
            <w:r>
              <w:rPr>
                <w:rFonts w:ascii="宋体" w:hAnsi="宋体" w:eastAsia="宋体" w:cs="宋体"/>
              </w:rPr>
              <w:t>的</w:t>
            </w:r>
          </w:p>
        </w:tc>
        <w:tc>
          <w:tcPr>
            <w:tcW w:w="2099" w:type="dxa"/>
          </w:tcPr>
          <w:p w14:paraId="4F2D3501">
            <w:pPr>
              <w:spacing w:line="274" w:lineRule="auto"/>
            </w:pPr>
          </w:p>
          <w:p w14:paraId="145741CE">
            <w:pPr>
              <w:spacing w:line="274" w:lineRule="auto"/>
            </w:pPr>
          </w:p>
          <w:p w14:paraId="72843886">
            <w:pPr>
              <w:spacing w:line="274" w:lineRule="auto"/>
            </w:pPr>
          </w:p>
          <w:p w14:paraId="557971D4">
            <w:pPr>
              <w:spacing w:before="68" w:line="246" w:lineRule="auto"/>
              <w:ind w:left="118" w:right="90" w:firstLine="10"/>
              <w:rPr>
                <w:rFonts w:hint="eastAsia" w:ascii="宋体" w:hAnsi="宋体" w:eastAsia="宋体" w:cs="宋体"/>
              </w:rPr>
            </w:pPr>
            <w:r>
              <w:rPr>
                <w:rFonts w:ascii="宋体" w:hAnsi="宋体" w:eastAsia="宋体" w:cs="宋体"/>
                <w:spacing w:val="1"/>
              </w:rPr>
              <w:t>没收演出器材和违</w:t>
            </w:r>
            <w:r>
              <w:rPr>
                <w:rFonts w:ascii="宋体" w:hAnsi="宋体" w:eastAsia="宋体" w:cs="宋体"/>
                <w:spacing w:val="-2"/>
              </w:rPr>
              <w:t>法所得，并处违法所</w:t>
            </w:r>
            <w:r>
              <w:rPr>
                <w:rFonts w:ascii="宋体" w:hAnsi="宋体" w:eastAsia="宋体" w:cs="宋体"/>
                <w:spacing w:val="2"/>
              </w:rPr>
              <w:t>得8倍以上10倍以</w:t>
            </w:r>
          </w:p>
          <w:p w14:paraId="2F10A350">
            <w:pPr>
              <w:spacing w:before="71" w:line="221" w:lineRule="auto"/>
              <w:ind w:left="128"/>
              <w:rPr>
                <w:rFonts w:hint="eastAsia" w:ascii="宋体" w:hAnsi="宋体" w:eastAsia="宋体" w:cs="宋体"/>
              </w:rPr>
            </w:pPr>
            <w:r>
              <w:rPr>
                <w:rFonts w:ascii="宋体" w:hAnsi="宋体" w:eastAsia="宋体" w:cs="宋体"/>
                <w:spacing w:val="2"/>
              </w:rPr>
              <w:t>下的罚款</w:t>
            </w:r>
          </w:p>
        </w:tc>
        <w:tc>
          <w:tcPr>
            <w:tcW w:w="674" w:type="dxa"/>
            <w:vMerge w:val="continue"/>
            <w:tcBorders>
              <w:top w:val="nil"/>
            </w:tcBorders>
          </w:tcPr>
          <w:p w14:paraId="2C5610FA"/>
        </w:tc>
      </w:tr>
    </w:tbl>
    <w:p w14:paraId="3948F7C3">
      <w:pPr>
        <w:spacing w:line="101" w:lineRule="exact"/>
        <w:rPr>
          <w:sz w:val="8"/>
        </w:rPr>
      </w:pPr>
    </w:p>
    <w:p w14:paraId="5668B007">
      <w:pPr>
        <w:sectPr>
          <w:footerReference r:id="rId36" w:type="default"/>
          <w:pgSz w:w="16960" w:h="12080"/>
          <w:pgMar w:top="1026" w:right="825" w:bottom="1600" w:left="1284" w:header="0" w:footer="1401" w:gutter="0"/>
          <w:cols w:space="720" w:num="1"/>
        </w:sectPr>
      </w:pPr>
    </w:p>
    <w:p w14:paraId="5A55D728">
      <w:pPr>
        <w:spacing w:before="250" w:line="219" w:lineRule="auto"/>
        <w:ind w:left="315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2A2C02CF"/>
    <w:p w14:paraId="75747A8A">
      <w:pPr>
        <w:spacing w:line="16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29"/>
        <w:gridCol w:w="1569"/>
        <w:gridCol w:w="5196"/>
        <w:gridCol w:w="1359"/>
        <w:gridCol w:w="1809"/>
        <w:gridCol w:w="2109"/>
        <w:gridCol w:w="664"/>
      </w:tblGrid>
      <w:tr w14:paraId="0064F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108DFAF2">
            <w:pPr>
              <w:spacing w:before="244" w:line="221" w:lineRule="auto"/>
              <w:ind w:left="124"/>
              <w:rPr>
                <w:rFonts w:hint="eastAsia" w:ascii="宋体" w:hAnsi="宋体" w:eastAsia="宋体" w:cs="宋体"/>
              </w:rPr>
            </w:pPr>
            <w:r>
              <w:rPr>
                <w:rFonts w:ascii="宋体" w:hAnsi="宋体" w:eastAsia="宋体" w:cs="宋体"/>
                <w:spacing w:val="6"/>
              </w:rPr>
              <w:t>序号</w:t>
            </w:r>
          </w:p>
        </w:tc>
        <w:tc>
          <w:tcPr>
            <w:tcW w:w="1429" w:type="dxa"/>
          </w:tcPr>
          <w:p w14:paraId="31E0BE4D">
            <w:pPr>
              <w:spacing w:before="65" w:line="329" w:lineRule="exact"/>
              <w:ind w:left="281"/>
              <w:rPr>
                <w:rFonts w:hint="eastAsia" w:ascii="宋体" w:hAnsi="宋体" w:eastAsia="宋体" w:cs="宋体"/>
              </w:rPr>
            </w:pPr>
            <w:r>
              <w:rPr>
                <w:rFonts w:ascii="宋体" w:hAnsi="宋体" w:eastAsia="宋体" w:cs="宋体"/>
                <w:spacing w:val="2"/>
                <w:position w:val="8"/>
              </w:rPr>
              <w:t>指导目录</w:t>
            </w:r>
          </w:p>
          <w:p w14:paraId="15F16625">
            <w:pPr>
              <w:spacing w:line="220" w:lineRule="auto"/>
              <w:ind w:left="281"/>
              <w:rPr>
                <w:rFonts w:hint="eastAsia" w:ascii="宋体" w:hAnsi="宋体" w:eastAsia="宋体" w:cs="宋体"/>
              </w:rPr>
            </w:pPr>
            <w:r>
              <w:rPr>
                <w:rFonts w:ascii="宋体" w:hAnsi="宋体" w:eastAsia="宋体" w:cs="宋体"/>
                <w:spacing w:val="3"/>
              </w:rPr>
              <w:t>对应事项</w:t>
            </w:r>
          </w:p>
        </w:tc>
        <w:tc>
          <w:tcPr>
            <w:tcW w:w="1569" w:type="dxa"/>
          </w:tcPr>
          <w:p w14:paraId="68E84892">
            <w:pPr>
              <w:spacing w:before="244" w:line="220" w:lineRule="auto"/>
              <w:ind w:left="341"/>
              <w:rPr>
                <w:rFonts w:hint="eastAsia" w:ascii="宋体" w:hAnsi="宋体" w:eastAsia="宋体" w:cs="宋体"/>
              </w:rPr>
            </w:pPr>
            <w:r>
              <w:rPr>
                <w:rFonts w:ascii="宋体" w:hAnsi="宋体" w:eastAsia="宋体" w:cs="宋体"/>
                <w:spacing w:val="3"/>
              </w:rPr>
              <w:t>处罚事项</w:t>
            </w:r>
          </w:p>
        </w:tc>
        <w:tc>
          <w:tcPr>
            <w:tcW w:w="5196" w:type="dxa"/>
          </w:tcPr>
          <w:p w14:paraId="3234EC8C">
            <w:pPr>
              <w:spacing w:before="242" w:line="219" w:lineRule="auto"/>
              <w:ind w:left="2182"/>
              <w:rPr>
                <w:rFonts w:hint="eastAsia" w:ascii="宋体" w:hAnsi="宋体" w:eastAsia="宋体" w:cs="宋体"/>
              </w:rPr>
            </w:pPr>
            <w:r>
              <w:rPr>
                <w:rFonts w:ascii="宋体" w:hAnsi="宋体" w:eastAsia="宋体" w:cs="宋体"/>
                <w:spacing w:val="3"/>
              </w:rPr>
              <w:t>处罚依据</w:t>
            </w:r>
          </w:p>
        </w:tc>
        <w:tc>
          <w:tcPr>
            <w:tcW w:w="1359" w:type="dxa"/>
          </w:tcPr>
          <w:p w14:paraId="336372BA">
            <w:pPr>
              <w:spacing w:before="244" w:line="220" w:lineRule="auto"/>
              <w:ind w:left="256"/>
              <w:rPr>
                <w:rFonts w:hint="eastAsia" w:ascii="宋体" w:hAnsi="宋体" w:eastAsia="宋体" w:cs="宋体"/>
              </w:rPr>
            </w:pPr>
            <w:r>
              <w:rPr>
                <w:rFonts w:ascii="宋体" w:hAnsi="宋体" w:eastAsia="宋体" w:cs="宋体"/>
                <w:spacing w:val="3"/>
              </w:rPr>
              <w:t>违法程度</w:t>
            </w:r>
          </w:p>
        </w:tc>
        <w:tc>
          <w:tcPr>
            <w:tcW w:w="1809" w:type="dxa"/>
          </w:tcPr>
          <w:p w14:paraId="0935286F">
            <w:pPr>
              <w:spacing w:before="244" w:line="220" w:lineRule="auto"/>
              <w:ind w:left="447"/>
              <w:rPr>
                <w:rFonts w:hint="eastAsia" w:ascii="宋体" w:hAnsi="宋体" w:eastAsia="宋体" w:cs="宋体"/>
              </w:rPr>
            </w:pPr>
            <w:r>
              <w:rPr>
                <w:rFonts w:ascii="宋体" w:hAnsi="宋体" w:eastAsia="宋体" w:cs="宋体"/>
                <w:spacing w:val="-2"/>
              </w:rPr>
              <w:t>违法情节</w:t>
            </w:r>
          </w:p>
        </w:tc>
        <w:tc>
          <w:tcPr>
            <w:tcW w:w="2109" w:type="dxa"/>
          </w:tcPr>
          <w:p w14:paraId="575CDC27">
            <w:pPr>
              <w:spacing w:before="241" w:line="221" w:lineRule="auto"/>
              <w:ind w:left="422"/>
              <w:rPr>
                <w:rFonts w:hint="eastAsia" w:ascii="宋体" w:hAnsi="宋体" w:eastAsia="宋体" w:cs="宋体"/>
              </w:rPr>
            </w:pPr>
            <w:r>
              <w:rPr>
                <w:rFonts w:ascii="宋体" w:hAnsi="宋体" w:eastAsia="宋体" w:cs="宋体"/>
                <w:b/>
                <w:bCs/>
                <w:spacing w:val="-4"/>
              </w:rPr>
              <w:t>处罚裁量基准</w:t>
            </w:r>
          </w:p>
        </w:tc>
        <w:tc>
          <w:tcPr>
            <w:tcW w:w="664" w:type="dxa"/>
          </w:tcPr>
          <w:p w14:paraId="207695FE">
            <w:pPr>
              <w:spacing w:before="244" w:line="221" w:lineRule="auto"/>
              <w:ind w:left="169"/>
              <w:rPr>
                <w:rFonts w:hint="eastAsia" w:ascii="宋体" w:hAnsi="宋体" w:eastAsia="宋体" w:cs="宋体"/>
              </w:rPr>
            </w:pPr>
            <w:r>
              <w:rPr>
                <w:rFonts w:ascii="宋体" w:hAnsi="宋体" w:eastAsia="宋体" w:cs="宋体"/>
                <w:spacing w:val="5"/>
              </w:rPr>
              <w:t>备注</w:t>
            </w:r>
          </w:p>
        </w:tc>
      </w:tr>
      <w:tr w14:paraId="59658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684" w:type="dxa"/>
            <w:vMerge w:val="restart"/>
            <w:tcBorders>
              <w:bottom w:val="nil"/>
            </w:tcBorders>
          </w:tcPr>
          <w:p w14:paraId="3BADD425">
            <w:pPr>
              <w:spacing w:line="254" w:lineRule="auto"/>
            </w:pPr>
          </w:p>
          <w:p w14:paraId="16B05BF3">
            <w:pPr>
              <w:spacing w:line="254" w:lineRule="auto"/>
            </w:pPr>
          </w:p>
          <w:p w14:paraId="06C4263D">
            <w:pPr>
              <w:spacing w:line="254" w:lineRule="auto"/>
            </w:pPr>
          </w:p>
          <w:p w14:paraId="2DFBA50A">
            <w:pPr>
              <w:spacing w:line="254" w:lineRule="auto"/>
            </w:pPr>
          </w:p>
          <w:p w14:paraId="29F730EC">
            <w:pPr>
              <w:spacing w:line="254" w:lineRule="auto"/>
            </w:pPr>
          </w:p>
          <w:p w14:paraId="0B1CA1BC">
            <w:pPr>
              <w:spacing w:line="254" w:lineRule="auto"/>
            </w:pPr>
          </w:p>
          <w:p w14:paraId="64754E29">
            <w:pPr>
              <w:spacing w:line="254" w:lineRule="auto"/>
            </w:pPr>
          </w:p>
          <w:p w14:paraId="034462D3">
            <w:pPr>
              <w:spacing w:line="255" w:lineRule="auto"/>
            </w:pPr>
          </w:p>
          <w:p w14:paraId="718FE9A7">
            <w:pPr>
              <w:spacing w:line="255" w:lineRule="auto"/>
            </w:pPr>
          </w:p>
          <w:p w14:paraId="3903A3EE">
            <w:pPr>
              <w:spacing w:line="255" w:lineRule="auto"/>
            </w:pPr>
          </w:p>
          <w:p w14:paraId="5BB4C065">
            <w:pPr>
              <w:spacing w:line="255" w:lineRule="auto"/>
            </w:pPr>
          </w:p>
          <w:p w14:paraId="4045C1DA">
            <w:pPr>
              <w:spacing w:line="255" w:lineRule="auto"/>
            </w:pPr>
          </w:p>
          <w:p w14:paraId="4F2A95E5">
            <w:pPr>
              <w:spacing w:line="255" w:lineRule="auto"/>
            </w:pPr>
          </w:p>
          <w:p w14:paraId="2FC559E5">
            <w:pPr>
              <w:spacing w:line="255" w:lineRule="auto"/>
            </w:pPr>
          </w:p>
          <w:p w14:paraId="411668A7">
            <w:pPr>
              <w:spacing w:before="68" w:line="183" w:lineRule="auto"/>
              <w:ind w:left="225"/>
              <w:rPr>
                <w:rFonts w:hint="eastAsia" w:ascii="宋体" w:hAnsi="宋体" w:eastAsia="宋体" w:cs="宋体"/>
              </w:rPr>
            </w:pPr>
            <w:r>
              <w:rPr>
                <w:rFonts w:ascii="宋体" w:hAnsi="宋体" w:eastAsia="宋体" w:cs="宋体"/>
                <w:spacing w:val="-4"/>
              </w:rPr>
              <w:t>38</w:t>
            </w:r>
          </w:p>
        </w:tc>
        <w:tc>
          <w:tcPr>
            <w:tcW w:w="1429" w:type="dxa"/>
            <w:vMerge w:val="restart"/>
            <w:tcBorders>
              <w:bottom w:val="nil"/>
            </w:tcBorders>
          </w:tcPr>
          <w:p w14:paraId="13B9ACEE">
            <w:pPr>
              <w:spacing w:line="260" w:lineRule="auto"/>
            </w:pPr>
          </w:p>
          <w:p w14:paraId="552BED44">
            <w:pPr>
              <w:spacing w:line="260" w:lineRule="auto"/>
            </w:pPr>
          </w:p>
          <w:p w14:paraId="113A3C7F">
            <w:pPr>
              <w:spacing w:line="260" w:lineRule="auto"/>
            </w:pPr>
          </w:p>
          <w:p w14:paraId="022F921B">
            <w:pPr>
              <w:spacing w:line="260" w:lineRule="auto"/>
            </w:pPr>
          </w:p>
          <w:p w14:paraId="7604D199">
            <w:pPr>
              <w:spacing w:line="261" w:lineRule="auto"/>
            </w:pPr>
          </w:p>
          <w:p w14:paraId="31E9D8D7">
            <w:pPr>
              <w:spacing w:line="261" w:lineRule="auto"/>
            </w:pPr>
          </w:p>
          <w:p w14:paraId="73307D0E">
            <w:pPr>
              <w:spacing w:line="261" w:lineRule="auto"/>
            </w:pPr>
          </w:p>
          <w:p w14:paraId="263A70D5">
            <w:pPr>
              <w:spacing w:line="261" w:lineRule="auto"/>
            </w:pPr>
          </w:p>
          <w:p w14:paraId="2B0760D7">
            <w:pPr>
              <w:spacing w:line="261" w:lineRule="auto"/>
            </w:pPr>
          </w:p>
          <w:p w14:paraId="551ADA31">
            <w:pPr>
              <w:spacing w:line="261" w:lineRule="auto"/>
            </w:pPr>
          </w:p>
          <w:p w14:paraId="02316B96">
            <w:pPr>
              <w:spacing w:before="68" w:line="255" w:lineRule="auto"/>
              <w:ind w:left="70" w:right="76" w:firstLine="109"/>
              <w:rPr>
                <w:rFonts w:hint="eastAsia" w:ascii="宋体" w:hAnsi="宋体" w:eastAsia="宋体" w:cs="宋体"/>
              </w:rPr>
            </w:pPr>
            <w:r>
              <w:rPr>
                <w:rFonts w:ascii="宋体" w:hAnsi="宋体" w:eastAsia="宋体" w:cs="宋体"/>
                <w:spacing w:val="-2"/>
              </w:rPr>
              <w:t>对在演出经</w:t>
            </w:r>
            <w:r>
              <w:rPr>
                <w:rFonts w:ascii="宋体" w:hAnsi="宋体" w:eastAsia="宋体" w:cs="宋体"/>
                <w:spacing w:val="1"/>
              </w:rPr>
              <w:t>营活动中，不</w:t>
            </w:r>
          </w:p>
          <w:p w14:paraId="3CF90E8B">
            <w:pPr>
              <w:spacing w:before="30" w:line="254" w:lineRule="auto"/>
              <w:ind w:left="70" w:right="97" w:firstLine="109"/>
              <w:rPr>
                <w:rFonts w:hint="eastAsia" w:ascii="宋体" w:hAnsi="宋体" w:eastAsia="宋体" w:cs="宋体"/>
              </w:rPr>
            </w:pPr>
            <w:r>
              <w:rPr>
                <w:rFonts w:ascii="宋体" w:hAnsi="宋体" w:eastAsia="宋体" w:cs="宋体"/>
                <w:spacing w:val="2"/>
              </w:rPr>
              <w:t>履行应尽义</w:t>
            </w:r>
            <w:r>
              <w:rPr>
                <w:rFonts w:ascii="宋体" w:hAnsi="宋体" w:eastAsia="宋体" w:cs="宋体"/>
                <w:spacing w:val="-2"/>
              </w:rPr>
              <w:t>务，倒卖、转</w:t>
            </w:r>
          </w:p>
          <w:p w14:paraId="39AFB50E">
            <w:pPr>
              <w:spacing w:before="31" w:line="220" w:lineRule="auto"/>
              <w:ind w:left="180"/>
              <w:rPr>
                <w:rFonts w:hint="eastAsia" w:ascii="宋体" w:hAnsi="宋体" w:eastAsia="宋体" w:cs="宋体"/>
              </w:rPr>
            </w:pPr>
            <w:r>
              <w:rPr>
                <w:rFonts w:ascii="宋体" w:hAnsi="宋体" w:eastAsia="宋体" w:cs="宋体"/>
                <w:spacing w:val="2"/>
              </w:rPr>
              <w:t>让演出活动</w:t>
            </w:r>
          </w:p>
          <w:p w14:paraId="24C19A4D">
            <w:pPr>
              <w:spacing w:before="78" w:line="230" w:lineRule="auto"/>
              <w:ind w:left="100" w:right="177" w:firstLine="79"/>
              <w:rPr>
                <w:rFonts w:hint="eastAsia" w:ascii="宋体" w:hAnsi="宋体" w:eastAsia="宋体" w:cs="宋体"/>
              </w:rPr>
            </w:pPr>
            <w:r>
              <w:rPr>
                <w:rFonts w:ascii="宋体" w:hAnsi="宋体" w:eastAsia="宋体" w:cs="宋体"/>
                <w:spacing w:val="2"/>
              </w:rPr>
              <w:t>经营权的行</w:t>
            </w:r>
            <w:r>
              <w:rPr>
                <w:rFonts w:ascii="宋体" w:hAnsi="宋体" w:eastAsia="宋体" w:cs="宋体"/>
                <w:spacing w:val="8"/>
              </w:rPr>
              <w:t>政处罚</w:t>
            </w:r>
          </w:p>
        </w:tc>
        <w:tc>
          <w:tcPr>
            <w:tcW w:w="1569" w:type="dxa"/>
            <w:vMerge w:val="restart"/>
            <w:tcBorders>
              <w:bottom w:val="nil"/>
            </w:tcBorders>
          </w:tcPr>
          <w:p w14:paraId="32494900">
            <w:pPr>
              <w:spacing w:line="251" w:lineRule="auto"/>
            </w:pPr>
          </w:p>
          <w:p w14:paraId="40825459">
            <w:pPr>
              <w:spacing w:line="251" w:lineRule="auto"/>
            </w:pPr>
          </w:p>
          <w:p w14:paraId="62EAC1E2">
            <w:pPr>
              <w:spacing w:line="251" w:lineRule="auto"/>
            </w:pPr>
          </w:p>
          <w:p w14:paraId="631CD5FD">
            <w:pPr>
              <w:spacing w:line="251" w:lineRule="auto"/>
            </w:pPr>
          </w:p>
          <w:p w14:paraId="644A3169">
            <w:pPr>
              <w:spacing w:line="251" w:lineRule="auto"/>
            </w:pPr>
          </w:p>
          <w:p w14:paraId="0D567592">
            <w:pPr>
              <w:spacing w:line="252" w:lineRule="auto"/>
            </w:pPr>
          </w:p>
          <w:p w14:paraId="48E90F25">
            <w:pPr>
              <w:spacing w:line="252" w:lineRule="auto"/>
            </w:pPr>
          </w:p>
          <w:p w14:paraId="2FF6E59E">
            <w:pPr>
              <w:spacing w:line="252" w:lineRule="auto"/>
            </w:pPr>
          </w:p>
          <w:p w14:paraId="2DD3BCCF">
            <w:pPr>
              <w:spacing w:line="252" w:lineRule="auto"/>
            </w:pPr>
          </w:p>
          <w:p w14:paraId="2EFF25F2">
            <w:pPr>
              <w:spacing w:line="252" w:lineRule="auto"/>
            </w:pPr>
          </w:p>
          <w:p w14:paraId="0D5F791A">
            <w:pPr>
              <w:spacing w:line="252" w:lineRule="auto"/>
            </w:pPr>
          </w:p>
          <w:p w14:paraId="22B5992A">
            <w:pPr>
              <w:spacing w:before="69" w:line="256" w:lineRule="auto"/>
              <w:ind w:left="131" w:right="62"/>
              <w:jc w:val="both"/>
              <w:rPr>
                <w:rFonts w:hint="eastAsia" w:ascii="宋体" w:hAnsi="宋体" w:eastAsia="宋体" w:cs="宋体"/>
              </w:rPr>
            </w:pPr>
            <w:r>
              <w:rPr>
                <w:rFonts w:ascii="宋体" w:hAnsi="宋体" w:eastAsia="宋体" w:cs="宋体"/>
                <w:spacing w:val="2"/>
              </w:rPr>
              <w:t>对在演出经营</w:t>
            </w:r>
            <w:r>
              <w:rPr>
                <w:rFonts w:ascii="宋体" w:hAnsi="宋体" w:eastAsia="宋体" w:cs="宋体"/>
                <w:spacing w:val="1"/>
              </w:rPr>
              <w:t>活动中，不履</w:t>
            </w:r>
            <w:r>
              <w:rPr>
                <w:rFonts w:ascii="宋体" w:hAnsi="宋体" w:eastAsia="宋体" w:cs="宋体"/>
                <w:spacing w:val="17"/>
              </w:rPr>
              <w:t>行应尽义务，</w:t>
            </w:r>
            <w:r>
              <w:rPr>
                <w:rFonts w:ascii="宋体" w:hAnsi="宋体" w:eastAsia="宋体" w:cs="宋体"/>
                <w:spacing w:val="2"/>
              </w:rPr>
              <w:t>倒卖、转让演</w:t>
            </w:r>
            <w:r>
              <w:rPr>
                <w:rFonts w:ascii="宋体" w:hAnsi="宋体" w:eastAsia="宋体" w:cs="宋体"/>
                <w:spacing w:val="1"/>
              </w:rPr>
              <w:t>出活动经营权</w:t>
            </w:r>
            <w:r>
              <w:rPr>
                <w:rFonts w:ascii="宋体" w:hAnsi="宋体" w:eastAsia="宋体" w:cs="宋体"/>
                <w:spacing w:val="5"/>
              </w:rPr>
              <w:t>的行政处罚</w:t>
            </w:r>
          </w:p>
        </w:tc>
        <w:tc>
          <w:tcPr>
            <w:tcW w:w="5196" w:type="dxa"/>
            <w:vMerge w:val="restart"/>
            <w:tcBorders>
              <w:bottom w:val="nil"/>
            </w:tcBorders>
          </w:tcPr>
          <w:p w14:paraId="2BC19502">
            <w:pPr>
              <w:spacing w:before="9" w:line="219" w:lineRule="auto"/>
              <w:ind w:left="173"/>
              <w:rPr>
                <w:rFonts w:hint="eastAsia" w:ascii="宋体" w:hAnsi="宋体" w:eastAsia="宋体" w:cs="宋体"/>
              </w:rPr>
            </w:pPr>
            <w:r>
              <w:rPr>
                <w:rFonts w:ascii="宋体" w:hAnsi="宋体" w:eastAsia="宋体" w:cs="宋体"/>
                <w:spacing w:val="-2"/>
              </w:rPr>
              <w:t>1.《营业性演出管理条例实施细则》</w:t>
            </w:r>
          </w:p>
          <w:p w14:paraId="3C7E42C5">
            <w:pPr>
              <w:spacing w:before="8" w:line="235" w:lineRule="auto"/>
              <w:ind w:left="122" w:firstLine="205"/>
              <w:rPr>
                <w:rFonts w:hint="eastAsia" w:ascii="宋体" w:hAnsi="宋体" w:eastAsia="宋体" w:cs="宋体"/>
                <w:sz w:val="20"/>
                <w:szCs w:val="20"/>
              </w:rPr>
            </w:pPr>
            <w:r>
              <w:rPr>
                <w:rFonts w:ascii="宋体" w:hAnsi="宋体" w:eastAsia="宋体" w:cs="宋体"/>
                <w:spacing w:val="6"/>
                <w:sz w:val="20"/>
                <w:szCs w:val="20"/>
              </w:rPr>
              <w:t>第四士九条：违反本实施细则第二十三条、第二十四</w:t>
            </w:r>
            <w:r>
              <w:rPr>
                <w:rFonts w:ascii="宋体" w:hAnsi="宋体" w:eastAsia="宋体" w:cs="宋体"/>
                <w:spacing w:val="11"/>
                <w:sz w:val="20"/>
                <w:szCs w:val="20"/>
              </w:rPr>
              <w:t>条规定，在演出经营活动中，不履行应尽义务</w:t>
            </w:r>
            <w:r>
              <w:rPr>
                <w:rFonts w:ascii="宋体" w:hAnsi="宋体" w:eastAsia="宋体" w:cs="宋体"/>
                <w:spacing w:val="10"/>
                <w:sz w:val="20"/>
                <w:szCs w:val="20"/>
              </w:rPr>
              <w:t>，倒卖、</w:t>
            </w:r>
            <w:r>
              <w:rPr>
                <w:rFonts w:ascii="宋体" w:hAnsi="宋体" w:eastAsia="宋体" w:cs="宋体"/>
                <w:spacing w:val="6"/>
                <w:sz w:val="20"/>
                <w:szCs w:val="20"/>
              </w:rPr>
              <w:t>转让演出活动经营权的，由县级人民政府文化和旅游主</w:t>
            </w:r>
            <w:r>
              <w:rPr>
                <w:rFonts w:ascii="宋体" w:hAnsi="宋体" w:eastAsia="宋体" w:cs="宋体"/>
                <w:spacing w:val="13"/>
                <w:sz w:val="20"/>
                <w:szCs w:val="20"/>
              </w:rPr>
              <w:t>管部门依照《条例》第四十五条规定给予处罚</w:t>
            </w:r>
            <w:r>
              <w:rPr>
                <w:rFonts w:ascii="宋体" w:hAnsi="宋体" w:eastAsia="宋体" w:cs="宋体"/>
                <w:spacing w:val="12"/>
                <w:sz w:val="20"/>
                <w:szCs w:val="20"/>
              </w:rPr>
              <w:t>。</w:t>
            </w:r>
          </w:p>
          <w:p w14:paraId="52D45FA0">
            <w:pPr>
              <w:spacing w:before="16" w:line="234" w:lineRule="auto"/>
              <w:ind w:left="132" w:firstLine="187"/>
              <w:rPr>
                <w:rFonts w:hint="eastAsia" w:ascii="宋体" w:hAnsi="宋体" w:eastAsia="宋体" w:cs="宋体"/>
                <w:sz w:val="20"/>
                <w:szCs w:val="20"/>
              </w:rPr>
            </w:pPr>
            <w:r>
              <w:rPr>
                <w:rFonts w:ascii="宋体" w:hAnsi="宋体" w:eastAsia="宋体" w:cs="宋体"/>
                <w:spacing w:val="11"/>
                <w:sz w:val="20"/>
                <w:szCs w:val="20"/>
              </w:rPr>
              <w:t>第二十三条：营业性演出经营主体举办营业性演出，</w:t>
            </w:r>
            <w:r>
              <w:rPr>
                <w:rFonts w:ascii="宋体" w:hAnsi="宋体" w:eastAsia="宋体" w:cs="宋体"/>
                <w:spacing w:val="-8"/>
                <w:sz w:val="20"/>
                <w:szCs w:val="20"/>
              </w:rPr>
              <w:t>应当履行下列义务：(一)办理演出申报手续；(二)</w:t>
            </w:r>
            <w:r>
              <w:rPr>
                <w:rFonts w:ascii="宋体" w:hAnsi="宋体" w:eastAsia="宋体" w:cs="宋体"/>
                <w:spacing w:val="13"/>
                <w:sz w:val="20"/>
                <w:szCs w:val="20"/>
              </w:rPr>
              <w:t>安排演出节目内容；(三)安排演出场地并负责演出现场管理；(四)确定演出票价并负责演出活动的收支结</w:t>
            </w:r>
            <w:r>
              <w:rPr>
                <w:rFonts w:ascii="宋体" w:hAnsi="宋体" w:eastAsia="宋体" w:cs="宋体"/>
                <w:spacing w:val="22"/>
                <w:sz w:val="20"/>
                <w:szCs w:val="20"/>
              </w:rPr>
              <w:t>算；(五)依法缴纳或者代扣代缴有关税费；(六)接</w:t>
            </w:r>
            <w:r>
              <w:rPr>
                <w:rFonts w:ascii="宋体" w:hAnsi="宋体" w:eastAsia="宋体" w:cs="宋体"/>
                <w:spacing w:val="11"/>
                <w:sz w:val="20"/>
                <w:szCs w:val="20"/>
              </w:rPr>
              <w:t>受文化和旅游主管部门的监督管理；(七)其他依法</w:t>
            </w:r>
            <w:r>
              <w:rPr>
                <w:rFonts w:ascii="宋体" w:hAnsi="宋体" w:eastAsia="宋体" w:cs="宋体"/>
                <w:spacing w:val="10"/>
                <w:sz w:val="20"/>
                <w:szCs w:val="20"/>
              </w:rPr>
              <w:t>需</w:t>
            </w:r>
            <w:r>
              <w:rPr>
                <w:rFonts w:ascii="宋体" w:hAnsi="宋体" w:eastAsia="宋体" w:cs="宋体"/>
                <w:spacing w:val="26"/>
                <w:sz w:val="20"/>
                <w:szCs w:val="20"/>
              </w:rPr>
              <w:t>要承担的义务。</w:t>
            </w:r>
          </w:p>
          <w:p w14:paraId="386551B8">
            <w:pPr>
              <w:spacing w:before="22"/>
              <w:ind w:left="173" w:firstLine="159"/>
              <w:rPr>
                <w:rFonts w:hint="eastAsia" w:ascii="宋体" w:hAnsi="宋体" w:eastAsia="宋体" w:cs="宋体"/>
                <w:sz w:val="20"/>
                <w:szCs w:val="20"/>
              </w:rPr>
            </w:pPr>
            <w:r>
              <w:rPr>
                <w:rFonts w:ascii="宋体" w:hAnsi="宋体" w:eastAsia="宋体" w:cs="宋体"/>
                <w:spacing w:val="8"/>
                <w:sz w:val="20"/>
                <w:szCs w:val="20"/>
              </w:rPr>
              <w:t>第二十四条：举办营业性涉外或者涉港澳台演出，举</w:t>
            </w:r>
            <w:r>
              <w:rPr>
                <w:rFonts w:ascii="宋体" w:hAnsi="宋体" w:eastAsia="宋体" w:cs="宋体"/>
                <w:spacing w:val="14"/>
                <w:sz w:val="20"/>
                <w:szCs w:val="20"/>
              </w:rPr>
              <w:t>办单位应当负责统一办理外国或者港澳台文艺表</w:t>
            </w:r>
            <w:r>
              <w:rPr>
                <w:rFonts w:ascii="宋体" w:hAnsi="宋体" w:eastAsia="宋体" w:cs="宋体"/>
                <w:spacing w:val="13"/>
                <w:sz w:val="20"/>
                <w:szCs w:val="20"/>
              </w:rPr>
              <w:t>演团</w:t>
            </w:r>
            <w:r>
              <w:rPr>
                <w:rFonts w:ascii="宋体" w:hAnsi="宋体" w:eastAsia="宋体" w:cs="宋体"/>
                <w:spacing w:val="9"/>
                <w:sz w:val="20"/>
                <w:szCs w:val="20"/>
              </w:rPr>
              <w:t>体、个人的入出境手续，巡回演出的还要负责</w:t>
            </w:r>
            <w:r>
              <w:rPr>
                <w:rFonts w:ascii="宋体" w:hAnsi="宋体" w:eastAsia="宋体" w:cs="宋体"/>
                <w:spacing w:val="8"/>
                <w:sz w:val="20"/>
                <w:szCs w:val="20"/>
              </w:rPr>
              <w:t>其全程联</w:t>
            </w:r>
            <w:r>
              <w:rPr>
                <w:rFonts w:ascii="宋体" w:hAnsi="宋体" w:eastAsia="宋体" w:cs="宋体"/>
                <w:spacing w:val="23"/>
                <w:sz w:val="20"/>
                <w:szCs w:val="20"/>
              </w:rPr>
              <w:t>络和节目安排。</w:t>
            </w:r>
          </w:p>
          <w:p w14:paraId="21FCDC75">
            <w:pPr>
              <w:spacing w:line="219" w:lineRule="auto"/>
              <w:ind w:left="173"/>
              <w:rPr>
                <w:rFonts w:hint="eastAsia" w:ascii="宋体" w:hAnsi="宋体" w:eastAsia="宋体" w:cs="宋体"/>
              </w:rPr>
            </w:pPr>
            <w:r>
              <w:rPr>
                <w:rFonts w:ascii="宋体" w:hAnsi="宋体" w:eastAsia="宋体" w:cs="宋体"/>
                <w:spacing w:val="-2"/>
              </w:rPr>
              <w:t>2.《营业性演出管理条例》</w:t>
            </w:r>
          </w:p>
          <w:p w14:paraId="7CA23B75">
            <w:pPr>
              <w:spacing w:before="8" w:line="233" w:lineRule="auto"/>
              <w:ind w:left="173" w:firstLine="127"/>
              <w:jc w:val="both"/>
              <w:rPr>
                <w:rFonts w:hint="eastAsia" w:ascii="宋体" w:hAnsi="宋体" w:eastAsia="宋体" w:cs="宋体"/>
                <w:sz w:val="20"/>
                <w:szCs w:val="20"/>
              </w:rPr>
            </w:pPr>
            <w:r>
              <w:rPr>
                <w:rFonts w:ascii="宋体" w:hAnsi="宋体" w:eastAsia="宋体" w:cs="宋体"/>
                <w:spacing w:val="5"/>
                <w:sz w:val="20"/>
                <w:szCs w:val="20"/>
              </w:rPr>
              <w:t>第四十五条：违反本条例第三十一条规定，伪造、变</w:t>
            </w:r>
            <w:r>
              <w:rPr>
                <w:rFonts w:ascii="宋体" w:hAnsi="宋体" w:eastAsia="宋体" w:cs="宋体"/>
                <w:spacing w:val="8"/>
                <w:sz w:val="20"/>
                <w:szCs w:val="20"/>
              </w:rPr>
              <w:t>造、出租、出借、买卖营业性演出许可证、批准文件，或者以非法手段取得营业性演出许可证、批准文件的，</w:t>
            </w:r>
            <w:r>
              <w:rPr>
                <w:rFonts w:ascii="宋体" w:hAnsi="宋体" w:eastAsia="宋体" w:cs="宋体"/>
                <w:spacing w:val="4"/>
                <w:sz w:val="20"/>
                <w:szCs w:val="20"/>
              </w:rPr>
              <w:t>由县级人民政府文化主管部门没收违法所得，并处违法</w:t>
            </w:r>
            <w:r>
              <w:rPr>
                <w:rFonts w:ascii="宋体" w:hAnsi="宋体" w:eastAsia="宋体" w:cs="宋体"/>
                <w:spacing w:val="14"/>
                <w:sz w:val="20"/>
                <w:szCs w:val="20"/>
              </w:rPr>
              <w:t>所得8倍以上10倍以下的罚款；没有违法所得或者违</w:t>
            </w:r>
            <w:r>
              <w:rPr>
                <w:rFonts w:ascii="宋体" w:hAnsi="宋体" w:eastAsia="宋体" w:cs="宋体"/>
                <w:spacing w:val="19"/>
                <w:sz w:val="20"/>
                <w:szCs w:val="20"/>
              </w:rPr>
              <w:t>法所得不足1万元的，并处5万元以上10万元以下的</w:t>
            </w:r>
            <w:r>
              <w:rPr>
                <w:rFonts w:ascii="宋体" w:hAnsi="宋体" w:eastAsia="宋体" w:cs="宋体"/>
                <w:spacing w:val="5"/>
                <w:sz w:val="20"/>
                <w:szCs w:val="20"/>
              </w:rPr>
              <w:t>罚款；对原取得的营业性演出许可证、批准文件，予以</w:t>
            </w:r>
            <w:r>
              <w:rPr>
                <w:rFonts w:ascii="宋体" w:hAnsi="宋体" w:eastAsia="宋体" w:cs="宋体"/>
                <w:spacing w:val="10"/>
                <w:sz w:val="20"/>
                <w:szCs w:val="20"/>
              </w:rPr>
              <w:t>吊销、撤销；构成犯罪的，依法追究刑事责任。</w:t>
            </w:r>
          </w:p>
          <w:p w14:paraId="76CFF83A">
            <w:pPr>
              <w:spacing w:before="5" w:line="225" w:lineRule="auto"/>
              <w:ind w:left="173" w:firstLine="146"/>
              <w:jc w:val="both"/>
              <w:rPr>
                <w:rFonts w:hint="eastAsia" w:ascii="宋体" w:hAnsi="宋体" w:eastAsia="宋体" w:cs="宋体"/>
                <w:sz w:val="20"/>
                <w:szCs w:val="20"/>
              </w:rPr>
            </w:pPr>
            <w:r>
              <w:rPr>
                <w:rFonts w:ascii="宋体" w:hAnsi="宋体" w:eastAsia="宋体" w:cs="宋体"/>
                <w:spacing w:val="7"/>
                <w:sz w:val="20"/>
                <w:szCs w:val="20"/>
              </w:rPr>
              <w:t>第三十一条：任何单位或者个人不得伪造、变</w:t>
            </w:r>
            <w:r>
              <w:rPr>
                <w:rFonts w:ascii="宋体" w:hAnsi="宋体" w:eastAsia="宋体" w:cs="宋体"/>
                <w:spacing w:val="6"/>
                <w:sz w:val="20"/>
                <w:szCs w:val="20"/>
              </w:rPr>
              <w:t>造、出</w:t>
            </w:r>
            <w:r>
              <w:rPr>
                <w:rFonts w:ascii="宋体" w:hAnsi="宋体" w:eastAsia="宋体" w:cs="宋体"/>
                <w:spacing w:val="5"/>
                <w:sz w:val="20"/>
                <w:szCs w:val="20"/>
              </w:rPr>
              <w:t>租、出借或者买卖营业性演出许可证、批准文件或者营</w:t>
            </w:r>
            <w:r>
              <w:rPr>
                <w:rFonts w:ascii="宋体" w:hAnsi="宋体" w:eastAsia="宋体" w:cs="宋体"/>
                <w:sz w:val="20"/>
                <w:szCs w:val="20"/>
              </w:rPr>
              <w:t>业执照，不得伪造、变造营业性演出门票或者倒卖伪造、</w:t>
            </w:r>
            <w:r>
              <w:rPr>
                <w:rFonts w:ascii="宋体" w:hAnsi="宋体" w:eastAsia="宋体" w:cs="宋体"/>
                <w:spacing w:val="14"/>
                <w:sz w:val="20"/>
                <w:szCs w:val="20"/>
              </w:rPr>
              <w:t>变造的营业性演出门票。</w:t>
            </w:r>
          </w:p>
        </w:tc>
        <w:tc>
          <w:tcPr>
            <w:tcW w:w="1359" w:type="dxa"/>
          </w:tcPr>
          <w:p w14:paraId="2372CBAC">
            <w:pPr>
              <w:spacing w:line="253" w:lineRule="auto"/>
            </w:pPr>
          </w:p>
          <w:p w14:paraId="05FC500B">
            <w:pPr>
              <w:spacing w:line="254" w:lineRule="auto"/>
            </w:pPr>
          </w:p>
          <w:p w14:paraId="3B975F35">
            <w:pPr>
              <w:spacing w:line="254" w:lineRule="auto"/>
            </w:pPr>
          </w:p>
          <w:p w14:paraId="392C4A59">
            <w:pPr>
              <w:spacing w:line="254" w:lineRule="auto"/>
            </w:pPr>
          </w:p>
          <w:p w14:paraId="732D06DB">
            <w:pPr>
              <w:spacing w:before="68" w:line="219" w:lineRule="auto"/>
              <w:ind w:left="136"/>
              <w:rPr>
                <w:rFonts w:hint="eastAsia" w:ascii="宋体" w:hAnsi="宋体" w:eastAsia="宋体" w:cs="宋体"/>
              </w:rPr>
            </w:pPr>
            <w:r>
              <w:rPr>
                <w:rFonts w:ascii="宋体" w:hAnsi="宋体" w:eastAsia="宋体" w:cs="宋体"/>
                <w:spacing w:val="6"/>
              </w:rPr>
              <w:t>从轻处罚</w:t>
            </w:r>
          </w:p>
        </w:tc>
        <w:tc>
          <w:tcPr>
            <w:tcW w:w="1809" w:type="dxa"/>
          </w:tcPr>
          <w:p w14:paraId="216CE730">
            <w:pPr>
              <w:spacing w:line="358" w:lineRule="auto"/>
            </w:pPr>
          </w:p>
          <w:p w14:paraId="69EDD801">
            <w:pPr>
              <w:spacing w:line="359" w:lineRule="auto"/>
            </w:pPr>
          </w:p>
          <w:p w14:paraId="648487B6">
            <w:pPr>
              <w:spacing w:before="69" w:line="252" w:lineRule="auto"/>
              <w:ind w:left="117" w:right="201"/>
              <w:jc w:val="both"/>
              <w:rPr>
                <w:rFonts w:hint="eastAsia" w:ascii="宋体" w:hAnsi="宋体" w:eastAsia="宋体" w:cs="宋体"/>
              </w:rPr>
            </w:pPr>
            <w:r>
              <w:rPr>
                <w:rFonts w:ascii="宋体" w:hAnsi="宋体" w:eastAsia="宋体" w:cs="宋体"/>
                <w:spacing w:val="1"/>
              </w:rPr>
              <w:t>没有违法所得或</w:t>
            </w:r>
            <w:r>
              <w:rPr>
                <w:rFonts w:ascii="宋体" w:hAnsi="宋体" w:eastAsia="宋体" w:cs="宋体"/>
                <w:spacing w:val="-2"/>
              </w:rPr>
              <w:t>者违法所得不足</w:t>
            </w:r>
            <w:r>
              <w:rPr>
                <w:rFonts w:ascii="宋体" w:hAnsi="宋体" w:eastAsia="宋体" w:cs="宋体"/>
                <w:spacing w:val="2"/>
              </w:rPr>
              <w:t>5000元的</w:t>
            </w:r>
          </w:p>
        </w:tc>
        <w:tc>
          <w:tcPr>
            <w:tcW w:w="2109" w:type="dxa"/>
          </w:tcPr>
          <w:p w14:paraId="4B5739CB">
            <w:pPr>
              <w:spacing w:line="421" w:lineRule="auto"/>
            </w:pPr>
          </w:p>
          <w:p w14:paraId="6C50F111">
            <w:pPr>
              <w:spacing w:before="68" w:line="255" w:lineRule="auto"/>
              <w:ind w:left="98" w:right="109" w:firstLine="109"/>
              <w:jc w:val="both"/>
              <w:rPr>
                <w:rFonts w:hint="eastAsia" w:ascii="宋体" w:hAnsi="宋体" w:eastAsia="宋体" w:cs="宋体"/>
              </w:rPr>
            </w:pPr>
            <w:r>
              <w:rPr>
                <w:rFonts w:ascii="宋体" w:hAnsi="宋体" w:eastAsia="宋体" w:cs="宋体"/>
                <w:spacing w:val="3"/>
              </w:rPr>
              <w:t>没收违法所得，吊</w:t>
            </w:r>
            <w:r>
              <w:rPr>
                <w:rFonts w:ascii="宋体" w:hAnsi="宋体" w:eastAsia="宋体" w:cs="宋体"/>
              </w:rPr>
              <w:t>销、撤销许可证、批</w:t>
            </w:r>
            <w:r>
              <w:rPr>
                <w:rFonts w:ascii="宋体" w:hAnsi="宋体" w:eastAsia="宋体" w:cs="宋体"/>
                <w:spacing w:val="5"/>
              </w:rPr>
              <w:t>准文件，并处5万元</w:t>
            </w:r>
            <w:r>
              <w:rPr>
                <w:rFonts w:ascii="宋体" w:hAnsi="宋体" w:eastAsia="宋体" w:cs="宋体"/>
                <w:spacing w:val="8"/>
              </w:rPr>
              <w:t>以上7万元以下的罚</w:t>
            </w:r>
            <w:r>
              <w:rPr>
                <w:rFonts w:ascii="宋体" w:hAnsi="宋体" w:eastAsia="宋体" w:cs="宋体"/>
              </w:rPr>
              <w:t>款</w:t>
            </w:r>
          </w:p>
        </w:tc>
        <w:tc>
          <w:tcPr>
            <w:tcW w:w="664" w:type="dxa"/>
            <w:vMerge w:val="restart"/>
            <w:tcBorders>
              <w:bottom w:val="nil"/>
            </w:tcBorders>
          </w:tcPr>
          <w:p w14:paraId="783D0E96"/>
        </w:tc>
      </w:tr>
      <w:tr w14:paraId="6CC0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7" w:hRule="atLeast"/>
        </w:trPr>
        <w:tc>
          <w:tcPr>
            <w:tcW w:w="684" w:type="dxa"/>
            <w:vMerge w:val="continue"/>
            <w:tcBorders>
              <w:top w:val="nil"/>
              <w:bottom w:val="nil"/>
            </w:tcBorders>
          </w:tcPr>
          <w:p w14:paraId="265066BA"/>
        </w:tc>
        <w:tc>
          <w:tcPr>
            <w:tcW w:w="1429" w:type="dxa"/>
            <w:vMerge w:val="continue"/>
            <w:tcBorders>
              <w:top w:val="nil"/>
              <w:bottom w:val="nil"/>
            </w:tcBorders>
          </w:tcPr>
          <w:p w14:paraId="7581AF0E"/>
        </w:tc>
        <w:tc>
          <w:tcPr>
            <w:tcW w:w="1569" w:type="dxa"/>
            <w:vMerge w:val="continue"/>
            <w:tcBorders>
              <w:top w:val="nil"/>
              <w:bottom w:val="nil"/>
            </w:tcBorders>
          </w:tcPr>
          <w:p w14:paraId="0B25A2DA"/>
        </w:tc>
        <w:tc>
          <w:tcPr>
            <w:tcW w:w="5196" w:type="dxa"/>
            <w:vMerge w:val="continue"/>
            <w:tcBorders>
              <w:top w:val="nil"/>
              <w:bottom w:val="nil"/>
            </w:tcBorders>
          </w:tcPr>
          <w:p w14:paraId="3DE534ED"/>
        </w:tc>
        <w:tc>
          <w:tcPr>
            <w:tcW w:w="1359" w:type="dxa"/>
          </w:tcPr>
          <w:p w14:paraId="1D2C36A0">
            <w:pPr>
              <w:spacing w:line="287" w:lineRule="auto"/>
            </w:pPr>
          </w:p>
          <w:p w14:paraId="44385963">
            <w:pPr>
              <w:spacing w:line="287" w:lineRule="auto"/>
            </w:pPr>
          </w:p>
          <w:p w14:paraId="40CA0CD2">
            <w:pPr>
              <w:spacing w:line="287" w:lineRule="auto"/>
            </w:pPr>
          </w:p>
          <w:p w14:paraId="225AB6AC">
            <w:pPr>
              <w:spacing w:line="287" w:lineRule="auto"/>
            </w:pPr>
          </w:p>
          <w:p w14:paraId="0D1EAAEC">
            <w:pPr>
              <w:spacing w:before="68" w:line="221" w:lineRule="auto"/>
              <w:ind w:left="136"/>
              <w:rPr>
                <w:rFonts w:hint="eastAsia" w:ascii="宋体" w:hAnsi="宋体" w:eastAsia="宋体" w:cs="宋体"/>
              </w:rPr>
            </w:pPr>
            <w:r>
              <w:rPr>
                <w:rFonts w:ascii="宋体" w:hAnsi="宋体" w:eastAsia="宋体" w:cs="宋体"/>
                <w:spacing w:val="6"/>
              </w:rPr>
              <w:t>一般处罚</w:t>
            </w:r>
          </w:p>
        </w:tc>
        <w:tc>
          <w:tcPr>
            <w:tcW w:w="1809" w:type="dxa"/>
          </w:tcPr>
          <w:p w14:paraId="6C8FC951">
            <w:pPr>
              <w:spacing w:line="282" w:lineRule="auto"/>
            </w:pPr>
          </w:p>
          <w:p w14:paraId="632B215C">
            <w:pPr>
              <w:spacing w:line="283" w:lineRule="auto"/>
            </w:pPr>
          </w:p>
          <w:p w14:paraId="08ABA6DC">
            <w:pPr>
              <w:spacing w:line="283" w:lineRule="auto"/>
            </w:pPr>
          </w:p>
          <w:p w14:paraId="3C2CF0A2">
            <w:pPr>
              <w:spacing w:before="68" w:line="251" w:lineRule="auto"/>
              <w:ind w:left="117" w:right="219"/>
              <w:jc w:val="both"/>
              <w:rPr>
                <w:rFonts w:hint="eastAsia" w:ascii="宋体" w:hAnsi="宋体" w:eastAsia="宋体" w:cs="宋体"/>
              </w:rPr>
            </w:pPr>
            <w:r>
              <w:rPr>
                <w:rFonts w:ascii="宋体" w:hAnsi="宋体" w:eastAsia="宋体" w:cs="宋体"/>
                <w:spacing w:val="-1"/>
              </w:rPr>
              <w:t>违法所得5000元</w:t>
            </w:r>
            <w:r>
              <w:rPr>
                <w:rFonts w:ascii="宋体" w:hAnsi="宋体" w:eastAsia="宋体" w:cs="宋体"/>
              </w:rPr>
              <w:t>以上不足1万元的</w:t>
            </w:r>
          </w:p>
        </w:tc>
        <w:tc>
          <w:tcPr>
            <w:tcW w:w="2109" w:type="dxa"/>
          </w:tcPr>
          <w:p w14:paraId="23183EDC">
            <w:pPr>
              <w:spacing w:line="276" w:lineRule="auto"/>
            </w:pPr>
          </w:p>
          <w:p w14:paraId="743046C0">
            <w:pPr>
              <w:spacing w:line="277" w:lineRule="auto"/>
            </w:pPr>
          </w:p>
          <w:p w14:paraId="7B1722DE">
            <w:pPr>
              <w:spacing w:before="68" w:line="255" w:lineRule="auto"/>
              <w:ind w:left="108" w:right="109" w:firstLine="99"/>
              <w:jc w:val="both"/>
              <w:rPr>
                <w:rFonts w:hint="eastAsia" w:ascii="宋体" w:hAnsi="宋体" w:eastAsia="宋体" w:cs="宋体"/>
              </w:rPr>
            </w:pPr>
            <w:r>
              <w:rPr>
                <w:rFonts w:ascii="宋体" w:hAnsi="宋体" w:eastAsia="宋体" w:cs="宋体"/>
                <w:spacing w:val="3"/>
              </w:rPr>
              <w:t>没收违法所得，吊</w:t>
            </w:r>
            <w:r>
              <w:rPr>
                <w:rFonts w:ascii="宋体" w:hAnsi="宋体" w:eastAsia="宋体" w:cs="宋体"/>
                <w:spacing w:val="-2"/>
              </w:rPr>
              <w:t>销、撤销许可证、批</w:t>
            </w:r>
            <w:r>
              <w:rPr>
                <w:rFonts w:ascii="宋体" w:hAnsi="宋体" w:eastAsia="宋体" w:cs="宋体"/>
                <w:spacing w:val="4"/>
              </w:rPr>
              <w:t>准文件，并处7万元</w:t>
            </w:r>
            <w:r>
              <w:rPr>
                <w:rFonts w:ascii="宋体" w:hAnsi="宋体" w:eastAsia="宋体" w:cs="宋体"/>
                <w:spacing w:val="12"/>
              </w:rPr>
              <w:t>以上10万元以下的</w:t>
            </w:r>
            <w:r>
              <w:rPr>
                <w:rFonts w:ascii="宋体" w:hAnsi="宋体" w:eastAsia="宋体" w:cs="宋体"/>
                <w:spacing w:val="4"/>
              </w:rPr>
              <w:t>罚款</w:t>
            </w:r>
          </w:p>
        </w:tc>
        <w:tc>
          <w:tcPr>
            <w:tcW w:w="664" w:type="dxa"/>
            <w:vMerge w:val="continue"/>
            <w:tcBorders>
              <w:top w:val="nil"/>
              <w:bottom w:val="nil"/>
            </w:tcBorders>
          </w:tcPr>
          <w:p w14:paraId="41A186E0"/>
        </w:tc>
      </w:tr>
      <w:tr w14:paraId="02274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2" w:hRule="atLeast"/>
        </w:trPr>
        <w:tc>
          <w:tcPr>
            <w:tcW w:w="684" w:type="dxa"/>
            <w:vMerge w:val="continue"/>
            <w:tcBorders>
              <w:top w:val="nil"/>
            </w:tcBorders>
          </w:tcPr>
          <w:p w14:paraId="1EA5BAE6"/>
        </w:tc>
        <w:tc>
          <w:tcPr>
            <w:tcW w:w="1429" w:type="dxa"/>
            <w:vMerge w:val="continue"/>
            <w:tcBorders>
              <w:top w:val="nil"/>
            </w:tcBorders>
          </w:tcPr>
          <w:p w14:paraId="56FFCF03"/>
        </w:tc>
        <w:tc>
          <w:tcPr>
            <w:tcW w:w="1569" w:type="dxa"/>
            <w:vMerge w:val="continue"/>
            <w:tcBorders>
              <w:top w:val="nil"/>
            </w:tcBorders>
          </w:tcPr>
          <w:p w14:paraId="2EB58E8B"/>
        </w:tc>
        <w:tc>
          <w:tcPr>
            <w:tcW w:w="5196" w:type="dxa"/>
            <w:vMerge w:val="continue"/>
            <w:tcBorders>
              <w:top w:val="nil"/>
            </w:tcBorders>
          </w:tcPr>
          <w:p w14:paraId="062A25EB"/>
        </w:tc>
        <w:tc>
          <w:tcPr>
            <w:tcW w:w="1359" w:type="dxa"/>
          </w:tcPr>
          <w:p w14:paraId="19FD5D6C">
            <w:pPr>
              <w:spacing w:line="250" w:lineRule="auto"/>
            </w:pPr>
          </w:p>
          <w:p w14:paraId="27F5C2CA">
            <w:pPr>
              <w:spacing w:line="250" w:lineRule="auto"/>
            </w:pPr>
          </w:p>
          <w:p w14:paraId="1A3E8EF6">
            <w:pPr>
              <w:spacing w:line="250" w:lineRule="auto"/>
            </w:pPr>
          </w:p>
          <w:p w14:paraId="6CFF2318">
            <w:pPr>
              <w:spacing w:line="251" w:lineRule="auto"/>
            </w:pPr>
          </w:p>
          <w:p w14:paraId="12F2449C">
            <w:pPr>
              <w:spacing w:before="69" w:line="220" w:lineRule="auto"/>
              <w:ind w:left="136"/>
              <w:rPr>
                <w:rFonts w:hint="eastAsia" w:ascii="宋体" w:hAnsi="宋体" w:eastAsia="宋体" w:cs="宋体"/>
              </w:rPr>
            </w:pPr>
            <w:r>
              <w:rPr>
                <w:rFonts w:ascii="宋体" w:hAnsi="宋体" w:eastAsia="宋体" w:cs="宋体"/>
                <w:spacing w:val="6"/>
              </w:rPr>
              <w:t>从重处罚</w:t>
            </w:r>
          </w:p>
        </w:tc>
        <w:tc>
          <w:tcPr>
            <w:tcW w:w="1809" w:type="dxa"/>
          </w:tcPr>
          <w:p w14:paraId="733ED5EE">
            <w:pPr>
              <w:spacing w:line="273" w:lineRule="auto"/>
            </w:pPr>
          </w:p>
          <w:p w14:paraId="4CA213AE">
            <w:pPr>
              <w:spacing w:line="274" w:lineRule="auto"/>
            </w:pPr>
          </w:p>
          <w:p w14:paraId="00D9DCBF">
            <w:pPr>
              <w:spacing w:line="274" w:lineRule="auto"/>
            </w:pPr>
          </w:p>
          <w:p w14:paraId="40F63965">
            <w:pPr>
              <w:spacing w:before="68" w:line="258" w:lineRule="auto"/>
              <w:ind w:left="117" w:right="324"/>
              <w:rPr>
                <w:rFonts w:hint="eastAsia" w:ascii="宋体" w:hAnsi="宋体" w:eastAsia="宋体" w:cs="宋体"/>
              </w:rPr>
            </w:pPr>
            <w:r>
              <w:rPr>
                <w:rFonts w:ascii="宋体" w:hAnsi="宋体" w:eastAsia="宋体" w:cs="宋体"/>
                <w:spacing w:val="-2"/>
              </w:rPr>
              <w:t>违法所得1万元</w:t>
            </w:r>
            <w:r>
              <w:rPr>
                <w:rFonts w:ascii="宋体" w:hAnsi="宋体" w:eastAsia="宋体" w:cs="宋体"/>
                <w:spacing w:val="5"/>
              </w:rPr>
              <w:t>以上的</w:t>
            </w:r>
          </w:p>
        </w:tc>
        <w:tc>
          <w:tcPr>
            <w:tcW w:w="2109" w:type="dxa"/>
          </w:tcPr>
          <w:p w14:paraId="41049F66">
            <w:pPr>
              <w:spacing w:line="384" w:lineRule="auto"/>
            </w:pPr>
          </w:p>
          <w:p w14:paraId="6963EAD6">
            <w:pPr>
              <w:spacing w:before="68" w:line="255" w:lineRule="auto"/>
              <w:ind w:left="98" w:right="109"/>
              <w:rPr>
                <w:rFonts w:hint="eastAsia" w:ascii="宋体" w:hAnsi="宋体" w:eastAsia="宋体" w:cs="宋体"/>
              </w:rPr>
            </w:pPr>
            <w:r>
              <w:rPr>
                <w:rFonts w:ascii="宋体" w:hAnsi="宋体" w:eastAsia="宋体" w:cs="宋体"/>
                <w:spacing w:val="3"/>
              </w:rPr>
              <w:t>没收违法所得，吊</w:t>
            </w:r>
            <w:r>
              <w:rPr>
                <w:rFonts w:ascii="宋体" w:hAnsi="宋体" w:eastAsia="宋体" w:cs="宋体"/>
              </w:rPr>
              <w:t>销、撤销许可证、批准文件，并处违法所</w:t>
            </w:r>
            <w:r>
              <w:rPr>
                <w:rFonts w:ascii="宋体" w:hAnsi="宋体" w:eastAsia="宋体" w:cs="宋体"/>
                <w:spacing w:val="1"/>
              </w:rPr>
              <w:t>得8倍以上10倍以</w:t>
            </w:r>
          </w:p>
          <w:p w14:paraId="39350B54">
            <w:pPr>
              <w:spacing w:before="61" w:line="221" w:lineRule="auto"/>
              <w:ind w:left="139"/>
              <w:rPr>
                <w:rFonts w:hint="eastAsia" w:ascii="宋体" w:hAnsi="宋体" w:eastAsia="宋体" w:cs="宋体"/>
              </w:rPr>
            </w:pPr>
            <w:r>
              <w:rPr>
                <w:rFonts w:ascii="宋体" w:hAnsi="宋体" w:eastAsia="宋体" w:cs="宋体"/>
                <w:spacing w:val="2"/>
              </w:rPr>
              <w:t>下的罚款</w:t>
            </w:r>
          </w:p>
        </w:tc>
        <w:tc>
          <w:tcPr>
            <w:tcW w:w="664" w:type="dxa"/>
            <w:vMerge w:val="continue"/>
            <w:tcBorders>
              <w:top w:val="nil"/>
            </w:tcBorders>
          </w:tcPr>
          <w:p w14:paraId="43006B75"/>
        </w:tc>
      </w:tr>
    </w:tbl>
    <w:p w14:paraId="38F9A802">
      <w:pPr>
        <w:spacing w:line="173" w:lineRule="exact"/>
        <w:rPr>
          <w:sz w:val="15"/>
        </w:rPr>
      </w:pPr>
    </w:p>
    <w:p w14:paraId="263A3EF3">
      <w:pPr>
        <w:sectPr>
          <w:footerReference r:id="rId37" w:type="default"/>
          <w:pgSz w:w="17000" w:h="12140"/>
          <w:pgMar w:top="1031" w:right="795" w:bottom="1631" w:left="1375" w:header="0" w:footer="1403" w:gutter="0"/>
          <w:cols w:space="720" w:num="1"/>
        </w:sectPr>
      </w:pPr>
    </w:p>
    <w:p w14:paraId="48B12CCE">
      <w:pPr>
        <w:spacing w:before="186" w:line="219" w:lineRule="auto"/>
        <w:ind w:left="322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5010C16A"/>
    <w:p w14:paraId="2DD8CC89">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79"/>
        <w:gridCol w:w="4297"/>
        <w:gridCol w:w="1209"/>
        <w:gridCol w:w="2298"/>
        <w:gridCol w:w="2348"/>
        <w:gridCol w:w="665"/>
      </w:tblGrid>
      <w:tr w14:paraId="01D5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712B731E">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2AEC2D73">
            <w:pPr>
              <w:spacing w:before="95" w:line="299" w:lineRule="exact"/>
              <w:ind w:left="380"/>
              <w:rPr>
                <w:rFonts w:hint="eastAsia" w:ascii="宋体" w:hAnsi="宋体" w:eastAsia="宋体" w:cs="宋体"/>
              </w:rPr>
            </w:pPr>
            <w:r>
              <w:rPr>
                <w:rFonts w:ascii="宋体" w:hAnsi="宋体" w:eastAsia="宋体" w:cs="宋体"/>
                <w:spacing w:val="2"/>
                <w:position w:val="6"/>
              </w:rPr>
              <w:t>指导目录</w:t>
            </w:r>
          </w:p>
          <w:p w14:paraId="41986FD1">
            <w:pPr>
              <w:spacing w:line="220" w:lineRule="auto"/>
              <w:ind w:left="380"/>
              <w:rPr>
                <w:rFonts w:hint="eastAsia" w:ascii="宋体" w:hAnsi="宋体" w:eastAsia="宋体" w:cs="宋体"/>
              </w:rPr>
            </w:pPr>
            <w:r>
              <w:rPr>
                <w:rFonts w:ascii="宋体" w:hAnsi="宋体" w:eastAsia="宋体" w:cs="宋体"/>
                <w:spacing w:val="3"/>
              </w:rPr>
              <w:t>对应事项</w:t>
            </w:r>
          </w:p>
        </w:tc>
        <w:tc>
          <w:tcPr>
            <w:tcW w:w="1679" w:type="dxa"/>
          </w:tcPr>
          <w:p w14:paraId="10067301">
            <w:pPr>
              <w:spacing w:before="244" w:line="220" w:lineRule="auto"/>
              <w:ind w:left="401"/>
              <w:rPr>
                <w:rFonts w:hint="eastAsia" w:ascii="宋体" w:hAnsi="宋体" w:eastAsia="宋体" w:cs="宋体"/>
              </w:rPr>
            </w:pPr>
            <w:r>
              <w:rPr>
                <w:rFonts w:ascii="宋体" w:hAnsi="宋体" w:eastAsia="宋体" w:cs="宋体"/>
                <w:spacing w:val="3"/>
              </w:rPr>
              <w:t>处罚事项</w:t>
            </w:r>
          </w:p>
        </w:tc>
        <w:tc>
          <w:tcPr>
            <w:tcW w:w="4297" w:type="dxa"/>
          </w:tcPr>
          <w:p w14:paraId="6276AB2D">
            <w:pPr>
              <w:spacing w:before="242" w:line="219" w:lineRule="auto"/>
              <w:ind w:left="1732"/>
              <w:rPr>
                <w:rFonts w:hint="eastAsia" w:ascii="宋体" w:hAnsi="宋体" w:eastAsia="宋体" w:cs="宋体"/>
              </w:rPr>
            </w:pPr>
            <w:r>
              <w:rPr>
                <w:rFonts w:ascii="宋体" w:hAnsi="宋体" w:eastAsia="宋体" w:cs="宋体"/>
                <w:spacing w:val="3"/>
              </w:rPr>
              <w:t>处罚依据</w:t>
            </w:r>
          </w:p>
        </w:tc>
        <w:tc>
          <w:tcPr>
            <w:tcW w:w="1209" w:type="dxa"/>
          </w:tcPr>
          <w:p w14:paraId="7D91D7ED">
            <w:pPr>
              <w:spacing w:before="244" w:line="220" w:lineRule="auto"/>
              <w:ind w:left="115"/>
              <w:rPr>
                <w:rFonts w:hint="eastAsia" w:ascii="宋体" w:hAnsi="宋体" w:eastAsia="宋体" w:cs="宋体"/>
              </w:rPr>
            </w:pPr>
            <w:r>
              <w:rPr>
                <w:rFonts w:ascii="宋体" w:hAnsi="宋体" w:eastAsia="宋体" w:cs="宋体"/>
                <w:spacing w:val="3"/>
              </w:rPr>
              <w:t>违法程度</w:t>
            </w:r>
          </w:p>
        </w:tc>
        <w:tc>
          <w:tcPr>
            <w:tcW w:w="2298" w:type="dxa"/>
          </w:tcPr>
          <w:p w14:paraId="5F15A598">
            <w:pPr>
              <w:spacing w:before="244" w:line="220" w:lineRule="auto"/>
              <w:ind w:left="737"/>
              <w:rPr>
                <w:rFonts w:hint="eastAsia" w:ascii="宋体" w:hAnsi="宋体" w:eastAsia="宋体" w:cs="宋体"/>
              </w:rPr>
            </w:pPr>
            <w:r>
              <w:rPr>
                <w:rFonts w:ascii="宋体" w:hAnsi="宋体" w:eastAsia="宋体" w:cs="宋体"/>
                <w:spacing w:val="-2"/>
              </w:rPr>
              <w:t>违法情节</w:t>
            </w:r>
          </w:p>
        </w:tc>
        <w:tc>
          <w:tcPr>
            <w:tcW w:w="2348" w:type="dxa"/>
          </w:tcPr>
          <w:p w14:paraId="5C7E93DB">
            <w:pPr>
              <w:spacing w:before="241" w:line="221" w:lineRule="auto"/>
              <w:ind w:left="571"/>
              <w:rPr>
                <w:rFonts w:hint="eastAsia" w:ascii="宋体" w:hAnsi="宋体" w:eastAsia="宋体" w:cs="宋体"/>
              </w:rPr>
            </w:pPr>
            <w:r>
              <w:rPr>
                <w:rFonts w:ascii="宋体" w:hAnsi="宋体" w:eastAsia="宋体" w:cs="宋体"/>
                <w:b/>
                <w:bCs/>
                <w:spacing w:val="-4"/>
              </w:rPr>
              <w:t>处罚裁量基准</w:t>
            </w:r>
          </w:p>
        </w:tc>
        <w:tc>
          <w:tcPr>
            <w:tcW w:w="665" w:type="dxa"/>
          </w:tcPr>
          <w:p w14:paraId="7EFB1804">
            <w:pPr>
              <w:spacing w:before="244" w:line="221" w:lineRule="auto"/>
              <w:ind w:left="140"/>
              <w:rPr>
                <w:rFonts w:hint="eastAsia" w:ascii="宋体" w:hAnsi="宋体" w:eastAsia="宋体" w:cs="宋体"/>
              </w:rPr>
            </w:pPr>
            <w:r>
              <w:rPr>
                <w:rFonts w:ascii="宋体" w:hAnsi="宋体" w:eastAsia="宋体" w:cs="宋体"/>
                <w:spacing w:val="5"/>
              </w:rPr>
              <w:t>备注</w:t>
            </w:r>
          </w:p>
        </w:tc>
      </w:tr>
      <w:tr w14:paraId="2138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84" w:type="dxa"/>
            <w:vMerge w:val="restart"/>
            <w:tcBorders>
              <w:bottom w:val="nil"/>
            </w:tcBorders>
          </w:tcPr>
          <w:p w14:paraId="6C4652D5">
            <w:pPr>
              <w:spacing w:line="249" w:lineRule="auto"/>
            </w:pPr>
          </w:p>
          <w:p w14:paraId="60E4A6AC">
            <w:pPr>
              <w:spacing w:line="250" w:lineRule="auto"/>
            </w:pPr>
          </w:p>
          <w:p w14:paraId="3EDAF79D">
            <w:pPr>
              <w:spacing w:line="250" w:lineRule="auto"/>
            </w:pPr>
          </w:p>
          <w:p w14:paraId="715A27C9">
            <w:pPr>
              <w:spacing w:line="250" w:lineRule="auto"/>
            </w:pPr>
          </w:p>
          <w:p w14:paraId="2AB53D7C">
            <w:pPr>
              <w:spacing w:before="68" w:line="183" w:lineRule="auto"/>
              <w:ind w:left="225"/>
              <w:rPr>
                <w:rFonts w:hint="eastAsia" w:ascii="宋体" w:hAnsi="宋体" w:eastAsia="宋体" w:cs="宋体"/>
              </w:rPr>
            </w:pPr>
            <w:r>
              <w:rPr>
                <w:rFonts w:ascii="宋体" w:hAnsi="宋体" w:eastAsia="宋体" w:cs="宋体"/>
                <w:spacing w:val="-4"/>
              </w:rPr>
              <w:t>39</w:t>
            </w:r>
          </w:p>
        </w:tc>
        <w:tc>
          <w:tcPr>
            <w:tcW w:w="1629" w:type="dxa"/>
            <w:vMerge w:val="restart"/>
            <w:tcBorders>
              <w:bottom w:val="nil"/>
            </w:tcBorders>
          </w:tcPr>
          <w:p w14:paraId="06049471">
            <w:pPr>
              <w:spacing w:line="328" w:lineRule="auto"/>
            </w:pPr>
          </w:p>
          <w:p w14:paraId="78BF7715">
            <w:pPr>
              <w:spacing w:line="329" w:lineRule="auto"/>
            </w:pPr>
          </w:p>
          <w:p w14:paraId="64485E22">
            <w:pPr>
              <w:spacing w:before="68"/>
              <w:ind w:left="170" w:right="85" w:hanging="100"/>
              <w:jc w:val="both"/>
              <w:rPr>
                <w:rFonts w:hint="eastAsia" w:ascii="宋体" w:hAnsi="宋体" w:eastAsia="宋体" w:cs="宋体"/>
              </w:rPr>
            </w:pPr>
            <w:r>
              <w:rPr>
                <w:rFonts w:ascii="宋体" w:hAnsi="宋体" w:eastAsia="宋体" w:cs="宋体"/>
                <w:spacing w:val="-2"/>
              </w:rPr>
              <w:t>对未经批准，擅</w:t>
            </w:r>
            <w:r>
              <w:rPr>
                <w:rFonts w:ascii="宋体" w:hAnsi="宋体" w:eastAsia="宋体" w:cs="宋体"/>
                <w:spacing w:val="3"/>
              </w:rPr>
              <w:t>自出售演出门</w:t>
            </w:r>
            <w:r>
              <w:rPr>
                <w:rFonts w:ascii="宋体" w:hAnsi="宋体" w:eastAsia="宋体" w:cs="宋体"/>
                <w:spacing w:val="4"/>
              </w:rPr>
              <w:t>票的行政处罚</w:t>
            </w:r>
          </w:p>
        </w:tc>
        <w:tc>
          <w:tcPr>
            <w:tcW w:w="1679" w:type="dxa"/>
            <w:vMerge w:val="restart"/>
            <w:tcBorders>
              <w:bottom w:val="nil"/>
            </w:tcBorders>
          </w:tcPr>
          <w:p w14:paraId="475021C8">
            <w:pPr>
              <w:spacing w:line="334" w:lineRule="auto"/>
            </w:pPr>
          </w:p>
          <w:p w14:paraId="682CD0EB">
            <w:pPr>
              <w:spacing w:line="334" w:lineRule="auto"/>
            </w:pPr>
          </w:p>
          <w:p w14:paraId="1A57AA5B">
            <w:pPr>
              <w:spacing w:before="68" w:line="228" w:lineRule="auto"/>
              <w:ind w:left="101" w:right="104"/>
              <w:rPr>
                <w:rFonts w:hint="eastAsia" w:ascii="宋体" w:hAnsi="宋体" w:eastAsia="宋体" w:cs="宋体"/>
              </w:rPr>
            </w:pPr>
            <w:r>
              <w:rPr>
                <w:rFonts w:ascii="宋体" w:hAnsi="宋体" w:eastAsia="宋体" w:cs="宋体"/>
                <w:spacing w:val="-2"/>
              </w:rPr>
              <w:t>对未经批准，擅</w:t>
            </w:r>
            <w:r>
              <w:rPr>
                <w:rFonts w:ascii="宋体" w:hAnsi="宋体" w:eastAsia="宋体" w:cs="宋体"/>
                <w:spacing w:val="3"/>
              </w:rPr>
              <w:t>自出售演出门</w:t>
            </w:r>
            <w:r>
              <w:rPr>
                <w:rFonts w:ascii="宋体" w:hAnsi="宋体" w:eastAsia="宋体" w:cs="宋体"/>
                <w:spacing w:val="4"/>
              </w:rPr>
              <w:t>票的行政处罚</w:t>
            </w:r>
          </w:p>
        </w:tc>
        <w:tc>
          <w:tcPr>
            <w:tcW w:w="4297" w:type="dxa"/>
            <w:vMerge w:val="restart"/>
            <w:tcBorders>
              <w:bottom w:val="nil"/>
            </w:tcBorders>
          </w:tcPr>
          <w:p w14:paraId="302F1683">
            <w:pPr>
              <w:spacing w:before="169" w:line="219" w:lineRule="auto"/>
              <w:ind w:left="17"/>
              <w:rPr>
                <w:rFonts w:hint="eastAsia" w:ascii="宋体" w:hAnsi="宋体" w:eastAsia="宋体" w:cs="宋体"/>
              </w:rPr>
            </w:pPr>
            <w:r>
              <w:rPr>
                <w:rFonts w:ascii="宋体" w:hAnsi="宋体" w:eastAsia="宋体" w:cs="宋体"/>
                <w:spacing w:val="13"/>
              </w:rPr>
              <w:t>《营业性演出管理条例实施细则》</w:t>
            </w:r>
          </w:p>
          <w:p w14:paraId="197F74F0">
            <w:pPr>
              <w:spacing w:before="37"/>
              <w:ind w:left="122" w:right="114" w:firstLine="190"/>
              <w:jc w:val="both"/>
              <w:rPr>
                <w:rFonts w:hint="eastAsia" w:ascii="宋体" w:hAnsi="宋体" w:eastAsia="宋体" w:cs="宋体"/>
              </w:rPr>
            </w:pPr>
            <w:r>
              <w:rPr>
                <w:rFonts w:ascii="宋体" w:hAnsi="宋体" w:eastAsia="宋体" w:cs="宋体"/>
                <w:spacing w:val="3"/>
              </w:rPr>
              <w:t>第五十条：违反本实施细则第二十五条规定，未经批准，擅自出售演出门票的，由县级人民政府文化和旅游主管部门责令停止违</w:t>
            </w:r>
            <w:r>
              <w:rPr>
                <w:rFonts w:ascii="宋体" w:hAnsi="宋体" w:eastAsia="宋体" w:cs="宋体"/>
                <w:spacing w:val="7"/>
              </w:rPr>
              <w:t>法活动，并处3万元以下罚款。</w:t>
            </w:r>
          </w:p>
          <w:p w14:paraId="49B5CA64">
            <w:pPr>
              <w:spacing w:before="9" w:line="233" w:lineRule="auto"/>
              <w:ind w:left="122" w:right="135" w:firstLine="180"/>
              <w:jc w:val="both"/>
              <w:rPr>
                <w:rFonts w:hint="eastAsia" w:ascii="宋体" w:hAnsi="宋体" w:eastAsia="宋体" w:cs="宋体"/>
              </w:rPr>
            </w:pPr>
            <w:r>
              <w:rPr>
                <w:rFonts w:ascii="宋体" w:hAnsi="宋体" w:eastAsia="宋体" w:cs="宋体"/>
                <w:spacing w:val="3"/>
              </w:rPr>
              <w:t>第二十五条：营业性演出活动经批准后方</w:t>
            </w:r>
            <w:r>
              <w:rPr>
                <w:rFonts w:ascii="宋体" w:hAnsi="宋体" w:eastAsia="宋体" w:cs="宋体"/>
                <w:spacing w:val="17"/>
              </w:rPr>
              <w:t>可出售门票。</w:t>
            </w:r>
          </w:p>
        </w:tc>
        <w:tc>
          <w:tcPr>
            <w:tcW w:w="1209" w:type="dxa"/>
          </w:tcPr>
          <w:p w14:paraId="5E2248CD">
            <w:pPr>
              <w:spacing w:before="179" w:line="219" w:lineRule="auto"/>
              <w:ind w:left="115"/>
              <w:rPr>
                <w:rFonts w:hint="eastAsia" w:ascii="宋体" w:hAnsi="宋体" w:eastAsia="宋体" w:cs="宋体"/>
              </w:rPr>
            </w:pPr>
            <w:r>
              <w:rPr>
                <w:rFonts w:ascii="宋体" w:hAnsi="宋体" w:eastAsia="宋体" w:cs="宋体"/>
                <w:spacing w:val="6"/>
              </w:rPr>
              <w:t>从轻处罚</w:t>
            </w:r>
          </w:p>
        </w:tc>
        <w:tc>
          <w:tcPr>
            <w:tcW w:w="2298" w:type="dxa"/>
          </w:tcPr>
          <w:p w14:paraId="644FBE95">
            <w:pPr>
              <w:spacing w:before="179" w:line="219" w:lineRule="auto"/>
              <w:ind w:left="126"/>
              <w:rPr>
                <w:rFonts w:hint="eastAsia" w:ascii="宋体" w:hAnsi="宋体" w:eastAsia="宋体" w:cs="宋体"/>
              </w:rPr>
            </w:pPr>
            <w:r>
              <w:rPr>
                <w:rFonts w:ascii="宋体" w:hAnsi="宋体" w:eastAsia="宋体" w:cs="宋体"/>
                <w:spacing w:val="2"/>
              </w:rPr>
              <w:t>首次被查处的</w:t>
            </w:r>
          </w:p>
        </w:tc>
        <w:tc>
          <w:tcPr>
            <w:tcW w:w="2348" w:type="dxa"/>
          </w:tcPr>
          <w:p w14:paraId="624F395C">
            <w:pPr>
              <w:spacing w:before="18" w:line="234" w:lineRule="auto"/>
              <w:ind w:left="127" w:right="110" w:hanging="9"/>
              <w:rPr>
                <w:rFonts w:hint="eastAsia" w:ascii="宋体" w:hAnsi="宋体" w:eastAsia="宋体" w:cs="宋体"/>
              </w:rPr>
            </w:pPr>
            <w:r>
              <w:rPr>
                <w:rFonts w:ascii="宋体" w:hAnsi="宋体" w:eastAsia="宋体" w:cs="宋体"/>
              </w:rPr>
              <w:t>责令停止违法活动，并</w:t>
            </w:r>
            <w:r>
              <w:rPr>
                <w:rFonts w:ascii="宋体" w:hAnsi="宋体" w:eastAsia="宋体" w:cs="宋体"/>
                <w:spacing w:val="11"/>
              </w:rPr>
              <w:t>处1万元以下的罚款</w:t>
            </w:r>
          </w:p>
        </w:tc>
        <w:tc>
          <w:tcPr>
            <w:tcW w:w="665" w:type="dxa"/>
            <w:vMerge w:val="restart"/>
            <w:tcBorders>
              <w:bottom w:val="nil"/>
            </w:tcBorders>
          </w:tcPr>
          <w:p w14:paraId="14587975"/>
        </w:tc>
      </w:tr>
      <w:tr w14:paraId="2E36A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684" w:type="dxa"/>
            <w:vMerge w:val="continue"/>
            <w:tcBorders>
              <w:top w:val="nil"/>
              <w:bottom w:val="nil"/>
            </w:tcBorders>
          </w:tcPr>
          <w:p w14:paraId="05318E0C"/>
        </w:tc>
        <w:tc>
          <w:tcPr>
            <w:tcW w:w="1629" w:type="dxa"/>
            <w:vMerge w:val="continue"/>
            <w:tcBorders>
              <w:top w:val="nil"/>
              <w:bottom w:val="nil"/>
            </w:tcBorders>
          </w:tcPr>
          <w:p w14:paraId="592316BC"/>
        </w:tc>
        <w:tc>
          <w:tcPr>
            <w:tcW w:w="1679" w:type="dxa"/>
            <w:vMerge w:val="continue"/>
            <w:tcBorders>
              <w:top w:val="nil"/>
              <w:bottom w:val="nil"/>
            </w:tcBorders>
          </w:tcPr>
          <w:p w14:paraId="322C02DD"/>
        </w:tc>
        <w:tc>
          <w:tcPr>
            <w:tcW w:w="4297" w:type="dxa"/>
            <w:vMerge w:val="continue"/>
            <w:tcBorders>
              <w:top w:val="nil"/>
              <w:bottom w:val="nil"/>
            </w:tcBorders>
          </w:tcPr>
          <w:p w14:paraId="5D76A695"/>
        </w:tc>
        <w:tc>
          <w:tcPr>
            <w:tcW w:w="1209" w:type="dxa"/>
          </w:tcPr>
          <w:p w14:paraId="2BE19B37">
            <w:pPr>
              <w:spacing w:line="261" w:lineRule="auto"/>
            </w:pPr>
          </w:p>
          <w:p w14:paraId="090C54D7">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2298" w:type="dxa"/>
          </w:tcPr>
          <w:p w14:paraId="391F7700">
            <w:pPr>
              <w:spacing w:line="260" w:lineRule="auto"/>
            </w:pPr>
          </w:p>
          <w:p w14:paraId="07250C00">
            <w:pPr>
              <w:spacing w:before="69" w:line="219" w:lineRule="auto"/>
              <w:ind w:left="126"/>
              <w:rPr>
                <w:rFonts w:hint="eastAsia" w:ascii="宋体" w:hAnsi="宋体" w:eastAsia="宋体" w:cs="宋体"/>
              </w:rPr>
            </w:pPr>
            <w:r>
              <w:rPr>
                <w:rFonts w:ascii="宋体" w:hAnsi="宋体" w:eastAsia="宋体" w:cs="宋体"/>
                <w:spacing w:val="1"/>
              </w:rPr>
              <w:t>二年内2次被查处的</w:t>
            </w:r>
          </w:p>
        </w:tc>
        <w:tc>
          <w:tcPr>
            <w:tcW w:w="2348" w:type="dxa"/>
          </w:tcPr>
          <w:p w14:paraId="334A1D0A">
            <w:pPr>
              <w:spacing w:before="29" w:line="243" w:lineRule="auto"/>
              <w:ind w:left="118" w:right="80" w:firstLine="10"/>
              <w:jc w:val="both"/>
              <w:rPr>
                <w:rFonts w:hint="eastAsia" w:ascii="宋体" w:hAnsi="宋体" w:eastAsia="宋体" w:cs="宋体"/>
              </w:rPr>
            </w:pPr>
            <w:r>
              <w:rPr>
                <w:rFonts w:ascii="宋体" w:hAnsi="宋体" w:eastAsia="宋体" w:cs="宋体"/>
                <w:spacing w:val="2"/>
              </w:rPr>
              <w:t>责令停止违法活动，并</w:t>
            </w:r>
            <w:r>
              <w:rPr>
                <w:rFonts w:ascii="宋体" w:hAnsi="宋体" w:eastAsia="宋体" w:cs="宋体"/>
                <w:spacing w:val="24"/>
              </w:rPr>
              <w:t>处1万元以上2万元以</w:t>
            </w:r>
            <w:r>
              <w:rPr>
                <w:rFonts w:ascii="宋体" w:hAnsi="宋体" w:eastAsia="宋体" w:cs="宋体"/>
                <w:spacing w:val="4"/>
              </w:rPr>
              <w:t>下的罚款</w:t>
            </w:r>
          </w:p>
        </w:tc>
        <w:tc>
          <w:tcPr>
            <w:tcW w:w="665" w:type="dxa"/>
            <w:vMerge w:val="continue"/>
            <w:tcBorders>
              <w:top w:val="nil"/>
              <w:bottom w:val="nil"/>
            </w:tcBorders>
          </w:tcPr>
          <w:p w14:paraId="3D48D596"/>
        </w:tc>
      </w:tr>
      <w:tr w14:paraId="3B7A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84" w:type="dxa"/>
            <w:vMerge w:val="continue"/>
            <w:tcBorders>
              <w:top w:val="nil"/>
            </w:tcBorders>
          </w:tcPr>
          <w:p w14:paraId="01398DB0"/>
        </w:tc>
        <w:tc>
          <w:tcPr>
            <w:tcW w:w="1629" w:type="dxa"/>
            <w:vMerge w:val="continue"/>
            <w:tcBorders>
              <w:top w:val="nil"/>
            </w:tcBorders>
          </w:tcPr>
          <w:p w14:paraId="17FD4D17"/>
        </w:tc>
        <w:tc>
          <w:tcPr>
            <w:tcW w:w="1679" w:type="dxa"/>
            <w:vMerge w:val="continue"/>
            <w:tcBorders>
              <w:top w:val="nil"/>
            </w:tcBorders>
          </w:tcPr>
          <w:p w14:paraId="6B832F04"/>
        </w:tc>
        <w:tc>
          <w:tcPr>
            <w:tcW w:w="4297" w:type="dxa"/>
            <w:vMerge w:val="continue"/>
            <w:tcBorders>
              <w:top w:val="nil"/>
            </w:tcBorders>
          </w:tcPr>
          <w:p w14:paraId="22AF929F"/>
        </w:tc>
        <w:tc>
          <w:tcPr>
            <w:tcW w:w="1209" w:type="dxa"/>
          </w:tcPr>
          <w:p w14:paraId="449897AE">
            <w:pPr>
              <w:spacing w:before="302" w:line="220" w:lineRule="auto"/>
              <w:ind w:left="115"/>
              <w:rPr>
                <w:rFonts w:hint="eastAsia" w:ascii="宋体" w:hAnsi="宋体" w:eastAsia="宋体" w:cs="宋体"/>
              </w:rPr>
            </w:pPr>
            <w:r>
              <w:rPr>
                <w:rFonts w:ascii="宋体" w:hAnsi="宋体" w:eastAsia="宋体" w:cs="宋体"/>
                <w:spacing w:val="6"/>
              </w:rPr>
              <w:t>从重处罚</w:t>
            </w:r>
          </w:p>
        </w:tc>
        <w:tc>
          <w:tcPr>
            <w:tcW w:w="2298" w:type="dxa"/>
          </w:tcPr>
          <w:p w14:paraId="2CFFD7B6">
            <w:pPr>
              <w:spacing w:before="51" w:line="222" w:lineRule="auto"/>
              <w:ind w:left="126" w:right="262"/>
              <w:jc w:val="both"/>
              <w:rPr>
                <w:rFonts w:hint="eastAsia" w:ascii="宋体" w:hAnsi="宋体" w:eastAsia="宋体" w:cs="宋体"/>
              </w:rPr>
            </w:pPr>
            <w:r>
              <w:rPr>
                <w:rFonts w:ascii="宋体" w:hAnsi="宋体" w:eastAsia="宋体" w:cs="宋体"/>
              </w:rPr>
              <w:t>二年内3次或3次以上</w:t>
            </w:r>
            <w:r>
              <w:rPr>
                <w:rFonts w:ascii="宋体" w:hAnsi="宋体" w:eastAsia="宋体" w:cs="宋体"/>
                <w:spacing w:val="-1"/>
              </w:rPr>
              <w:t>被查处或者其他严重</w:t>
            </w:r>
            <w:r>
              <w:rPr>
                <w:rFonts w:ascii="宋体" w:hAnsi="宋体" w:eastAsia="宋体" w:cs="宋体"/>
                <w:spacing w:val="5"/>
              </w:rPr>
              <w:t>情节的</w:t>
            </w:r>
          </w:p>
        </w:tc>
        <w:tc>
          <w:tcPr>
            <w:tcW w:w="2348" w:type="dxa"/>
          </w:tcPr>
          <w:p w14:paraId="6E03315D">
            <w:pPr>
              <w:spacing w:before="30" w:line="228" w:lineRule="auto"/>
              <w:ind w:left="128" w:right="70"/>
              <w:jc w:val="both"/>
              <w:rPr>
                <w:rFonts w:hint="eastAsia" w:ascii="宋体" w:hAnsi="宋体" w:eastAsia="宋体" w:cs="宋体"/>
              </w:rPr>
            </w:pPr>
            <w:r>
              <w:rPr>
                <w:rFonts w:ascii="宋体" w:hAnsi="宋体" w:eastAsia="宋体" w:cs="宋体"/>
                <w:spacing w:val="2"/>
              </w:rPr>
              <w:t>责令停止违法活动，并</w:t>
            </w:r>
            <w:r>
              <w:rPr>
                <w:rFonts w:ascii="宋体" w:hAnsi="宋体" w:eastAsia="宋体" w:cs="宋体"/>
                <w:spacing w:val="24"/>
              </w:rPr>
              <w:t>处2万元以上3万元以</w:t>
            </w:r>
            <w:r>
              <w:rPr>
                <w:rFonts w:ascii="宋体" w:hAnsi="宋体" w:eastAsia="宋体" w:cs="宋体"/>
                <w:spacing w:val="7"/>
              </w:rPr>
              <w:t>下的罚款</w:t>
            </w:r>
          </w:p>
        </w:tc>
        <w:tc>
          <w:tcPr>
            <w:tcW w:w="665" w:type="dxa"/>
            <w:vMerge w:val="continue"/>
            <w:tcBorders>
              <w:top w:val="nil"/>
            </w:tcBorders>
          </w:tcPr>
          <w:p w14:paraId="0B89AB3C"/>
        </w:tc>
      </w:tr>
      <w:tr w14:paraId="1E34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684" w:type="dxa"/>
            <w:vMerge w:val="restart"/>
            <w:tcBorders>
              <w:bottom w:val="nil"/>
            </w:tcBorders>
          </w:tcPr>
          <w:p w14:paraId="7019702C">
            <w:pPr>
              <w:spacing w:line="247" w:lineRule="auto"/>
            </w:pPr>
          </w:p>
          <w:p w14:paraId="1AF12845">
            <w:pPr>
              <w:spacing w:line="247" w:lineRule="auto"/>
            </w:pPr>
          </w:p>
          <w:p w14:paraId="30A2A247">
            <w:pPr>
              <w:spacing w:line="247" w:lineRule="auto"/>
            </w:pPr>
          </w:p>
          <w:p w14:paraId="6A385502">
            <w:pPr>
              <w:spacing w:line="247" w:lineRule="auto"/>
            </w:pPr>
          </w:p>
          <w:p w14:paraId="0E22180E">
            <w:pPr>
              <w:spacing w:line="247" w:lineRule="auto"/>
            </w:pPr>
          </w:p>
          <w:p w14:paraId="4D017AE5">
            <w:pPr>
              <w:spacing w:line="247" w:lineRule="auto"/>
            </w:pPr>
          </w:p>
          <w:p w14:paraId="4CD48AAB">
            <w:pPr>
              <w:spacing w:line="247" w:lineRule="auto"/>
            </w:pPr>
          </w:p>
          <w:p w14:paraId="10D8960B">
            <w:pPr>
              <w:spacing w:line="248" w:lineRule="auto"/>
            </w:pPr>
          </w:p>
          <w:p w14:paraId="6000E841">
            <w:pPr>
              <w:spacing w:line="248" w:lineRule="auto"/>
            </w:pPr>
          </w:p>
          <w:p w14:paraId="1DDAF1AA">
            <w:pPr>
              <w:spacing w:line="248" w:lineRule="auto"/>
            </w:pPr>
          </w:p>
          <w:p w14:paraId="7375B762">
            <w:pPr>
              <w:spacing w:before="68" w:line="183" w:lineRule="auto"/>
              <w:ind w:left="225"/>
              <w:rPr>
                <w:rFonts w:hint="eastAsia" w:ascii="宋体" w:hAnsi="宋体" w:eastAsia="宋体" w:cs="宋体"/>
              </w:rPr>
            </w:pPr>
            <w:r>
              <w:rPr>
                <w:rFonts w:ascii="宋体" w:hAnsi="宋体" w:eastAsia="宋体" w:cs="宋体"/>
                <w:spacing w:val="-2"/>
              </w:rPr>
              <w:t>40</w:t>
            </w:r>
          </w:p>
        </w:tc>
        <w:tc>
          <w:tcPr>
            <w:tcW w:w="1629" w:type="dxa"/>
            <w:vMerge w:val="restart"/>
            <w:tcBorders>
              <w:bottom w:val="nil"/>
            </w:tcBorders>
          </w:tcPr>
          <w:p w14:paraId="06092663">
            <w:pPr>
              <w:spacing w:line="264" w:lineRule="auto"/>
            </w:pPr>
          </w:p>
          <w:p w14:paraId="28125A24">
            <w:pPr>
              <w:spacing w:line="264" w:lineRule="auto"/>
            </w:pPr>
          </w:p>
          <w:p w14:paraId="6318D711">
            <w:pPr>
              <w:spacing w:line="265" w:lineRule="auto"/>
            </w:pPr>
          </w:p>
          <w:p w14:paraId="4AFF85A9">
            <w:pPr>
              <w:spacing w:line="265" w:lineRule="auto"/>
            </w:pPr>
          </w:p>
          <w:p w14:paraId="47B7801B">
            <w:pPr>
              <w:spacing w:line="265" w:lineRule="auto"/>
            </w:pPr>
          </w:p>
          <w:p w14:paraId="65BA723C">
            <w:pPr>
              <w:spacing w:line="265" w:lineRule="auto"/>
            </w:pPr>
          </w:p>
          <w:p w14:paraId="3CBD4D40">
            <w:pPr>
              <w:spacing w:line="265" w:lineRule="auto"/>
            </w:pPr>
          </w:p>
          <w:p w14:paraId="454967D7">
            <w:pPr>
              <w:spacing w:line="265" w:lineRule="auto"/>
            </w:pPr>
          </w:p>
          <w:p w14:paraId="2C2189E9">
            <w:pPr>
              <w:spacing w:before="69" w:line="253" w:lineRule="auto"/>
              <w:ind w:left="110" w:right="195" w:firstLine="60"/>
              <w:jc w:val="both"/>
              <w:rPr>
                <w:rFonts w:hint="eastAsia" w:ascii="宋体" w:hAnsi="宋体" w:eastAsia="宋体" w:cs="宋体"/>
              </w:rPr>
            </w:pPr>
            <w:r>
              <w:rPr>
                <w:rFonts w:ascii="宋体" w:hAnsi="宋体" w:eastAsia="宋体" w:cs="宋体"/>
                <w:spacing w:val="-2"/>
              </w:rPr>
              <w:t>对以假演奏等</w:t>
            </w:r>
            <w:r>
              <w:rPr>
                <w:rFonts w:ascii="宋体" w:hAnsi="宋体" w:eastAsia="宋体" w:cs="宋体"/>
                <w:spacing w:val="8"/>
              </w:rPr>
              <w:t>手段欺骗观众</w:t>
            </w:r>
            <w:r>
              <w:rPr>
                <w:rFonts w:ascii="宋体" w:hAnsi="宋体" w:eastAsia="宋体" w:cs="宋体"/>
                <w:spacing w:val="5"/>
              </w:rPr>
              <w:t>的行政处罚</w:t>
            </w:r>
          </w:p>
        </w:tc>
        <w:tc>
          <w:tcPr>
            <w:tcW w:w="1679" w:type="dxa"/>
            <w:vMerge w:val="restart"/>
            <w:tcBorders>
              <w:bottom w:val="nil"/>
            </w:tcBorders>
          </w:tcPr>
          <w:p w14:paraId="1DB46B37">
            <w:pPr>
              <w:spacing w:line="266" w:lineRule="auto"/>
            </w:pPr>
          </w:p>
          <w:p w14:paraId="2D81DFF8">
            <w:pPr>
              <w:spacing w:line="266" w:lineRule="auto"/>
            </w:pPr>
          </w:p>
          <w:p w14:paraId="6A79EF67">
            <w:pPr>
              <w:spacing w:line="267" w:lineRule="auto"/>
            </w:pPr>
          </w:p>
          <w:p w14:paraId="62E2391A">
            <w:pPr>
              <w:spacing w:before="68" w:line="244" w:lineRule="auto"/>
              <w:ind w:left="101" w:right="87"/>
              <w:rPr>
                <w:rFonts w:hint="eastAsia" w:ascii="宋体" w:hAnsi="宋体" w:eastAsia="宋体" w:cs="宋体"/>
              </w:rPr>
            </w:pPr>
            <w:r>
              <w:rPr>
                <w:rFonts w:ascii="宋体" w:hAnsi="宋体" w:eastAsia="宋体" w:cs="宋体"/>
                <w:spacing w:val="1"/>
              </w:rPr>
              <w:t>1.对非因不可抗力中止、停止或</w:t>
            </w:r>
            <w:r>
              <w:rPr>
                <w:rFonts w:ascii="宋体" w:hAnsi="宋体" w:eastAsia="宋体" w:cs="宋体"/>
                <w:spacing w:val="2"/>
              </w:rPr>
              <w:t>者退出演出的</w:t>
            </w:r>
          </w:p>
          <w:p w14:paraId="1BB58FDC">
            <w:pPr>
              <w:spacing w:before="70" w:line="221" w:lineRule="auto"/>
              <w:ind w:left="101"/>
              <w:rPr>
                <w:rFonts w:hint="eastAsia" w:ascii="宋体" w:hAnsi="宋体" w:eastAsia="宋体" w:cs="宋体"/>
              </w:rPr>
            </w:pPr>
            <w:r>
              <w:rPr>
                <w:rFonts w:ascii="宋体" w:hAnsi="宋体" w:eastAsia="宋体" w:cs="宋体"/>
                <w:spacing w:val="-10"/>
              </w:rPr>
              <w:t>处罚；</w:t>
            </w:r>
          </w:p>
          <w:p w14:paraId="1F5CB69A">
            <w:pPr>
              <w:spacing w:before="45" w:line="246" w:lineRule="auto"/>
              <w:ind w:left="101" w:right="78"/>
              <w:rPr>
                <w:rFonts w:hint="eastAsia" w:ascii="宋体" w:hAnsi="宋体" w:eastAsia="宋体" w:cs="宋体"/>
              </w:rPr>
            </w:pPr>
            <w:r>
              <w:rPr>
                <w:rFonts w:ascii="宋体" w:hAnsi="宋体" w:eastAsia="宋体" w:cs="宋体"/>
                <w:spacing w:val="2"/>
              </w:rPr>
              <w:t>2.对文艺表演团</w:t>
            </w:r>
            <w:r>
              <w:rPr>
                <w:rFonts w:ascii="宋体" w:hAnsi="宋体" w:eastAsia="宋体" w:cs="宋体"/>
                <w:spacing w:val="-2"/>
              </w:rPr>
              <w:t>体、主要演员或</w:t>
            </w:r>
            <w:r>
              <w:rPr>
                <w:rFonts w:ascii="宋体" w:hAnsi="宋体" w:eastAsia="宋体" w:cs="宋体"/>
                <w:spacing w:val="6"/>
              </w:rPr>
              <w:t>者主要节目内</w:t>
            </w:r>
          </w:p>
          <w:p w14:paraId="42D5F6F4">
            <w:pPr>
              <w:spacing w:before="20" w:line="249" w:lineRule="auto"/>
              <w:ind w:left="101" w:right="296"/>
              <w:rPr>
                <w:rFonts w:hint="eastAsia" w:ascii="宋体" w:hAnsi="宋体" w:eastAsia="宋体" w:cs="宋体"/>
              </w:rPr>
            </w:pPr>
            <w:r>
              <w:rPr>
                <w:rFonts w:ascii="宋体" w:hAnsi="宋体" w:eastAsia="宋体" w:cs="宋体"/>
                <w:spacing w:val="1"/>
              </w:rPr>
              <w:t>容等发生变更未及时告知观</w:t>
            </w:r>
            <w:r>
              <w:rPr>
                <w:rFonts w:ascii="宋体" w:hAnsi="宋体" w:eastAsia="宋体" w:cs="宋体"/>
                <w:spacing w:val="21"/>
              </w:rPr>
              <w:t>众的处罚；</w:t>
            </w:r>
          </w:p>
          <w:p w14:paraId="256FD3A5">
            <w:pPr>
              <w:spacing w:before="39" w:line="255" w:lineRule="auto"/>
              <w:ind w:left="101" w:right="82"/>
              <w:rPr>
                <w:rFonts w:hint="eastAsia" w:ascii="宋体" w:hAnsi="宋体" w:eastAsia="宋体" w:cs="宋体"/>
              </w:rPr>
            </w:pPr>
            <w:r>
              <w:rPr>
                <w:rFonts w:ascii="宋体" w:hAnsi="宋体" w:eastAsia="宋体" w:cs="宋体"/>
                <w:spacing w:val="1"/>
              </w:rPr>
              <w:t>3.对以假唱欺骗</w:t>
            </w:r>
            <w:r>
              <w:rPr>
                <w:rFonts w:ascii="宋体" w:hAnsi="宋体" w:eastAsia="宋体" w:cs="宋体"/>
                <w:spacing w:val="17"/>
              </w:rPr>
              <w:t>观众的处罚；</w:t>
            </w:r>
          </w:p>
        </w:tc>
        <w:tc>
          <w:tcPr>
            <w:tcW w:w="4297" w:type="dxa"/>
            <w:vMerge w:val="restart"/>
            <w:tcBorders>
              <w:bottom w:val="nil"/>
            </w:tcBorders>
          </w:tcPr>
          <w:p w14:paraId="4E173516">
            <w:pPr>
              <w:spacing w:before="222" w:line="202" w:lineRule="auto"/>
              <w:ind w:left="122"/>
              <w:rPr>
                <w:rFonts w:hint="eastAsia" w:ascii="宋体" w:hAnsi="宋体" w:eastAsia="宋体" w:cs="宋体"/>
              </w:rPr>
            </w:pPr>
            <w:r>
              <w:rPr>
                <w:rFonts w:ascii="宋体" w:hAnsi="宋体" w:eastAsia="宋体" w:cs="宋体"/>
                <w:spacing w:val="-2"/>
              </w:rPr>
              <w:t>1.《营业性演出管理条例实施细则》</w:t>
            </w:r>
          </w:p>
          <w:p w14:paraId="6B5C6628">
            <w:pPr>
              <w:spacing w:before="2" w:line="239" w:lineRule="auto"/>
              <w:ind w:left="122" w:firstLine="185"/>
              <w:rPr>
                <w:rFonts w:hint="eastAsia" w:ascii="宋体" w:hAnsi="宋体" w:eastAsia="宋体" w:cs="宋体"/>
                <w:sz w:val="20"/>
                <w:szCs w:val="20"/>
              </w:rPr>
            </w:pPr>
            <w:r>
              <w:rPr>
                <w:rFonts w:ascii="宋体" w:hAnsi="宋体" w:eastAsia="宋体" w:cs="宋体"/>
                <w:spacing w:val="9"/>
                <w:sz w:val="20"/>
                <w:szCs w:val="20"/>
              </w:rPr>
              <w:t>第五十一条第二款：以假演奏等手段欺骗</w:t>
            </w:r>
            <w:r>
              <w:rPr>
                <w:rFonts w:ascii="宋体" w:hAnsi="宋体" w:eastAsia="宋体" w:cs="宋体"/>
                <w:spacing w:val="8"/>
                <w:sz w:val="20"/>
                <w:szCs w:val="20"/>
              </w:rPr>
              <w:t>观众的，由县级人民政府文化和旅游主管部门依照《条例》第四十七条的规定给予处罚。</w:t>
            </w:r>
            <w:r>
              <w:rPr>
                <w:rFonts w:ascii="宋体" w:hAnsi="宋体" w:eastAsia="宋体" w:cs="宋体"/>
                <w:spacing w:val="3"/>
                <w:sz w:val="20"/>
                <w:szCs w:val="20"/>
              </w:rPr>
              <w:t>2.《营业性演出管理条例》</w:t>
            </w:r>
          </w:p>
          <w:p w14:paraId="52C7EC37">
            <w:pPr>
              <w:spacing w:before="6" w:line="223" w:lineRule="auto"/>
              <w:ind w:left="122" w:right="95" w:firstLine="190"/>
              <w:rPr>
                <w:rFonts w:hint="eastAsia" w:ascii="宋体" w:hAnsi="宋体" w:eastAsia="宋体" w:cs="宋体"/>
              </w:rPr>
            </w:pPr>
            <w:r>
              <w:rPr>
                <w:rFonts w:ascii="宋体" w:hAnsi="宋体" w:eastAsia="宋体" w:cs="宋体"/>
                <w:spacing w:val="4"/>
              </w:rPr>
              <w:t>第四十七条：有下列行为之一的，对演出</w:t>
            </w:r>
            <w:r>
              <w:rPr>
                <w:rFonts w:ascii="宋体" w:hAnsi="宋体" w:eastAsia="宋体" w:cs="宋体"/>
                <w:spacing w:val="3"/>
              </w:rPr>
              <w:t>举办单位、文艺表演团体、演员，由国务院文化主管部门或者省、自治区、直辖市人民</w:t>
            </w:r>
            <w:r>
              <w:rPr>
                <w:rFonts w:ascii="宋体" w:hAnsi="宋体" w:eastAsia="宋体" w:cs="宋体"/>
                <w:spacing w:val="4"/>
              </w:rPr>
              <w:t>政府文化主管部门向社会公布；演出举办单</w:t>
            </w:r>
            <w:r>
              <w:rPr>
                <w:rFonts w:ascii="宋体" w:hAnsi="宋体" w:eastAsia="宋体" w:cs="宋体"/>
                <w:spacing w:val="7"/>
              </w:rPr>
              <w:t>位、文艺表演团体在2年内再次被公布的，</w:t>
            </w:r>
            <w:r>
              <w:rPr>
                <w:rFonts w:ascii="宋体" w:hAnsi="宋体" w:eastAsia="宋体" w:cs="宋体"/>
                <w:spacing w:val="3"/>
              </w:rPr>
              <w:t>由原发证机关吊销营业性演出许可证；个体</w:t>
            </w:r>
            <w:r>
              <w:rPr>
                <w:rFonts w:ascii="宋体" w:hAnsi="宋体" w:eastAsia="宋体" w:cs="宋体"/>
                <w:spacing w:val="8"/>
              </w:rPr>
              <w:t>演员在2年内再次被公布的，由工商行政管</w:t>
            </w:r>
            <w:r>
              <w:rPr>
                <w:rFonts w:ascii="宋体" w:hAnsi="宋体" w:eastAsia="宋体" w:cs="宋体"/>
                <w:spacing w:val="-8"/>
              </w:rPr>
              <w:t>理部门吊销营业执照：(一)非因不可抗力</w:t>
            </w:r>
            <w:r>
              <w:rPr>
                <w:rFonts w:ascii="宋体" w:hAnsi="宋体" w:eastAsia="宋体" w:cs="宋体"/>
                <w:spacing w:val="-9"/>
              </w:rPr>
              <w:t>中止、停止或者退出演出的；(二)文艺表</w:t>
            </w:r>
            <w:r>
              <w:rPr>
                <w:rFonts w:ascii="宋体" w:hAnsi="宋体" w:eastAsia="宋体" w:cs="宋体"/>
                <w:spacing w:val="1"/>
              </w:rPr>
              <w:t>演团体、主要演员或者主要节目内容等发生</w:t>
            </w:r>
            <w:r>
              <w:rPr>
                <w:rFonts w:ascii="宋体" w:hAnsi="宋体" w:eastAsia="宋体" w:cs="宋体"/>
                <w:spacing w:val="-8"/>
              </w:rPr>
              <w:t>变更未及时告知观众的；(三)以假唱欺骗</w:t>
            </w:r>
            <w:r>
              <w:rPr>
                <w:rFonts w:ascii="宋体" w:hAnsi="宋体" w:eastAsia="宋体" w:cs="宋体"/>
                <w:spacing w:val="-5"/>
              </w:rPr>
              <w:t>观众的；(四)为演员假唱提供条件的。</w:t>
            </w:r>
          </w:p>
          <w:p w14:paraId="5ABDD22B">
            <w:pPr>
              <w:spacing w:before="1" w:line="219" w:lineRule="auto"/>
              <w:ind w:left="122" w:right="156"/>
              <w:rPr>
                <w:rFonts w:hint="eastAsia" w:ascii="宋体" w:hAnsi="宋体" w:eastAsia="宋体" w:cs="宋体"/>
              </w:rPr>
            </w:pPr>
            <w:r>
              <w:rPr>
                <w:rFonts w:ascii="宋体" w:hAnsi="宋体" w:eastAsia="宋体" w:cs="宋体"/>
                <w:spacing w:val="29"/>
              </w:rPr>
              <w:t>有前款第(一)项、第(二)项和第(三)</w:t>
            </w:r>
            <w:r>
              <w:rPr>
                <w:rFonts w:ascii="宋体" w:hAnsi="宋体" w:eastAsia="宋体" w:cs="宋体"/>
              </w:rPr>
              <w:t>项所列行为之一的，观众有权在退场后依照</w:t>
            </w:r>
          </w:p>
        </w:tc>
        <w:tc>
          <w:tcPr>
            <w:tcW w:w="1209" w:type="dxa"/>
          </w:tcPr>
          <w:p w14:paraId="3F34B3CE">
            <w:pPr>
              <w:spacing w:line="264" w:lineRule="auto"/>
            </w:pPr>
          </w:p>
          <w:p w14:paraId="63E2CD29">
            <w:pPr>
              <w:spacing w:line="264" w:lineRule="auto"/>
            </w:pPr>
          </w:p>
          <w:p w14:paraId="0EE58A3F">
            <w:pPr>
              <w:spacing w:line="265" w:lineRule="auto"/>
            </w:pPr>
          </w:p>
          <w:p w14:paraId="16F53907">
            <w:pPr>
              <w:spacing w:line="265" w:lineRule="auto"/>
            </w:pPr>
          </w:p>
          <w:p w14:paraId="5899867A">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298" w:type="dxa"/>
          </w:tcPr>
          <w:p w14:paraId="14C8D45C">
            <w:pPr>
              <w:spacing w:line="299" w:lineRule="auto"/>
            </w:pPr>
          </w:p>
          <w:p w14:paraId="77877F52">
            <w:pPr>
              <w:spacing w:line="300" w:lineRule="auto"/>
            </w:pPr>
          </w:p>
          <w:p w14:paraId="242C6BF2">
            <w:pPr>
              <w:spacing w:before="68" w:line="258" w:lineRule="auto"/>
              <w:ind w:left="126" w:right="260"/>
              <w:jc w:val="both"/>
              <w:rPr>
                <w:rFonts w:hint="eastAsia" w:ascii="宋体" w:hAnsi="宋体" w:eastAsia="宋体" w:cs="宋体"/>
              </w:rPr>
            </w:pPr>
            <w:r>
              <w:rPr>
                <w:rFonts w:ascii="宋体" w:hAnsi="宋体" w:eastAsia="宋体" w:cs="宋体"/>
                <w:spacing w:val="1"/>
              </w:rPr>
              <w:t>首次实施该违法行为</w:t>
            </w:r>
            <w:r>
              <w:rPr>
                <w:rFonts w:ascii="宋体" w:hAnsi="宋体" w:eastAsia="宋体" w:cs="宋体"/>
                <w:spacing w:val="-1"/>
              </w:rPr>
              <w:t>观众未要求赔偿损失</w:t>
            </w:r>
            <w:r>
              <w:rPr>
                <w:rFonts w:ascii="宋体" w:hAnsi="宋体" w:eastAsia="宋体" w:cs="宋体"/>
                <w:spacing w:val="1"/>
              </w:rPr>
              <w:t>或者依法赔偿了相关</w:t>
            </w:r>
            <w:r>
              <w:rPr>
                <w:rFonts w:ascii="宋体" w:hAnsi="宋体" w:eastAsia="宋体" w:cs="宋体"/>
                <w:spacing w:val="5"/>
              </w:rPr>
              <w:t>损失的</w:t>
            </w:r>
          </w:p>
        </w:tc>
        <w:tc>
          <w:tcPr>
            <w:tcW w:w="2348" w:type="dxa"/>
          </w:tcPr>
          <w:p w14:paraId="5735DFD4">
            <w:pPr>
              <w:spacing w:line="246" w:lineRule="auto"/>
            </w:pPr>
          </w:p>
          <w:p w14:paraId="48D8BBB4">
            <w:pPr>
              <w:spacing w:line="246" w:lineRule="auto"/>
            </w:pPr>
          </w:p>
          <w:p w14:paraId="3DA5D39D">
            <w:pPr>
              <w:spacing w:before="68" w:line="250" w:lineRule="auto"/>
              <w:ind w:left="108" w:right="3" w:firstLine="20"/>
              <w:jc w:val="both"/>
              <w:rPr>
                <w:rFonts w:hint="eastAsia" w:ascii="宋体" w:hAnsi="宋体" w:eastAsia="宋体" w:cs="宋体"/>
              </w:rPr>
            </w:pPr>
            <w:r>
              <w:rPr>
                <w:rFonts w:ascii="宋体" w:hAnsi="宋体" w:eastAsia="宋体" w:cs="宋体"/>
                <w:spacing w:val="21"/>
              </w:rPr>
              <w:t>有本条第一款第(一)</w:t>
            </w:r>
            <w:r>
              <w:rPr>
                <w:rFonts w:ascii="宋体" w:hAnsi="宋体" w:eastAsia="宋体" w:cs="宋体"/>
                <w:spacing w:val="10"/>
              </w:rPr>
              <w:t>项、第(二)项和第(三)</w:t>
            </w:r>
            <w:r>
              <w:rPr>
                <w:rFonts w:ascii="宋体" w:hAnsi="宋体" w:eastAsia="宋体" w:cs="宋体"/>
                <w:spacing w:val="2"/>
              </w:rPr>
              <w:t>项所列行为之一的，处</w:t>
            </w:r>
            <w:r>
              <w:rPr>
                <w:rFonts w:ascii="宋体" w:hAnsi="宋体" w:eastAsia="宋体" w:cs="宋体"/>
                <w:spacing w:val="24"/>
              </w:rPr>
              <w:t>5万元以上7万元以下罚款</w:t>
            </w:r>
          </w:p>
        </w:tc>
        <w:tc>
          <w:tcPr>
            <w:tcW w:w="665" w:type="dxa"/>
            <w:vMerge w:val="restart"/>
            <w:tcBorders>
              <w:bottom w:val="nil"/>
            </w:tcBorders>
          </w:tcPr>
          <w:p w14:paraId="1DB4051B"/>
        </w:tc>
      </w:tr>
      <w:tr w14:paraId="6BCD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684" w:type="dxa"/>
            <w:vMerge w:val="continue"/>
            <w:tcBorders>
              <w:top w:val="nil"/>
            </w:tcBorders>
          </w:tcPr>
          <w:p w14:paraId="61F1CDCB"/>
        </w:tc>
        <w:tc>
          <w:tcPr>
            <w:tcW w:w="1629" w:type="dxa"/>
            <w:vMerge w:val="continue"/>
            <w:tcBorders>
              <w:top w:val="nil"/>
            </w:tcBorders>
          </w:tcPr>
          <w:p w14:paraId="1470CB7A"/>
        </w:tc>
        <w:tc>
          <w:tcPr>
            <w:tcW w:w="1679" w:type="dxa"/>
            <w:vMerge w:val="continue"/>
            <w:tcBorders>
              <w:top w:val="nil"/>
            </w:tcBorders>
          </w:tcPr>
          <w:p w14:paraId="463ABBEC"/>
        </w:tc>
        <w:tc>
          <w:tcPr>
            <w:tcW w:w="4297" w:type="dxa"/>
            <w:vMerge w:val="continue"/>
            <w:tcBorders>
              <w:top w:val="nil"/>
            </w:tcBorders>
          </w:tcPr>
          <w:p w14:paraId="564813D7"/>
        </w:tc>
        <w:tc>
          <w:tcPr>
            <w:tcW w:w="1209" w:type="dxa"/>
          </w:tcPr>
          <w:p w14:paraId="262E0768">
            <w:pPr>
              <w:spacing w:line="297" w:lineRule="auto"/>
            </w:pPr>
          </w:p>
          <w:p w14:paraId="4EDEF4A0">
            <w:pPr>
              <w:spacing w:line="298" w:lineRule="auto"/>
            </w:pPr>
          </w:p>
          <w:p w14:paraId="5A5B81C7">
            <w:pPr>
              <w:spacing w:line="298" w:lineRule="auto"/>
            </w:pPr>
          </w:p>
          <w:p w14:paraId="038E9F77">
            <w:pPr>
              <w:spacing w:line="298" w:lineRule="auto"/>
            </w:pPr>
          </w:p>
          <w:p w14:paraId="1188487D">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298" w:type="dxa"/>
          </w:tcPr>
          <w:p w14:paraId="345195FD">
            <w:pPr>
              <w:spacing w:line="293" w:lineRule="auto"/>
            </w:pPr>
          </w:p>
          <w:p w14:paraId="38F3D5B0">
            <w:pPr>
              <w:spacing w:line="293" w:lineRule="auto"/>
            </w:pPr>
          </w:p>
          <w:p w14:paraId="7D59A56A">
            <w:pPr>
              <w:spacing w:line="294" w:lineRule="auto"/>
            </w:pPr>
          </w:p>
          <w:p w14:paraId="732BC399">
            <w:pPr>
              <w:spacing w:before="68" w:line="259" w:lineRule="auto"/>
              <w:ind w:left="126" w:right="260"/>
              <w:jc w:val="both"/>
              <w:rPr>
                <w:rFonts w:hint="eastAsia" w:ascii="宋体" w:hAnsi="宋体" w:eastAsia="宋体" w:cs="宋体"/>
              </w:rPr>
            </w:pPr>
            <w:r>
              <w:rPr>
                <w:rFonts w:ascii="宋体" w:hAnsi="宋体" w:eastAsia="宋体" w:cs="宋体"/>
                <w:spacing w:val="1"/>
              </w:rPr>
              <w:t>首次实施该违法行为或者未依法赔偿相关</w:t>
            </w:r>
            <w:r>
              <w:rPr>
                <w:rFonts w:ascii="宋体" w:hAnsi="宋体" w:eastAsia="宋体" w:cs="宋体"/>
                <w:spacing w:val="5"/>
              </w:rPr>
              <w:t>损失的</w:t>
            </w:r>
          </w:p>
        </w:tc>
        <w:tc>
          <w:tcPr>
            <w:tcW w:w="2348" w:type="dxa"/>
          </w:tcPr>
          <w:p w14:paraId="70FBBA97">
            <w:pPr>
              <w:spacing w:line="290" w:lineRule="auto"/>
            </w:pPr>
          </w:p>
          <w:p w14:paraId="0432365C">
            <w:pPr>
              <w:spacing w:line="291" w:lineRule="auto"/>
            </w:pPr>
          </w:p>
          <w:p w14:paraId="155C1282">
            <w:pPr>
              <w:spacing w:before="69" w:line="254" w:lineRule="auto"/>
              <w:ind w:left="128" w:right="23"/>
              <w:jc w:val="both"/>
              <w:rPr>
                <w:rFonts w:hint="eastAsia" w:ascii="宋体" w:hAnsi="宋体" w:eastAsia="宋体" w:cs="宋体"/>
              </w:rPr>
            </w:pPr>
            <w:r>
              <w:rPr>
                <w:rFonts w:ascii="宋体" w:hAnsi="宋体" w:eastAsia="宋体" w:cs="宋体"/>
                <w:spacing w:val="19"/>
              </w:rPr>
              <w:t>有本条第一款第(一)</w:t>
            </w:r>
            <w:r>
              <w:rPr>
                <w:rFonts w:ascii="宋体" w:hAnsi="宋体" w:eastAsia="宋体" w:cs="宋体"/>
                <w:spacing w:val="7"/>
              </w:rPr>
              <w:t>项、第(二)项和第(三)</w:t>
            </w:r>
            <w:r>
              <w:rPr>
                <w:rFonts w:ascii="宋体" w:hAnsi="宋体" w:eastAsia="宋体" w:cs="宋体"/>
              </w:rPr>
              <w:t>项所列行为之一的，处</w:t>
            </w:r>
            <w:r>
              <w:rPr>
                <w:rFonts w:ascii="宋体" w:hAnsi="宋体" w:eastAsia="宋体" w:cs="宋体"/>
                <w:spacing w:val="12"/>
              </w:rPr>
              <w:t>7万元以上10万元以下</w:t>
            </w:r>
            <w:r>
              <w:rPr>
                <w:rFonts w:ascii="宋体" w:hAnsi="宋体" w:eastAsia="宋体" w:cs="宋体"/>
                <w:spacing w:val="14"/>
              </w:rPr>
              <w:t>罚款</w:t>
            </w:r>
          </w:p>
        </w:tc>
        <w:tc>
          <w:tcPr>
            <w:tcW w:w="665" w:type="dxa"/>
            <w:vMerge w:val="continue"/>
            <w:tcBorders>
              <w:top w:val="nil"/>
            </w:tcBorders>
          </w:tcPr>
          <w:p w14:paraId="083EC9B7"/>
        </w:tc>
      </w:tr>
    </w:tbl>
    <w:p w14:paraId="382C5B62">
      <w:pPr>
        <w:spacing w:line="77" w:lineRule="exact"/>
        <w:rPr>
          <w:sz w:val="6"/>
        </w:rPr>
      </w:pPr>
    </w:p>
    <w:p w14:paraId="59DCE807">
      <w:pPr>
        <w:sectPr>
          <w:footerReference r:id="rId38" w:type="default"/>
          <w:pgSz w:w="16950" w:h="12070"/>
          <w:pgMar w:top="1025" w:right="835" w:bottom="1647" w:left="1295" w:header="0" w:footer="1439" w:gutter="0"/>
          <w:cols w:space="720" w:num="1"/>
        </w:sectPr>
      </w:pPr>
    </w:p>
    <w:p w14:paraId="48F87E6A">
      <w:pPr>
        <w:spacing w:before="314" w:line="219" w:lineRule="auto"/>
        <w:ind w:left="316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0167769"/>
    <w:p w14:paraId="78EFB4E2">
      <w:pPr>
        <w:spacing w:line="16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79"/>
        <w:gridCol w:w="1389"/>
        <w:gridCol w:w="5236"/>
        <w:gridCol w:w="1179"/>
        <w:gridCol w:w="2039"/>
        <w:gridCol w:w="2339"/>
        <w:gridCol w:w="674"/>
      </w:tblGrid>
      <w:tr w14:paraId="145D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1EFB35B8">
            <w:pPr>
              <w:spacing w:before="234" w:line="221" w:lineRule="auto"/>
              <w:ind w:left="125"/>
              <w:rPr>
                <w:rFonts w:hint="eastAsia" w:ascii="宋体" w:hAnsi="宋体" w:eastAsia="宋体" w:cs="宋体"/>
              </w:rPr>
            </w:pPr>
            <w:r>
              <w:rPr>
                <w:rFonts w:ascii="宋体" w:hAnsi="宋体" w:eastAsia="宋体" w:cs="宋体"/>
                <w:spacing w:val="6"/>
              </w:rPr>
              <w:t>序号</w:t>
            </w:r>
          </w:p>
        </w:tc>
        <w:tc>
          <w:tcPr>
            <w:tcW w:w="1279" w:type="dxa"/>
          </w:tcPr>
          <w:p w14:paraId="26489F73">
            <w:pPr>
              <w:spacing w:before="74" w:line="246" w:lineRule="auto"/>
              <w:ind w:left="210" w:right="20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389" w:type="dxa"/>
          </w:tcPr>
          <w:p w14:paraId="4B19BCD1">
            <w:pPr>
              <w:spacing w:before="234" w:line="220" w:lineRule="auto"/>
              <w:ind w:left="141"/>
              <w:rPr>
                <w:rFonts w:hint="eastAsia" w:ascii="宋体" w:hAnsi="宋体" w:eastAsia="宋体" w:cs="宋体"/>
              </w:rPr>
            </w:pPr>
            <w:r>
              <w:rPr>
                <w:rFonts w:ascii="宋体" w:hAnsi="宋体" w:eastAsia="宋体" w:cs="宋体"/>
                <w:spacing w:val="3"/>
              </w:rPr>
              <w:t>处罚事项</w:t>
            </w:r>
          </w:p>
        </w:tc>
        <w:tc>
          <w:tcPr>
            <w:tcW w:w="5236" w:type="dxa"/>
          </w:tcPr>
          <w:p w14:paraId="356D870D">
            <w:pPr>
              <w:spacing w:before="232" w:line="219" w:lineRule="auto"/>
              <w:ind w:left="2202"/>
              <w:rPr>
                <w:rFonts w:hint="eastAsia" w:ascii="宋体" w:hAnsi="宋体" w:eastAsia="宋体" w:cs="宋体"/>
              </w:rPr>
            </w:pPr>
            <w:r>
              <w:rPr>
                <w:rFonts w:ascii="宋体" w:hAnsi="宋体" w:eastAsia="宋体" w:cs="宋体"/>
                <w:spacing w:val="3"/>
              </w:rPr>
              <w:t>处罚依据</w:t>
            </w:r>
          </w:p>
        </w:tc>
        <w:tc>
          <w:tcPr>
            <w:tcW w:w="1179" w:type="dxa"/>
          </w:tcPr>
          <w:p w14:paraId="45E2D17E">
            <w:pPr>
              <w:spacing w:before="234" w:line="220" w:lineRule="auto"/>
              <w:ind w:left="116"/>
              <w:rPr>
                <w:rFonts w:hint="eastAsia" w:ascii="宋体" w:hAnsi="宋体" w:eastAsia="宋体" w:cs="宋体"/>
              </w:rPr>
            </w:pPr>
            <w:r>
              <w:rPr>
                <w:rFonts w:ascii="宋体" w:hAnsi="宋体" w:eastAsia="宋体" w:cs="宋体"/>
                <w:spacing w:val="3"/>
              </w:rPr>
              <w:t>违法程度</w:t>
            </w:r>
          </w:p>
        </w:tc>
        <w:tc>
          <w:tcPr>
            <w:tcW w:w="2039" w:type="dxa"/>
          </w:tcPr>
          <w:p w14:paraId="298BAB76">
            <w:pPr>
              <w:spacing w:before="234" w:line="220" w:lineRule="auto"/>
              <w:ind w:left="587"/>
              <w:rPr>
                <w:rFonts w:hint="eastAsia" w:ascii="宋体" w:hAnsi="宋体" w:eastAsia="宋体" w:cs="宋体"/>
              </w:rPr>
            </w:pPr>
            <w:r>
              <w:rPr>
                <w:rFonts w:ascii="宋体" w:hAnsi="宋体" w:eastAsia="宋体" w:cs="宋体"/>
                <w:spacing w:val="-2"/>
              </w:rPr>
              <w:t>违法情节</w:t>
            </w:r>
          </w:p>
        </w:tc>
        <w:tc>
          <w:tcPr>
            <w:tcW w:w="2339" w:type="dxa"/>
          </w:tcPr>
          <w:p w14:paraId="6E3D9BCA">
            <w:pPr>
              <w:spacing w:before="234" w:line="221" w:lineRule="auto"/>
              <w:ind w:left="498"/>
              <w:rPr>
                <w:rFonts w:hint="eastAsia" w:ascii="宋体" w:hAnsi="宋体" w:eastAsia="宋体" w:cs="宋体"/>
              </w:rPr>
            </w:pPr>
            <w:r>
              <w:rPr>
                <w:rFonts w:ascii="宋体" w:hAnsi="宋体" w:eastAsia="宋体" w:cs="宋体"/>
                <w:spacing w:val="11"/>
              </w:rPr>
              <w:t>处罚裁量基准</w:t>
            </w:r>
          </w:p>
        </w:tc>
        <w:tc>
          <w:tcPr>
            <w:tcW w:w="674" w:type="dxa"/>
          </w:tcPr>
          <w:p w14:paraId="4C8E90FD">
            <w:pPr>
              <w:spacing w:before="234" w:line="221" w:lineRule="auto"/>
              <w:ind w:left="159"/>
              <w:rPr>
                <w:rFonts w:hint="eastAsia" w:ascii="宋体" w:hAnsi="宋体" w:eastAsia="宋体" w:cs="宋体"/>
              </w:rPr>
            </w:pPr>
            <w:r>
              <w:rPr>
                <w:rFonts w:ascii="宋体" w:hAnsi="宋体" w:eastAsia="宋体" w:cs="宋体"/>
                <w:spacing w:val="5"/>
              </w:rPr>
              <w:t>备注</w:t>
            </w:r>
          </w:p>
        </w:tc>
      </w:tr>
      <w:tr w14:paraId="3771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685" w:type="dxa"/>
            <w:vMerge w:val="restart"/>
            <w:tcBorders>
              <w:bottom w:val="nil"/>
            </w:tcBorders>
          </w:tcPr>
          <w:p w14:paraId="5232F9C4"/>
        </w:tc>
        <w:tc>
          <w:tcPr>
            <w:tcW w:w="1279" w:type="dxa"/>
            <w:vMerge w:val="restart"/>
            <w:tcBorders>
              <w:bottom w:val="nil"/>
            </w:tcBorders>
          </w:tcPr>
          <w:p w14:paraId="08A4B2B1"/>
        </w:tc>
        <w:tc>
          <w:tcPr>
            <w:tcW w:w="1389" w:type="dxa"/>
            <w:vMerge w:val="restart"/>
            <w:tcBorders>
              <w:bottom w:val="nil"/>
            </w:tcBorders>
          </w:tcPr>
          <w:p w14:paraId="3167E5A7">
            <w:pPr>
              <w:spacing w:line="250" w:lineRule="auto"/>
            </w:pPr>
          </w:p>
          <w:p w14:paraId="79E1F7BA">
            <w:pPr>
              <w:spacing w:line="250" w:lineRule="auto"/>
            </w:pPr>
          </w:p>
          <w:p w14:paraId="6CE9A662">
            <w:pPr>
              <w:spacing w:line="250" w:lineRule="auto"/>
            </w:pPr>
          </w:p>
          <w:p w14:paraId="5AA0FBB4">
            <w:pPr>
              <w:spacing w:line="250" w:lineRule="auto"/>
            </w:pPr>
          </w:p>
          <w:p w14:paraId="6CE51D34">
            <w:pPr>
              <w:spacing w:line="250" w:lineRule="auto"/>
            </w:pPr>
          </w:p>
          <w:p w14:paraId="2C9E348D">
            <w:pPr>
              <w:spacing w:line="250" w:lineRule="auto"/>
            </w:pPr>
          </w:p>
          <w:p w14:paraId="4C52C4FC">
            <w:pPr>
              <w:spacing w:line="250" w:lineRule="auto"/>
            </w:pPr>
          </w:p>
          <w:p w14:paraId="1E5BE77E">
            <w:pPr>
              <w:spacing w:line="250" w:lineRule="auto"/>
            </w:pPr>
          </w:p>
          <w:p w14:paraId="46CC8E7C">
            <w:pPr>
              <w:spacing w:line="250" w:lineRule="auto"/>
            </w:pPr>
          </w:p>
          <w:p w14:paraId="3083105A">
            <w:pPr>
              <w:spacing w:line="251" w:lineRule="auto"/>
            </w:pPr>
          </w:p>
          <w:p w14:paraId="2F17165A">
            <w:pPr>
              <w:spacing w:line="251" w:lineRule="auto"/>
            </w:pPr>
          </w:p>
          <w:p w14:paraId="23C14361">
            <w:pPr>
              <w:spacing w:line="251" w:lineRule="auto"/>
            </w:pPr>
          </w:p>
          <w:p w14:paraId="48429B0F">
            <w:pPr>
              <w:spacing w:line="251" w:lineRule="auto"/>
            </w:pPr>
          </w:p>
          <w:p w14:paraId="3E43587B">
            <w:pPr>
              <w:spacing w:before="68" w:line="251" w:lineRule="auto"/>
              <w:ind w:left="141" w:right="159"/>
              <w:jc w:val="both"/>
              <w:rPr>
                <w:rFonts w:hint="eastAsia" w:ascii="宋体" w:hAnsi="宋体" w:eastAsia="宋体" w:cs="宋体"/>
              </w:rPr>
            </w:pPr>
            <w:r>
              <w:rPr>
                <w:rFonts w:ascii="宋体" w:hAnsi="宋体" w:eastAsia="宋体" w:cs="宋体"/>
                <w:spacing w:val="4"/>
              </w:rPr>
              <w:t>4.对为演员</w:t>
            </w:r>
            <w:r>
              <w:rPr>
                <w:rFonts w:ascii="宋体" w:hAnsi="宋体" w:eastAsia="宋体" w:cs="宋体"/>
                <w:spacing w:val="-2"/>
              </w:rPr>
              <w:t>假唱提供条</w:t>
            </w:r>
            <w:r>
              <w:rPr>
                <w:rFonts w:ascii="宋体" w:hAnsi="宋体" w:eastAsia="宋体" w:cs="宋体"/>
                <w:spacing w:val="6"/>
              </w:rPr>
              <w:t>件的处罚</w:t>
            </w:r>
          </w:p>
        </w:tc>
        <w:tc>
          <w:tcPr>
            <w:tcW w:w="5236" w:type="dxa"/>
          </w:tcPr>
          <w:p w14:paraId="38A62BD8">
            <w:pPr>
              <w:spacing w:before="29" w:line="223" w:lineRule="auto"/>
              <w:ind w:left="132" w:right="61"/>
              <w:jc w:val="both"/>
              <w:rPr>
                <w:rFonts w:hint="eastAsia" w:ascii="宋体" w:hAnsi="宋体" w:eastAsia="宋体" w:cs="宋体"/>
              </w:rPr>
            </w:pPr>
            <w:r>
              <w:rPr>
                <w:rFonts w:ascii="宋体" w:hAnsi="宋体" w:eastAsia="宋体" w:cs="宋体"/>
                <w:spacing w:val="7"/>
              </w:rPr>
              <w:t>有关消费者权益保护的法律规定要求演出举办单位赔</w:t>
            </w:r>
            <w:r>
              <w:rPr>
                <w:rFonts w:ascii="宋体" w:hAnsi="宋体" w:eastAsia="宋体" w:cs="宋体"/>
                <w:spacing w:val="-1"/>
              </w:rPr>
              <w:t>偿损失；演出举办单位可以依法向负有责任的文艺表演</w:t>
            </w:r>
            <w:r>
              <w:rPr>
                <w:rFonts w:ascii="宋体" w:hAnsi="宋体" w:eastAsia="宋体" w:cs="宋体"/>
                <w:spacing w:val="13"/>
              </w:rPr>
              <w:t>团体、演员追偿。</w:t>
            </w:r>
          </w:p>
          <w:p w14:paraId="59ECCA0B">
            <w:pPr>
              <w:spacing w:before="8" w:line="227" w:lineRule="auto"/>
              <w:ind w:left="132" w:right="80" w:firstLine="159"/>
              <w:jc w:val="both"/>
              <w:rPr>
                <w:rFonts w:hint="eastAsia" w:ascii="宋体" w:hAnsi="宋体" w:eastAsia="宋体" w:cs="宋体"/>
              </w:rPr>
            </w:pPr>
            <w:r>
              <w:rPr>
                <w:rFonts w:ascii="宋体" w:hAnsi="宋体" w:eastAsia="宋体" w:cs="宋体"/>
                <w:spacing w:val="26"/>
              </w:rPr>
              <w:t>有本条第一款第(一)项、第(二)项和第(三)项</w:t>
            </w:r>
            <w:r>
              <w:rPr>
                <w:rFonts w:ascii="宋体" w:hAnsi="宋体" w:eastAsia="宋体" w:cs="宋体"/>
                <w:spacing w:val="3"/>
              </w:rPr>
              <w:t>所列行为之一的，由县级人民政府文化主管部门处5万</w:t>
            </w:r>
            <w:r>
              <w:rPr>
                <w:rFonts w:ascii="宋体" w:hAnsi="宋体" w:eastAsia="宋体" w:cs="宋体"/>
                <w:spacing w:val="16"/>
              </w:rPr>
              <w:t>元以上10万元以下的罚款；有本条第一款第(四)项</w:t>
            </w:r>
            <w:r>
              <w:rPr>
                <w:rFonts w:ascii="宋体" w:hAnsi="宋体" w:eastAsia="宋体" w:cs="宋体"/>
                <w:spacing w:val="7"/>
              </w:rPr>
              <w:t>所列行为的，由县级人民政府文化主管部门处5000元</w:t>
            </w:r>
            <w:r>
              <w:rPr>
                <w:rFonts w:ascii="宋体" w:hAnsi="宋体" w:eastAsia="宋体" w:cs="宋体"/>
                <w:spacing w:val="9"/>
              </w:rPr>
              <w:t>以上1万元以下的罚款。</w:t>
            </w:r>
          </w:p>
        </w:tc>
        <w:tc>
          <w:tcPr>
            <w:tcW w:w="1179" w:type="dxa"/>
          </w:tcPr>
          <w:p w14:paraId="6C0FFA42">
            <w:pPr>
              <w:spacing w:line="292" w:lineRule="auto"/>
            </w:pPr>
          </w:p>
          <w:p w14:paraId="3C00B641">
            <w:pPr>
              <w:spacing w:line="292" w:lineRule="auto"/>
            </w:pPr>
          </w:p>
          <w:p w14:paraId="025CB442">
            <w:pPr>
              <w:spacing w:line="292" w:lineRule="auto"/>
            </w:pPr>
          </w:p>
          <w:p w14:paraId="397BF6E2">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2039" w:type="dxa"/>
          </w:tcPr>
          <w:p w14:paraId="63BB0AB4">
            <w:pPr>
              <w:spacing w:line="347" w:lineRule="auto"/>
            </w:pPr>
          </w:p>
          <w:p w14:paraId="19967AA1">
            <w:pPr>
              <w:spacing w:line="348" w:lineRule="auto"/>
            </w:pPr>
          </w:p>
          <w:p w14:paraId="3CEB20CB">
            <w:pPr>
              <w:spacing w:before="68" w:line="245" w:lineRule="auto"/>
              <w:ind w:left="137" w:right="201"/>
              <w:rPr>
                <w:rFonts w:hint="eastAsia" w:ascii="宋体" w:hAnsi="宋体" w:eastAsia="宋体" w:cs="宋体"/>
              </w:rPr>
            </w:pPr>
            <w:r>
              <w:rPr>
                <w:rFonts w:ascii="宋体" w:hAnsi="宋体" w:eastAsia="宋体" w:cs="宋体"/>
                <w:spacing w:val="1"/>
              </w:rPr>
              <w:t>二年内再次被公布</w:t>
            </w:r>
            <w:r>
              <w:rPr>
                <w:rFonts w:ascii="宋体" w:hAnsi="宋体" w:eastAsia="宋体" w:cs="宋体"/>
              </w:rPr>
              <w:t>的</w:t>
            </w:r>
          </w:p>
        </w:tc>
        <w:tc>
          <w:tcPr>
            <w:tcW w:w="2339" w:type="dxa"/>
          </w:tcPr>
          <w:p w14:paraId="2355EF54">
            <w:pPr>
              <w:spacing w:before="36" w:line="258" w:lineRule="auto"/>
              <w:ind w:left="108" w:right="14"/>
              <w:jc w:val="both"/>
              <w:rPr>
                <w:rFonts w:hint="eastAsia" w:ascii="宋体" w:hAnsi="宋体" w:eastAsia="宋体" w:cs="宋体"/>
              </w:rPr>
            </w:pPr>
            <w:r>
              <w:rPr>
                <w:rFonts w:ascii="宋体" w:hAnsi="宋体" w:eastAsia="宋体" w:cs="宋体"/>
                <w:spacing w:val="21"/>
              </w:rPr>
              <w:t>有本条第一款第(一)</w:t>
            </w:r>
            <w:r>
              <w:rPr>
                <w:rFonts w:ascii="宋体" w:hAnsi="宋体" w:eastAsia="宋体" w:cs="宋体"/>
                <w:spacing w:val="8"/>
              </w:rPr>
              <w:t>项、第(二)项和第(三)</w:t>
            </w:r>
            <w:r>
              <w:rPr>
                <w:rFonts w:ascii="宋体" w:hAnsi="宋体" w:eastAsia="宋体" w:cs="宋体"/>
              </w:rPr>
              <w:t>项所列行为之一的，处</w:t>
            </w:r>
            <w:r>
              <w:rPr>
                <w:rFonts w:ascii="宋体" w:hAnsi="宋体" w:eastAsia="宋体" w:cs="宋体"/>
                <w:spacing w:val="12"/>
              </w:rPr>
              <w:t>7万元以上10万元以下</w:t>
            </w:r>
            <w:r>
              <w:rPr>
                <w:rFonts w:ascii="宋体" w:hAnsi="宋体" w:eastAsia="宋体" w:cs="宋体"/>
                <w:spacing w:val="3"/>
              </w:rPr>
              <w:t>罚款，并吊销演出举办</w:t>
            </w:r>
            <w:r>
              <w:rPr>
                <w:rFonts w:ascii="宋体" w:hAnsi="宋体" w:eastAsia="宋体" w:cs="宋体"/>
                <w:spacing w:val="1"/>
              </w:rPr>
              <w:t>单位、文艺表演团体的营业性演出许可证</w:t>
            </w:r>
          </w:p>
        </w:tc>
        <w:tc>
          <w:tcPr>
            <w:tcW w:w="674" w:type="dxa"/>
          </w:tcPr>
          <w:p w14:paraId="32CB2C5A"/>
        </w:tc>
      </w:tr>
      <w:tr w14:paraId="4D6C6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685" w:type="dxa"/>
            <w:vMerge w:val="continue"/>
            <w:tcBorders>
              <w:top w:val="nil"/>
              <w:bottom w:val="nil"/>
            </w:tcBorders>
          </w:tcPr>
          <w:p w14:paraId="119AA1E5"/>
        </w:tc>
        <w:tc>
          <w:tcPr>
            <w:tcW w:w="1279" w:type="dxa"/>
            <w:vMerge w:val="continue"/>
            <w:tcBorders>
              <w:top w:val="nil"/>
              <w:bottom w:val="nil"/>
            </w:tcBorders>
          </w:tcPr>
          <w:p w14:paraId="74417620"/>
        </w:tc>
        <w:tc>
          <w:tcPr>
            <w:tcW w:w="1389" w:type="dxa"/>
            <w:vMerge w:val="continue"/>
            <w:tcBorders>
              <w:top w:val="nil"/>
              <w:bottom w:val="nil"/>
            </w:tcBorders>
          </w:tcPr>
          <w:p w14:paraId="0E5DA2B6"/>
        </w:tc>
        <w:tc>
          <w:tcPr>
            <w:tcW w:w="5236" w:type="dxa"/>
            <w:vMerge w:val="restart"/>
            <w:tcBorders>
              <w:bottom w:val="nil"/>
            </w:tcBorders>
          </w:tcPr>
          <w:p w14:paraId="3937E7F9">
            <w:pPr>
              <w:spacing w:before="12" w:line="219" w:lineRule="auto"/>
              <w:ind w:left="132"/>
              <w:rPr>
                <w:rFonts w:hint="eastAsia" w:ascii="宋体" w:hAnsi="宋体" w:eastAsia="宋体" w:cs="宋体"/>
              </w:rPr>
            </w:pPr>
            <w:r>
              <w:rPr>
                <w:rFonts w:ascii="宋体" w:hAnsi="宋体" w:eastAsia="宋体" w:cs="宋体"/>
                <w:spacing w:val="-2"/>
              </w:rPr>
              <w:t>1.《营业性演出管理条例实施细则》</w:t>
            </w:r>
          </w:p>
          <w:p w14:paraId="30CB1CB7">
            <w:pPr>
              <w:spacing w:before="28" w:line="223" w:lineRule="auto"/>
              <w:ind w:left="132" w:right="49" w:firstLine="189"/>
              <w:jc w:val="both"/>
              <w:rPr>
                <w:rFonts w:hint="eastAsia" w:ascii="宋体" w:hAnsi="宋体" w:eastAsia="宋体" w:cs="宋体"/>
              </w:rPr>
            </w:pPr>
            <w:r>
              <w:rPr>
                <w:rFonts w:ascii="宋体" w:hAnsi="宋体" w:eastAsia="宋体" w:cs="宋体"/>
                <w:spacing w:val="1"/>
              </w:rPr>
              <w:t>策五十一条第二款：以假演奏等手段欺骗观众的，由</w:t>
            </w:r>
            <w:r>
              <w:rPr>
                <w:rFonts w:ascii="宋体" w:hAnsi="宋体" w:eastAsia="宋体" w:cs="宋体"/>
                <w:spacing w:val="-1"/>
              </w:rPr>
              <w:t>县级人民政府文化和旅游主管部门依照《条例》第四十</w:t>
            </w:r>
            <w:r>
              <w:rPr>
                <w:rFonts w:ascii="宋体" w:hAnsi="宋体" w:eastAsia="宋体" w:cs="宋体"/>
                <w:spacing w:val="10"/>
              </w:rPr>
              <w:t>七条的规定给予处罚。</w:t>
            </w:r>
          </w:p>
          <w:p w14:paraId="7B19697A">
            <w:pPr>
              <w:spacing w:before="10" w:line="219" w:lineRule="auto"/>
              <w:ind w:left="132"/>
              <w:rPr>
                <w:rFonts w:hint="eastAsia" w:ascii="宋体" w:hAnsi="宋体" w:eastAsia="宋体" w:cs="宋体"/>
              </w:rPr>
            </w:pPr>
            <w:r>
              <w:rPr>
                <w:rFonts w:ascii="宋体" w:hAnsi="宋体" w:eastAsia="宋体" w:cs="宋体"/>
                <w:spacing w:val="-2"/>
              </w:rPr>
              <w:t>2.《营业性演出管理条例》</w:t>
            </w:r>
          </w:p>
          <w:p w14:paraId="18F054B9">
            <w:pPr>
              <w:spacing w:before="13" w:line="222" w:lineRule="auto"/>
              <w:ind w:left="132" w:right="41" w:firstLine="179"/>
              <w:jc w:val="both"/>
              <w:rPr>
                <w:rFonts w:hint="eastAsia" w:ascii="宋体" w:hAnsi="宋体" w:eastAsia="宋体" w:cs="宋体"/>
              </w:rPr>
            </w:pPr>
            <w:r>
              <w:rPr>
                <w:rFonts w:ascii="宋体" w:hAnsi="宋体" w:eastAsia="宋体" w:cs="宋体"/>
                <w:spacing w:val="7"/>
              </w:rPr>
              <w:t>第四十七条第(四)项：有下列行为之一的，对演出</w:t>
            </w:r>
            <w:r>
              <w:rPr>
                <w:rFonts w:ascii="宋体" w:hAnsi="宋体" w:eastAsia="宋体" w:cs="宋体"/>
                <w:spacing w:val="-1"/>
              </w:rPr>
              <w:t>举办单位、文艺表演团体、演员，由国务院文化主管部</w:t>
            </w:r>
            <w:r>
              <w:rPr>
                <w:rFonts w:ascii="宋体" w:hAnsi="宋体" w:eastAsia="宋体" w:cs="宋体"/>
              </w:rPr>
              <w:t>门或者省、自治区、直辖市人民政府文化主管部门向社</w:t>
            </w:r>
            <w:r>
              <w:rPr>
                <w:rFonts w:ascii="宋体" w:hAnsi="宋体" w:eastAsia="宋体" w:cs="宋体"/>
                <w:spacing w:val="3"/>
              </w:rPr>
              <w:t>会公布；演出举办单位、文艺表演团体在2年内再次被</w:t>
            </w:r>
            <w:r>
              <w:rPr>
                <w:rFonts w:ascii="宋体" w:hAnsi="宋体" w:eastAsia="宋体" w:cs="宋体"/>
              </w:rPr>
              <w:t>公布的，由原发证机关吊销营业性演出许可证；个体演</w:t>
            </w:r>
            <w:r>
              <w:rPr>
                <w:rFonts w:ascii="宋体" w:hAnsi="宋体" w:eastAsia="宋体" w:cs="宋体"/>
                <w:spacing w:val="1"/>
              </w:rPr>
              <w:t>员在2年内再次被公布的，由工商行政管理部门吊销营</w:t>
            </w:r>
            <w:r>
              <w:rPr>
                <w:rFonts w:ascii="宋体" w:hAnsi="宋体" w:eastAsia="宋体" w:cs="宋体"/>
                <w:spacing w:val="-5"/>
              </w:rPr>
              <w:t>业执照：(四)为演员假唱提供条件的。</w:t>
            </w:r>
          </w:p>
          <w:p w14:paraId="56EF0A28">
            <w:pPr>
              <w:spacing w:before="2" w:line="221" w:lineRule="auto"/>
              <w:ind w:left="112" w:right="38" w:firstLine="210"/>
              <w:jc w:val="both"/>
              <w:rPr>
                <w:rFonts w:hint="eastAsia" w:ascii="宋体" w:hAnsi="宋体" w:eastAsia="宋体" w:cs="宋体"/>
              </w:rPr>
            </w:pPr>
            <w:r>
              <w:rPr>
                <w:rFonts w:ascii="宋体" w:hAnsi="宋体" w:eastAsia="宋体" w:cs="宋体"/>
                <w:spacing w:val="25"/>
              </w:rPr>
              <w:t>有前款第(一)项、第(二)项和第(三)项所列行</w:t>
            </w:r>
            <w:r>
              <w:rPr>
                <w:rFonts w:ascii="宋体" w:hAnsi="宋体" w:eastAsia="宋体" w:cs="宋体"/>
                <w:spacing w:val="1"/>
              </w:rPr>
              <w:t>为之一的，观众有权在退场后依照有关消费者权益保护</w:t>
            </w:r>
            <w:r>
              <w:rPr>
                <w:rFonts w:ascii="宋体" w:hAnsi="宋体" w:eastAsia="宋体" w:cs="宋体"/>
              </w:rPr>
              <w:t>的法律规定要求演出举办单位赔偿损失；演出举办单位</w:t>
            </w:r>
            <w:r>
              <w:rPr>
                <w:rFonts w:ascii="宋体" w:hAnsi="宋体" w:eastAsia="宋体" w:cs="宋体"/>
                <w:spacing w:val="5"/>
              </w:rPr>
              <w:t>可以依法向负有责任的文艺表演团体、演员追偿。</w:t>
            </w:r>
          </w:p>
          <w:p w14:paraId="2B658F47">
            <w:pPr>
              <w:spacing w:before="5" w:line="217" w:lineRule="auto"/>
              <w:ind w:left="112" w:right="81" w:firstLine="199"/>
              <w:jc w:val="both"/>
              <w:rPr>
                <w:rFonts w:hint="eastAsia" w:ascii="宋体" w:hAnsi="宋体" w:eastAsia="宋体" w:cs="宋体"/>
              </w:rPr>
            </w:pPr>
            <w:r>
              <w:rPr>
                <w:rFonts w:ascii="宋体" w:hAnsi="宋体" w:eastAsia="宋体" w:cs="宋体"/>
                <w:spacing w:val="26"/>
              </w:rPr>
              <w:t>有本条第一款第(一)项、第(二)项和第(三)项</w:t>
            </w:r>
            <w:r>
              <w:rPr>
                <w:rFonts w:ascii="宋体" w:hAnsi="宋体" w:eastAsia="宋体" w:cs="宋体"/>
                <w:spacing w:val="4"/>
              </w:rPr>
              <w:t>所列行为之一的，由县级人民政府文化主管部门处5万</w:t>
            </w:r>
            <w:r>
              <w:rPr>
                <w:rFonts w:ascii="宋体" w:hAnsi="宋体" w:eastAsia="宋体" w:cs="宋体"/>
                <w:spacing w:val="16"/>
              </w:rPr>
              <w:t>元以上10万元以下的罚款；有本条第一款第(四)项</w:t>
            </w:r>
            <w:r>
              <w:rPr>
                <w:rFonts w:ascii="宋体" w:hAnsi="宋体" w:eastAsia="宋体" w:cs="宋体"/>
                <w:spacing w:val="8"/>
              </w:rPr>
              <w:t>所列行为的，由县级人民政府文化主管部门处5000</w:t>
            </w:r>
            <w:r>
              <w:rPr>
                <w:rFonts w:ascii="宋体" w:hAnsi="宋体" w:eastAsia="宋体" w:cs="宋体"/>
                <w:spacing w:val="7"/>
              </w:rPr>
              <w:t>元</w:t>
            </w:r>
            <w:r>
              <w:rPr>
                <w:rFonts w:ascii="宋体" w:hAnsi="宋体" w:eastAsia="宋体" w:cs="宋体"/>
                <w:spacing w:val="10"/>
              </w:rPr>
              <w:t>以上1万元以下的罚款。</w:t>
            </w:r>
          </w:p>
        </w:tc>
        <w:tc>
          <w:tcPr>
            <w:tcW w:w="1179" w:type="dxa"/>
          </w:tcPr>
          <w:p w14:paraId="72365C19">
            <w:pPr>
              <w:spacing w:line="273" w:lineRule="auto"/>
            </w:pPr>
          </w:p>
          <w:p w14:paraId="2A782BF6">
            <w:pPr>
              <w:spacing w:line="273" w:lineRule="auto"/>
            </w:pPr>
          </w:p>
          <w:p w14:paraId="5F3B4007">
            <w:pPr>
              <w:spacing w:line="273" w:lineRule="auto"/>
            </w:pPr>
          </w:p>
          <w:p w14:paraId="7F142734">
            <w:pPr>
              <w:spacing w:before="68" w:line="219" w:lineRule="auto"/>
              <w:ind w:left="116"/>
              <w:rPr>
                <w:rFonts w:hint="eastAsia" w:ascii="宋体" w:hAnsi="宋体" w:eastAsia="宋体" w:cs="宋体"/>
              </w:rPr>
            </w:pPr>
            <w:r>
              <w:rPr>
                <w:rFonts w:ascii="宋体" w:hAnsi="宋体" w:eastAsia="宋体" w:cs="宋体"/>
                <w:spacing w:val="6"/>
              </w:rPr>
              <w:t>从轻处罚</w:t>
            </w:r>
          </w:p>
        </w:tc>
        <w:tc>
          <w:tcPr>
            <w:tcW w:w="2039" w:type="dxa"/>
          </w:tcPr>
          <w:p w14:paraId="4330EDDA">
            <w:pPr>
              <w:spacing w:line="361" w:lineRule="auto"/>
            </w:pPr>
          </w:p>
          <w:p w14:paraId="472196B1">
            <w:pPr>
              <w:spacing w:before="69" w:line="253" w:lineRule="auto"/>
              <w:ind w:left="137" w:right="201"/>
              <w:jc w:val="both"/>
              <w:rPr>
                <w:rFonts w:hint="eastAsia" w:ascii="宋体" w:hAnsi="宋体" w:eastAsia="宋体" w:cs="宋体"/>
              </w:rPr>
            </w:pPr>
            <w:r>
              <w:rPr>
                <w:rFonts w:ascii="宋体" w:hAnsi="宋体" w:eastAsia="宋体" w:cs="宋体"/>
                <w:spacing w:val="1"/>
              </w:rPr>
              <w:t>首次实施该违法行为观众未要求赔偿</w:t>
            </w:r>
            <w:r>
              <w:rPr>
                <w:rFonts w:ascii="宋体" w:hAnsi="宋体" w:eastAsia="宋体" w:cs="宋体"/>
                <w:spacing w:val="-2"/>
              </w:rPr>
              <w:t>损失或者依法赔偿</w:t>
            </w:r>
            <w:r>
              <w:rPr>
                <w:rFonts w:ascii="宋体" w:hAnsi="宋体" w:eastAsia="宋体" w:cs="宋体"/>
                <w:spacing w:val="2"/>
              </w:rPr>
              <w:t>了相关损失的</w:t>
            </w:r>
          </w:p>
        </w:tc>
        <w:tc>
          <w:tcPr>
            <w:tcW w:w="2339" w:type="dxa"/>
          </w:tcPr>
          <w:p w14:paraId="6E9EDD9D">
            <w:pPr>
              <w:spacing w:line="350" w:lineRule="auto"/>
            </w:pPr>
          </w:p>
          <w:p w14:paraId="5FA8BDA7">
            <w:pPr>
              <w:spacing w:before="69" w:line="258" w:lineRule="auto"/>
              <w:ind w:left="108" w:right="45" w:firstLine="209"/>
              <w:jc w:val="both"/>
              <w:rPr>
                <w:rFonts w:hint="eastAsia" w:ascii="宋体" w:hAnsi="宋体" w:eastAsia="宋体" w:cs="宋体"/>
              </w:rPr>
            </w:pPr>
            <w:r>
              <w:rPr>
                <w:rFonts w:ascii="宋体" w:hAnsi="宋体" w:eastAsia="宋体" w:cs="宋体"/>
                <w:spacing w:val="7"/>
              </w:rPr>
              <w:t>有本条第一款第(四)</w:t>
            </w:r>
            <w:r>
              <w:rPr>
                <w:rFonts w:ascii="宋体" w:hAnsi="宋体" w:eastAsia="宋体" w:cs="宋体"/>
                <w:spacing w:val="2"/>
              </w:rPr>
              <w:t>项所列行为的，处5000</w:t>
            </w:r>
            <w:r>
              <w:rPr>
                <w:rFonts w:ascii="宋体" w:hAnsi="宋体" w:eastAsia="宋体" w:cs="宋体"/>
                <w:spacing w:val="22"/>
              </w:rPr>
              <w:t>元以上7000元以下的</w:t>
            </w:r>
            <w:r>
              <w:rPr>
                <w:rFonts w:ascii="宋体" w:hAnsi="宋体" w:eastAsia="宋体" w:cs="宋体"/>
                <w:spacing w:val="14"/>
              </w:rPr>
              <w:t>罚款</w:t>
            </w:r>
          </w:p>
        </w:tc>
        <w:tc>
          <w:tcPr>
            <w:tcW w:w="674" w:type="dxa"/>
            <w:vMerge w:val="restart"/>
            <w:tcBorders>
              <w:bottom w:val="nil"/>
            </w:tcBorders>
          </w:tcPr>
          <w:p w14:paraId="6780A5FA"/>
        </w:tc>
      </w:tr>
      <w:tr w14:paraId="72BFA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685" w:type="dxa"/>
            <w:vMerge w:val="continue"/>
            <w:tcBorders>
              <w:top w:val="nil"/>
              <w:bottom w:val="nil"/>
            </w:tcBorders>
          </w:tcPr>
          <w:p w14:paraId="51C8AC65"/>
        </w:tc>
        <w:tc>
          <w:tcPr>
            <w:tcW w:w="1279" w:type="dxa"/>
            <w:vMerge w:val="continue"/>
            <w:tcBorders>
              <w:top w:val="nil"/>
              <w:bottom w:val="nil"/>
            </w:tcBorders>
          </w:tcPr>
          <w:p w14:paraId="1A8A8831"/>
        </w:tc>
        <w:tc>
          <w:tcPr>
            <w:tcW w:w="1389" w:type="dxa"/>
            <w:vMerge w:val="continue"/>
            <w:tcBorders>
              <w:top w:val="nil"/>
              <w:bottom w:val="nil"/>
            </w:tcBorders>
          </w:tcPr>
          <w:p w14:paraId="4F97900C"/>
        </w:tc>
        <w:tc>
          <w:tcPr>
            <w:tcW w:w="5236" w:type="dxa"/>
            <w:vMerge w:val="continue"/>
            <w:tcBorders>
              <w:top w:val="nil"/>
              <w:bottom w:val="nil"/>
            </w:tcBorders>
          </w:tcPr>
          <w:p w14:paraId="047E0ACF"/>
        </w:tc>
        <w:tc>
          <w:tcPr>
            <w:tcW w:w="1179" w:type="dxa"/>
          </w:tcPr>
          <w:p w14:paraId="727150A2">
            <w:pPr>
              <w:spacing w:line="346" w:lineRule="auto"/>
            </w:pPr>
          </w:p>
          <w:p w14:paraId="002F41DA">
            <w:pPr>
              <w:spacing w:line="347" w:lineRule="auto"/>
            </w:pPr>
          </w:p>
          <w:p w14:paraId="2FFE0A5C">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2039" w:type="dxa"/>
          </w:tcPr>
          <w:p w14:paraId="3FE02DCF">
            <w:pPr>
              <w:spacing w:line="384" w:lineRule="auto"/>
            </w:pPr>
          </w:p>
          <w:p w14:paraId="164A43E1">
            <w:pPr>
              <w:spacing w:before="68" w:line="258" w:lineRule="auto"/>
              <w:ind w:left="137" w:right="201"/>
              <w:jc w:val="both"/>
              <w:rPr>
                <w:rFonts w:hint="eastAsia" w:ascii="宋体" w:hAnsi="宋体" w:eastAsia="宋体" w:cs="宋体"/>
              </w:rPr>
            </w:pPr>
            <w:r>
              <w:rPr>
                <w:rFonts w:ascii="宋体" w:hAnsi="宋体" w:eastAsia="宋体" w:cs="宋体"/>
                <w:spacing w:val="1"/>
              </w:rPr>
              <w:t>首次实施该违法行为或者未依法赔偿</w:t>
            </w:r>
            <w:r>
              <w:rPr>
                <w:rFonts w:ascii="宋体" w:hAnsi="宋体" w:eastAsia="宋体" w:cs="宋体"/>
                <w:spacing w:val="3"/>
              </w:rPr>
              <w:t>相关损失的</w:t>
            </w:r>
          </w:p>
        </w:tc>
        <w:tc>
          <w:tcPr>
            <w:tcW w:w="2339" w:type="dxa"/>
          </w:tcPr>
          <w:p w14:paraId="3A1AD4DF">
            <w:pPr>
              <w:spacing w:before="274" w:line="260" w:lineRule="auto"/>
              <w:ind w:left="108" w:right="25" w:firstLine="189"/>
              <w:jc w:val="both"/>
              <w:rPr>
                <w:rFonts w:hint="eastAsia" w:ascii="宋体" w:hAnsi="宋体" w:eastAsia="宋体" w:cs="宋体"/>
              </w:rPr>
            </w:pPr>
            <w:r>
              <w:rPr>
                <w:rFonts w:ascii="宋体" w:hAnsi="宋体" w:eastAsia="宋体" w:cs="宋体"/>
                <w:spacing w:val="11"/>
              </w:rPr>
              <w:t>有本条第一款第(四)</w:t>
            </w:r>
            <w:r>
              <w:rPr>
                <w:rFonts w:ascii="宋体" w:hAnsi="宋体" w:eastAsia="宋体" w:cs="宋体"/>
                <w:spacing w:val="2"/>
              </w:rPr>
              <w:t>项所列行为的，处7000</w:t>
            </w:r>
            <w:r>
              <w:rPr>
                <w:rFonts w:ascii="宋体" w:hAnsi="宋体" w:eastAsia="宋体" w:cs="宋体"/>
                <w:spacing w:val="24"/>
              </w:rPr>
              <w:t>元以上9000元以下的</w:t>
            </w:r>
            <w:r>
              <w:rPr>
                <w:rFonts w:ascii="宋体" w:hAnsi="宋体" w:eastAsia="宋体" w:cs="宋体"/>
                <w:spacing w:val="-9"/>
              </w:rPr>
              <w:t>罚款</w:t>
            </w:r>
          </w:p>
        </w:tc>
        <w:tc>
          <w:tcPr>
            <w:tcW w:w="674" w:type="dxa"/>
            <w:vMerge w:val="continue"/>
            <w:tcBorders>
              <w:top w:val="nil"/>
              <w:bottom w:val="nil"/>
            </w:tcBorders>
          </w:tcPr>
          <w:p w14:paraId="32654974"/>
        </w:tc>
      </w:tr>
      <w:tr w14:paraId="11AD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685" w:type="dxa"/>
            <w:vMerge w:val="continue"/>
            <w:tcBorders>
              <w:top w:val="nil"/>
            </w:tcBorders>
          </w:tcPr>
          <w:p w14:paraId="3CFD012A"/>
        </w:tc>
        <w:tc>
          <w:tcPr>
            <w:tcW w:w="1279" w:type="dxa"/>
            <w:vMerge w:val="continue"/>
            <w:tcBorders>
              <w:top w:val="nil"/>
            </w:tcBorders>
          </w:tcPr>
          <w:p w14:paraId="5122798E"/>
        </w:tc>
        <w:tc>
          <w:tcPr>
            <w:tcW w:w="1389" w:type="dxa"/>
            <w:vMerge w:val="continue"/>
            <w:tcBorders>
              <w:top w:val="nil"/>
            </w:tcBorders>
          </w:tcPr>
          <w:p w14:paraId="329E1980"/>
        </w:tc>
        <w:tc>
          <w:tcPr>
            <w:tcW w:w="5236" w:type="dxa"/>
            <w:vMerge w:val="continue"/>
            <w:tcBorders>
              <w:top w:val="nil"/>
            </w:tcBorders>
          </w:tcPr>
          <w:p w14:paraId="7644FFF7"/>
        </w:tc>
        <w:tc>
          <w:tcPr>
            <w:tcW w:w="1179" w:type="dxa"/>
          </w:tcPr>
          <w:p w14:paraId="501C96F9">
            <w:pPr>
              <w:spacing w:line="317" w:lineRule="auto"/>
            </w:pPr>
          </w:p>
          <w:p w14:paraId="73D8AC31">
            <w:pPr>
              <w:spacing w:line="318" w:lineRule="auto"/>
            </w:pPr>
          </w:p>
          <w:p w14:paraId="5A52B68E">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2039" w:type="dxa"/>
          </w:tcPr>
          <w:p w14:paraId="32324F03">
            <w:pPr>
              <w:spacing w:line="465" w:lineRule="auto"/>
            </w:pPr>
          </w:p>
          <w:p w14:paraId="4F0DEF5E">
            <w:pPr>
              <w:spacing w:before="68"/>
              <w:ind w:left="137" w:right="201"/>
              <w:rPr>
                <w:rFonts w:hint="eastAsia" w:ascii="宋体" w:hAnsi="宋体" w:eastAsia="宋体" w:cs="宋体"/>
              </w:rPr>
            </w:pPr>
            <w:r>
              <w:rPr>
                <w:rFonts w:ascii="宋体" w:hAnsi="宋体" w:eastAsia="宋体" w:cs="宋体"/>
                <w:spacing w:val="1"/>
              </w:rPr>
              <w:t>二年内再次被公布</w:t>
            </w:r>
            <w:r>
              <w:rPr>
                <w:rFonts w:ascii="宋体" w:hAnsi="宋体" w:eastAsia="宋体" w:cs="宋体"/>
              </w:rPr>
              <w:t>的</w:t>
            </w:r>
          </w:p>
        </w:tc>
        <w:tc>
          <w:tcPr>
            <w:tcW w:w="2339" w:type="dxa"/>
          </w:tcPr>
          <w:p w14:paraId="64A4DBB6">
            <w:pPr>
              <w:spacing w:before="256" w:line="249" w:lineRule="auto"/>
              <w:ind w:left="108" w:right="84"/>
              <w:jc w:val="both"/>
              <w:rPr>
                <w:rFonts w:hint="eastAsia" w:ascii="宋体" w:hAnsi="宋体" w:eastAsia="宋体" w:cs="宋体"/>
              </w:rPr>
            </w:pPr>
            <w:r>
              <w:rPr>
                <w:rFonts w:ascii="宋体" w:hAnsi="宋体" w:eastAsia="宋体" w:cs="宋体"/>
                <w:spacing w:val="21"/>
              </w:rPr>
              <w:t>有本条第一款第(四)</w:t>
            </w:r>
            <w:r>
              <w:rPr>
                <w:rFonts w:ascii="宋体" w:hAnsi="宋体" w:eastAsia="宋体" w:cs="宋体"/>
                <w:spacing w:val="2"/>
              </w:rPr>
              <w:t>项所列行为的，处9000</w:t>
            </w:r>
            <w:r>
              <w:rPr>
                <w:rFonts w:ascii="宋体" w:hAnsi="宋体" w:eastAsia="宋体" w:cs="宋体"/>
                <w:spacing w:val="11"/>
              </w:rPr>
              <w:t>元以上10000元以下的</w:t>
            </w:r>
            <w:r>
              <w:rPr>
                <w:rFonts w:ascii="宋体" w:hAnsi="宋体" w:eastAsia="宋体" w:cs="宋体"/>
                <w:spacing w:val="14"/>
              </w:rPr>
              <w:t>罚款</w:t>
            </w:r>
          </w:p>
        </w:tc>
        <w:tc>
          <w:tcPr>
            <w:tcW w:w="674" w:type="dxa"/>
            <w:vMerge w:val="continue"/>
            <w:tcBorders>
              <w:top w:val="nil"/>
            </w:tcBorders>
          </w:tcPr>
          <w:p w14:paraId="238DCAE8"/>
        </w:tc>
      </w:tr>
    </w:tbl>
    <w:p w14:paraId="58A11574">
      <w:pPr>
        <w:spacing w:line="155" w:lineRule="exact"/>
        <w:rPr>
          <w:sz w:val="13"/>
        </w:rPr>
      </w:pPr>
    </w:p>
    <w:p w14:paraId="0D92AFE1">
      <w:pPr>
        <w:sectPr>
          <w:footerReference r:id="rId39" w:type="default"/>
          <w:pgSz w:w="17050" w:h="12210"/>
          <w:pgMar w:top="1037" w:right="835" w:bottom="1599" w:left="1384" w:header="0" w:footer="1430" w:gutter="0"/>
          <w:cols w:space="720" w:num="1"/>
        </w:sectPr>
      </w:pPr>
    </w:p>
    <w:p w14:paraId="21DE845B">
      <w:pPr>
        <w:spacing w:before="256"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08855EC"/>
    <w:p w14:paraId="395527C9">
      <w:pPr>
        <w:spacing w:line="16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19"/>
        <w:gridCol w:w="1679"/>
        <w:gridCol w:w="4297"/>
        <w:gridCol w:w="1209"/>
        <w:gridCol w:w="2298"/>
        <w:gridCol w:w="2348"/>
        <w:gridCol w:w="655"/>
      </w:tblGrid>
      <w:tr w14:paraId="25741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94" w:type="dxa"/>
          </w:tcPr>
          <w:p w14:paraId="12E416F9">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535216D6">
            <w:pPr>
              <w:spacing w:before="85" w:line="309" w:lineRule="exact"/>
              <w:ind w:left="380"/>
              <w:rPr>
                <w:rFonts w:hint="eastAsia" w:ascii="宋体" w:hAnsi="宋体" w:eastAsia="宋体" w:cs="宋体"/>
              </w:rPr>
            </w:pPr>
            <w:r>
              <w:rPr>
                <w:rFonts w:ascii="宋体" w:hAnsi="宋体" w:eastAsia="宋体" w:cs="宋体"/>
                <w:spacing w:val="2"/>
                <w:position w:val="7"/>
              </w:rPr>
              <w:t>指导目录</w:t>
            </w:r>
          </w:p>
          <w:p w14:paraId="0F42FB6B">
            <w:pPr>
              <w:spacing w:line="220" w:lineRule="auto"/>
              <w:ind w:left="380"/>
              <w:rPr>
                <w:rFonts w:hint="eastAsia" w:ascii="宋体" w:hAnsi="宋体" w:eastAsia="宋体" w:cs="宋体"/>
              </w:rPr>
            </w:pPr>
            <w:r>
              <w:rPr>
                <w:rFonts w:ascii="宋体" w:hAnsi="宋体" w:eastAsia="宋体" w:cs="宋体"/>
                <w:spacing w:val="3"/>
              </w:rPr>
              <w:t>对应事项</w:t>
            </w:r>
          </w:p>
        </w:tc>
        <w:tc>
          <w:tcPr>
            <w:tcW w:w="1679" w:type="dxa"/>
          </w:tcPr>
          <w:p w14:paraId="17B3EC06">
            <w:pPr>
              <w:spacing w:before="244" w:line="220" w:lineRule="auto"/>
              <w:ind w:left="391"/>
              <w:rPr>
                <w:rFonts w:hint="eastAsia" w:ascii="宋体" w:hAnsi="宋体" w:eastAsia="宋体" w:cs="宋体"/>
              </w:rPr>
            </w:pPr>
            <w:r>
              <w:rPr>
                <w:rFonts w:ascii="宋体" w:hAnsi="宋体" w:eastAsia="宋体" w:cs="宋体"/>
                <w:spacing w:val="3"/>
              </w:rPr>
              <w:t>处罚事项</w:t>
            </w:r>
          </w:p>
        </w:tc>
        <w:tc>
          <w:tcPr>
            <w:tcW w:w="4297" w:type="dxa"/>
          </w:tcPr>
          <w:p w14:paraId="6C7265D6">
            <w:pPr>
              <w:spacing w:before="242" w:line="219" w:lineRule="auto"/>
              <w:ind w:left="1732"/>
              <w:rPr>
                <w:rFonts w:hint="eastAsia" w:ascii="宋体" w:hAnsi="宋体" w:eastAsia="宋体" w:cs="宋体"/>
              </w:rPr>
            </w:pPr>
            <w:r>
              <w:rPr>
                <w:rFonts w:ascii="宋体" w:hAnsi="宋体" w:eastAsia="宋体" w:cs="宋体"/>
                <w:spacing w:val="3"/>
              </w:rPr>
              <w:t>处罚依据</w:t>
            </w:r>
          </w:p>
        </w:tc>
        <w:tc>
          <w:tcPr>
            <w:tcW w:w="1209" w:type="dxa"/>
          </w:tcPr>
          <w:p w14:paraId="7BB9C3C4">
            <w:pPr>
              <w:spacing w:before="244" w:line="220" w:lineRule="auto"/>
              <w:ind w:left="115"/>
              <w:rPr>
                <w:rFonts w:hint="eastAsia" w:ascii="宋体" w:hAnsi="宋体" w:eastAsia="宋体" w:cs="宋体"/>
              </w:rPr>
            </w:pPr>
            <w:r>
              <w:rPr>
                <w:rFonts w:ascii="宋体" w:hAnsi="宋体" w:eastAsia="宋体" w:cs="宋体"/>
                <w:spacing w:val="3"/>
              </w:rPr>
              <w:t>违法程度</w:t>
            </w:r>
          </w:p>
        </w:tc>
        <w:tc>
          <w:tcPr>
            <w:tcW w:w="2298" w:type="dxa"/>
          </w:tcPr>
          <w:p w14:paraId="20982E51">
            <w:pPr>
              <w:spacing w:before="244" w:line="220" w:lineRule="auto"/>
              <w:ind w:left="707"/>
              <w:rPr>
                <w:rFonts w:hint="eastAsia" w:ascii="宋体" w:hAnsi="宋体" w:eastAsia="宋体" w:cs="宋体"/>
              </w:rPr>
            </w:pPr>
            <w:r>
              <w:rPr>
                <w:rFonts w:ascii="宋体" w:hAnsi="宋体" w:eastAsia="宋体" w:cs="宋体"/>
                <w:spacing w:val="-2"/>
              </w:rPr>
              <w:t>违法情节</w:t>
            </w:r>
          </w:p>
        </w:tc>
        <w:tc>
          <w:tcPr>
            <w:tcW w:w="2348" w:type="dxa"/>
          </w:tcPr>
          <w:p w14:paraId="09359380">
            <w:pPr>
              <w:spacing w:before="244" w:line="221" w:lineRule="auto"/>
              <w:ind w:left="548"/>
              <w:rPr>
                <w:rFonts w:hint="eastAsia" w:ascii="宋体" w:hAnsi="宋体" w:eastAsia="宋体" w:cs="宋体"/>
              </w:rPr>
            </w:pPr>
            <w:r>
              <w:rPr>
                <w:rFonts w:ascii="宋体" w:hAnsi="宋体" w:eastAsia="宋体" w:cs="宋体"/>
                <w:spacing w:val="1"/>
              </w:rPr>
              <w:t>处罚裁量基准</w:t>
            </w:r>
          </w:p>
        </w:tc>
        <w:tc>
          <w:tcPr>
            <w:tcW w:w="655" w:type="dxa"/>
          </w:tcPr>
          <w:p w14:paraId="67684035">
            <w:pPr>
              <w:spacing w:before="244" w:line="221" w:lineRule="auto"/>
              <w:ind w:left="150"/>
              <w:rPr>
                <w:rFonts w:hint="eastAsia" w:ascii="宋体" w:hAnsi="宋体" w:eastAsia="宋体" w:cs="宋体"/>
              </w:rPr>
            </w:pPr>
            <w:r>
              <w:rPr>
                <w:rFonts w:ascii="宋体" w:hAnsi="宋体" w:eastAsia="宋体" w:cs="宋体"/>
                <w:spacing w:val="5"/>
              </w:rPr>
              <w:t>备注</w:t>
            </w:r>
          </w:p>
        </w:tc>
      </w:tr>
      <w:tr w14:paraId="3BFB1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694" w:type="dxa"/>
            <w:vMerge w:val="restart"/>
            <w:tcBorders>
              <w:bottom w:val="nil"/>
            </w:tcBorders>
          </w:tcPr>
          <w:p w14:paraId="72EE05F4">
            <w:pPr>
              <w:spacing w:line="261" w:lineRule="auto"/>
            </w:pPr>
          </w:p>
          <w:p w14:paraId="306750C3">
            <w:pPr>
              <w:spacing w:line="261" w:lineRule="auto"/>
            </w:pPr>
          </w:p>
          <w:p w14:paraId="06920AB5">
            <w:pPr>
              <w:spacing w:line="261" w:lineRule="auto"/>
            </w:pPr>
          </w:p>
          <w:p w14:paraId="2BB16845">
            <w:pPr>
              <w:spacing w:line="261" w:lineRule="auto"/>
            </w:pPr>
          </w:p>
          <w:p w14:paraId="4FF9E07A">
            <w:pPr>
              <w:spacing w:line="261" w:lineRule="auto"/>
            </w:pPr>
          </w:p>
          <w:p w14:paraId="4025981D">
            <w:pPr>
              <w:spacing w:line="262" w:lineRule="auto"/>
            </w:pPr>
          </w:p>
          <w:p w14:paraId="7D496AAC">
            <w:pPr>
              <w:spacing w:line="262" w:lineRule="auto"/>
            </w:pPr>
          </w:p>
          <w:p w14:paraId="048E3609">
            <w:pPr>
              <w:spacing w:line="262" w:lineRule="auto"/>
            </w:pPr>
          </w:p>
          <w:p w14:paraId="5EBB99F6">
            <w:pPr>
              <w:spacing w:before="68" w:line="184" w:lineRule="auto"/>
              <w:ind w:left="235"/>
              <w:rPr>
                <w:rFonts w:hint="eastAsia" w:ascii="宋体" w:hAnsi="宋体" w:eastAsia="宋体" w:cs="宋体"/>
              </w:rPr>
            </w:pPr>
            <w:r>
              <w:rPr>
                <w:rFonts w:ascii="宋体" w:hAnsi="宋体" w:eastAsia="宋体" w:cs="宋体"/>
                <w:spacing w:val="-2"/>
              </w:rPr>
              <w:t>41</w:t>
            </w:r>
          </w:p>
        </w:tc>
        <w:tc>
          <w:tcPr>
            <w:tcW w:w="1619" w:type="dxa"/>
            <w:vMerge w:val="restart"/>
            <w:tcBorders>
              <w:bottom w:val="nil"/>
            </w:tcBorders>
          </w:tcPr>
          <w:p w14:paraId="5E0E5007">
            <w:pPr>
              <w:spacing w:line="265" w:lineRule="auto"/>
            </w:pPr>
          </w:p>
          <w:p w14:paraId="6620F854">
            <w:pPr>
              <w:spacing w:line="265" w:lineRule="auto"/>
            </w:pPr>
          </w:p>
          <w:p w14:paraId="19E39BEA">
            <w:pPr>
              <w:spacing w:line="265" w:lineRule="auto"/>
            </w:pPr>
          </w:p>
          <w:p w14:paraId="4BE11AFA">
            <w:pPr>
              <w:spacing w:line="265" w:lineRule="auto"/>
            </w:pPr>
          </w:p>
          <w:p w14:paraId="15D4C0CA">
            <w:pPr>
              <w:spacing w:line="265" w:lineRule="auto"/>
            </w:pPr>
          </w:p>
          <w:p w14:paraId="1DF4C24D">
            <w:pPr>
              <w:spacing w:line="265" w:lineRule="auto"/>
            </w:pPr>
          </w:p>
          <w:p w14:paraId="51CED14C">
            <w:pPr>
              <w:spacing w:before="68" w:line="219" w:lineRule="auto"/>
              <w:ind w:left="100"/>
              <w:rPr>
                <w:rFonts w:hint="eastAsia" w:ascii="宋体" w:hAnsi="宋体" w:eastAsia="宋体" w:cs="宋体"/>
              </w:rPr>
            </w:pPr>
            <w:r>
              <w:rPr>
                <w:rFonts w:ascii="宋体" w:hAnsi="宋体" w:eastAsia="宋体" w:cs="宋体"/>
                <w:spacing w:val="-2"/>
              </w:rPr>
              <w:t>对演出举办单</w:t>
            </w:r>
          </w:p>
          <w:p w14:paraId="06403BD6">
            <w:pPr>
              <w:spacing w:before="32" w:line="220" w:lineRule="auto"/>
              <w:ind w:left="100"/>
              <w:rPr>
                <w:rFonts w:hint="eastAsia" w:ascii="宋体" w:hAnsi="宋体" w:eastAsia="宋体" w:cs="宋体"/>
              </w:rPr>
            </w:pPr>
            <w:r>
              <w:rPr>
                <w:rFonts w:ascii="宋体" w:hAnsi="宋体" w:eastAsia="宋体" w:cs="宋体"/>
                <w:spacing w:val="2"/>
              </w:rPr>
              <w:t>位没有现场演</w:t>
            </w:r>
          </w:p>
          <w:p w14:paraId="69443172">
            <w:pPr>
              <w:spacing w:before="89" w:line="219" w:lineRule="auto"/>
              <w:ind w:left="100"/>
              <w:rPr>
                <w:rFonts w:hint="eastAsia" w:ascii="宋体" w:hAnsi="宋体" w:eastAsia="宋体" w:cs="宋体"/>
              </w:rPr>
            </w:pPr>
            <w:r>
              <w:rPr>
                <w:rFonts w:ascii="宋体" w:hAnsi="宋体" w:eastAsia="宋体" w:cs="宋体"/>
                <w:spacing w:val="2"/>
              </w:rPr>
              <w:t>唱、演奏记录的</w:t>
            </w:r>
          </w:p>
          <w:p w14:paraId="7829BECC">
            <w:pPr>
              <w:spacing w:before="61" w:line="220" w:lineRule="auto"/>
              <w:ind w:left="100"/>
              <w:rPr>
                <w:rFonts w:hint="eastAsia" w:ascii="宋体" w:hAnsi="宋体" w:eastAsia="宋体" w:cs="宋体"/>
              </w:rPr>
            </w:pPr>
            <w:r>
              <w:rPr>
                <w:rFonts w:ascii="宋体" w:hAnsi="宋体" w:eastAsia="宋体" w:cs="宋体"/>
                <w:spacing w:val="6"/>
              </w:rPr>
              <w:t>行政处罚</w:t>
            </w:r>
          </w:p>
        </w:tc>
        <w:tc>
          <w:tcPr>
            <w:tcW w:w="1679" w:type="dxa"/>
            <w:vMerge w:val="restart"/>
            <w:tcBorders>
              <w:bottom w:val="nil"/>
            </w:tcBorders>
          </w:tcPr>
          <w:p w14:paraId="748996E3">
            <w:pPr>
              <w:spacing w:line="266" w:lineRule="auto"/>
            </w:pPr>
          </w:p>
          <w:p w14:paraId="5D6E6931">
            <w:pPr>
              <w:spacing w:line="266" w:lineRule="auto"/>
            </w:pPr>
          </w:p>
          <w:p w14:paraId="6FC657D6">
            <w:pPr>
              <w:spacing w:line="267" w:lineRule="auto"/>
            </w:pPr>
          </w:p>
          <w:p w14:paraId="2724A12F">
            <w:pPr>
              <w:spacing w:line="267" w:lineRule="auto"/>
            </w:pPr>
          </w:p>
          <w:p w14:paraId="4348460A">
            <w:pPr>
              <w:spacing w:line="267" w:lineRule="auto"/>
            </w:pPr>
          </w:p>
          <w:p w14:paraId="46B3CFCA">
            <w:pPr>
              <w:spacing w:line="267" w:lineRule="auto"/>
            </w:pPr>
          </w:p>
          <w:p w14:paraId="7B375045">
            <w:pPr>
              <w:spacing w:before="68" w:line="219" w:lineRule="auto"/>
              <w:ind w:left="121"/>
              <w:rPr>
                <w:rFonts w:hint="eastAsia" w:ascii="宋体" w:hAnsi="宋体" w:eastAsia="宋体" w:cs="宋体"/>
              </w:rPr>
            </w:pPr>
            <w:r>
              <w:rPr>
                <w:rFonts w:ascii="宋体" w:hAnsi="宋体" w:eastAsia="宋体" w:cs="宋体"/>
                <w:spacing w:val="-2"/>
              </w:rPr>
              <w:t>对演出举办单</w:t>
            </w:r>
          </w:p>
          <w:p w14:paraId="140F69BF">
            <w:pPr>
              <w:spacing w:before="32" w:line="220" w:lineRule="auto"/>
              <w:ind w:left="101"/>
              <w:rPr>
                <w:rFonts w:hint="eastAsia" w:ascii="宋体" w:hAnsi="宋体" w:eastAsia="宋体" w:cs="宋体"/>
              </w:rPr>
            </w:pPr>
            <w:r>
              <w:rPr>
                <w:rFonts w:ascii="宋体" w:hAnsi="宋体" w:eastAsia="宋体" w:cs="宋体"/>
                <w:spacing w:val="2"/>
              </w:rPr>
              <w:t>位没有现场演</w:t>
            </w:r>
          </w:p>
          <w:p w14:paraId="2E586F79">
            <w:pPr>
              <w:spacing w:before="38" w:line="251" w:lineRule="auto"/>
              <w:ind w:left="101" w:right="80"/>
              <w:rPr>
                <w:rFonts w:hint="eastAsia" w:ascii="宋体" w:hAnsi="宋体" w:eastAsia="宋体" w:cs="宋体"/>
              </w:rPr>
            </w:pPr>
            <w:r>
              <w:rPr>
                <w:rFonts w:ascii="宋体" w:hAnsi="宋体" w:eastAsia="宋体" w:cs="宋体"/>
                <w:spacing w:val="2"/>
              </w:rPr>
              <w:t>唱、演奏记录的</w:t>
            </w:r>
            <w:r>
              <w:rPr>
                <w:rFonts w:ascii="宋体" w:hAnsi="宋体" w:eastAsia="宋体" w:cs="宋体"/>
                <w:spacing w:val="6"/>
              </w:rPr>
              <w:t>行政处罚</w:t>
            </w:r>
          </w:p>
        </w:tc>
        <w:tc>
          <w:tcPr>
            <w:tcW w:w="4297" w:type="dxa"/>
            <w:vMerge w:val="restart"/>
            <w:tcBorders>
              <w:bottom w:val="nil"/>
            </w:tcBorders>
          </w:tcPr>
          <w:p w14:paraId="11B93972">
            <w:pPr>
              <w:spacing w:before="39" w:line="219" w:lineRule="auto"/>
              <w:ind w:left="17"/>
              <w:rPr>
                <w:rFonts w:hint="eastAsia" w:ascii="宋体" w:hAnsi="宋体" w:eastAsia="宋体" w:cs="宋体"/>
              </w:rPr>
            </w:pPr>
            <w:r>
              <w:rPr>
                <w:rFonts w:ascii="宋体" w:hAnsi="宋体" w:eastAsia="宋体" w:cs="宋体"/>
                <w:spacing w:val="13"/>
              </w:rPr>
              <w:t>《营业性演出管理条例实施细则》</w:t>
            </w:r>
          </w:p>
          <w:p w14:paraId="09DD7EA5">
            <w:pPr>
              <w:spacing w:before="28" w:line="251" w:lineRule="auto"/>
              <w:ind w:left="122" w:right="69" w:firstLine="180"/>
              <w:jc w:val="both"/>
              <w:rPr>
                <w:rFonts w:hint="eastAsia" w:ascii="宋体" w:hAnsi="宋体" w:eastAsia="宋体" w:cs="宋体"/>
              </w:rPr>
            </w:pPr>
            <w:r>
              <w:rPr>
                <w:rFonts w:ascii="宋体" w:hAnsi="宋体" w:eastAsia="宋体" w:cs="宋体"/>
                <w:spacing w:val="3"/>
              </w:rPr>
              <w:t>第五十一条第一款：违反本实施细则第二</w:t>
            </w:r>
            <w:r>
              <w:rPr>
                <w:rFonts w:ascii="宋体" w:hAnsi="宋体" w:eastAsia="宋体" w:cs="宋体"/>
                <w:spacing w:val="5"/>
              </w:rPr>
              <w:t>十六条规定，演出举办单位没有现场演唱、</w:t>
            </w:r>
            <w:r>
              <w:rPr>
                <w:rFonts w:ascii="宋体" w:hAnsi="宋体" w:eastAsia="宋体" w:cs="宋体"/>
                <w:spacing w:val="3"/>
              </w:rPr>
              <w:t>演奏记录的，由县级人民政府文化和旅游主</w:t>
            </w:r>
            <w:r>
              <w:rPr>
                <w:rFonts w:ascii="宋体" w:hAnsi="宋体" w:eastAsia="宋体" w:cs="宋体"/>
                <w:spacing w:val="6"/>
              </w:rPr>
              <w:t>管部门处以3000元以下罚款。</w:t>
            </w:r>
          </w:p>
          <w:p w14:paraId="11502436">
            <w:pPr>
              <w:spacing w:before="60" w:line="237" w:lineRule="auto"/>
              <w:ind w:left="122" w:right="135" w:firstLine="180"/>
              <w:jc w:val="both"/>
              <w:rPr>
                <w:rFonts w:hint="eastAsia" w:ascii="宋体" w:hAnsi="宋体" w:eastAsia="宋体" w:cs="宋体"/>
              </w:rPr>
            </w:pPr>
            <w:r>
              <w:rPr>
                <w:rFonts w:ascii="宋体" w:hAnsi="宋体" w:eastAsia="宋体" w:cs="宋体"/>
                <w:spacing w:val="3"/>
              </w:rPr>
              <w:t>第二十六条：营业性演出不得以假唱、假</w:t>
            </w:r>
            <w:r>
              <w:rPr>
                <w:rFonts w:ascii="宋体" w:hAnsi="宋体" w:eastAsia="宋体" w:cs="宋体"/>
                <w:spacing w:val="10"/>
              </w:rPr>
              <w:t>演奏等手段欺骗观众。</w:t>
            </w:r>
          </w:p>
          <w:p w14:paraId="4A89DBCC">
            <w:pPr>
              <w:spacing w:before="49" w:line="258" w:lineRule="auto"/>
              <w:ind w:left="122" w:right="110"/>
              <w:jc w:val="both"/>
              <w:rPr>
                <w:rFonts w:hint="eastAsia" w:ascii="宋体" w:hAnsi="宋体" w:eastAsia="宋体" w:cs="宋体"/>
              </w:rPr>
            </w:pPr>
            <w:r>
              <w:rPr>
                <w:rFonts w:ascii="宋体" w:hAnsi="宋体" w:eastAsia="宋体" w:cs="宋体"/>
                <w:spacing w:val="3"/>
              </w:rPr>
              <w:t>前款所称假唱、假演奏是指演员在演出过程中，使用事先录制好的歌曲、乐曲代替现场</w:t>
            </w:r>
            <w:r>
              <w:rPr>
                <w:rFonts w:ascii="宋体" w:hAnsi="宋体" w:eastAsia="宋体" w:cs="宋体"/>
                <w:spacing w:val="11"/>
              </w:rPr>
              <w:t>演唱、演奏的行为。</w:t>
            </w:r>
          </w:p>
          <w:p w14:paraId="25C1F315">
            <w:pPr>
              <w:spacing w:before="27" w:line="251" w:lineRule="auto"/>
              <w:ind w:left="122" w:right="106" w:firstLine="190"/>
              <w:jc w:val="both"/>
              <w:rPr>
                <w:rFonts w:hint="eastAsia" w:ascii="宋体" w:hAnsi="宋体" w:eastAsia="宋体" w:cs="宋体"/>
              </w:rPr>
            </w:pPr>
            <w:r>
              <w:rPr>
                <w:rFonts w:ascii="宋体" w:hAnsi="宋体" w:eastAsia="宋体" w:cs="宋体"/>
                <w:spacing w:val="3"/>
              </w:rPr>
              <w:t>演出举办单位应当派专人对演唱、演奏行为进行监督，并作出记录备查。记录内容包括演员、乐队、曲目的名称和演唱、演奏过程的基本情况，并由演出举办单位负责人和</w:t>
            </w:r>
            <w:r>
              <w:rPr>
                <w:rFonts w:ascii="宋体" w:hAnsi="宋体" w:eastAsia="宋体" w:cs="宋体"/>
                <w:spacing w:val="11"/>
              </w:rPr>
              <w:t>监督人员签字确认。</w:t>
            </w:r>
          </w:p>
        </w:tc>
        <w:tc>
          <w:tcPr>
            <w:tcW w:w="1209" w:type="dxa"/>
          </w:tcPr>
          <w:p w14:paraId="1C973B88">
            <w:pPr>
              <w:spacing w:line="254" w:lineRule="auto"/>
            </w:pPr>
          </w:p>
          <w:p w14:paraId="70D38E25">
            <w:pPr>
              <w:spacing w:line="254" w:lineRule="auto"/>
            </w:pPr>
          </w:p>
          <w:p w14:paraId="7F01150D">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298" w:type="dxa"/>
          </w:tcPr>
          <w:p w14:paraId="67919E6A">
            <w:pPr>
              <w:spacing w:line="254" w:lineRule="auto"/>
            </w:pPr>
          </w:p>
          <w:p w14:paraId="58772ABD">
            <w:pPr>
              <w:spacing w:line="254" w:lineRule="auto"/>
            </w:pPr>
          </w:p>
          <w:p w14:paraId="6EAF7384">
            <w:pPr>
              <w:spacing w:before="68" w:line="219" w:lineRule="auto"/>
              <w:ind w:left="106"/>
              <w:rPr>
                <w:rFonts w:hint="eastAsia" w:ascii="宋体" w:hAnsi="宋体" w:eastAsia="宋体" w:cs="宋体"/>
              </w:rPr>
            </w:pPr>
            <w:r>
              <w:rPr>
                <w:rFonts w:ascii="宋体" w:hAnsi="宋体" w:eastAsia="宋体" w:cs="宋体"/>
                <w:spacing w:val="2"/>
              </w:rPr>
              <w:t>首次被查处的</w:t>
            </w:r>
          </w:p>
        </w:tc>
        <w:tc>
          <w:tcPr>
            <w:tcW w:w="2348" w:type="dxa"/>
          </w:tcPr>
          <w:p w14:paraId="5BEF8D81">
            <w:pPr>
              <w:spacing w:line="254" w:lineRule="auto"/>
            </w:pPr>
          </w:p>
          <w:p w14:paraId="10148620">
            <w:pPr>
              <w:spacing w:line="254" w:lineRule="auto"/>
            </w:pPr>
          </w:p>
          <w:p w14:paraId="7E6A418D">
            <w:pPr>
              <w:spacing w:before="69" w:line="220" w:lineRule="auto"/>
              <w:ind w:left="128"/>
              <w:rPr>
                <w:rFonts w:hint="eastAsia" w:ascii="宋体" w:hAnsi="宋体" w:eastAsia="宋体" w:cs="宋体"/>
              </w:rPr>
            </w:pPr>
            <w:r>
              <w:rPr>
                <w:rFonts w:ascii="宋体" w:hAnsi="宋体" w:eastAsia="宋体" w:cs="宋体"/>
              </w:rPr>
              <w:t>处1000元以下罚款</w:t>
            </w:r>
          </w:p>
        </w:tc>
        <w:tc>
          <w:tcPr>
            <w:tcW w:w="655" w:type="dxa"/>
            <w:vMerge w:val="restart"/>
            <w:tcBorders>
              <w:bottom w:val="nil"/>
            </w:tcBorders>
          </w:tcPr>
          <w:p w14:paraId="4D61CCD0"/>
        </w:tc>
      </w:tr>
      <w:tr w14:paraId="7AEB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94" w:type="dxa"/>
            <w:vMerge w:val="continue"/>
            <w:tcBorders>
              <w:top w:val="nil"/>
              <w:bottom w:val="nil"/>
            </w:tcBorders>
          </w:tcPr>
          <w:p w14:paraId="2A4ED456"/>
        </w:tc>
        <w:tc>
          <w:tcPr>
            <w:tcW w:w="1619" w:type="dxa"/>
            <w:vMerge w:val="continue"/>
            <w:tcBorders>
              <w:top w:val="nil"/>
              <w:bottom w:val="nil"/>
            </w:tcBorders>
          </w:tcPr>
          <w:p w14:paraId="2D34AC8D"/>
        </w:tc>
        <w:tc>
          <w:tcPr>
            <w:tcW w:w="1679" w:type="dxa"/>
            <w:vMerge w:val="continue"/>
            <w:tcBorders>
              <w:top w:val="nil"/>
              <w:bottom w:val="nil"/>
            </w:tcBorders>
          </w:tcPr>
          <w:p w14:paraId="58CC77BC"/>
        </w:tc>
        <w:tc>
          <w:tcPr>
            <w:tcW w:w="4297" w:type="dxa"/>
            <w:vMerge w:val="continue"/>
            <w:tcBorders>
              <w:top w:val="nil"/>
              <w:bottom w:val="nil"/>
            </w:tcBorders>
          </w:tcPr>
          <w:p w14:paraId="371A5152"/>
        </w:tc>
        <w:tc>
          <w:tcPr>
            <w:tcW w:w="1209" w:type="dxa"/>
          </w:tcPr>
          <w:p w14:paraId="07AE9175">
            <w:pPr>
              <w:spacing w:line="392" w:lineRule="auto"/>
            </w:pPr>
          </w:p>
          <w:p w14:paraId="4F0EE0BD">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298" w:type="dxa"/>
          </w:tcPr>
          <w:p w14:paraId="08D08516">
            <w:pPr>
              <w:spacing w:line="391" w:lineRule="auto"/>
            </w:pPr>
          </w:p>
          <w:p w14:paraId="428E48FA">
            <w:pPr>
              <w:spacing w:before="68" w:line="219" w:lineRule="auto"/>
              <w:ind w:left="106"/>
              <w:rPr>
                <w:rFonts w:hint="eastAsia" w:ascii="宋体" w:hAnsi="宋体" w:eastAsia="宋体" w:cs="宋体"/>
              </w:rPr>
            </w:pPr>
            <w:r>
              <w:rPr>
                <w:rFonts w:ascii="宋体" w:hAnsi="宋体" w:eastAsia="宋体" w:cs="宋体"/>
                <w:spacing w:val="1"/>
              </w:rPr>
              <w:t>二年内2次被查处的</w:t>
            </w:r>
          </w:p>
        </w:tc>
        <w:tc>
          <w:tcPr>
            <w:tcW w:w="2348" w:type="dxa"/>
          </w:tcPr>
          <w:p w14:paraId="67926A32">
            <w:pPr>
              <w:spacing w:before="293" w:line="251" w:lineRule="auto"/>
              <w:ind w:left="128" w:right="309"/>
              <w:rPr>
                <w:rFonts w:hint="eastAsia" w:ascii="宋体" w:hAnsi="宋体" w:eastAsia="宋体" w:cs="宋体"/>
              </w:rPr>
            </w:pPr>
            <w:r>
              <w:rPr>
                <w:rFonts w:ascii="宋体" w:hAnsi="宋体" w:eastAsia="宋体" w:cs="宋体"/>
              </w:rPr>
              <w:t>处1000元以上2000元</w:t>
            </w:r>
            <w:r>
              <w:rPr>
                <w:rFonts w:ascii="宋体" w:hAnsi="宋体" w:eastAsia="宋体" w:cs="宋体"/>
                <w:spacing w:val="2"/>
              </w:rPr>
              <w:t>以下罚款</w:t>
            </w:r>
          </w:p>
        </w:tc>
        <w:tc>
          <w:tcPr>
            <w:tcW w:w="655" w:type="dxa"/>
            <w:vMerge w:val="continue"/>
            <w:tcBorders>
              <w:top w:val="nil"/>
              <w:bottom w:val="nil"/>
            </w:tcBorders>
          </w:tcPr>
          <w:p w14:paraId="7700F606"/>
        </w:tc>
      </w:tr>
      <w:tr w14:paraId="1E373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694" w:type="dxa"/>
            <w:vMerge w:val="continue"/>
            <w:tcBorders>
              <w:top w:val="nil"/>
            </w:tcBorders>
          </w:tcPr>
          <w:p w14:paraId="2D1027C5"/>
        </w:tc>
        <w:tc>
          <w:tcPr>
            <w:tcW w:w="1619" w:type="dxa"/>
            <w:vMerge w:val="continue"/>
            <w:tcBorders>
              <w:top w:val="nil"/>
            </w:tcBorders>
          </w:tcPr>
          <w:p w14:paraId="5FD27187"/>
        </w:tc>
        <w:tc>
          <w:tcPr>
            <w:tcW w:w="1679" w:type="dxa"/>
            <w:vMerge w:val="continue"/>
            <w:tcBorders>
              <w:top w:val="nil"/>
            </w:tcBorders>
          </w:tcPr>
          <w:p w14:paraId="275A3464"/>
        </w:tc>
        <w:tc>
          <w:tcPr>
            <w:tcW w:w="4297" w:type="dxa"/>
            <w:vMerge w:val="continue"/>
            <w:tcBorders>
              <w:top w:val="nil"/>
            </w:tcBorders>
          </w:tcPr>
          <w:p w14:paraId="4A98ACD4"/>
        </w:tc>
        <w:tc>
          <w:tcPr>
            <w:tcW w:w="1209" w:type="dxa"/>
          </w:tcPr>
          <w:p w14:paraId="5E2B2C50">
            <w:pPr>
              <w:spacing w:line="266" w:lineRule="auto"/>
            </w:pPr>
          </w:p>
          <w:p w14:paraId="394FD719">
            <w:pPr>
              <w:spacing w:line="267" w:lineRule="auto"/>
            </w:pPr>
          </w:p>
          <w:p w14:paraId="46FBB259">
            <w:pPr>
              <w:spacing w:line="267" w:lineRule="auto"/>
            </w:pPr>
          </w:p>
          <w:p w14:paraId="40F5D91F">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298" w:type="dxa"/>
          </w:tcPr>
          <w:p w14:paraId="32975D78">
            <w:pPr>
              <w:spacing w:line="335" w:lineRule="auto"/>
            </w:pPr>
          </w:p>
          <w:p w14:paraId="73E98AF3">
            <w:pPr>
              <w:spacing w:line="335" w:lineRule="auto"/>
            </w:pPr>
          </w:p>
          <w:p w14:paraId="61847B9E">
            <w:pPr>
              <w:spacing w:before="68" w:line="231" w:lineRule="auto"/>
              <w:ind w:left="106" w:right="197"/>
              <w:rPr>
                <w:rFonts w:hint="eastAsia" w:ascii="宋体" w:hAnsi="宋体" w:eastAsia="宋体" w:cs="宋体"/>
              </w:rPr>
            </w:pPr>
            <w:r>
              <w:rPr>
                <w:rFonts w:ascii="宋体" w:hAnsi="宋体" w:eastAsia="宋体" w:cs="宋体"/>
                <w:spacing w:val="-2"/>
              </w:rPr>
              <w:t>二年内3次以上被查处</w:t>
            </w:r>
            <w:r>
              <w:rPr>
                <w:rFonts w:ascii="宋体" w:hAnsi="宋体" w:eastAsia="宋体" w:cs="宋体"/>
              </w:rPr>
              <w:t>的</w:t>
            </w:r>
          </w:p>
        </w:tc>
        <w:tc>
          <w:tcPr>
            <w:tcW w:w="2348" w:type="dxa"/>
          </w:tcPr>
          <w:p w14:paraId="3287599B">
            <w:pPr>
              <w:spacing w:line="330" w:lineRule="auto"/>
            </w:pPr>
          </w:p>
          <w:p w14:paraId="0D8556CB">
            <w:pPr>
              <w:spacing w:line="331" w:lineRule="auto"/>
            </w:pPr>
          </w:p>
          <w:p w14:paraId="4F5F6829">
            <w:pPr>
              <w:spacing w:before="68" w:line="238" w:lineRule="auto"/>
              <w:ind w:left="128" w:right="309"/>
              <w:rPr>
                <w:rFonts w:hint="eastAsia" w:ascii="宋体" w:hAnsi="宋体" w:eastAsia="宋体" w:cs="宋体"/>
              </w:rPr>
            </w:pPr>
            <w:r>
              <w:rPr>
                <w:rFonts w:ascii="宋体" w:hAnsi="宋体" w:eastAsia="宋体" w:cs="宋体"/>
              </w:rPr>
              <w:t>处2000元以上3000元</w:t>
            </w:r>
            <w:r>
              <w:rPr>
                <w:rFonts w:ascii="宋体" w:hAnsi="宋体" w:eastAsia="宋体" w:cs="宋体"/>
                <w:spacing w:val="2"/>
              </w:rPr>
              <w:t>以下罚款</w:t>
            </w:r>
          </w:p>
        </w:tc>
        <w:tc>
          <w:tcPr>
            <w:tcW w:w="655" w:type="dxa"/>
            <w:vMerge w:val="continue"/>
            <w:tcBorders>
              <w:top w:val="nil"/>
            </w:tcBorders>
          </w:tcPr>
          <w:p w14:paraId="1A2BD280"/>
        </w:tc>
      </w:tr>
      <w:tr w14:paraId="6C6AD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94" w:type="dxa"/>
            <w:vMerge w:val="restart"/>
            <w:tcBorders>
              <w:bottom w:val="nil"/>
            </w:tcBorders>
          </w:tcPr>
          <w:p w14:paraId="475F5351">
            <w:pPr>
              <w:spacing w:line="256" w:lineRule="auto"/>
            </w:pPr>
          </w:p>
          <w:p w14:paraId="2F0C2D1C">
            <w:pPr>
              <w:spacing w:line="256" w:lineRule="auto"/>
            </w:pPr>
          </w:p>
          <w:p w14:paraId="012B471E">
            <w:pPr>
              <w:spacing w:line="257" w:lineRule="auto"/>
            </w:pPr>
          </w:p>
          <w:p w14:paraId="7454095C">
            <w:pPr>
              <w:spacing w:line="257" w:lineRule="auto"/>
            </w:pPr>
          </w:p>
          <w:p w14:paraId="56F808DB">
            <w:pPr>
              <w:spacing w:line="257" w:lineRule="auto"/>
            </w:pPr>
          </w:p>
          <w:p w14:paraId="0478974C">
            <w:pPr>
              <w:spacing w:before="68" w:line="183" w:lineRule="auto"/>
              <w:ind w:left="235"/>
              <w:rPr>
                <w:rFonts w:hint="eastAsia" w:ascii="宋体" w:hAnsi="宋体" w:eastAsia="宋体" w:cs="宋体"/>
              </w:rPr>
            </w:pPr>
            <w:r>
              <w:rPr>
                <w:rFonts w:ascii="宋体" w:hAnsi="宋体" w:eastAsia="宋体" w:cs="宋体"/>
                <w:spacing w:val="-2"/>
              </w:rPr>
              <w:t>42</w:t>
            </w:r>
          </w:p>
        </w:tc>
        <w:tc>
          <w:tcPr>
            <w:tcW w:w="1619" w:type="dxa"/>
            <w:vMerge w:val="restart"/>
            <w:tcBorders>
              <w:bottom w:val="nil"/>
            </w:tcBorders>
          </w:tcPr>
          <w:p w14:paraId="2150FB01">
            <w:pPr>
              <w:spacing w:line="307" w:lineRule="auto"/>
            </w:pPr>
          </w:p>
          <w:p w14:paraId="3ABA1846">
            <w:pPr>
              <w:spacing w:line="307" w:lineRule="auto"/>
            </w:pPr>
          </w:p>
          <w:p w14:paraId="10421724">
            <w:pPr>
              <w:spacing w:line="308" w:lineRule="auto"/>
            </w:pPr>
          </w:p>
          <w:p w14:paraId="527E6E29">
            <w:pPr>
              <w:spacing w:before="68" w:line="258" w:lineRule="auto"/>
              <w:ind w:left="100" w:right="222"/>
              <w:jc w:val="both"/>
              <w:rPr>
                <w:rFonts w:hint="eastAsia" w:ascii="宋体" w:hAnsi="宋体" w:eastAsia="宋体" w:cs="宋体"/>
              </w:rPr>
            </w:pPr>
            <w:r>
              <w:rPr>
                <w:rFonts w:ascii="宋体" w:hAnsi="宋体" w:eastAsia="宋体" w:cs="宋体"/>
                <w:spacing w:val="-2"/>
              </w:rPr>
              <w:t>对演出举办单位拒不接受检</w:t>
            </w:r>
            <w:r>
              <w:rPr>
                <w:rFonts w:ascii="宋体" w:hAnsi="宋体" w:eastAsia="宋体" w:cs="宋体"/>
                <w:spacing w:val="4"/>
              </w:rPr>
              <w:t>查的行政处罚</w:t>
            </w:r>
          </w:p>
        </w:tc>
        <w:tc>
          <w:tcPr>
            <w:tcW w:w="1679" w:type="dxa"/>
            <w:vMerge w:val="restart"/>
            <w:tcBorders>
              <w:bottom w:val="nil"/>
            </w:tcBorders>
          </w:tcPr>
          <w:p w14:paraId="5754E991">
            <w:pPr>
              <w:spacing w:line="319" w:lineRule="auto"/>
            </w:pPr>
          </w:p>
          <w:p w14:paraId="6F91553C">
            <w:pPr>
              <w:spacing w:line="320" w:lineRule="auto"/>
            </w:pPr>
          </w:p>
          <w:p w14:paraId="357FDEC6">
            <w:pPr>
              <w:spacing w:line="320" w:lineRule="auto"/>
            </w:pPr>
          </w:p>
          <w:p w14:paraId="05923510">
            <w:pPr>
              <w:spacing w:before="68" w:line="247" w:lineRule="auto"/>
              <w:ind w:left="101" w:right="281"/>
              <w:jc w:val="both"/>
              <w:rPr>
                <w:rFonts w:hint="eastAsia" w:ascii="宋体" w:hAnsi="宋体" w:eastAsia="宋体" w:cs="宋体"/>
              </w:rPr>
            </w:pPr>
            <w:r>
              <w:rPr>
                <w:rFonts w:ascii="宋体" w:hAnsi="宋体" w:eastAsia="宋体" w:cs="宋体"/>
                <w:spacing w:val="-2"/>
              </w:rPr>
              <w:t>对演出举办单位拒不接受检</w:t>
            </w:r>
            <w:r>
              <w:rPr>
                <w:rFonts w:ascii="宋体" w:hAnsi="宋体" w:eastAsia="宋体" w:cs="宋体"/>
                <w:spacing w:val="4"/>
              </w:rPr>
              <w:t>查的行政处罚</w:t>
            </w:r>
          </w:p>
        </w:tc>
        <w:tc>
          <w:tcPr>
            <w:tcW w:w="4297" w:type="dxa"/>
            <w:vMerge w:val="restart"/>
            <w:tcBorders>
              <w:bottom w:val="nil"/>
            </w:tcBorders>
          </w:tcPr>
          <w:p w14:paraId="550A6633">
            <w:pPr>
              <w:spacing w:line="345" w:lineRule="auto"/>
            </w:pPr>
          </w:p>
          <w:p w14:paraId="0AFFA5FF">
            <w:pPr>
              <w:spacing w:before="68" w:line="219" w:lineRule="auto"/>
              <w:ind w:left="17"/>
              <w:rPr>
                <w:rFonts w:hint="eastAsia" w:ascii="宋体" w:hAnsi="宋体" w:eastAsia="宋体" w:cs="宋体"/>
              </w:rPr>
            </w:pPr>
            <w:r>
              <w:rPr>
                <w:rFonts w:ascii="宋体" w:hAnsi="宋体" w:eastAsia="宋体" w:cs="宋体"/>
                <w:spacing w:val="13"/>
              </w:rPr>
              <w:t>《营业性演出管理条例实施细则》</w:t>
            </w:r>
          </w:p>
          <w:p w14:paraId="0C8FD798">
            <w:pPr>
              <w:spacing w:before="52" w:line="255" w:lineRule="auto"/>
              <w:ind w:left="122" w:right="112" w:firstLine="190"/>
              <w:jc w:val="both"/>
              <w:rPr>
                <w:rFonts w:hint="eastAsia" w:ascii="宋体" w:hAnsi="宋体" w:eastAsia="宋体" w:cs="宋体"/>
              </w:rPr>
            </w:pPr>
            <w:r>
              <w:rPr>
                <w:rFonts w:ascii="宋体" w:hAnsi="宋体" w:eastAsia="宋体" w:cs="宋体"/>
                <w:spacing w:val="3"/>
              </w:rPr>
              <w:t>第五十二条；县级以上人民政府文化和旅游主管部门或者文化市场综合执法机构检查营业性演出现场，演出举办单位拒不接受检查的，由县级以上人民政府文化和旅游主管</w:t>
            </w:r>
            <w:r>
              <w:rPr>
                <w:rFonts w:ascii="宋体" w:hAnsi="宋体" w:eastAsia="宋体" w:cs="宋体"/>
                <w:spacing w:val="8"/>
              </w:rPr>
              <w:t>部门或者文化市场综合执法机构处以3万元</w:t>
            </w:r>
            <w:r>
              <w:rPr>
                <w:rFonts w:ascii="宋体" w:hAnsi="宋体" w:eastAsia="宋体" w:cs="宋体"/>
                <w:spacing w:val="21"/>
              </w:rPr>
              <w:t>以下罚款。</w:t>
            </w:r>
          </w:p>
        </w:tc>
        <w:tc>
          <w:tcPr>
            <w:tcW w:w="1209" w:type="dxa"/>
          </w:tcPr>
          <w:p w14:paraId="054E9F4A">
            <w:pPr>
              <w:spacing w:line="245" w:lineRule="auto"/>
            </w:pPr>
          </w:p>
          <w:p w14:paraId="34418EC9">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2298" w:type="dxa"/>
          </w:tcPr>
          <w:p w14:paraId="520F71A3">
            <w:pPr>
              <w:spacing w:line="245" w:lineRule="auto"/>
            </w:pPr>
          </w:p>
          <w:p w14:paraId="35875208">
            <w:pPr>
              <w:spacing w:before="69" w:line="219" w:lineRule="auto"/>
              <w:ind w:left="106"/>
              <w:rPr>
                <w:rFonts w:hint="eastAsia" w:ascii="宋体" w:hAnsi="宋体" w:eastAsia="宋体" w:cs="宋体"/>
              </w:rPr>
            </w:pPr>
            <w:r>
              <w:rPr>
                <w:rFonts w:ascii="宋体" w:hAnsi="宋体" w:eastAsia="宋体" w:cs="宋体"/>
                <w:spacing w:val="1"/>
              </w:rPr>
              <w:t>首次拒不接受检查的</w:t>
            </w:r>
          </w:p>
        </w:tc>
        <w:tc>
          <w:tcPr>
            <w:tcW w:w="2348" w:type="dxa"/>
          </w:tcPr>
          <w:p w14:paraId="2362D240">
            <w:pPr>
              <w:spacing w:line="246" w:lineRule="auto"/>
            </w:pPr>
          </w:p>
          <w:p w14:paraId="2128B6D2">
            <w:pPr>
              <w:spacing w:before="68" w:line="220" w:lineRule="auto"/>
              <w:ind w:left="128"/>
              <w:rPr>
                <w:rFonts w:hint="eastAsia" w:ascii="宋体" w:hAnsi="宋体" w:eastAsia="宋体" w:cs="宋体"/>
              </w:rPr>
            </w:pPr>
            <w:r>
              <w:rPr>
                <w:rFonts w:ascii="宋体" w:hAnsi="宋体" w:eastAsia="宋体" w:cs="宋体"/>
                <w:spacing w:val="-2"/>
              </w:rPr>
              <w:t>处1万元以下罚款</w:t>
            </w:r>
          </w:p>
        </w:tc>
        <w:tc>
          <w:tcPr>
            <w:tcW w:w="655" w:type="dxa"/>
            <w:vMerge w:val="restart"/>
            <w:tcBorders>
              <w:bottom w:val="nil"/>
            </w:tcBorders>
          </w:tcPr>
          <w:p w14:paraId="31FA5A66"/>
        </w:tc>
      </w:tr>
      <w:tr w14:paraId="2247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694" w:type="dxa"/>
            <w:vMerge w:val="continue"/>
            <w:tcBorders>
              <w:top w:val="nil"/>
              <w:bottom w:val="nil"/>
            </w:tcBorders>
          </w:tcPr>
          <w:p w14:paraId="5A19FF7E"/>
        </w:tc>
        <w:tc>
          <w:tcPr>
            <w:tcW w:w="1619" w:type="dxa"/>
            <w:vMerge w:val="continue"/>
            <w:tcBorders>
              <w:top w:val="nil"/>
              <w:bottom w:val="nil"/>
            </w:tcBorders>
          </w:tcPr>
          <w:p w14:paraId="326B5985"/>
        </w:tc>
        <w:tc>
          <w:tcPr>
            <w:tcW w:w="1679" w:type="dxa"/>
            <w:vMerge w:val="continue"/>
            <w:tcBorders>
              <w:top w:val="nil"/>
              <w:bottom w:val="nil"/>
            </w:tcBorders>
          </w:tcPr>
          <w:p w14:paraId="5B560780"/>
        </w:tc>
        <w:tc>
          <w:tcPr>
            <w:tcW w:w="4297" w:type="dxa"/>
            <w:vMerge w:val="continue"/>
            <w:tcBorders>
              <w:top w:val="nil"/>
              <w:bottom w:val="nil"/>
            </w:tcBorders>
          </w:tcPr>
          <w:p w14:paraId="0E6A9E95"/>
        </w:tc>
        <w:tc>
          <w:tcPr>
            <w:tcW w:w="1209" w:type="dxa"/>
          </w:tcPr>
          <w:p w14:paraId="2B526EE1">
            <w:pPr>
              <w:spacing w:before="297" w:line="221" w:lineRule="auto"/>
              <w:ind w:left="115"/>
              <w:rPr>
                <w:rFonts w:hint="eastAsia" w:ascii="宋体" w:hAnsi="宋体" w:eastAsia="宋体" w:cs="宋体"/>
              </w:rPr>
            </w:pPr>
            <w:r>
              <w:rPr>
                <w:rFonts w:ascii="宋体" w:hAnsi="宋体" w:eastAsia="宋体" w:cs="宋体"/>
                <w:spacing w:val="6"/>
              </w:rPr>
              <w:t>一般处罚</w:t>
            </w:r>
          </w:p>
        </w:tc>
        <w:tc>
          <w:tcPr>
            <w:tcW w:w="2298" w:type="dxa"/>
          </w:tcPr>
          <w:p w14:paraId="147482C9">
            <w:pPr>
              <w:spacing w:before="126"/>
              <w:ind w:left="106" w:right="197"/>
              <w:rPr>
                <w:rFonts w:hint="eastAsia" w:ascii="宋体" w:hAnsi="宋体" w:eastAsia="宋体" w:cs="宋体"/>
              </w:rPr>
            </w:pPr>
            <w:r>
              <w:rPr>
                <w:rFonts w:ascii="宋体" w:hAnsi="宋体" w:eastAsia="宋体" w:cs="宋体"/>
                <w:spacing w:val="-2"/>
              </w:rPr>
              <w:t>二年内2次拒不接受检</w:t>
            </w:r>
            <w:r>
              <w:rPr>
                <w:rFonts w:ascii="宋体" w:hAnsi="宋体" w:eastAsia="宋体" w:cs="宋体"/>
                <w:spacing w:val="8"/>
              </w:rPr>
              <w:t>查的</w:t>
            </w:r>
          </w:p>
        </w:tc>
        <w:tc>
          <w:tcPr>
            <w:tcW w:w="2348" w:type="dxa"/>
          </w:tcPr>
          <w:p w14:paraId="54CA12B7">
            <w:pPr>
              <w:spacing w:before="137" w:line="247" w:lineRule="auto"/>
              <w:ind w:left="128" w:right="300"/>
              <w:rPr>
                <w:rFonts w:hint="eastAsia" w:ascii="宋体" w:hAnsi="宋体" w:eastAsia="宋体" w:cs="宋体"/>
              </w:rPr>
            </w:pPr>
            <w:r>
              <w:rPr>
                <w:rFonts w:ascii="宋体" w:hAnsi="宋体" w:eastAsia="宋体" w:cs="宋体"/>
                <w:spacing w:val="1"/>
              </w:rPr>
              <w:t>处1万元以上2万元以</w:t>
            </w:r>
            <w:r>
              <w:rPr>
                <w:rFonts w:ascii="宋体" w:hAnsi="宋体" w:eastAsia="宋体" w:cs="宋体"/>
                <w:spacing w:val="3"/>
              </w:rPr>
              <w:t>下罚款</w:t>
            </w:r>
          </w:p>
        </w:tc>
        <w:tc>
          <w:tcPr>
            <w:tcW w:w="655" w:type="dxa"/>
            <w:vMerge w:val="continue"/>
            <w:tcBorders>
              <w:top w:val="nil"/>
              <w:bottom w:val="nil"/>
            </w:tcBorders>
          </w:tcPr>
          <w:p w14:paraId="673CCB13"/>
        </w:tc>
      </w:tr>
      <w:tr w14:paraId="53F68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694" w:type="dxa"/>
            <w:vMerge w:val="continue"/>
            <w:tcBorders>
              <w:top w:val="nil"/>
            </w:tcBorders>
          </w:tcPr>
          <w:p w14:paraId="2A4DB2E9"/>
        </w:tc>
        <w:tc>
          <w:tcPr>
            <w:tcW w:w="1619" w:type="dxa"/>
            <w:vMerge w:val="continue"/>
            <w:tcBorders>
              <w:top w:val="nil"/>
            </w:tcBorders>
          </w:tcPr>
          <w:p w14:paraId="01D56F03"/>
        </w:tc>
        <w:tc>
          <w:tcPr>
            <w:tcW w:w="1679" w:type="dxa"/>
            <w:vMerge w:val="continue"/>
            <w:tcBorders>
              <w:top w:val="nil"/>
            </w:tcBorders>
          </w:tcPr>
          <w:p w14:paraId="74107BD0"/>
        </w:tc>
        <w:tc>
          <w:tcPr>
            <w:tcW w:w="4297" w:type="dxa"/>
            <w:vMerge w:val="continue"/>
            <w:tcBorders>
              <w:top w:val="nil"/>
            </w:tcBorders>
          </w:tcPr>
          <w:p w14:paraId="376ABD79"/>
        </w:tc>
        <w:tc>
          <w:tcPr>
            <w:tcW w:w="1209" w:type="dxa"/>
          </w:tcPr>
          <w:p w14:paraId="14F38C86">
            <w:pPr>
              <w:spacing w:line="417" w:lineRule="auto"/>
            </w:pPr>
          </w:p>
          <w:p w14:paraId="5E62A1AE">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298" w:type="dxa"/>
          </w:tcPr>
          <w:p w14:paraId="08E18879">
            <w:pPr>
              <w:spacing w:line="267" w:lineRule="auto"/>
            </w:pPr>
          </w:p>
          <w:p w14:paraId="4F3D51E3">
            <w:pPr>
              <w:spacing w:before="68" w:line="251" w:lineRule="auto"/>
              <w:ind w:left="106" w:right="298"/>
              <w:rPr>
                <w:rFonts w:hint="eastAsia" w:ascii="宋体" w:hAnsi="宋体" w:eastAsia="宋体" w:cs="宋体"/>
              </w:rPr>
            </w:pPr>
            <w:r>
              <w:rPr>
                <w:rFonts w:ascii="宋体" w:hAnsi="宋体" w:eastAsia="宋体" w:cs="宋体"/>
                <w:spacing w:val="-1"/>
              </w:rPr>
              <w:t>拒不接受检查造成严</w:t>
            </w:r>
            <w:r>
              <w:rPr>
                <w:rFonts w:ascii="宋体" w:hAnsi="宋体" w:eastAsia="宋体" w:cs="宋体"/>
                <w:spacing w:val="4"/>
              </w:rPr>
              <w:t>重后果的</w:t>
            </w:r>
          </w:p>
        </w:tc>
        <w:tc>
          <w:tcPr>
            <w:tcW w:w="2348" w:type="dxa"/>
          </w:tcPr>
          <w:p w14:paraId="7E7B59B0">
            <w:pPr>
              <w:spacing w:line="277" w:lineRule="auto"/>
            </w:pPr>
          </w:p>
          <w:p w14:paraId="5D2CA82D">
            <w:pPr>
              <w:spacing w:before="68" w:line="243" w:lineRule="auto"/>
              <w:ind w:left="128" w:right="300"/>
              <w:rPr>
                <w:rFonts w:hint="eastAsia" w:ascii="宋体" w:hAnsi="宋体" w:eastAsia="宋体" w:cs="宋体"/>
              </w:rPr>
            </w:pPr>
            <w:r>
              <w:rPr>
                <w:rFonts w:ascii="宋体" w:hAnsi="宋体" w:eastAsia="宋体" w:cs="宋体"/>
                <w:spacing w:val="1"/>
              </w:rPr>
              <w:t>处2万元以上3万元以</w:t>
            </w:r>
            <w:r>
              <w:rPr>
                <w:rFonts w:ascii="宋体" w:hAnsi="宋体" w:eastAsia="宋体" w:cs="宋体"/>
                <w:spacing w:val="3"/>
              </w:rPr>
              <w:t>下罚款</w:t>
            </w:r>
          </w:p>
        </w:tc>
        <w:tc>
          <w:tcPr>
            <w:tcW w:w="655" w:type="dxa"/>
            <w:vMerge w:val="continue"/>
            <w:tcBorders>
              <w:top w:val="nil"/>
            </w:tcBorders>
          </w:tcPr>
          <w:p w14:paraId="153CAE47"/>
        </w:tc>
      </w:tr>
    </w:tbl>
    <w:p w14:paraId="34378602"/>
    <w:p w14:paraId="6D350A25">
      <w:pPr>
        <w:sectPr>
          <w:footerReference r:id="rId40" w:type="default"/>
          <w:pgSz w:w="16950" w:h="12070"/>
          <w:pgMar w:top="1025" w:right="875" w:bottom="1600" w:left="1265" w:header="0" w:footer="1401" w:gutter="0"/>
          <w:cols w:space="720" w:num="1"/>
        </w:sectPr>
      </w:pPr>
    </w:p>
    <w:p w14:paraId="57648F41">
      <w:pPr>
        <w:spacing w:before="299" w:line="219" w:lineRule="auto"/>
        <w:ind w:left="30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7D8A3DA"/>
    <w:p w14:paraId="5D12C9F8">
      <w:pPr>
        <w:spacing w:line="147" w:lineRule="exact"/>
      </w:pPr>
    </w:p>
    <w:tbl>
      <w:tblPr>
        <w:tblStyle w:val="6"/>
        <w:tblW w:w="14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569"/>
        <w:gridCol w:w="1669"/>
        <w:gridCol w:w="4307"/>
        <w:gridCol w:w="1189"/>
        <w:gridCol w:w="2318"/>
        <w:gridCol w:w="2268"/>
        <w:gridCol w:w="714"/>
      </w:tblGrid>
      <w:tr w14:paraId="6BF43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4" w:hRule="atLeast"/>
        </w:trPr>
        <w:tc>
          <w:tcPr>
            <w:tcW w:w="685" w:type="dxa"/>
          </w:tcPr>
          <w:p w14:paraId="34DB1EE3">
            <w:pPr>
              <w:spacing w:line="364" w:lineRule="auto"/>
            </w:pPr>
          </w:p>
          <w:p w14:paraId="553CC49A">
            <w:pPr>
              <w:spacing w:before="68" w:line="221" w:lineRule="auto"/>
              <w:ind w:left="105"/>
              <w:rPr>
                <w:rFonts w:hint="eastAsia" w:ascii="宋体" w:hAnsi="宋体" w:eastAsia="宋体" w:cs="宋体"/>
              </w:rPr>
            </w:pPr>
            <w:r>
              <w:rPr>
                <w:rFonts w:ascii="宋体" w:hAnsi="宋体" w:eastAsia="宋体" w:cs="宋体"/>
                <w:spacing w:val="6"/>
              </w:rPr>
              <w:t>序号</w:t>
            </w:r>
          </w:p>
        </w:tc>
        <w:tc>
          <w:tcPr>
            <w:tcW w:w="1569" w:type="dxa"/>
          </w:tcPr>
          <w:p w14:paraId="174F357E">
            <w:pPr>
              <w:spacing w:before="265" w:line="309" w:lineRule="exact"/>
              <w:ind w:left="349"/>
              <w:rPr>
                <w:rFonts w:hint="eastAsia" w:ascii="宋体" w:hAnsi="宋体" w:eastAsia="宋体" w:cs="宋体"/>
              </w:rPr>
            </w:pPr>
            <w:r>
              <w:rPr>
                <w:rFonts w:ascii="宋体" w:hAnsi="宋体" w:eastAsia="宋体" w:cs="宋体"/>
                <w:spacing w:val="2"/>
                <w:position w:val="7"/>
              </w:rPr>
              <w:t>指导目录</w:t>
            </w:r>
          </w:p>
          <w:p w14:paraId="54C3EBAD">
            <w:pPr>
              <w:spacing w:line="220" w:lineRule="auto"/>
              <w:ind w:left="349"/>
              <w:rPr>
                <w:rFonts w:hint="eastAsia" w:ascii="宋体" w:hAnsi="宋体" w:eastAsia="宋体" w:cs="宋体"/>
              </w:rPr>
            </w:pPr>
            <w:r>
              <w:rPr>
                <w:rFonts w:ascii="宋体" w:hAnsi="宋体" w:eastAsia="宋体" w:cs="宋体"/>
                <w:spacing w:val="3"/>
              </w:rPr>
              <w:t>对应事项</w:t>
            </w:r>
          </w:p>
        </w:tc>
        <w:tc>
          <w:tcPr>
            <w:tcW w:w="1669" w:type="dxa"/>
          </w:tcPr>
          <w:p w14:paraId="7B3541EE">
            <w:pPr>
              <w:spacing w:line="363" w:lineRule="auto"/>
            </w:pPr>
          </w:p>
          <w:p w14:paraId="452F51DA">
            <w:pPr>
              <w:spacing w:before="69" w:line="220" w:lineRule="auto"/>
              <w:ind w:left="381"/>
              <w:rPr>
                <w:rFonts w:hint="eastAsia" w:ascii="宋体" w:hAnsi="宋体" w:eastAsia="宋体" w:cs="宋体"/>
              </w:rPr>
            </w:pPr>
            <w:r>
              <w:rPr>
                <w:rFonts w:ascii="宋体" w:hAnsi="宋体" w:eastAsia="宋体" w:cs="宋体"/>
                <w:spacing w:val="3"/>
              </w:rPr>
              <w:t>处罚事项</w:t>
            </w:r>
          </w:p>
        </w:tc>
        <w:tc>
          <w:tcPr>
            <w:tcW w:w="4307" w:type="dxa"/>
          </w:tcPr>
          <w:p w14:paraId="436404EB">
            <w:pPr>
              <w:spacing w:line="361" w:lineRule="auto"/>
            </w:pPr>
          </w:p>
          <w:p w14:paraId="6F1D7459">
            <w:pPr>
              <w:spacing w:before="69" w:line="219" w:lineRule="auto"/>
              <w:ind w:left="1721"/>
              <w:rPr>
                <w:rFonts w:hint="eastAsia" w:ascii="宋体" w:hAnsi="宋体" w:eastAsia="宋体" w:cs="宋体"/>
              </w:rPr>
            </w:pPr>
            <w:r>
              <w:rPr>
                <w:rFonts w:ascii="宋体" w:hAnsi="宋体" w:eastAsia="宋体" w:cs="宋体"/>
                <w:spacing w:val="13"/>
              </w:rPr>
              <w:t>处罚依据</w:t>
            </w:r>
          </w:p>
        </w:tc>
        <w:tc>
          <w:tcPr>
            <w:tcW w:w="1189" w:type="dxa"/>
          </w:tcPr>
          <w:p w14:paraId="58057763">
            <w:pPr>
              <w:spacing w:line="363" w:lineRule="auto"/>
            </w:pPr>
          </w:p>
          <w:p w14:paraId="64C1F0F2">
            <w:pPr>
              <w:spacing w:before="69" w:line="220" w:lineRule="auto"/>
              <w:ind w:left="125"/>
              <w:rPr>
                <w:rFonts w:hint="eastAsia" w:ascii="宋体" w:hAnsi="宋体" w:eastAsia="宋体" w:cs="宋体"/>
              </w:rPr>
            </w:pPr>
            <w:r>
              <w:rPr>
                <w:rFonts w:ascii="宋体" w:hAnsi="宋体" w:eastAsia="宋体" w:cs="宋体"/>
                <w:spacing w:val="3"/>
              </w:rPr>
              <w:t>违法程度</w:t>
            </w:r>
          </w:p>
        </w:tc>
        <w:tc>
          <w:tcPr>
            <w:tcW w:w="2318" w:type="dxa"/>
          </w:tcPr>
          <w:p w14:paraId="7F4567E6">
            <w:pPr>
              <w:spacing w:line="363" w:lineRule="auto"/>
            </w:pPr>
          </w:p>
          <w:p w14:paraId="24AFE9A7">
            <w:pPr>
              <w:spacing w:before="69" w:line="220" w:lineRule="auto"/>
              <w:ind w:left="736"/>
              <w:rPr>
                <w:rFonts w:hint="eastAsia" w:ascii="宋体" w:hAnsi="宋体" w:eastAsia="宋体" w:cs="宋体"/>
              </w:rPr>
            </w:pPr>
            <w:r>
              <w:rPr>
                <w:rFonts w:ascii="宋体" w:hAnsi="宋体" w:eastAsia="宋体" w:cs="宋体"/>
                <w:spacing w:val="-2"/>
              </w:rPr>
              <w:t>违法情节</w:t>
            </w:r>
          </w:p>
        </w:tc>
        <w:tc>
          <w:tcPr>
            <w:tcW w:w="2268" w:type="dxa"/>
          </w:tcPr>
          <w:p w14:paraId="0BA37254">
            <w:pPr>
              <w:spacing w:line="364" w:lineRule="auto"/>
            </w:pPr>
          </w:p>
          <w:p w14:paraId="1865BF02">
            <w:pPr>
              <w:spacing w:before="68" w:line="221" w:lineRule="auto"/>
              <w:ind w:left="498"/>
              <w:rPr>
                <w:rFonts w:hint="eastAsia" w:ascii="宋体" w:hAnsi="宋体" w:eastAsia="宋体" w:cs="宋体"/>
              </w:rPr>
            </w:pPr>
            <w:r>
              <w:rPr>
                <w:rFonts w:ascii="宋体" w:hAnsi="宋体" w:eastAsia="宋体" w:cs="宋体"/>
                <w:spacing w:val="1"/>
              </w:rPr>
              <w:t>处罚裁量基准</w:t>
            </w:r>
          </w:p>
        </w:tc>
        <w:tc>
          <w:tcPr>
            <w:tcW w:w="714" w:type="dxa"/>
          </w:tcPr>
          <w:p w14:paraId="125D75F0">
            <w:pPr>
              <w:spacing w:line="364" w:lineRule="auto"/>
            </w:pPr>
          </w:p>
          <w:p w14:paraId="2682333C">
            <w:pPr>
              <w:spacing w:before="68" w:line="221" w:lineRule="auto"/>
              <w:ind w:left="170"/>
              <w:rPr>
                <w:rFonts w:hint="eastAsia" w:ascii="宋体" w:hAnsi="宋体" w:eastAsia="宋体" w:cs="宋体"/>
              </w:rPr>
            </w:pPr>
            <w:r>
              <w:rPr>
                <w:rFonts w:ascii="宋体" w:hAnsi="宋体" w:eastAsia="宋体" w:cs="宋体"/>
                <w:spacing w:val="5"/>
              </w:rPr>
              <w:t>备注</w:t>
            </w:r>
          </w:p>
        </w:tc>
      </w:tr>
      <w:tr w14:paraId="754F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685" w:type="dxa"/>
            <w:vMerge w:val="restart"/>
            <w:tcBorders>
              <w:bottom w:val="nil"/>
            </w:tcBorders>
          </w:tcPr>
          <w:p w14:paraId="13E31E4F">
            <w:pPr>
              <w:spacing w:line="241" w:lineRule="auto"/>
            </w:pPr>
          </w:p>
          <w:p w14:paraId="0B0E8A8E">
            <w:pPr>
              <w:spacing w:line="241" w:lineRule="auto"/>
            </w:pPr>
          </w:p>
          <w:p w14:paraId="47E6127F">
            <w:pPr>
              <w:spacing w:line="241" w:lineRule="auto"/>
            </w:pPr>
          </w:p>
          <w:p w14:paraId="606072B8">
            <w:pPr>
              <w:spacing w:line="241" w:lineRule="auto"/>
            </w:pPr>
          </w:p>
          <w:p w14:paraId="6F1DDBDA">
            <w:pPr>
              <w:spacing w:line="241" w:lineRule="auto"/>
            </w:pPr>
          </w:p>
          <w:p w14:paraId="67882052">
            <w:pPr>
              <w:spacing w:line="241" w:lineRule="auto"/>
            </w:pPr>
          </w:p>
          <w:p w14:paraId="6C4CD9CE">
            <w:pPr>
              <w:spacing w:line="241" w:lineRule="auto"/>
            </w:pPr>
          </w:p>
          <w:p w14:paraId="5B4CA2E1">
            <w:pPr>
              <w:spacing w:line="241" w:lineRule="auto"/>
            </w:pPr>
          </w:p>
          <w:p w14:paraId="26117312">
            <w:pPr>
              <w:spacing w:line="241" w:lineRule="auto"/>
            </w:pPr>
          </w:p>
          <w:p w14:paraId="06785182">
            <w:pPr>
              <w:spacing w:line="241" w:lineRule="auto"/>
            </w:pPr>
          </w:p>
          <w:p w14:paraId="50DBA524">
            <w:pPr>
              <w:spacing w:line="241" w:lineRule="auto"/>
            </w:pPr>
          </w:p>
          <w:p w14:paraId="155B49C5">
            <w:pPr>
              <w:spacing w:line="241" w:lineRule="auto"/>
            </w:pPr>
          </w:p>
          <w:p w14:paraId="6A29CF6C">
            <w:pPr>
              <w:spacing w:line="241" w:lineRule="auto"/>
            </w:pPr>
          </w:p>
          <w:p w14:paraId="61075FAA">
            <w:pPr>
              <w:spacing w:line="241" w:lineRule="auto"/>
            </w:pPr>
          </w:p>
          <w:p w14:paraId="72EDD924">
            <w:pPr>
              <w:spacing w:before="69" w:line="183" w:lineRule="auto"/>
              <w:ind w:left="105"/>
              <w:rPr>
                <w:rFonts w:hint="eastAsia" w:ascii="宋体" w:hAnsi="宋体" w:eastAsia="宋体" w:cs="宋体"/>
              </w:rPr>
            </w:pPr>
            <w:r>
              <w:rPr>
                <w:rFonts w:ascii="宋体" w:hAnsi="宋体" w:eastAsia="宋体" w:cs="宋体"/>
                <w:spacing w:val="-2"/>
              </w:rPr>
              <w:t>43</w:t>
            </w:r>
          </w:p>
        </w:tc>
        <w:tc>
          <w:tcPr>
            <w:tcW w:w="1569" w:type="dxa"/>
            <w:vMerge w:val="restart"/>
            <w:tcBorders>
              <w:bottom w:val="nil"/>
            </w:tcBorders>
          </w:tcPr>
          <w:p w14:paraId="29B038DC">
            <w:pPr>
              <w:spacing w:line="248" w:lineRule="auto"/>
            </w:pPr>
          </w:p>
          <w:p w14:paraId="68821048">
            <w:pPr>
              <w:spacing w:line="248" w:lineRule="auto"/>
            </w:pPr>
          </w:p>
          <w:p w14:paraId="60B79B7B">
            <w:pPr>
              <w:spacing w:line="249" w:lineRule="auto"/>
            </w:pPr>
          </w:p>
          <w:p w14:paraId="7ED4AB26">
            <w:pPr>
              <w:spacing w:line="249" w:lineRule="auto"/>
            </w:pPr>
          </w:p>
          <w:p w14:paraId="3FB6DF78">
            <w:pPr>
              <w:spacing w:line="249" w:lineRule="auto"/>
            </w:pPr>
          </w:p>
          <w:p w14:paraId="65A7D270">
            <w:pPr>
              <w:spacing w:line="249" w:lineRule="auto"/>
            </w:pPr>
          </w:p>
          <w:p w14:paraId="7240F657">
            <w:pPr>
              <w:spacing w:line="249" w:lineRule="auto"/>
            </w:pPr>
          </w:p>
          <w:p w14:paraId="413757C6">
            <w:pPr>
              <w:spacing w:line="249" w:lineRule="auto"/>
            </w:pPr>
          </w:p>
          <w:p w14:paraId="032F1DA0">
            <w:pPr>
              <w:spacing w:line="249" w:lineRule="auto"/>
            </w:pPr>
          </w:p>
          <w:p w14:paraId="41903CAC">
            <w:pPr>
              <w:spacing w:line="249" w:lineRule="auto"/>
            </w:pPr>
          </w:p>
          <w:p w14:paraId="55745925">
            <w:pPr>
              <w:spacing w:line="249" w:lineRule="auto"/>
            </w:pPr>
          </w:p>
          <w:p w14:paraId="6B8CB5EF">
            <w:pPr>
              <w:spacing w:before="69" w:line="256" w:lineRule="auto"/>
              <w:ind w:left="120" w:right="74"/>
              <w:jc w:val="both"/>
              <w:rPr>
                <w:rFonts w:hint="eastAsia" w:ascii="宋体" w:hAnsi="宋体" w:eastAsia="宋体" w:cs="宋体"/>
              </w:rPr>
            </w:pPr>
            <w:r>
              <w:rPr>
                <w:rFonts w:ascii="宋体" w:hAnsi="宋体" w:eastAsia="宋体" w:cs="宋体"/>
                <w:spacing w:val="17"/>
              </w:rPr>
              <w:t>对未经批准，</w:t>
            </w:r>
            <w:r>
              <w:rPr>
                <w:rFonts w:ascii="宋体" w:hAnsi="宋体" w:eastAsia="宋体" w:cs="宋体"/>
                <w:spacing w:val="2"/>
              </w:rPr>
              <w:t>擅自从事经营</w:t>
            </w:r>
            <w:r>
              <w:rPr>
                <w:rFonts w:ascii="宋体" w:hAnsi="宋体" w:eastAsia="宋体" w:cs="宋体"/>
                <w:spacing w:val="-2"/>
              </w:rPr>
              <w:t>性互联网文化</w:t>
            </w:r>
            <w:r>
              <w:rPr>
                <w:rFonts w:ascii="宋体" w:hAnsi="宋体" w:eastAsia="宋体" w:cs="宋体"/>
                <w:spacing w:val="1"/>
              </w:rPr>
              <w:t>活动的行政处</w:t>
            </w:r>
            <w:r>
              <w:rPr>
                <w:rFonts w:ascii="宋体" w:hAnsi="宋体" w:eastAsia="宋体" w:cs="宋体"/>
              </w:rPr>
              <w:t>罚</w:t>
            </w:r>
          </w:p>
        </w:tc>
        <w:tc>
          <w:tcPr>
            <w:tcW w:w="1669" w:type="dxa"/>
            <w:vMerge w:val="restart"/>
            <w:tcBorders>
              <w:bottom w:val="nil"/>
            </w:tcBorders>
          </w:tcPr>
          <w:p w14:paraId="102C7555"/>
          <w:p w14:paraId="149DF9C0"/>
          <w:p w14:paraId="0B82F340"/>
          <w:p w14:paraId="39BA9014"/>
          <w:p w14:paraId="45362116"/>
          <w:p w14:paraId="48A03051"/>
          <w:p w14:paraId="446A7FC6"/>
          <w:p w14:paraId="44B49B6E">
            <w:pPr>
              <w:spacing w:line="241" w:lineRule="auto"/>
            </w:pPr>
          </w:p>
          <w:p w14:paraId="5FBBB642">
            <w:pPr>
              <w:spacing w:line="241" w:lineRule="auto"/>
            </w:pPr>
          </w:p>
          <w:p w14:paraId="3F4BE003">
            <w:pPr>
              <w:spacing w:line="241" w:lineRule="auto"/>
            </w:pPr>
          </w:p>
          <w:p w14:paraId="5CDDAB5B">
            <w:pPr>
              <w:spacing w:line="241" w:lineRule="auto"/>
            </w:pPr>
          </w:p>
          <w:p w14:paraId="3F039AD9">
            <w:pPr>
              <w:spacing w:line="241" w:lineRule="auto"/>
            </w:pPr>
          </w:p>
          <w:p w14:paraId="08585A0A">
            <w:pPr>
              <w:spacing w:before="68" w:line="237" w:lineRule="auto"/>
              <w:ind w:left="140" w:right="55"/>
              <w:rPr>
                <w:rFonts w:hint="eastAsia" w:ascii="宋体" w:hAnsi="宋体" w:eastAsia="宋体" w:cs="宋体"/>
              </w:rPr>
            </w:pPr>
            <w:r>
              <w:rPr>
                <w:rFonts w:ascii="宋体" w:hAnsi="宋体" w:eastAsia="宋体" w:cs="宋体"/>
                <w:spacing w:val="-2"/>
              </w:rPr>
              <w:t>对未经批准，擅</w:t>
            </w:r>
            <w:r>
              <w:rPr>
                <w:rFonts w:ascii="宋体" w:hAnsi="宋体" w:eastAsia="宋体" w:cs="宋体"/>
                <w:spacing w:val="1"/>
              </w:rPr>
              <w:t>自从事经营性</w:t>
            </w:r>
          </w:p>
          <w:p w14:paraId="4082F7FE">
            <w:pPr>
              <w:spacing w:before="70" w:line="246" w:lineRule="auto"/>
              <w:ind w:left="140" w:right="232"/>
              <w:rPr>
                <w:rFonts w:hint="eastAsia" w:ascii="宋体" w:hAnsi="宋体" w:eastAsia="宋体" w:cs="宋体"/>
              </w:rPr>
            </w:pPr>
            <w:r>
              <w:rPr>
                <w:rFonts w:ascii="宋体" w:hAnsi="宋体" w:eastAsia="宋体" w:cs="宋体"/>
                <w:spacing w:val="-2"/>
              </w:rPr>
              <w:t>互联网文化活</w:t>
            </w:r>
            <w:r>
              <w:rPr>
                <w:rFonts w:ascii="宋体" w:hAnsi="宋体" w:eastAsia="宋体" w:cs="宋体"/>
                <w:spacing w:val="4"/>
              </w:rPr>
              <w:t>动的行政处罚</w:t>
            </w:r>
          </w:p>
        </w:tc>
        <w:tc>
          <w:tcPr>
            <w:tcW w:w="4307" w:type="dxa"/>
            <w:vMerge w:val="restart"/>
            <w:tcBorders>
              <w:bottom w:val="nil"/>
            </w:tcBorders>
          </w:tcPr>
          <w:p w14:paraId="7B709440">
            <w:pPr>
              <w:spacing w:line="279" w:lineRule="auto"/>
            </w:pPr>
          </w:p>
          <w:p w14:paraId="28F4584F">
            <w:pPr>
              <w:spacing w:line="280" w:lineRule="auto"/>
            </w:pPr>
          </w:p>
          <w:p w14:paraId="40EC8852">
            <w:pPr>
              <w:spacing w:line="280" w:lineRule="auto"/>
            </w:pPr>
          </w:p>
          <w:p w14:paraId="4D367F6A">
            <w:pPr>
              <w:spacing w:line="280" w:lineRule="auto"/>
            </w:pPr>
          </w:p>
          <w:p w14:paraId="3EC2E63E">
            <w:pPr>
              <w:spacing w:line="280" w:lineRule="auto"/>
            </w:pPr>
          </w:p>
          <w:p w14:paraId="56079F1B">
            <w:pPr>
              <w:spacing w:line="280" w:lineRule="auto"/>
            </w:pPr>
          </w:p>
          <w:p w14:paraId="7D6FACB1">
            <w:pPr>
              <w:spacing w:before="69" w:line="242" w:lineRule="auto"/>
              <w:ind w:left="161" w:right="135" w:hanging="105"/>
              <w:rPr>
                <w:rFonts w:hint="eastAsia" w:ascii="宋体" w:hAnsi="宋体" w:eastAsia="宋体" w:cs="宋体"/>
              </w:rPr>
            </w:pPr>
            <w:r>
              <w:rPr>
                <w:rFonts w:ascii="宋体" w:hAnsi="宋体" w:eastAsia="宋体" w:cs="宋体"/>
                <w:spacing w:val="20"/>
              </w:rPr>
              <w:t>《互联网文化管理暂行规定》(2017年12</w:t>
            </w:r>
            <w:r>
              <w:rPr>
                <w:rFonts w:ascii="宋体" w:hAnsi="宋体" w:eastAsia="宋体" w:cs="宋体"/>
                <w:spacing w:val="24"/>
              </w:rPr>
              <w:t>月15日修订)</w:t>
            </w:r>
          </w:p>
          <w:p w14:paraId="4040F2FE">
            <w:pPr>
              <w:spacing w:before="61" w:line="270" w:lineRule="auto"/>
              <w:ind w:left="112" w:firstLine="197"/>
              <w:rPr>
                <w:rFonts w:hint="eastAsia" w:ascii="宋体" w:hAnsi="宋体" w:eastAsia="宋体" w:cs="宋体"/>
                <w:sz w:val="20"/>
                <w:szCs w:val="20"/>
              </w:rPr>
            </w:pPr>
            <w:r>
              <w:rPr>
                <w:rFonts w:ascii="宋体" w:hAnsi="宋体" w:eastAsia="宋体" w:cs="宋体"/>
                <w:spacing w:val="11"/>
                <w:sz w:val="20"/>
                <w:szCs w:val="20"/>
              </w:rPr>
              <w:t>第二十一条；未经批准，擅自从事经营性</w:t>
            </w:r>
            <w:r>
              <w:rPr>
                <w:rFonts w:ascii="宋体" w:hAnsi="宋体" w:eastAsia="宋体" w:cs="宋体"/>
                <w:spacing w:val="13"/>
                <w:sz w:val="20"/>
                <w:szCs w:val="20"/>
              </w:rPr>
              <w:t>互联网文化活动的，由县级以上人民政府文</w:t>
            </w:r>
            <w:r>
              <w:rPr>
                <w:rFonts w:ascii="宋体" w:hAnsi="宋体" w:eastAsia="宋体" w:cs="宋体"/>
                <w:spacing w:val="11"/>
                <w:sz w:val="20"/>
                <w:szCs w:val="20"/>
              </w:rPr>
              <w:t>化行政部门或者文化市场综合执法机构责令</w:t>
            </w:r>
            <w:r>
              <w:rPr>
                <w:rFonts w:ascii="宋体" w:hAnsi="宋体" w:eastAsia="宋体" w:cs="宋体"/>
                <w:spacing w:val="13"/>
                <w:sz w:val="20"/>
                <w:szCs w:val="20"/>
              </w:rPr>
              <w:t>停止经营性互联网文化活动，予以警告，并</w:t>
            </w:r>
            <w:r>
              <w:rPr>
                <w:rFonts w:ascii="宋体" w:hAnsi="宋体" w:eastAsia="宋体" w:cs="宋体"/>
                <w:spacing w:val="12"/>
                <w:sz w:val="20"/>
                <w:szCs w:val="20"/>
              </w:rPr>
              <w:t>处30000元以下罚款；拒不停止经营活动的，</w:t>
            </w:r>
            <w:r>
              <w:rPr>
                <w:rFonts w:ascii="宋体" w:hAnsi="宋体" w:eastAsia="宋体" w:cs="宋体"/>
                <w:spacing w:val="14"/>
                <w:sz w:val="20"/>
                <w:szCs w:val="20"/>
              </w:rPr>
              <w:t>依法列入文化市场黑名单，予以信用惩戒。</w:t>
            </w:r>
          </w:p>
          <w:p w14:paraId="16B6DB4F">
            <w:pPr>
              <w:spacing w:before="43" w:line="248" w:lineRule="auto"/>
              <w:ind w:left="161" w:right="65" w:firstLine="150"/>
              <w:rPr>
                <w:rFonts w:hint="eastAsia" w:ascii="宋体" w:hAnsi="宋体" w:eastAsia="宋体" w:cs="宋体"/>
              </w:rPr>
            </w:pPr>
            <w:r>
              <w:rPr>
                <w:rFonts w:ascii="宋体" w:hAnsi="宋体" w:eastAsia="宋体" w:cs="宋体"/>
                <w:spacing w:val="5"/>
              </w:rPr>
              <w:t>第八条申请从事经营性互联网文化活动，</w:t>
            </w:r>
            <w:r>
              <w:rPr>
                <w:rFonts w:ascii="宋体" w:hAnsi="宋体" w:eastAsia="宋体" w:cs="宋体"/>
                <w:spacing w:val="3"/>
              </w:rPr>
              <w:t>应当向所在地省、自治区、直辖市人民政府</w:t>
            </w:r>
            <w:r>
              <w:rPr>
                <w:rFonts w:ascii="宋体" w:hAnsi="宋体" w:eastAsia="宋体" w:cs="宋体"/>
                <w:spacing w:val="4"/>
              </w:rPr>
              <w:t>文化行政部门提出申请，由省、自治区、直</w:t>
            </w:r>
            <w:r>
              <w:rPr>
                <w:rFonts w:ascii="宋体" w:hAnsi="宋体" w:eastAsia="宋体" w:cs="宋体"/>
                <w:spacing w:val="6"/>
              </w:rPr>
              <w:t>辖市人民政府文化行政部门审核批准。</w:t>
            </w:r>
          </w:p>
        </w:tc>
        <w:tc>
          <w:tcPr>
            <w:tcW w:w="1189" w:type="dxa"/>
          </w:tcPr>
          <w:p w14:paraId="000821CC">
            <w:pPr>
              <w:spacing w:line="275" w:lineRule="auto"/>
            </w:pPr>
          </w:p>
          <w:p w14:paraId="53053625">
            <w:pPr>
              <w:spacing w:line="275" w:lineRule="auto"/>
            </w:pPr>
          </w:p>
          <w:p w14:paraId="09FB1BA3">
            <w:pPr>
              <w:spacing w:line="276" w:lineRule="auto"/>
            </w:pPr>
          </w:p>
          <w:p w14:paraId="015FF670">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2318" w:type="dxa"/>
          </w:tcPr>
          <w:p w14:paraId="597DDF55">
            <w:pPr>
              <w:spacing w:line="275" w:lineRule="auto"/>
            </w:pPr>
          </w:p>
          <w:p w14:paraId="4CEDA602">
            <w:pPr>
              <w:spacing w:line="275" w:lineRule="auto"/>
            </w:pPr>
          </w:p>
          <w:p w14:paraId="54066FC5">
            <w:pPr>
              <w:spacing w:line="276" w:lineRule="auto"/>
            </w:pPr>
          </w:p>
          <w:p w14:paraId="15FAB8A1">
            <w:pPr>
              <w:spacing w:before="68" w:line="219" w:lineRule="auto"/>
              <w:ind w:left="95"/>
              <w:rPr>
                <w:rFonts w:hint="eastAsia" w:ascii="宋体" w:hAnsi="宋体" w:eastAsia="宋体" w:cs="宋体"/>
              </w:rPr>
            </w:pPr>
            <w:r>
              <w:rPr>
                <w:rFonts w:ascii="宋体" w:hAnsi="宋体" w:eastAsia="宋体" w:cs="宋体"/>
                <w:spacing w:val="2"/>
              </w:rPr>
              <w:t>首次被发现的</w:t>
            </w:r>
          </w:p>
        </w:tc>
        <w:tc>
          <w:tcPr>
            <w:tcW w:w="2268" w:type="dxa"/>
          </w:tcPr>
          <w:p w14:paraId="4E89A6B8">
            <w:pPr>
              <w:spacing w:line="243" w:lineRule="auto"/>
            </w:pPr>
          </w:p>
          <w:p w14:paraId="11CDBD75">
            <w:pPr>
              <w:spacing w:line="243" w:lineRule="auto"/>
            </w:pPr>
          </w:p>
          <w:p w14:paraId="1CE9F877">
            <w:pPr>
              <w:spacing w:before="68" w:line="253" w:lineRule="auto"/>
              <w:ind w:left="77" w:right="70" w:firstLine="110"/>
              <w:jc w:val="both"/>
              <w:rPr>
                <w:rFonts w:hint="eastAsia" w:ascii="宋体" w:hAnsi="宋体" w:eastAsia="宋体" w:cs="宋体"/>
              </w:rPr>
            </w:pPr>
            <w:r>
              <w:rPr>
                <w:rFonts w:ascii="宋体" w:hAnsi="宋体" w:eastAsia="宋体" w:cs="宋体"/>
              </w:rPr>
              <w:t>责令停止经营性互联网文化活动，警告，并</w:t>
            </w:r>
            <w:r>
              <w:rPr>
                <w:rFonts w:ascii="宋体" w:hAnsi="宋体" w:eastAsia="宋体" w:cs="宋体"/>
                <w:spacing w:val="-1"/>
              </w:rPr>
              <w:t>处1万元以下罚款</w:t>
            </w:r>
          </w:p>
        </w:tc>
        <w:tc>
          <w:tcPr>
            <w:tcW w:w="714" w:type="dxa"/>
            <w:vMerge w:val="restart"/>
            <w:tcBorders>
              <w:bottom w:val="nil"/>
            </w:tcBorders>
          </w:tcPr>
          <w:p w14:paraId="56EDA13B"/>
        </w:tc>
      </w:tr>
      <w:tr w14:paraId="170EA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85" w:type="dxa"/>
            <w:vMerge w:val="continue"/>
            <w:tcBorders>
              <w:top w:val="nil"/>
              <w:bottom w:val="nil"/>
            </w:tcBorders>
          </w:tcPr>
          <w:p w14:paraId="7A054138"/>
        </w:tc>
        <w:tc>
          <w:tcPr>
            <w:tcW w:w="1569" w:type="dxa"/>
            <w:vMerge w:val="continue"/>
            <w:tcBorders>
              <w:top w:val="nil"/>
              <w:bottom w:val="nil"/>
            </w:tcBorders>
          </w:tcPr>
          <w:p w14:paraId="36A3F88E"/>
        </w:tc>
        <w:tc>
          <w:tcPr>
            <w:tcW w:w="1669" w:type="dxa"/>
            <w:vMerge w:val="continue"/>
            <w:tcBorders>
              <w:top w:val="nil"/>
              <w:bottom w:val="nil"/>
            </w:tcBorders>
          </w:tcPr>
          <w:p w14:paraId="4B833920"/>
        </w:tc>
        <w:tc>
          <w:tcPr>
            <w:tcW w:w="4307" w:type="dxa"/>
            <w:vMerge w:val="continue"/>
            <w:tcBorders>
              <w:top w:val="nil"/>
              <w:bottom w:val="nil"/>
            </w:tcBorders>
          </w:tcPr>
          <w:p w14:paraId="04335CCA"/>
        </w:tc>
        <w:tc>
          <w:tcPr>
            <w:tcW w:w="1189" w:type="dxa"/>
          </w:tcPr>
          <w:p w14:paraId="417B74E5">
            <w:pPr>
              <w:spacing w:line="309" w:lineRule="auto"/>
            </w:pPr>
          </w:p>
          <w:p w14:paraId="384041EB">
            <w:pPr>
              <w:spacing w:line="310" w:lineRule="auto"/>
            </w:pPr>
          </w:p>
          <w:p w14:paraId="142DAE37">
            <w:pPr>
              <w:spacing w:line="310" w:lineRule="auto"/>
            </w:pPr>
          </w:p>
          <w:p w14:paraId="37811F4A">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2318" w:type="dxa"/>
          </w:tcPr>
          <w:p w14:paraId="6F9A3345">
            <w:pPr>
              <w:spacing w:line="309" w:lineRule="auto"/>
            </w:pPr>
          </w:p>
          <w:p w14:paraId="09ADD2A9">
            <w:pPr>
              <w:spacing w:line="309" w:lineRule="auto"/>
            </w:pPr>
          </w:p>
          <w:p w14:paraId="6C7742C8">
            <w:pPr>
              <w:spacing w:line="310" w:lineRule="auto"/>
            </w:pPr>
          </w:p>
          <w:p w14:paraId="3649E4FF">
            <w:pPr>
              <w:spacing w:before="69" w:line="219" w:lineRule="auto"/>
              <w:ind w:left="95"/>
              <w:rPr>
                <w:rFonts w:hint="eastAsia" w:ascii="宋体" w:hAnsi="宋体" w:eastAsia="宋体" w:cs="宋体"/>
              </w:rPr>
            </w:pPr>
            <w:r>
              <w:rPr>
                <w:rFonts w:ascii="宋体" w:hAnsi="宋体" w:eastAsia="宋体" w:cs="宋体"/>
                <w:spacing w:val="1"/>
              </w:rPr>
              <w:t>一年内2次被发现的</w:t>
            </w:r>
          </w:p>
        </w:tc>
        <w:tc>
          <w:tcPr>
            <w:tcW w:w="2268" w:type="dxa"/>
          </w:tcPr>
          <w:p w14:paraId="4BE2EBAB">
            <w:pPr>
              <w:spacing w:line="460" w:lineRule="auto"/>
            </w:pPr>
          </w:p>
          <w:p w14:paraId="5B77E193">
            <w:pPr>
              <w:spacing w:before="69" w:line="236" w:lineRule="auto"/>
              <w:ind w:left="77" w:right="70" w:firstLine="110"/>
              <w:rPr>
                <w:rFonts w:hint="eastAsia" w:ascii="宋体" w:hAnsi="宋体" w:eastAsia="宋体" w:cs="宋体"/>
              </w:rPr>
            </w:pPr>
            <w:r>
              <w:rPr>
                <w:rFonts w:hint="eastAsia" w:ascii="宋体" w:hAnsi="宋体" w:eastAsia="宋体" w:cs="宋体"/>
                <w:spacing w:val="-2"/>
                <w:lang w:eastAsia="zh-CN"/>
              </w:rPr>
              <w:t>责令</w:t>
            </w:r>
            <w:r>
              <w:rPr>
                <w:rFonts w:ascii="宋体" w:hAnsi="宋体" w:eastAsia="宋体" w:cs="宋体"/>
                <w:spacing w:val="-2"/>
              </w:rPr>
              <w:t>停止经营性互联</w:t>
            </w:r>
            <w:r>
              <w:rPr>
                <w:rFonts w:ascii="宋体" w:hAnsi="宋体" w:eastAsia="宋体" w:cs="宋体"/>
              </w:rPr>
              <w:t>网文化活动，警告，并</w:t>
            </w:r>
          </w:p>
          <w:p w14:paraId="2115B82B">
            <w:pPr>
              <w:spacing w:before="64" w:line="256" w:lineRule="auto"/>
              <w:ind w:left="128" w:right="161" w:firstLine="59"/>
              <w:rPr>
                <w:rFonts w:hint="eastAsia" w:ascii="宋体" w:hAnsi="宋体" w:eastAsia="宋体" w:cs="宋体"/>
              </w:rPr>
            </w:pPr>
            <w:r>
              <w:rPr>
                <w:rFonts w:ascii="宋体" w:hAnsi="宋体" w:eastAsia="宋体" w:cs="宋体"/>
                <w:spacing w:val="1"/>
              </w:rPr>
              <w:t>处1万元以上2万元以</w:t>
            </w:r>
            <w:r>
              <w:rPr>
                <w:rFonts w:ascii="宋体" w:hAnsi="宋体" w:eastAsia="宋体" w:cs="宋体"/>
                <w:spacing w:val="2"/>
              </w:rPr>
              <w:t>下罚款</w:t>
            </w:r>
          </w:p>
        </w:tc>
        <w:tc>
          <w:tcPr>
            <w:tcW w:w="714" w:type="dxa"/>
            <w:vMerge w:val="continue"/>
            <w:tcBorders>
              <w:top w:val="nil"/>
              <w:bottom w:val="nil"/>
            </w:tcBorders>
          </w:tcPr>
          <w:p w14:paraId="59471573"/>
        </w:tc>
      </w:tr>
      <w:tr w14:paraId="45B4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2" w:hRule="atLeast"/>
        </w:trPr>
        <w:tc>
          <w:tcPr>
            <w:tcW w:w="685" w:type="dxa"/>
            <w:vMerge w:val="continue"/>
            <w:tcBorders>
              <w:top w:val="nil"/>
            </w:tcBorders>
          </w:tcPr>
          <w:p w14:paraId="297828F8"/>
        </w:tc>
        <w:tc>
          <w:tcPr>
            <w:tcW w:w="1569" w:type="dxa"/>
            <w:vMerge w:val="continue"/>
            <w:tcBorders>
              <w:top w:val="nil"/>
            </w:tcBorders>
          </w:tcPr>
          <w:p w14:paraId="01C886FE"/>
        </w:tc>
        <w:tc>
          <w:tcPr>
            <w:tcW w:w="1669" w:type="dxa"/>
            <w:vMerge w:val="continue"/>
            <w:tcBorders>
              <w:top w:val="nil"/>
            </w:tcBorders>
          </w:tcPr>
          <w:p w14:paraId="04EF6A09"/>
        </w:tc>
        <w:tc>
          <w:tcPr>
            <w:tcW w:w="4307" w:type="dxa"/>
            <w:vMerge w:val="continue"/>
            <w:tcBorders>
              <w:top w:val="nil"/>
            </w:tcBorders>
          </w:tcPr>
          <w:p w14:paraId="6FC391BE"/>
        </w:tc>
        <w:tc>
          <w:tcPr>
            <w:tcW w:w="1189" w:type="dxa"/>
          </w:tcPr>
          <w:p w14:paraId="3CBB18E1">
            <w:pPr>
              <w:spacing w:line="244" w:lineRule="auto"/>
            </w:pPr>
          </w:p>
          <w:p w14:paraId="70B64BD3">
            <w:pPr>
              <w:spacing w:line="244" w:lineRule="auto"/>
            </w:pPr>
          </w:p>
          <w:p w14:paraId="1C87C08F">
            <w:pPr>
              <w:spacing w:line="244" w:lineRule="auto"/>
            </w:pPr>
          </w:p>
          <w:p w14:paraId="1EF2FECD">
            <w:pPr>
              <w:spacing w:line="244" w:lineRule="auto"/>
            </w:pPr>
          </w:p>
          <w:p w14:paraId="6B25B192">
            <w:pPr>
              <w:spacing w:line="244" w:lineRule="auto"/>
            </w:pPr>
          </w:p>
          <w:p w14:paraId="201A2999">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2318" w:type="dxa"/>
          </w:tcPr>
          <w:p w14:paraId="26BA9A4A">
            <w:pPr>
              <w:spacing w:line="250" w:lineRule="auto"/>
            </w:pPr>
          </w:p>
          <w:p w14:paraId="5FBDDC34">
            <w:pPr>
              <w:spacing w:line="251" w:lineRule="auto"/>
            </w:pPr>
          </w:p>
          <w:p w14:paraId="11B59022">
            <w:pPr>
              <w:spacing w:line="251" w:lineRule="auto"/>
            </w:pPr>
          </w:p>
          <w:p w14:paraId="7D6728A3">
            <w:pPr>
              <w:spacing w:before="69" w:line="219" w:lineRule="auto"/>
              <w:ind w:left="126"/>
              <w:rPr>
                <w:rFonts w:hint="eastAsia" w:ascii="宋体" w:hAnsi="宋体" w:eastAsia="宋体" w:cs="宋体"/>
              </w:rPr>
            </w:pPr>
            <w:r>
              <w:rPr>
                <w:rFonts w:ascii="宋体" w:hAnsi="宋体" w:eastAsia="宋体" w:cs="宋体"/>
                <w:spacing w:val="-2"/>
              </w:rPr>
              <w:t>一年内3次以上被发</w:t>
            </w:r>
          </w:p>
          <w:p w14:paraId="798EEF92">
            <w:pPr>
              <w:spacing w:before="29" w:line="252" w:lineRule="auto"/>
              <w:ind w:left="106" w:right="88"/>
              <w:jc w:val="both"/>
              <w:rPr>
                <w:rFonts w:hint="eastAsia" w:ascii="宋体" w:hAnsi="宋体" w:eastAsia="宋体" w:cs="宋体"/>
              </w:rPr>
            </w:pPr>
            <w:r>
              <w:rPr>
                <w:rFonts w:ascii="宋体" w:hAnsi="宋体" w:eastAsia="宋体" w:cs="宋体"/>
                <w:spacing w:val="1"/>
              </w:rPr>
              <w:t>现；或者拒不停止经营</w:t>
            </w:r>
            <w:r>
              <w:rPr>
                <w:rFonts w:ascii="宋体" w:hAnsi="宋体" w:eastAsia="宋体" w:cs="宋体"/>
              </w:rPr>
              <w:t>活动的；或者造成社会</w:t>
            </w:r>
            <w:r>
              <w:rPr>
                <w:rFonts w:ascii="宋体" w:hAnsi="宋体" w:eastAsia="宋体" w:cs="宋体"/>
                <w:spacing w:val="3"/>
              </w:rPr>
              <w:t>负面影响严重的</w:t>
            </w:r>
          </w:p>
        </w:tc>
        <w:tc>
          <w:tcPr>
            <w:tcW w:w="2268" w:type="dxa"/>
          </w:tcPr>
          <w:p w14:paraId="7B89A5B4">
            <w:pPr>
              <w:spacing w:line="463" w:lineRule="auto"/>
            </w:pPr>
          </w:p>
          <w:p w14:paraId="6AA6D95B">
            <w:pPr>
              <w:spacing w:before="69" w:line="236" w:lineRule="auto"/>
              <w:ind w:left="77" w:right="70" w:firstLine="110"/>
              <w:rPr>
                <w:rFonts w:hint="eastAsia" w:ascii="宋体" w:hAnsi="宋体" w:eastAsia="宋体" w:cs="宋体"/>
              </w:rPr>
            </w:pPr>
            <w:r>
              <w:rPr>
                <w:rFonts w:ascii="宋体" w:hAnsi="宋体" w:eastAsia="宋体" w:cs="宋体"/>
              </w:rPr>
              <w:t>责令停止经营性互联网文化活动，警告，并</w:t>
            </w:r>
          </w:p>
          <w:p w14:paraId="1DED78B6">
            <w:pPr>
              <w:spacing w:before="55" w:line="250" w:lineRule="auto"/>
              <w:ind w:left="77" w:right="66" w:firstLine="110"/>
              <w:rPr>
                <w:rFonts w:hint="eastAsia" w:ascii="宋体" w:hAnsi="宋体" w:eastAsia="宋体" w:cs="宋体"/>
              </w:rPr>
            </w:pPr>
            <w:r>
              <w:rPr>
                <w:rFonts w:ascii="宋体" w:hAnsi="宋体" w:eastAsia="宋体" w:cs="宋体"/>
                <w:spacing w:val="1"/>
              </w:rPr>
              <w:t>处2万元以上3万元以下罚款。拒不停止经营</w:t>
            </w:r>
            <w:r>
              <w:rPr>
                <w:rFonts w:ascii="宋体" w:hAnsi="宋体" w:eastAsia="宋体" w:cs="宋体"/>
              </w:rPr>
              <w:t>活动的，依法列入文化</w:t>
            </w:r>
            <w:r>
              <w:rPr>
                <w:rFonts w:ascii="宋体" w:hAnsi="宋体" w:eastAsia="宋体" w:cs="宋体"/>
                <w:spacing w:val="5"/>
              </w:rPr>
              <w:t>市场黑名单</w:t>
            </w:r>
          </w:p>
        </w:tc>
        <w:tc>
          <w:tcPr>
            <w:tcW w:w="714" w:type="dxa"/>
            <w:vMerge w:val="continue"/>
            <w:tcBorders>
              <w:top w:val="nil"/>
            </w:tcBorders>
          </w:tcPr>
          <w:p w14:paraId="3A3CB33D"/>
        </w:tc>
      </w:tr>
    </w:tbl>
    <w:p w14:paraId="48C7CE20">
      <w:pPr>
        <w:spacing w:line="186" w:lineRule="exact"/>
        <w:rPr>
          <w:sz w:val="16"/>
        </w:rPr>
      </w:pPr>
    </w:p>
    <w:p w14:paraId="1D5AB743">
      <w:pPr>
        <w:sectPr>
          <w:footerReference r:id="rId41" w:type="default"/>
          <w:pgSz w:w="17090" w:h="12270"/>
          <w:pgMar w:top="1042" w:right="885" w:bottom="1708" w:left="1474" w:header="0" w:footer="1499" w:gutter="0"/>
          <w:cols w:space="720" w:num="1"/>
        </w:sectPr>
      </w:pPr>
    </w:p>
    <w:p w14:paraId="69751078">
      <w:pPr>
        <w:spacing w:before="210"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4B05B7B7"/>
    <w:p w14:paraId="3565C571">
      <w:pPr>
        <w:spacing w:line="187" w:lineRule="exact"/>
      </w:pPr>
    </w:p>
    <w:tbl>
      <w:tblPr>
        <w:tblStyle w:val="6"/>
        <w:tblW w:w="14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389"/>
        <w:gridCol w:w="1439"/>
        <w:gridCol w:w="3358"/>
        <w:gridCol w:w="1299"/>
        <w:gridCol w:w="1149"/>
        <w:gridCol w:w="2378"/>
        <w:gridCol w:w="2268"/>
        <w:gridCol w:w="735"/>
      </w:tblGrid>
      <w:tr w14:paraId="6DD5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75" w:type="dxa"/>
          </w:tcPr>
          <w:p w14:paraId="1C54515A">
            <w:pPr>
              <w:spacing w:before="194" w:line="221" w:lineRule="auto"/>
              <w:ind w:left="115"/>
              <w:rPr>
                <w:rFonts w:hint="eastAsia" w:ascii="宋体" w:hAnsi="宋体" w:eastAsia="宋体" w:cs="宋体"/>
              </w:rPr>
            </w:pPr>
            <w:r>
              <w:rPr>
                <w:rFonts w:ascii="宋体" w:hAnsi="宋体" w:eastAsia="宋体" w:cs="宋体"/>
                <w:spacing w:val="6"/>
              </w:rPr>
              <w:t>序号</w:t>
            </w:r>
          </w:p>
        </w:tc>
        <w:tc>
          <w:tcPr>
            <w:tcW w:w="1389" w:type="dxa"/>
          </w:tcPr>
          <w:p w14:paraId="69C1A03E">
            <w:pPr>
              <w:spacing w:before="54" w:line="237" w:lineRule="auto"/>
              <w:ind w:left="260" w:right="266"/>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439" w:type="dxa"/>
          </w:tcPr>
          <w:p w14:paraId="442D4D5B">
            <w:pPr>
              <w:spacing w:before="194" w:line="220" w:lineRule="auto"/>
              <w:ind w:left="291"/>
              <w:rPr>
                <w:rFonts w:hint="eastAsia" w:ascii="宋体" w:hAnsi="宋体" w:eastAsia="宋体" w:cs="宋体"/>
              </w:rPr>
            </w:pPr>
            <w:r>
              <w:rPr>
                <w:rFonts w:ascii="宋体" w:hAnsi="宋体" w:eastAsia="宋体" w:cs="宋体"/>
                <w:spacing w:val="3"/>
              </w:rPr>
              <w:t>处罚事项</w:t>
            </w:r>
          </w:p>
        </w:tc>
        <w:tc>
          <w:tcPr>
            <w:tcW w:w="3358" w:type="dxa"/>
          </w:tcPr>
          <w:p w14:paraId="18FD65F1">
            <w:pPr>
              <w:spacing w:before="192" w:line="219" w:lineRule="auto"/>
              <w:ind w:left="1251"/>
              <w:rPr>
                <w:rFonts w:hint="eastAsia" w:ascii="宋体" w:hAnsi="宋体" w:eastAsia="宋体" w:cs="宋体"/>
              </w:rPr>
            </w:pPr>
            <w:r>
              <w:rPr>
                <w:rFonts w:ascii="宋体" w:hAnsi="宋体" w:eastAsia="宋体" w:cs="宋体"/>
                <w:spacing w:val="13"/>
              </w:rPr>
              <w:t>处罚依据</w:t>
            </w:r>
          </w:p>
        </w:tc>
        <w:tc>
          <w:tcPr>
            <w:tcW w:w="1299" w:type="dxa"/>
          </w:tcPr>
          <w:p w14:paraId="4C3C85C6">
            <w:pPr>
              <w:spacing w:before="194" w:line="220" w:lineRule="auto"/>
              <w:ind w:left="223"/>
              <w:rPr>
                <w:rFonts w:hint="eastAsia" w:ascii="宋体" w:hAnsi="宋体" w:eastAsia="宋体" w:cs="宋体"/>
              </w:rPr>
            </w:pPr>
            <w:r>
              <w:rPr>
                <w:rFonts w:ascii="宋体" w:hAnsi="宋体" w:eastAsia="宋体" w:cs="宋体"/>
                <w:spacing w:val="3"/>
              </w:rPr>
              <w:t>违法程度</w:t>
            </w:r>
          </w:p>
        </w:tc>
        <w:tc>
          <w:tcPr>
            <w:tcW w:w="3527" w:type="dxa"/>
            <w:gridSpan w:val="2"/>
          </w:tcPr>
          <w:p w14:paraId="48E4D1C0">
            <w:pPr>
              <w:spacing w:before="194" w:line="220" w:lineRule="auto"/>
              <w:ind w:left="1335"/>
              <w:rPr>
                <w:rFonts w:hint="eastAsia" w:ascii="宋体" w:hAnsi="宋体" w:eastAsia="宋体" w:cs="宋体"/>
              </w:rPr>
            </w:pPr>
            <w:r>
              <w:rPr>
                <w:rFonts w:ascii="宋体" w:hAnsi="宋体" w:eastAsia="宋体" w:cs="宋体"/>
                <w:spacing w:val="-2"/>
              </w:rPr>
              <w:t>违法情节</w:t>
            </w:r>
          </w:p>
        </w:tc>
        <w:tc>
          <w:tcPr>
            <w:tcW w:w="2268" w:type="dxa"/>
          </w:tcPr>
          <w:p w14:paraId="0D4F7DE8">
            <w:pPr>
              <w:spacing w:before="194" w:line="221" w:lineRule="auto"/>
              <w:ind w:left="518"/>
              <w:rPr>
                <w:rFonts w:hint="eastAsia" w:ascii="宋体" w:hAnsi="宋体" w:eastAsia="宋体" w:cs="宋体"/>
              </w:rPr>
            </w:pPr>
            <w:r>
              <w:rPr>
                <w:rFonts w:ascii="宋体" w:hAnsi="宋体" w:eastAsia="宋体" w:cs="宋体"/>
                <w:spacing w:val="1"/>
              </w:rPr>
              <w:t>处罚裁量基准</w:t>
            </w:r>
          </w:p>
        </w:tc>
        <w:tc>
          <w:tcPr>
            <w:tcW w:w="735" w:type="dxa"/>
          </w:tcPr>
          <w:p w14:paraId="3D9DE7E0">
            <w:pPr>
              <w:spacing w:before="194" w:line="221" w:lineRule="auto"/>
              <w:ind w:left="180"/>
              <w:rPr>
                <w:rFonts w:hint="eastAsia" w:ascii="宋体" w:hAnsi="宋体" w:eastAsia="宋体" w:cs="宋体"/>
              </w:rPr>
            </w:pPr>
            <w:r>
              <w:rPr>
                <w:rFonts w:ascii="宋体" w:hAnsi="宋体" w:eastAsia="宋体" w:cs="宋体"/>
                <w:spacing w:val="5"/>
              </w:rPr>
              <w:t>备注</w:t>
            </w:r>
          </w:p>
        </w:tc>
      </w:tr>
      <w:tr w14:paraId="56163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75" w:type="dxa"/>
            <w:vMerge w:val="restart"/>
            <w:tcBorders>
              <w:bottom w:val="nil"/>
            </w:tcBorders>
          </w:tcPr>
          <w:p w14:paraId="2C988ACF">
            <w:pPr>
              <w:spacing w:line="241" w:lineRule="auto"/>
            </w:pPr>
          </w:p>
          <w:p w14:paraId="7311F2A6">
            <w:pPr>
              <w:spacing w:line="241" w:lineRule="auto"/>
            </w:pPr>
          </w:p>
          <w:p w14:paraId="1296C723">
            <w:pPr>
              <w:spacing w:line="241" w:lineRule="auto"/>
            </w:pPr>
          </w:p>
          <w:p w14:paraId="3D6254DE">
            <w:pPr>
              <w:spacing w:line="241" w:lineRule="auto"/>
            </w:pPr>
          </w:p>
          <w:p w14:paraId="005EA99C">
            <w:pPr>
              <w:spacing w:line="241" w:lineRule="auto"/>
            </w:pPr>
          </w:p>
          <w:p w14:paraId="4A9D7ACC">
            <w:pPr>
              <w:spacing w:line="241" w:lineRule="auto"/>
            </w:pPr>
          </w:p>
          <w:p w14:paraId="167CB5A3">
            <w:pPr>
              <w:spacing w:line="241" w:lineRule="auto"/>
            </w:pPr>
          </w:p>
          <w:p w14:paraId="4950E1B1">
            <w:pPr>
              <w:spacing w:line="241" w:lineRule="auto"/>
            </w:pPr>
          </w:p>
          <w:p w14:paraId="3EEF14F9">
            <w:pPr>
              <w:spacing w:line="241" w:lineRule="auto"/>
            </w:pPr>
          </w:p>
          <w:p w14:paraId="75046DD8">
            <w:pPr>
              <w:spacing w:line="241" w:lineRule="auto"/>
            </w:pPr>
          </w:p>
          <w:p w14:paraId="45F6EC0F">
            <w:pPr>
              <w:spacing w:line="241" w:lineRule="auto"/>
            </w:pPr>
          </w:p>
          <w:p w14:paraId="2CCAC734">
            <w:pPr>
              <w:spacing w:line="241" w:lineRule="auto"/>
            </w:pPr>
          </w:p>
          <w:p w14:paraId="7A48E1DD">
            <w:pPr>
              <w:spacing w:line="241" w:lineRule="auto"/>
            </w:pPr>
          </w:p>
          <w:p w14:paraId="590DE288">
            <w:pPr>
              <w:spacing w:line="241" w:lineRule="auto"/>
            </w:pPr>
          </w:p>
          <w:p w14:paraId="04B85001">
            <w:pPr>
              <w:spacing w:before="68" w:line="183" w:lineRule="auto"/>
              <w:ind w:left="225"/>
              <w:rPr>
                <w:rFonts w:hint="eastAsia" w:ascii="宋体" w:hAnsi="宋体" w:eastAsia="宋体" w:cs="宋体"/>
              </w:rPr>
            </w:pPr>
            <w:r>
              <w:rPr>
                <w:rFonts w:ascii="宋体" w:hAnsi="宋体" w:eastAsia="宋体" w:cs="宋体"/>
                <w:spacing w:val="-2"/>
              </w:rPr>
              <w:t>44</w:t>
            </w:r>
          </w:p>
        </w:tc>
        <w:tc>
          <w:tcPr>
            <w:tcW w:w="1389" w:type="dxa"/>
            <w:vMerge w:val="restart"/>
            <w:tcBorders>
              <w:bottom w:val="nil"/>
            </w:tcBorders>
          </w:tcPr>
          <w:p w14:paraId="2DE1EC9D">
            <w:pPr>
              <w:spacing w:line="267" w:lineRule="auto"/>
            </w:pPr>
          </w:p>
          <w:p w14:paraId="4F3F09FE">
            <w:pPr>
              <w:spacing w:line="268" w:lineRule="auto"/>
            </w:pPr>
          </w:p>
          <w:p w14:paraId="406F2FA3">
            <w:pPr>
              <w:spacing w:line="268" w:lineRule="auto"/>
            </w:pPr>
          </w:p>
          <w:p w14:paraId="04835C4E">
            <w:pPr>
              <w:spacing w:line="268" w:lineRule="auto"/>
            </w:pPr>
          </w:p>
          <w:p w14:paraId="3E78D8E1">
            <w:pPr>
              <w:spacing w:line="268" w:lineRule="auto"/>
            </w:pPr>
          </w:p>
          <w:p w14:paraId="3D250096">
            <w:pPr>
              <w:spacing w:line="268" w:lineRule="auto"/>
            </w:pPr>
          </w:p>
          <w:p w14:paraId="4F9453F5">
            <w:pPr>
              <w:spacing w:line="268" w:lineRule="auto"/>
            </w:pPr>
          </w:p>
          <w:p w14:paraId="0865B333">
            <w:pPr>
              <w:spacing w:before="68" w:line="257" w:lineRule="auto"/>
              <w:ind w:left="159" w:right="143"/>
              <w:jc w:val="both"/>
              <w:rPr>
                <w:rFonts w:hint="eastAsia" w:ascii="宋体" w:hAnsi="宋体" w:eastAsia="宋体" w:cs="宋体"/>
              </w:rPr>
            </w:pPr>
            <w:r>
              <w:rPr>
                <w:rFonts w:ascii="宋体" w:hAnsi="宋体" w:eastAsia="宋体" w:cs="宋体"/>
                <w:spacing w:val="-2"/>
              </w:rPr>
              <w:t>对互联网文</w:t>
            </w:r>
            <w:r>
              <w:rPr>
                <w:rFonts w:ascii="宋体" w:hAnsi="宋体" w:eastAsia="宋体" w:cs="宋体"/>
                <w:spacing w:val="2"/>
              </w:rPr>
              <w:t>化单位未在</w:t>
            </w:r>
            <w:r>
              <w:rPr>
                <w:rFonts w:ascii="宋体" w:hAnsi="宋体" w:eastAsia="宋体" w:cs="宋体"/>
                <w:spacing w:val="3"/>
              </w:rPr>
              <w:t>其网站主页</w:t>
            </w:r>
            <w:r>
              <w:rPr>
                <w:rFonts w:ascii="宋体" w:hAnsi="宋体" w:eastAsia="宋体" w:cs="宋体"/>
                <w:spacing w:val="1"/>
              </w:rPr>
              <w:t>的显著位置</w:t>
            </w:r>
            <w:r>
              <w:rPr>
                <w:rFonts w:ascii="宋体" w:hAnsi="宋体" w:eastAsia="宋体" w:cs="宋体"/>
                <w:spacing w:val="-2"/>
              </w:rPr>
              <w:t>标明文化行政部门颁发</w:t>
            </w:r>
            <w:r>
              <w:rPr>
                <w:rFonts w:ascii="宋体" w:hAnsi="宋体" w:eastAsia="宋体" w:cs="宋体"/>
                <w:spacing w:val="2"/>
              </w:rPr>
              <w:t>的《网络文</w:t>
            </w:r>
            <w:r>
              <w:rPr>
                <w:rFonts w:ascii="宋体" w:hAnsi="宋体" w:eastAsia="宋体" w:cs="宋体"/>
                <w:spacing w:val="-2"/>
              </w:rPr>
              <w:t>化经营许可证》编号或</w:t>
            </w:r>
            <w:r>
              <w:rPr>
                <w:rFonts w:ascii="宋体" w:hAnsi="宋体" w:eastAsia="宋体" w:cs="宋体"/>
                <w:spacing w:val="2"/>
              </w:rPr>
              <w:t>者备案编号</w:t>
            </w:r>
            <w:r>
              <w:rPr>
                <w:rFonts w:ascii="宋体" w:hAnsi="宋体" w:eastAsia="宋体" w:cs="宋体"/>
                <w:spacing w:val="5"/>
              </w:rPr>
              <w:t>的行政处罚</w:t>
            </w:r>
          </w:p>
        </w:tc>
        <w:tc>
          <w:tcPr>
            <w:tcW w:w="1439" w:type="dxa"/>
            <w:vMerge w:val="restart"/>
            <w:tcBorders>
              <w:bottom w:val="nil"/>
            </w:tcBorders>
          </w:tcPr>
          <w:p w14:paraId="40987329">
            <w:pPr>
              <w:spacing w:line="263" w:lineRule="auto"/>
            </w:pPr>
          </w:p>
          <w:p w14:paraId="3386B83F">
            <w:pPr>
              <w:spacing w:line="263" w:lineRule="auto"/>
            </w:pPr>
          </w:p>
          <w:p w14:paraId="5257263F">
            <w:pPr>
              <w:spacing w:line="263" w:lineRule="auto"/>
            </w:pPr>
          </w:p>
          <w:p w14:paraId="74632529">
            <w:pPr>
              <w:spacing w:line="263" w:lineRule="auto"/>
            </w:pPr>
          </w:p>
          <w:p w14:paraId="1A9593C7">
            <w:pPr>
              <w:spacing w:line="263" w:lineRule="auto"/>
            </w:pPr>
          </w:p>
          <w:p w14:paraId="7752F2C3">
            <w:pPr>
              <w:spacing w:line="263" w:lineRule="auto"/>
            </w:pPr>
          </w:p>
          <w:p w14:paraId="443808E4">
            <w:pPr>
              <w:spacing w:line="264" w:lineRule="auto"/>
            </w:pPr>
          </w:p>
          <w:p w14:paraId="34B9FBF4">
            <w:pPr>
              <w:spacing w:before="65" w:line="272" w:lineRule="auto"/>
              <w:ind w:left="81" w:firstLine="98"/>
              <w:rPr>
                <w:rFonts w:hint="eastAsia" w:ascii="宋体" w:hAnsi="宋体" w:eastAsia="宋体" w:cs="宋体"/>
                <w:sz w:val="20"/>
                <w:szCs w:val="20"/>
              </w:rPr>
            </w:pPr>
            <w:r>
              <w:rPr>
                <w:rFonts w:ascii="宋体" w:hAnsi="宋体" w:eastAsia="宋体" w:cs="宋体"/>
                <w:spacing w:val="5"/>
                <w:sz w:val="20"/>
                <w:szCs w:val="20"/>
              </w:rPr>
              <w:t>对互联网文</w:t>
            </w:r>
            <w:r>
              <w:rPr>
                <w:rFonts w:ascii="宋体" w:hAnsi="宋体" w:eastAsia="宋体" w:cs="宋体"/>
                <w:spacing w:val="29"/>
                <w:sz w:val="20"/>
                <w:szCs w:val="20"/>
              </w:rPr>
              <w:t>化单位未在</w:t>
            </w:r>
            <w:r>
              <w:rPr>
                <w:rFonts w:ascii="宋体" w:hAnsi="宋体" w:eastAsia="宋体" w:cs="宋体"/>
                <w:spacing w:val="30"/>
                <w:sz w:val="20"/>
                <w:szCs w:val="20"/>
              </w:rPr>
              <w:t>其网站主页</w:t>
            </w:r>
            <w:r>
              <w:rPr>
                <w:rFonts w:ascii="宋体" w:hAnsi="宋体" w:eastAsia="宋体" w:cs="宋体"/>
                <w:spacing w:val="28"/>
                <w:sz w:val="20"/>
                <w:szCs w:val="20"/>
              </w:rPr>
              <w:t>的显著位置</w:t>
            </w:r>
            <w:r>
              <w:rPr>
                <w:rFonts w:ascii="宋体" w:hAnsi="宋体" w:eastAsia="宋体" w:cs="宋体"/>
                <w:spacing w:val="25"/>
                <w:sz w:val="20"/>
                <w:szCs w:val="20"/>
              </w:rPr>
              <w:t>标明文化行政部门颁发</w:t>
            </w:r>
            <w:r>
              <w:rPr>
                <w:rFonts w:ascii="宋体" w:hAnsi="宋体" w:eastAsia="宋体" w:cs="宋体"/>
                <w:spacing w:val="8"/>
                <w:sz w:val="20"/>
                <w:szCs w:val="20"/>
              </w:rPr>
              <w:t>的《网络文化</w:t>
            </w:r>
            <w:r>
              <w:rPr>
                <w:rFonts w:ascii="宋体" w:hAnsi="宋体" w:eastAsia="宋体" w:cs="宋体"/>
                <w:spacing w:val="24"/>
                <w:sz w:val="20"/>
                <w:szCs w:val="20"/>
              </w:rPr>
              <w:t>经营许可证》</w:t>
            </w:r>
            <w:r>
              <w:rPr>
                <w:rFonts w:ascii="宋体" w:hAnsi="宋体" w:eastAsia="宋体" w:cs="宋体"/>
                <w:spacing w:val="25"/>
                <w:sz w:val="20"/>
                <w:szCs w:val="20"/>
              </w:rPr>
              <w:t>编号或者备</w:t>
            </w:r>
            <w:r>
              <w:rPr>
                <w:rFonts w:ascii="宋体" w:hAnsi="宋体" w:eastAsia="宋体" w:cs="宋体"/>
                <w:spacing w:val="29"/>
                <w:sz w:val="20"/>
                <w:szCs w:val="20"/>
              </w:rPr>
              <w:t>案编号的行</w:t>
            </w:r>
            <w:r>
              <w:rPr>
                <w:rFonts w:ascii="宋体" w:hAnsi="宋体" w:eastAsia="宋体" w:cs="宋体"/>
                <w:spacing w:val="22"/>
                <w:sz w:val="20"/>
                <w:szCs w:val="20"/>
              </w:rPr>
              <w:t>政处罚</w:t>
            </w:r>
          </w:p>
        </w:tc>
        <w:tc>
          <w:tcPr>
            <w:tcW w:w="3358" w:type="dxa"/>
            <w:vMerge w:val="restart"/>
            <w:tcBorders>
              <w:bottom w:val="nil"/>
            </w:tcBorders>
          </w:tcPr>
          <w:p w14:paraId="5E039369">
            <w:pPr>
              <w:spacing w:before="58" w:line="229" w:lineRule="auto"/>
              <w:rPr>
                <w:rFonts w:hint="eastAsia" w:ascii="宋体" w:hAnsi="宋体" w:eastAsia="宋体" w:cs="宋体"/>
                <w:sz w:val="20"/>
                <w:szCs w:val="20"/>
              </w:rPr>
            </w:pPr>
            <w:r>
              <w:rPr>
                <w:rFonts w:ascii="宋体" w:hAnsi="宋体" w:eastAsia="宋体" w:cs="宋体"/>
                <w:spacing w:val="24"/>
                <w:sz w:val="20"/>
                <w:szCs w:val="20"/>
              </w:rPr>
              <w:t>《互联网文化管理暂行规定》</w:t>
            </w:r>
          </w:p>
          <w:p w14:paraId="4A3AFFD5">
            <w:pPr>
              <w:spacing w:before="100" w:line="317" w:lineRule="auto"/>
              <w:ind w:left="92" w:right="104" w:firstLine="219"/>
              <w:jc w:val="both"/>
              <w:rPr>
                <w:rFonts w:hint="eastAsia" w:ascii="宋体" w:hAnsi="宋体" w:eastAsia="宋体" w:cs="宋体"/>
              </w:rPr>
            </w:pPr>
            <w:r>
              <w:rPr>
                <w:rFonts w:ascii="宋体" w:hAnsi="宋体" w:eastAsia="宋体" w:cs="宋体"/>
                <w:spacing w:val="-1"/>
              </w:rPr>
              <w:t>第二十三条：经营性互联网文化单位违反本规定第十二条的，由县</w:t>
            </w:r>
            <w:r>
              <w:rPr>
                <w:rFonts w:ascii="宋体" w:hAnsi="宋体" w:eastAsia="宋体" w:cs="宋体"/>
                <w:spacing w:val="13"/>
              </w:rPr>
              <w:t>级以上人民政府文化行政部门或</w:t>
            </w:r>
            <w:r>
              <w:rPr>
                <w:rFonts w:ascii="宋体" w:hAnsi="宋体" w:eastAsia="宋体" w:cs="宋体"/>
                <w:spacing w:val="15"/>
              </w:rPr>
              <w:t>者文化市场综合执法机构责令限</w:t>
            </w:r>
            <w:r>
              <w:rPr>
                <w:rFonts w:ascii="宋体" w:hAnsi="宋体" w:eastAsia="宋体" w:cs="宋体"/>
                <w:spacing w:val="30"/>
              </w:rPr>
              <w:t>期改正，并可根据情节轻重处</w:t>
            </w:r>
          </w:p>
          <w:p w14:paraId="54755C4E">
            <w:pPr>
              <w:spacing w:line="220" w:lineRule="auto"/>
              <w:ind w:left="92"/>
              <w:rPr>
                <w:rFonts w:hint="eastAsia" w:ascii="宋体" w:hAnsi="宋体" w:eastAsia="宋体" w:cs="宋体"/>
              </w:rPr>
            </w:pPr>
            <w:r>
              <w:rPr>
                <w:rFonts w:ascii="宋体" w:hAnsi="宋体" w:eastAsia="宋体" w:cs="宋体"/>
                <w:spacing w:val="9"/>
              </w:rPr>
              <w:t>10000元以下罚款。</w:t>
            </w:r>
          </w:p>
          <w:p w14:paraId="3562F294">
            <w:pPr>
              <w:spacing w:before="92" w:line="291" w:lineRule="auto"/>
              <w:ind w:left="92" w:right="73" w:firstLine="250"/>
              <w:jc w:val="both"/>
              <w:rPr>
                <w:rFonts w:hint="eastAsia" w:ascii="宋体" w:hAnsi="宋体" w:eastAsia="宋体" w:cs="宋体"/>
              </w:rPr>
            </w:pPr>
            <w:r>
              <w:rPr>
                <w:rFonts w:ascii="宋体" w:hAnsi="宋体" w:eastAsia="宋体" w:cs="宋体"/>
                <w:spacing w:val="15"/>
              </w:rPr>
              <w:t>非经营性互联网文化单位违反</w:t>
            </w:r>
            <w:r>
              <w:rPr>
                <w:rFonts w:ascii="宋体" w:hAnsi="宋体" w:eastAsia="宋体" w:cs="宋体"/>
              </w:rPr>
              <w:t>本规定第十二条的，由县级以上人</w:t>
            </w:r>
            <w:r>
              <w:rPr>
                <w:rFonts w:ascii="宋体" w:hAnsi="宋体" w:eastAsia="宋体" w:cs="宋体"/>
                <w:spacing w:val="14"/>
              </w:rPr>
              <w:t>民政府文化行政部门或者文化市</w:t>
            </w:r>
            <w:r>
              <w:rPr>
                <w:rFonts w:ascii="宋体" w:hAnsi="宋体" w:eastAsia="宋体" w:cs="宋体"/>
                <w:spacing w:val="2"/>
              </w:rPr>
              <w:t>场综合执法机构责令限期改正；拒</w:t>
            </w:r>
            <w:r>
              <w:rPr>
                <w:rFonts w:ascii="宋体" w:hAnsi="宋体" w:eastAsia="宋体" w:cs="宋体"/>
                <w:spacing w:val="1"/>
              </w:rPr>
              <w:t>不改正的，责令停止互联网文化活</w:t>
            </w:r>
            <w:r>
              <w:rPr>
                <w:rFonts w:ascii="宋体" w:hAnsi="宋体" w:eastAsia="宋体" w:cs="宋体"/>
                <w:spacing w:val="7"/>
              </w:rPr>
              <w:t>动，并处500元以下罚款。</w:t>
            </w:r>
          </w:p>
          <w:p w14:paraId="3000F43A">
            <w:pPr>
              <w:spacing w:before="101" w:line="295" w:lineRule="auto"/>
              <w:ind w:left="92" w:right="1" w:firstLine="219"/>
              <w:jc w:val="both"/>
              <w:rPr>
                <w:rFonts w:hint="eastAsia" w:ascii="宋体" w:hAnsi="宋体" w:eastAsia="宋体" w:cs="宋体"/>
              </w:rPr>
            </w:pPr>
            <w:r>
              <w:rPr>
                <w:rFonts w:ascii="宋体" w:hAnsi="宋体" w:eastAsia="宋体" w:cs="宋体"/>
                <w:spacing w:val="1"/>
              </w:rPr>
              <w:t>第十二条：互联网文化单位应当</w:t>
            </w:r>
            <w:r>
              <w:rPr>
                <w:rFonts w:ascii="宋体" w:hAnsi="宋体" w:eastAsia="宋体" w:cs="宋体"/>
                <w:spacing w:val="16"/>
              </w:rPr>
              <w:t>在其网站主页的显著位置标明文</w:t>
            </w:r>
            <w:r>
              <w:rPr>
                <w:rFonts w:ascii="宋体" w:hAnsi="宋体" w:eastAsia="宋体" w:cs="宋体"/>
              </w:rPr>
              <w:t>化行政部门颁发的《网络文化经营</w:t>
            </w:r>
            <w:r>
              <w:rPr>
                <w:rFonts w:ascii="宋体" w:hAnsi="宋体" w:eastAsia="宋体" w:cs="宋体"/>
                <w:spacing w:val="1"/>
              </w:rPr>
              <w:t>许可证》编号或者备案编号，标明</w:t>
            </w:r>
            <w:r>
              <w:rPr>
                <w:rFonts w:ascii="宋体" w:hAnsi="宋体" w:eastAsia="宋体" w:cs="宋体"/>
                <w:spacing w:val="6"/>
              </w:rPr>
              <w:t>国务院信息产业主管部门或者省、</w:t>
            </w:r>
            <w:r>
              <w:rPr>
                <w:rFonts w:ascii="宋体" w:hAnsi="宋体" w:eastAsia="宋体" w:cs="宋体"/>
              </w:rPr>
              <w:t>自治区、直辖市电信管理机构颁发</w:t>
            </w:r>
            <w:r>
              <w:rPr>
                <w:rFonts w:ascii="宋体" w:hAnsi="宋体" w:eastAsia="宋体" w:cs="宋体"/>
                <w:spacing w:val="6"/>
              </w:rPr>
              <w:t>的经营许可证编号或者备案编号。</w:t>
            </w:r>
          </w:p>
        </w:tc>
        <w:tc>
          <w:tcPr>
            <w:tcW w:w="1299" w:type="dxa"/>
            <w:vMerge w:val="restart"/>
            <w:tcBorders>
              <w:bottom w:val="nil"/>
            </w:tcBorders>
          </w:tcPr>
          <w:p w14:paraId="2FA63475">
            <w:pPr>
              <w:spacing w:line="291" w:lineRule="auto"/>
            </w:pPr>
          </w:p>
          <w:p w14:paraId="163728C0">
            <w:pPr>
              <w:spacing w:line="291" w:lineRule="auto"/>
            </w:pPr>
          </w:p>
          <w:p w14:paraId="5D2302B9">
            <w:pPr>
              <w:spacing w:line="291" w:lineRule="auto"/>
            </w:pPr>
          </w:p>
          <w:p w14:paraId="232C5D28">
            <w:pPr>
              <w:spacing w:line="291" w:lineRule="auto"/>
            </w:pPr>
          </w:p>
          <w:p w14:paraId="77FE9B39">
            <w:pPr>
              <w:spacing w:before="69" w:line="220" w:lineRule="auto"/>
              <w:ind w:left="324"/>
              <w:rPr>
                <w:rFonts w:hint="eastAsia" w:ascii="宋体" w:hAnsi="宋体" w:eastAsia="宋体" w:cs="宋体"/>
              </w:rPr>
            </w:pPr>
            <w:r>
              <w:rPr>
                <w:rFonts w:ascii="宋体" w:hAnsi="宋体" w:eastAsia="宋体" w:cs="宋体"/>
                <w:spacing w:val="-3"/>
              </w:rPr>
              <w:t>经营性</w:t>
            </w:r>
          </w:p>
        </w:tc>
        <w:tc>
          <w:tcPr>
            <w:tcW w:w="1149" w:type="dxa"/>
          </w:tcPr>
          <w:p w14:paraId="7D95D5C9">
            <w:pPr>
              <w:spacing w:line="269" w:lineRule="auto"/>
            </w:pPr>
          </w:p>
          <w:p w14:paraId="7837786D">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2378" w:type="dxa"/>
          </w:tcPr>
          <w:p w14:paraId="0313E9E8">
            <w:pPr>
              <w:spacing w:before="49" w:line="243" w:lineRule="auto"/>
              <w:ind w:left="125" w:right="151"/>
              <w:jc w:val="both"/>
              <w:rPr>
                <w:rFonts w:hint="eastAsia" w:ascii="宋体" w:hAnsi="宋体" w:eastAsia="宋体" w:cs="宋体"/>
              </w:rPr>
            </w:pPr>
            <w:r>
              <w:rPr>
                <w:rFonts w:ascii="宋体" w:hAnsi="宋体" w:eastAsia="宋体" w:cs="宋体"/>
                <w:spacing w:val="-1"/>
              </w:rPr>
              <w:t>经营性互联网文化单位违反本规定第十二条2</w:t>
            </w:r>
            <w:r>
              <w:rPr>
                <w:rFonts w:ascii="宋体" w:hAnsi="宋体" w:eastAsia="宋体" w:cs="宋体"/>
                <w:spacing w:val="1"/>
              </w:rPr>
              <w:t>年内2次被查处的</w:t>
            </w:r>
          </w:p>
        </w:tc>
        <w:tc>
          <w:tcPr>
            <w:tcW w:w="2268" w:type="dxa"/>
          </w:tcPr>
          <w:p w14:paraId="2E0129F2">
            <w:pPr>
              <w:spacing w:before="19" w:line="252" w:lineRule="auto"/>
              <w:ind w:left="148" w:right="201"/>
              <w:jc w:val="both"/>
              <w:rPr>
                <w:rFonts w:hint="eastAsia" w:ascii="宋体" w:hAnsi="宋体" w:eastAsia="宋体" w:cs="宋体"/>
              </w:rPr>
            </w:pPr>
            <w:r>
              <w:rPr>
                <w:rFonts w:ascii="宋体" w:hAnsi="宋体" w:eastAsia="宋体" w:cs="宋体"/>
                <w:spacing w:val="-1"/>
              </w:rPr>
              <w:t>对经营性互联网文化</w:t>
            </w:r>
            <w:r>
              <w:rPr>
                <w:rFonts w:ascii="宋体" w:hAnsi="宋体" w:eastAsia="宋体" w:cs="宋体"/>
                <w:spacing w:val="1"/>
              </w:rPr>
              <w:t>单位并可处3000元以</w:t>
            </w:r>
            <w:r>
              <w:rPr>
                <w:rFonts w:ascii="宋体" w:hAnsi="宋体" w:eastAsia="宋体" w:cs="宋体"/>
                <w:spacing w:val="3"/>
              </w:rPr>
              <w:t>下罚款</w:t>
            </w:r>
          </w:p>
        </w:tc>
        <w:tc>
          <w:tcPr>
            <w:tcW w:w="735" w:type="dxa"/>
          </w:tcPr>
          <w:p w14:paraId="7DB2F963"/>
        </w:tc>
      </w:tr>
      <w:tr w14:paraId="7867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75" w:type="dxa"/>
            <w:vMerge w:val="continue"/>
            <w:tcBorders>
              <w:top w:val="nil"/>
              <w:bottom w:val="nil"/>
            </w:tcBorders>
          </w:tcPr>
          <w:p w14:paraId="2E79F760"/>
        </w:tc>
        <w:tc>
          <w:tcPr>
            <w:tcW w:w="1389" w:type="dxa"/>
            <w:vMerge w:val="continue"/>
            <w:tcBorders>
              <w:top w:val="nil"/>
              <w:bottom w:val="nil"/>
            </w:tcBorders>
          </w:tcPr>
          <w:p w14:paraId="1813E476"/>
        </w:tc>
        <w:tc>
          <w:tcPr>
            <w:tcW w:w="1439" w:type="dxa"/>
            <w:vMerge w:val="continue"/>
            <w:tcBorders>
              <w:top w:val="nil"/>
              <w:bottom w:val="nil"/>
            </w:tcBorders>
          </w:tcPr>
          <w:p w14:paraId="4E303A63"/>
        </w:tc>
        <w:tc>
          <w:tcPr>
            <w:tcW w:w="3358" w:type="dxa"/>
            <w:vMerge w:val="continue"/>
            <w:tcBorders>
              <w:top w:val="nil"/>
              <w:bottom w:val="nil"/>
            </w:tcBorders>
          </w:tcPr>
          <w:p w14:paraId="2B3CD8A9"/>
        </w:tc>
        <w:tc>
          <w:tcPr>
            <w:tcW w:w="1299" w:type="dxa"/>
            <w:vMerge w:val="continue"/>
            <w:tcBorders>
              <w:top w:val="nil"/>
              <w:bottom w:val="nil"/>
            </w:tcBorders>
          </w:tcPr>
          <w:p w14:paraId="58508610"/>
        </w:tc>
        <w:tc>
          <w:tcPr>
            <w:tcW w:w="1149" w:type="dxa"/>
          </w:tcPr>
          <w:p w14:paraId="2433F645">
            <w:pPr>
              <w:spacing w:line="281" w:lineRule="auto"/>
            </w:pPr>
          </w:p>
          <w:p w14:paraId="787B8277">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2378" w:type="dxa"/>
          </w:tcPr>
          <w:p w14:paraId="3549016C">
            <w:pPr>
              <w:spacing w:before="70"/>
              <w:ind w:left="125" w:right="151"/>
              <w:jc w:val="both"/>
              <w:rPr>
                <w:rFonts w:hint="eastAsia" w:ascii="宋体" w:hAnsi="宋体" w:eastAsia="宋体" w:cs="宋体"/>
              </w:rPr>
            </w:pPr>
            <w:r>
              <w:rPr>
                <w:rFonts w:ascii="宋体" w:hAnsi="宋体" w:eastAsia="宋体" w:cs="宋体"/>
                <w:spacing w:val="-1"/>
              </w:rPr>
              <w:t>经营性互联网文化单位违反本规定第十二条2</w:t>
            </w:r>
            <w:r>
              <w:rPr>
                <w:rFonts w:ascii="宋体" w:hAnsi="宋体" w:eastAsia="宋体" w:cs="宋体"/>
                <w:spacing w:val="1"/>
              </w:rPr>
              <w:t>年内3次以上被查处的</w:t>
            </w:r>
          </w:p>
        </w:tc>
        <w:tc>
          <w:tcPr>
            <w:tcW w:w="2268" w:type="dxa"/>
          </w:tcPr>
          <w:p w14:paraId="4CC85F2E">
            <w:pPr>
              <w:spacing w:before="59" w:line="246" w:lineRule="auto"/>
              <w:ind w:left="148" w:right="201"/>
              <w:jc w:val="both"/>
              <w:rPr>
                <w:rFonts w:hint="eastAsia" w:ascii="宋体" w:hAnsi="宋体" w:eastAsia="宋体" w:cs="宋体"/>
              </w:rPr>
            </w:pPr>
            <w:r>
              <w:rPr>
                <w:rFonts w:ascii="宋体" w:hAnsi="宋体" w:eastAsia="宋体" w:cs="宋体"/>
                <w:spacing w:val="-1"/>
              </w:rPr>
              <w:t>对经营性互联网文化</w:t>
            </w:r>
            <w:r>
              <w:rPr>
                <w:rFonts w:ascii="宋体" w:hAnsi="宋体" w:eastAsia="宋体" w:cs="宋体"/>
                <w:spacing w:val="1"/>
              </w:rPr>
              <w:t>单位并可处3000元以</w:t>
            </w:r>
            <w:r>
              <w:rPr>
                <w:rFonts w:ascii="宋体" w:hAnsi="宋体" w:eastAsia="宋体" w:cs="宋体"/>
                <w:spacing w:val="-1"/>
              </w:rPr>
              <w:t>上5000元以下罚款</w:t>
            </w:r>
          </w:p>
        </w:tc>
        <w:tc>
          <w:tcPr>
            <w:tcW w:w="735" w:type="dxa"/>
          </w:tcPr>
          <w:p w14:paraId="3DF84479"/>
        </w:tc>
      </w:tr>
      <w:tr w14:paraId="1E85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75" w:type="dxa"/>
            <w:vMerge w:val="continue"/>
            <w:tcBorders>
              <w:top w:val="nil"/>
              <w:bottom w:val="nil"/>
            </w:tcBorders>
          </w:tcPr>
          <w:p w14:paraId="3C123F51"/>
        </w:tc>
        <w:tc>
          <w:tcPr>
            <w:tcW w:w="1389" w:type="dxa"/>
            <w:vMerge w:val="continue"/>
            <w:tcBorders>
              <w:top w:val="nil"/>
              <w:bottom w:val="nil"/>
            </w:tcBorders>
          </w:tcPr>
          <w:p w14:paraId="2313E344"/>
        </w:tc>
        <w:tc>
          <w:tcPr>
            <w:tcW w:w="1439" w:type="dxa"/>
            <w:vMerge w:val="continue"/>
            <w:tcBorders>
              <w:top w:val="nil"/>
              <w:bottom w:val="nil"/>
            </w:tcBorders>
          </w:tcPr>
          <w:p w14:paraId="4D025D34"/>
        </w:tc>
        <w:tc>
          <w:tcPr>
            <w:tcW w:w="3358" w:type="dxa"/>
            <w:vMerge w:val="continue"/>
            <w:tcBorders>
              <w:top w:val="nil"/>
              <w:bottom w:val="nil"/>
            </w:tcBorders>
          </w:tcPr>
          <w:p w14:paraId="6EBE61E3"/>
        </w:tc>
        <w:tc>
          <w:tcPr>
            <w:tcW w:w="1299" w:type="dxa"/>
            <w:vMerge w:val="continue"/>
            <w:tcBorders>
              <w:top w:val="nil"/>
            </w:tcBorders>
          </w:tcPr>
          <w:p w14:paraId="18BE450B"/>
        </w:tc>
        <w:tc>
          <w:tcPr>
            <w:tcW w:w="1149" w:type="dxa"/>
          </w:tcPr>
          <w:p w14:paraId="566B68F9">
            <w:pPr>
              <w:spacing w:line="272" w:lineRule="auto"/>
            </w:pPr>
          </w:p>
          <w:p w14:paraId="71A6F836">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378" w:type="dxa"/>
          </w:tcPr>
          <w:p w14:paraId="2D8D3511">
            <w:pPr>
              <w:spacing w:before="113" w:line="225" w:lineRule="auto"/>
              <w:ind w:left="125" w:right="151"/>
              <w:jc w:val="both"/>
              <w:rPr>
                <w:rFonts w:hint="eastAsia" w:ascii="宋体" w:hAnsi="宋体" w:eastAsia="宋体" w:cs="宋体"/>
              </w:rPr>
            </w:pPr>
            <w:r>
              <w:rPr>
                <w:rFonts w:ascii="宋体" w:hAnsi="宋体" w:eastAsia="宋体" w:cs="宋体"/>
                <w:spacing w:val="-1"/>
              </w:rPr>
              <w:t>经营性互联网文化单位</w:t>
            </w:r>
            <w:r>
              <w:rPr>
                <w:rFonts w:ascii="宋体" w:hAnsi="宋体" w:eastAsia="宋体" w:cs="宋体"/>
              </w:rPr>
              <w:t>违反本规定第十二条2</w:t>
            </w:r>
            <w:r>
              <w:rPr>
                <w:rFonts w:ascii="宋体" w:hAnsi="宋体" w:eastAsia="宋体" w:cs="宋体"/>
                <w:spacing w:val="1"/>
              </w:rPr>
              <w:t>年内4次以上被查处的</w:t>
            </w:r>
          </w:p>
        </w:tc>
        <w:tc>
          <w:tcPr>
            <w:tcW w:w="2268" w:type="dxa"/>
          </w:tcPr>
          <w:p w14:paraId="1D3993FC">
            <w:pPr>
              <w:spacing w:before="63" w:line="242" w:lineRule="auto"/>
              <w:ind w:left="148" w:right="201"/>
              <w:jc w:val="both"/>
              <w:rPr>
                <w:rFonts w:hint="eastAsia" w:ascii="宋体" w:hAnsi="宋体" w:eastAsia="宋体" w:cs="宋体"/>
              </w:rPr>
            </w:pPr>
            <w:r>
              <w:rPr>
                <w:rFonts w:ascii="宋体" w:hAnsi="宋体" w:eastAsia="宋体" w:cs="宋体"/>
                <w:spacing w:val="-1"/>
              </w:rPr>
              <w:t>对经营性互联网文化</w:t>
            </w:r>
            <w:r>
              <w:rPr>
                <w:rFonts w:ascii="宋体" w:hAnsi="宋体" w:eastAsia="宋体" w:cs="宋体"/>
                <w:spacing w:val="1"/>
              </w:rPr>
              <w:t>单位并可处5000元以</w:t>
            </w:r>
            <w:r>
              <w:rPr>
                <w:rFonts w:ascii="宋体" w:hAnsi="宋体" w:eastAsia="宋体" w:cs="宋体"/>
                <w:spacing w:val="-1"/>
              </w:rPr>
              <w:t>上10000元以下罚款</w:t>
            </w:r>
          </w:p>
        </w:tc>
        <w:tc>
          <w:tcPr>
            <w:tcW w:w="735" w:type="dxa"/>
          </w:tcPr>
          <w:p w14:paraId="44EEF6F9"/>
        </w:tc>
      </w:tr>
      <w:tr w14:paraId="0CBE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675" w:type="dxa"/>
            <w:vMerge w:val="continue"/>
            <w:tcBorders>
              <w:top w:val="nil"/>
              <w:bottom w:val="nil"/>
            </w:tcBorders>
          </w:tcPr>
          <w:p w14:paraId="055D0B2E"/>
        </w:tc>
        <w:tc>
          <w:tcPr>
            <w:tcW w:w="1389" w:type="dxa"/>
            <w:vMerge w:val="continue"/>
            <w:tcBorders>
              <w:top w:val="nil"/>
              <w:bottom w:val="nil"/>
            </w:tcBorders>
          </w:tcPr>
          <w:p w14:paraId="5D82953D"/>
        </w:tc>
        <w:tc>
          <w:tcPr>
            <w:tcW w:w="1439" w:type="dxa"/>
            <w:vMerge w:val="continue"/>
            <w:tcBorders>
              <w:top w:val="nil"/>
              <w:bottom w:val="nil"/>
            </w:tcBorders>
          </w:tcPr>
          <w:p w14:paraId="75A42178"/>
        </w:tc>
        <w:tc>
          <w:tcPr>
            <w:tcW w:w="3358" w:type="dxa"/>
            <w:vMerge w:val="continue"/>
            <w:tcBorders>
              <w:top w:val="nil"/>
              <w:bottom w:val="nil"/>
            </w:tcBorders>
          </w:tcPr>
          <w:p w14:paraId="34A4F068"/>
        </w:tc>
        <w:tc>
          <w:tcPr>
            <w:tcW w:w="1299" w:type="dxa"/>
            <w:vMerge w:val="restart"/>
            <w:tcBorders>
              <w:bottom w:val="nil"/>
            </w:tcBorders>
          </w:tcPr>
          <w:p w14:paraId="36A78A57">
            <w:pPr>
              <w:spacing w:line="247" w:lineRule="auto"/>
            </w:pPr>
          </w:p>
          <w:p w14:paraId="54730D29">
            <w:pPr>
              <w:spacing w:line="247" w:lineRule="auto"/>
            </w:pPr>
          </w:p>
          <w:p w14:paraId="5CCCCAC4">
            <w:pPr>
              <w:spacing w:line="248" w:lineRule="auto"/>
            </w:pPr>
          </w:p>
          <w:p w14:paraId="378B981F">
            <w:pPr>
              <w:spacing w:line="248" w:lineRule="auto"/>
            </w:pPr>
          </w:p>
          <w:p w14:paraId="0157ABB7">
            <w:pPr>
              <w:spacing w:line="248" w:lineRule="auto"/>
            </w:pPr>
          </w:p>
          <w:p w14:paraId="1B6345C7">
            <w:pPr>
              <w:spacing w:line="248" w:lineRule="auto"/>
            </w:pPr>
          </w:p>
          <w:p w14:paraId="4A78A2E8">
            <w:pPr>
              <w:spacing w:line="248" w:lineRule="auto"/>
            </w:pPr>
          </w:p>
          <w:p w14:paraId="110E8BCB">
            <w:pPr>
              <w:spacing w:line="248" w:lineRule="auto"/>
            </w:pPr>
          </w:p>
          <w:p w14:paraId="76159CF2">
            <w:pPr>
              <w:spacing w:before="69" w:line="220" w:lineRule="auto"/>
              <w:ind w:left="223"/>
              <w:rPr>
                <w:rFonts w:hint="eastAsia" w:ascii="宋体" w:hAnsi="宋体" w:eastAsia="宋体" w:cs="宋体"/>
              </w:rPr>
            </w:pPr>
            <w:r>
              <w:rPr>
                <w:rFonts w:ascii="宋体" w:hAnsi="宋体" w:eastAsia="宋体" w:cs="宋体"/>
                <w:spacing w:val="-3"/>
              </w:rPr>
              <w:t>非经营性</w:t>
            </w:r>
          </w:p>
        </w:tc>
        <w:tc>
          <w:tcPr>
            <w:tcW w:w="1149" w:type="dxa"/>
          </w:tcPr>
          <w:p w14:paraId="3632E494">
            <w:pPr>
              <w:spacing w:line="255" w:lineRule="auto"/>
            </w:pPr>
          </w:p>
          <w:p w14:paraId="5977D48F">
            <w:pPr>
              <w:spacing w:line="256" w:lineRule="auto"/>
            </w:pPr>
          </w:p>
          <w:p w14:paraId="65226723">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378" w:type="dxa"/>
          </w:tcPr>
          <w:p w14:paraId="73DB86D9">
            <w:pPr>
              <w:spacing w:line="255" w:lineRule="auto"/>
            </w:pPr>
          </w:p>
          <w:p w14:paraId="47D12A91">
            <w:pPr>
              <w:spacing w:line="256" w:lineRule="auto"/>
            </w:pPr>
          </w:p>
          <w:p w14:paraId="3E5AE0B5">
            <w:pPr>
              <w:spacing w:before="68" w:line="219" w:lineRule="auto"/>
              <w:ind w:left="125"/>
              <w:rPr>
                <w:rFonts w:hint="eastAsia" w:ascii="宋体" w:hAnsi="宋体" w:eastAsia="宋体" w:cs="宋体"/>
              </w:rPr>
            </w:pPr>
            <w:r>
              <w:rPr>
                <w:rFonts w:ascii="宋体" w:hAnsi="宋体" w:eastAsia="宋体" w:cs="宋体"/>
                <w:spacing w:val="2"/>
              </w:rPr>
              <w:t>首次被发现的</w:t>
            </w:r>
          </w:p>
        </w:tc>
        <w:tc>
          <w:tcPr>
            <w:tcW w:w="2268" w:type="dxa"/>
          </w:tcPr>
          <w:p w14:paraId="3F6B4609">
            <w:pPr>
              <w:spacing w:line="351" w:lineRule="auto"/>
            </w:pPr>
          </w:p>
          <w:p w14:paraId="116AAFA6">
            <w:pPr>
              <w:spacing w:before="68" w:line="252" w:lineRule="auto"/>
              <w:ind w:left="148" w:right="210"/>
              <w:rPr>
                <w:rFonts w:hint="eastAsia" w:ascii="宋体" w:hAnsi="宋体" w:eastAsia="宋体" w:cs="宋体"/>
              </w:rPr>
            </w:pPr>
            <w:r>
              <w:rPr>
                <w:rFonts w:ascii="宋体" w:hAnsi="宋体" w:eastAsia="宋体" w:cs="宋体"/>
              </w:rPr>
              <w:t>并处100元以上300元</w:t>
            </w:r>
            <w:r>
              <w:rPr>
                <w:rFonts w:ascii="宋体" w:hAnsi="宋体" w:eastAsia="宋体" w:cs="宋体"/>
                <w:spacing w:val="2"/>
              </w:rPr>
              <w:t>以下罚款</w:t>
            </w:r>
          </w:p>
        </w:tc>
        <w:tc>
          <w:tcPr>
            <w:tcW w:w="735" w:type="dxa"/>
          </w:tcPr>
          <w:p w14:paraId="44E127C1"/>
        </w:tc>
      </w:tr>
      <w:tr w14:paraId="1A8C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75" w:type="dxa"/>
            <w:vMerge w:val="continue"/>
            <w:tcBorders>
              <w:top w:val="nil"/>
              <w:bottom w:val="nil"/>
            </w:tcBorders>
          </w:tcPr>
          <w:p w14:paraId="1509087D"/>
        </w:tc>
        <w:tc>
          <w:tcPr>
            <w:tcW w:w="1389" w:type="dxa"/>
            <w:vMerge w:val="continue"/>
            <w:tcBorders>
              <w:top w:val="nil"/>
              <w:bottom w:val="nil"/>
            </w:tcBorders>
          </w:tcPr>
          <w:p w14:paraId="16975025"/>
        </w:tc>
        <w:tc>
          <w:tcPr>
            <w:tcW w:w="1439" w:type="dxa"/>
            <w:vMerge w:val="continue"/>
            <w:tcBorders>
              <w:top w:val="nil"/>
              <w:bottom w:val="nil"/>
            </w:tcBorders>
          </w:tcPr>
          <w:p w14:paraId="45EA5FC7"/>
        </w:tc>
        <w:tc>
          <w:tcPr>
            <w:tcW w:w="3358" w:type="dxa"/>
            <w:vMerge w:val="continue"/>
            <w:tcBorders>
              <w:top w:val="nil"/>
              <w:bottom w:val="nil"/>
            </w:tcBorders>
          </w:tcPr>
          <w:p w14:paraId="4B6921F2"/>
        </w:tc>
        <w:tc>
          <w:tcPr>
            <w:tcW w:w="1299" w:type="dxa"/>
            <w:vMerge w:val="continue"/>
            <w:tcBorders>
              <w:top w:val="nil"/>
              <w:bottom w:val="nil"/>
            </w:tcBorders>
          </w:tcPr>
          <w:p w14:paraId="1B4813CA"/>
        </w:tc>
        <w:tc>
          <w:tcPr>
            <w:tcW w:w="1149" w:type="dxa"/>
          </w:tcPr>
          <w:p w14:paraId="372BDBD0">
            <w:pPr>
              <w:spacing w:line="247" w:lineRule="auto"/>
            </w:pPr>
          </w:p>
          <w:p w14:paraId="289C9394">
            <w:pPr>
              <w:spacing w:line="247" w:lineRule="auto"/>
            </w:pPr>
          </w:p>
          <w:p w14:paraId="19D66684">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378" w:type="dxa"/>
          </w:tcPr>
          <w:p w14:paraId="51278FF2">
            <w:pPr>
              <w:spacing w:line="246" w:lineRule="auto"/>
            </w:pPr>
          </w:p>
          <w:p w14:paraId="75CA2761">
            <w:pPr>
              <w:spacing w:line="247" w:lineRule="auto"/>
            </w:pPr>
          </w:p>
          <w:p w14:paraId="6755A6BA">
            <w:pPr>
              <w:spacing w:before="68" w:line="219" w:lineRule="auto"/>
              <w:ind w:left="125"/>
              <w:rPr>
                <w:rFonts w:hint="eastAsia" w:ascii="宋体" w:hAnsi="宋体" w:eastAsia="宋体" w:cs="宋体"/>
              </w:rPr>
            </w:pPr>
            <w:r>
              <w:rPr>
                <w:rFonts w:ascii="宋体" w:hAnsi="宋体" w:eastAsia="宋体" w:cs="宋体"/>
                <w:spacing w:val="2"/>
              </w:rPr>
              <w:t>再次发现未改正的</w:t>
            </w:r>
          </w:p>
        </w:tc>
        <w:tc>
          <w:tcPr>
            <w:tcW w:w="2268" w:type="dxa"/>
          </w:tcPr>
          <w:p w14:paraId="5BEA1C63">
            <w:pPr>
              <w:spacing w:line="314" w:lineRule="auto"/>
            </w:pPr>
          </w:p>
          <w:p w14:paraId="3F4FF49B">
            <w:pPr>
              <w:spacing w:before="68" w:line="256" w:lineRule="auto"/>
              <w:ind w:left="148" w:right="210"/>
              <w:rPr>
                <w:rFonts w:hint="eastAsia" w:ascii="宋体" w:hAnsi="宋体" w:eastAsia="宋体" w:cs="宋体"/>
              </w:rPr>
            </w:pPr>
            <w:r>
              <w:rPr>
                <w:rFonts w:ascii="宋体" w:hAnsi="宋体" w:eastAsia="宋体" w:cs="宋体"/>
              </w:rPr>
              <w:t>并处300元以上500元</w:t>
            </w:r>
            <w:r>
              <w:rPr>
                <w:rFonts w:ascii="宋体" w:hAnsi="宋体" w:eastAsia="宋体" w:cs="宋体"/>
                <w:spacing w:val="2"/>
              </w:rPr>
              <w:t>以下罚款</w:t>
            </w:r>
          </w:p>
        </w:tc>
        <w:tc>
          <w:tcPr>
            <w:tcW w:w="735" w:type="dxa"/>
            <w:vMerge w:val="restart"/>
            <w:tcBorders>
              <w:bottom w:val="nil"/>
            </w:tcBorders>
          </w:tcPr>
          <w:p w14:paraId="7967B4B3"/>
        </w:tc>
      </w:tr>
      <w:tr w14:paraId="7B5E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675" w:type="dxa"/>
            <w:vMerge w:val="continue"/>
            <w:tcBorders>
              <w:top w:val="nil"/>
            </w:tcBorders>
          </w:tcPr>
          <w:p w14:paraId="0CEB29BE"/>
        </w:tc>
        <w:tc>
          <w:tcPr>
            <w:tcW w:w="1389" w:type="dxa"/>
            <w:vMerge w:val="continue"/>
            <w:tcBorders>
              <w:top w:val="nil"/>
            </w:tcBorders>
          </w:tcPr>
          <w:p w14:paraId="34AD1B04"/>
        </w:tc>
        <w:tc>
          <w:tcPr>
            <w:tcW w:w="1439" w:type="dxa"/>
            <w:vMerge w:val="continue"/>
            <w:tcBorders>
              <w:top w:val="nil"/>
            </w:tcBorders>
          </w:tcPr>
          <w:p w14:paraId="6FF23CBF"/>
        </w:tc>
        <w:tc>
          <w:tcPr>
            <w:tcW w:w="3358" w:type="dxa"/>
            <w:vMerge w:val="continue"/>
            <w:tcBorders>
              <w:top w:val="nil"/>
            </w:tcBorders>
          </w:tcPr>
          <w:p w14:paraId="3B11527D"/>
        </w:tc>
        <w:tc>
          <w:tcPr>
            <w:tcW w:w="1299" w:type="dxa"/>
            <w:vMerge w:val="continue"/>
            <w:tcBorders>
              <w:top w:val="nil"/>
            </w:tcBorders>
          </w:tcPr>
          <w:p w14:paraId="22965CDB"/>
        </w:tc>
        <w:tc>
          <w:tcPr>
            <w:tcW w:w="1149" w:type="dxa"/>
          </w:tcPr>
          <w:p w14:paraId="7D74F00F">
            <w:pPr>
              <w:spacing w:line="317" w:lineRule="auto"/>
            </w:pPr>
          </w:p>
          <w:p w14:paraId="0A2A59A0">
            <w:pPr>
              <w:spacing w:line="318" w:lineRule="auto"/>
            </w:pPr>
          </w:p>
          <w:p w14:paraId="15BD1170">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378" w:type="dxa"/>
          </w:tcPr>
          <w:p w14:paraId="1152C604">
            <w:pPr>
              <w:spacing w:line="252" w:lineRule="auto"/>
            </w:pPr>
          </w:p>
          <w:p w14:paraId="2F833024">
            <w:pPr>
              <w:spacing w:line="252" w:lineRule="auto"/>
            </w:pPr>
          </w:p>
          <w:p w14:paraId="56DAA0C1">
            <w:pPr>
              <w:spacing w:before="68" w:line="236" w:lineRule="auto"/>
              <w:ind w:left="125" w:right="124"/>
              <w:rPr>
                <w:rFonts w:hint="eastAsia" w:ascii="宋体" w:hAnsi="宋体" w:eastAsia="宋体" w:cs="宋体"/>
              </w:rPr>
            </w:pPr>
            <w:r>
              <w:rPr>
                <w:rFonts w:ascii="宋体" w:hAnsi="宋体" w:eastAsia="宋体" w:cs="宋体"/>
                <w:spacing w:val="1"/>
              </w:rPr>
              <w:t>拒不改正造成社会影响</w:t>
            </w:r>
            <w:r>
              <w:rPr>
                <w:rFonts w:ascii="宋体" w:hAnsi="宋体" w:eastAsia="宋体" w:cs="宋体"/>
              </w:rPr>
              <w:t>的</w:t>
            </w:r>
          </w:p>
        </w:tc>
        <w:tc>
          <w:tcPr>
            <w:tcW w:w="2268" w:type="dxa"/>
          </w:tcPr>
          <w:p w14:paraId="1C55F77D">
            <w:pPr>
              <w:spacing w:line="325" w:lineRule="auto"/>
            </w:pPr>
          </w:p>
          <w:p w14:paraId="2904350D">
            <w:pPr>
              <w:spacing w:before="68" w:line="253" w:lineRule="auto"/>
              <w:ind w:left="148" w:right="106"/>
              <w:rPr>
                <w:rFonts w:hint="eastAsia" w:ascii="宋体" w:hAnsi="宋体" w:eastAsia="宋体" w:cs="宋体"/>
              </w:rPr>
            </w:pPr>
            <w:r>
              <w:rPr>
                <w:rFonts w:ascii="宋体" w:hAnsi="宋体" w:eastAsia="宋体" w:cs="宋体"/>
              </w:rPr>
              <w:t>责令停止互联网文化活动，并处500元以下</w:t>
            </w:r>
            <w:r>
              <w:rPr>
                <w:rFonts w:ascii="宋体" w:hAnsi="宋体" w:eastAsia="宋体" w:cs="宋体"/>
                <w:spacing w:val="4"/>
              </w:rPr>
              <w:t>罚款</w:t>
            </w:r>
          </w:p>
        </w:tc>
        <w:tc>
          <w:tcPr>
            <w:tcW w:w="735" w:type="dxa"/>
            <w:vMerge w:val="continue"/>
            <w:tcBorders>
              <w:top w:val="nil"/>
            </w:tcBorders>
          </w:tcPr>
          <w:p w14:paraId="217407DF"/>
        </w:tc>
      </w:tr>
    </w:tbl>
    <w:p w14:paraId="797F133E"/>
    <w:p w14:paraId="6C214A39">
      <w:pPr>
        <w:sectPr>
          <w:footerReference r:id="rId42" w:type="default"/>
          <w:pgSz w:w="16840" w:h="11910"/>
          <w:pgMar w:top="1012" w:right="855" w:bottom="1517" w:left="1284" w:header="0" w:footer="1309" w:gutter="0"/>
          <w:cols w:space="720" w:num="1"/>
        </w:sectPr>
      </w:pPr>
    </w:p>
    <w:p w14:paraId="23CB412A">
      <w:pPr>
        <w:spacing w:before="251" w:line="219" w:lineRule="auto"/>
        <w:ind w:left="320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478FB030"/>
    <w:p w14:paraId="6E6709A9">
      <w:pPr>
        <w:spacing w:line="16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279"/>
        <w:gridCol w:w="1389"/>
        <w:gridCol w:w="5247"/>
        <w:gridCol w:w="1169"/>
        <w:gridCol w:w="2029"/>
        <w:gridCol w:w="2358"/>
        <w:gridCol w:w="655"/>
      </w:tblGrid>
      <w:tr w14:paraId="19811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01EA8BA3">
            <w:pPr>
              <w:spacing w:before="244" w:line="221" w:lineRule="auto"/>
              <w:ind w:left="124"/>
              <w:rPr>
                <w:rFonts w:hint="eastAsia" w:ascii="宋体" w:hAnsi="宋体" w:eastAsia="宋体" w:cs="宋体"/>
              </w:rPr>
            </w:pPr>
            <w:r>
              <w:rPr>
                <w:rFonts w:ascii="宋体" w:hAnsi="宋体" w:eastAsia="宋体" w:cs="宋体"/>
                <w:spacing w:val="6"/>
              </w:rPr>
              <w:t>序号</w:t>
            </w:r>
          </w:p>
        </w:tc>
        <w:tc>
          <w:tcPr>
            <w:tcW w:w="1279" w:type="dxa"/>
          </w:tcPr>
          <w:p w14:paraId="1DFBADC8">
            <w:pPr>
              <w:spacing w:before="55" w:line="259" w:lineRule="auto"/>
              <w:ind w:left="210" w:right="20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389" w:type="dxa"/>
          </w:tcPr>
          <w:p w14:paraId="5B4682A9">
            <w:pPr>
              <w:spacing w:before="244" w:line="220" w:lineRule="auto"/>
              <w:ind w:left="242"/>
              <w:rPr>
                <w:rFonts w:hint="eastAsia" w:ascii="宋体" w:hAnsi="宋体" w:eastAsia="宋体" w:cs="宋体"/>
              </w:rPr>
            </w:pPr>
            <w:r>
              <w:rPr>
                <w:rFonts w:ascii="宋体" w:hAnsi="宋体" w:eastAsia="宋体" w:cs="宋体"/>
                <w:spacing w:val="3"/>
              </w:rPr>
              <w:t>处罚事项</w:t>
            </w:r>
          </w:p>
        </w:tc>
        <w:tc>
          <w:tcPr>
            <w:tcW w:w="5247" w:type="dxa"/>
          </w:tcPr>
          <w:p w14:paraId="3B0F764B">
            <w:pPr>
              <w:spacing w:before="242" w:line="219" w:lineRule="auto"/>
              <w:ind w:left="2213"/>
              <w:rPr>
                <w:rFonts w:hint="eastAsia" w:ascii="宋体" w:hAnsi="宋体" w:eastAsia="宋体" w:cs="宋体"/>
              </w:rPr>
            </w:pPr>
            <w:r>
              <w:rPr>
                <w:rFonts w:ascii="宋体" w:hAnsi="宋体" w:eastAsia="宋体" w:cs="宋体"/>
                <w:spacing w:val="3"/>
              </w:rPr>
              <w:t>处罚依据</w:t>
            </w:r>
          </w:p>
        </w:tc>
        <w:tc>
          <w:tcPr>
            <w:tcW w:w="1169" w:type="dxa"/>
          </w:tcPr>
          <w:p w14:paraId="5B3A0079">
            <w:pPr>
              <w:spacing w:before="244" w:line="220" w:lineRule="auto"/>
              <w:ind w:left="156"/>
              <w:rPr>
                <w:rFonts w:hint="eastAsia" w:ascii="宋体" w:hAnsi="宋体" w:eastAsia="宋体" w:cs="宋体"/>
              </w:rPr>
            </w:pPr>
            <w:r>
              <w:rPr>
                <w:rFonts w:ascii="宋体" w:hAnsi="宋体" w:eastAsia="宋体" w:cs="宋体"/>
                <w:spacing w:val="3"/>
              </w:rPr>
              <w:t>违法程度</w:t>
            </w:r>
          </w:p>
        </w:tc>
        <w:tc>
          <w:tcPr>
            <w:tcW w:w="2029" w:type="dxa"/>
          </w:tcPr>
          <w:p w14:paraId="5B310B01">
            <w:pPr>
              <w:spacing w:before="244" w:line="220" w:lineRule="auto"/>
              <w:ind w:left="576"/>
              <w:rPr>
                <w:rFonts w:hint="eastAsia" w:ascii="宋体" w:hAnsi="宋体" w:eastAsia="宋体" w:cs="宋体"/>
              </w:rPr>
            </w:pPr>
            <w:r>
              <w:rPr>
                <w:rFonts w:ascii="宋体" w:hAnsi="宋体" w:eastAsia="宋体" w:cs="宋体"/>
                <w:spacing w:val="-2"/>
              </w:rPr>
              <w:t>违法情节</w:t>
            </w:r>
          </w:p>
        </w:tc>
        <w:tc>
          <w:tcPr>
            <w:tcW w:w="2358" w:type="dxa"/>
          </w:tcPr>
          <w:p w14:paraId="03801888">
            <w:pPr>
              <w:spacing w:before="244" w:line="221" w:lineRule="auto"/>
              <w:ind w:left="548"/>
              <w:rPr>
                <w:rFonts w:hint="eastAsia" w:ascii="宋体" w:hAnsi="宋体" w:eastAsia="宋体" w:cs="宋体"/>
              </w:rPr>
            </w:pPr>
            <w:r>
              <w:rPr>
                <w:rFonts w:ascii="宋体" w:hAnsi="宋体" w:eastAsia="宋体" w:cs="宋体"/>
                <w:spacing w:val="1"/>
              </w:rPr>
              <w:t>处罚裁量基准</w:t>
            </w:r>
          </w:p>
        </w:tc>
        <w:tc>
          <w:tcPr>
            <w:tcW w:w="655" w:type="dxa"/>
          </w:tcPr>
          <w:p w14:paraId="6439D3D9">
            <w:pPr>
              <w:spacing w:before="244" w:line="221" w:lineRule="auto"/>
              <w:ind w:left="149"/>
              <w:rPr>
                <w:rFonts w:hint="eastAsia" w:ascii="宋体" w:hAnsi="宋体" w:eastAsia="宋体" w:cs="宋体"/>
              </w:rPr>
            </w:pPr>
            <w:r>
              <w:rPr>
                <w:rFonts w:ascii="宋体" w:hAnsi="宋体" w:eastAsia="宋体" w:cs="宋体"/>
                <w:spacing w:val="5"/>
              </w:rPr>
              <w:t>备注</w:t>
            </w:r>
          </w:p>
        </w:tc>
      </w:tr>
      <w:tr w14:paraId="43144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684" w:type="dxa"/>
            <w:vMerge w:val="restart"/>
            <w:tcBorders>
              <w:bottom w:val="nil"/>
            </w:tcBorders>
          </w:tcPr>
          <w:p w14:paraId="09ABBC28">
            <w:pPr>
              <w:spacing w:line="249" w:lineRule="auto"/>
            </w:pPr>
          </w:p>
          <w:p w14:paraId="1C5DEEE0">
            <w:pPr>
              <w:spacing w:line="249" w:lineRule="auto"/>
            </w:pPr>
          </w:p>
          <w:p w14:paraId="5AA1BE85">
            <w:pPr>
              <w:spacing w:line="249" w:lineRule="auto"/>
            </w:pPr>
          </w:p>
          <w:p w14:paraId="0A16E889">
            <w:pPr>
              <w:spacing w:line="249" w:lineRule="auto"/>
            </w:pPr>
          </w:p>
          <w:p w14:paraId="2BE378AF">
            <w:pPr>
              <w:spacing w:line="249" w:lineRule="auto"/>
            </w:pPr>
          </w:p>
          <w:p w14:paraId="50998BCB">
            <w:pPr>
              <w:spacing w:line="249" w:lineRule="auto"/>
            </w:pPr>
          </w:p>
          <w:p w14:paraId="2D94C9C2">
            <w:pPr>
              <w:spacing w:line="249" w:lineRule="auto"/>
            </w:pPr>
          </w:p>
          <w:p w14:paraId="400CD73E">
            <w:pPr>
              <w:spacing w:line="249" w:lineRule="auto"/>
            </w:pPr>
          </w:p>
          <w:p w14:paraId="47AA2F1A">
            <w:pPr>
              <w:spacing w:line="249" w:lineRule="auto"/>
            </w:pPr>
          </w:p>
          <w:p w14:paraId="66DDE085">
            <w:pPr>
              <w:spacing w:line="249" w:lineRule="auto"/>
            </w:pPr>
          </w:p>
          <w:p w14:paraId="68FB339E">
            <w:pPr>
              <w:spacing w:before="68" w:line="183" w:lineRule="auto"/>
              <w:ind w:left="225"/>
              <w:rPr>
                <w:rFonts w:hint="eastAsia" w:ascii="宋体" w:hAnsi="宋体" w:eastAsia="宋体" w:cs="宋体"/>
              </w:rPr>
            </w:pPr>
            <w:r>
              <w:rPr>
                <w:rFonts w:ascii="宋体" w:hAnsi="宋体" w:eastAsia="宋体" w:cs="宋体"/>
                <w:spacing w:val="-2"/>
              </w:rPr>
              <w:t>45</w:t>
            </w:r>
          </w:p>
        </w:tc>
        <w:tc>
          <w:tcPr>
            <w:tcW w:w="1279" w:type="dxa"/>
            <w:vMerge w:val="restart"/>
            <w:tcBorders>
              <w:bottom w:val="nil"/>
            </w:tcBorders>
          </w:tcPr>
          <w:p w14:paraId="07F8246C">
            <w:pPr>
              <w:spacing w:line="279" w:lineRule="auto"/>
            </w:pPr>
          </w:p>
          <w:p w14:paraId="5599E58D">
            <w:pPr>
              <w:spacing w:line="279" w:lineRule="auto"/>
            </w:pPr>
          </w:p>
          <w:p w14:paraId="0C083368">
            <w:pPr>
              <w:spacing w:line="279" w:lineRule="auto"/>
            </w:pPr>
          </w:p>
          <w:p w14:paraId="31A8E6D0">
            <w:pPr>
              <w:spacing w:line="279" w:lineRule="auto"/>
            </w:pPr>
          </w:p>
          <w:p w14:paraId="37AB7EB9">
            <w:pPr>
              <w:spacing w:before="68"/>
              <w:ind w:left="101" w:right="225" w:firstLine="109"/>
              <w:rPr>
                <w:rFonts w:hint="eastAsia" w:ascii="宋体" w:hAnsi="宋体" w:eastAsia="宋体" w:cs="宋体"/>
              </w:rPr>
            </w:pPr>
            <w:r>
              <w:rPr>
                <w:rFonts w:ascii="宋体" w:hAnsi="宋体" w:eastAsia="宋体" w:cs="宋体"/>
                <w:spacing w:val="-2"/>
              </w:rPr>
              <w:t>对经营性</w:t>
            </w:r>
            <w:r>
              <w:rPr>
                <w:rFonts w:ascii="宋体" w:hAnsi="宋体" w:eastAsia="宋体" w:cs="宋体"/>
                <w:spacing w:val="2"/>
              </w:rPr>
              <w:t>互联网文</w:t>
            </w:r>
            <w:r>
              <w:rPr>
                <w:rFonts w:ascii="宋体" w:hAnsi="宋体" w:eastAsia="宋体" w:cs="宋体"/>
                <w:spacing w:val="-2"/>
              </w:rPr>
              <w:t>化单位经</w:t>
            </w:r>
          </w:p>
          <w:p w14:paraId="49294BC9">
            <w:pPr>
              <w:spacing w:before="59" w:line="219" w:lineRule="auto"/>
              <w:ind w:left="210"/>
              <w:rPr>
                <w:rFonts w:hint="eastAsia" w:ascii="宋体" w:hAnsi="宋体" w:eastAsia="宋体" w:cs="宋体"/>
              </w:rPr>
            </w:pPr>
            <w:r>
              <w:rPr>
                <w:rFonts w:ascii="宋体" w:hAnsi="宋体" w:eastAsia="宋体" w:cs="宋体"/>
                <w:spacing w:val="2"/>
              </w:rPr>
              <w:t>营国产互</w:t>
            </w:r>
          </w:p>
          <w:p w14:paraId="504D29EC">
            <w:pPr>
              <w:spacing w:before="71" w:line="221" w:lineRule="auto"/>
              <w:ind w:left="210"/>
              <w:rPr>
                <w:rFonts w:hint="eastAsia" w:ascii="宋体" w:hAnsi="宋体" w:eastAsia="宋体" w:cs="宋体"/>
              </w:rPr>
            </w:pPr>
            <w:r>
              <w:rPr>
                <w:rFonts w:ascii="宋体" w:hAnsi="宋体" w:eastAsia="宋体" w:cs="宋体"/>
                <w:spacing w:val="-2"/>
              </w:rPr>
              <w:t>联网文化</w:t>
            </w:r>
          </w:p>
          <w:p w14:paraId="3B4E1CA6">
            <w:pPr>
              <w:spacing w:before="17" w:line="219" w:lineRule="auto"/>
              <w:ind w:left="210"/>
              <w:rPr>
                <w:rFonts w:hint="eastAsia" w:ascii="宋体" w:hAnsi="宋体" w:eastAsia="宋体" w:cs="宋体"/>
              </w:rPr>
            </w:pPr>
            <w:r>
              <w:rPr>
                <w:rFonts w:ascii="宋体" w:hAnsi="宋体" w:eastAsia="宋体" w:cs="宋体"/>
                <w:spacing w:val="3"/>
              </w:rPr>
              <w:t>产品逾期</w:t>
            </w:r>
          </w:p>
          <w:p w14:paraId="3EADE4F2">
            <w:pPr>
              <w:spacing w:before="81" w:line="237" w:lineRule="auto"/>
              <w:ind w:left="91" w:right="209" w:firstLine="119"/>
              <w:rPr>
                <w:rFonts w:hint="eastAsia" w:ascii="宋体" w:hAnsi="宋体" w:eastAsia="宋体" w:cs="宋体"/>
              </w:rPr>
            </w:pPr>
            <w:r>
              <w:rPr>
                <w:rFonts w:ascii="宋体" w:hAnsi="宋体" w:eastAsia="宋体" w:cs="宋体"/>
                <w:spacing w:val="2"/>
              </w:rPr>
              <w:t>未报文化</w:t>
            </w:r>
            <w:r>
              <w:rPr>
                <w:rFonts w:ascii="宋体" w:hAnsi="宋体" w:eastAsia="宋体" w:cs="宋体"/>
                <w:spacing w:val="5"/>
              </w:rPr>
              <w:t>行政部门</w:t>
            </w:r>
          </w:p>
          <w:p w14:paraId="3034ED2F">
            <w:pPr>
              <w:spacing w:before="81" w:line="234" w:lineRule="auto"/>
              <w:ind w:left="111" w:right="207" w:firstLine="99"/>
              <w:rPr>
                <w:rFonts w:hint="eastAsia" w:ascii="宋体" w:hAnsi="宋体" w:eastAsia="宋体" w:cs="宋体"/>
              </w:rPr>
            </w:pPr>
            <w:r>
              <w:rPr>
                <w:rFonts w:ascii="宋体" w:hAnsi="宋体" w:eastAsia="宋体" w:cs="宋体"/>
                <w:spacing w:val="2"/>
              </w:rPr>
              <w:t>备案的行</w:t>
            </w:r>
            <w:r>
              <w:rPr>
                <w:rFonts w:ascii="宋体" w:hAnsi="宋体" w:eastAsia="宋体" w:cs="宋体"/>
                <w:spacing w:val="8"/>
              </w:rPr>
              <w:t>政处罚</w:t>
            </w:r>
          </w:p>
        </w:tc>
        <w:tc>
          <w:tcPr>
            <w:tcW w:w="1389" w:type="dxa"/>
            <w:vMerge w:val="restart"/>
            <w:tcBorders>
              <w:bottom w:val="nil"/>
            </w:tcBorders>
          </w:tcPr>
          <w:p w14:paraId="797BF2AC">
            <w:pPr>
              <w:spacing w:line="274" w:lineRule="auto"/>
            </w:pPr>
          </w:p>
          <w:p w14:paraId="23199F15">
            <w:pPr>
              <w:spacing w:line="274" w:lineRule="auto"/>
            </w:pPr>
          </w:p>
          <w:p w14:paraId="28F8A001">
            <w:pPr>
              <w:spacing w:line="274" w:lineRule="auto"/>
            </w:pPr>
          </w:p>
          <w:p w14:paraId="651F02C1">
            <w:pPr>
              <w:spacing w:line="274" w:lineRule="auto"/>
            </w:pPr>
          </w:p>
          <w:p w14:paraId="71B98F63">
            <w:pPr>
              <w:spacing w:line="275" w:lineRule="auto"/>
            </w:pPr>
          </w:p>
          <w:p w14:paraId="76BEAAAB">
            <w:pPr>
              <w:spacing w:before="68" w:line="264" w:lineRule="auto"/>
              <w:ind w:left="131" w:right="180"/>
              <w:jc w:val="both"/>
              <w:rPr>
                <w:rFonts w:hint="eastAsia" w:ascii="宋体" w:hAnsi="宋体" w:eastAsia="宋体" w:cs="宋体"/>
              </w:rPr>
            </w:pPr>
            <w:r>
              <w:rPr>
                <w:rFonts w:ascii="宋体" w:hAnsi="宋体" w:eastAsia="宋体" w:cs="宋体"/>
                <w:spacing w:val="-2"/>
              </w:rPr>
              <w:t>对经营性互联网文化单</w:t>
            </w:r>
            <w:r>
              <w:rPr>
                <w:rFonts w:ascii="宋体" w:hAnsi="宋体" w:eastAsia="宋体" w:cs="宋体"/>
                <w:spacing w:val="2"/>
              </w:rPr>
              <w:t>位经营国产</w:t>
            </w:r>
            <w:r>
              <w:rPr>
                <w:rFonts w:ascii="宋体" w:hAnsi="宋体" w:eastAsia="宋体" w:cs="宋体"/>
                <w:spacing w:val="1"/>
              </w:rPr>
              <w:t>互联网文化</w:t>
            </w:r>
            <w:r>
              <w:rPr>
                <w:rFonts w:ascii="宋体" w:hAnsi="宋体" w:eastAsia="宋体" w:cs="宋体"/>
                <w:spacing w:val="-2"/>
              </w:rPr>
              <w:t>产品逾期未报文化行政</w:t>
            </w:r>
            <w:r>
              <w:rPr>
                <w:rFonts w:ascii="宋体" w:hAnsi="宋体" w:eastAsia="宋体" w:cs="宋体"/>
                <w:spacing w:val="3"/>
              </w:rPr>
              <w:t>部门备案的</w:t>
            </w:r>
            <w:r>
              <w:rPr>
                <w:rFonts w:ascii="宋体" w:hAnsi="宋体" w:eastAsia="宋体" w:cs="宋体"/>
                <w:spacing w:val="6"/>
              </w:rPr>
              <w:t>行政处罚</w:t>
            </w:r>
          </w:p>
        </w:tc>
        <w:tc>
          <w:tcPr>
            <w:tcW w:w="5247" w:type="dxa"/>
            <w:vMerge w:val="restart"/>
            <w:tcBorders>
              <w:bottom w:val="nil"/>
            </w:tcBorders>
          </w:tcPr>
          <w:p w14:paraId="0BA65CEF">
            <w:pPr>
              <w:spacing w:before="19" w:line="202" w:lineRule="auto"/>
              <w:ind w:left="27"/>
              <w:rPr>
                <w:rFonts w:hint="eastAsia" w:ascii="宋体" w:hAnsi="宋体" w:eastAsia="宋体" w:cs="宋体"/>
              </w:rPr>
            </w:pPr>
            <w:r>
              <w:rPr>
                <w:rFonts w:ascii="宋体" w:hAnsi="宋体" w:eastAsia="宋体" w:cs="宋体"/>
                <w:spacing w:val="16"/>
              </w:rPr>
              <w:t>《互联网文化管理暂行规定》</w:t>
            </w:r>
          </w:p>
          <w:p w14:paraId="0847E537">
            <w:pPr>
              <w:spacing w:before="3" w:line="207" w:lineRule="auto"/>
              <w:ind w:left="132" w:right="40" w:firstLine="160"/>
              <w:rPr>
                <w:rFonts w:hint="eastAsia" w:ascii="宋体" w:hAnsi="宋体" w:eastAsia="宋体" w:cs="宋体"/>
              </w:rPr>
            </w:pPr>
            <w:r>
              <w:rPr>
                <w:rFonts w:ascii="宋体" w:hAnsi="宋体" w:eastAsia="宋体" w:cs="宋体"/>
                <w:spacing w:val="-1"/>
              </w:rPr>
              <w:t>第二十七条：经营性互联网文化单位违反本规定第十</w:t>
            </w:r>
            <w:r>
              <w:rPr>
                <w:rFonts w:ascii="宋体" w:hAnsi="宋体" w:eastAsia="宋体" w:cs="宋体"/>
                <w:spacing w:val="1"/>
              </w:rPr>
              <w:t>五条，经营国产互联网文化产品逾期未报文化行政部</w:t>
            </w:r>
            <w:r>
              <w:rPr>
                <w:rFonts w:ascii="宋体" w:hAnsi="宋体" w:eastAsia="宋体" w:cs="宋体"/>
              </w:rPr>
              <w:t>门备案的，由县级以上人民政府文化行政部门或者文化市</w:t>
            </w:r>
            <w:r>
              <w:rPr>
                <w:rFonts w:ascii="宋体" w:hAnsi="宋体" w:eastAsia="宋体" w:cs="宋体"/>
                <w:spacing w:val="3"/>
              </w:rPr>
              <w:t>场综合执法机构责令改正，并可根据情节轻重处20000</w:t>
            </w:r>
            <w:r>
              <w:rPr>
                <w:rFonts w:ascii="宋体" w:hAnsi="宋体" w:eastAsia="宋体" w:cs="宋体"/>
                <w:spacing w:val="17"/>
              </w:rPr>
              <w:t>元以下罚款。</w:t>
            </w:r>
          </w:p>
          <w:p w14:paraId="49311EC9">
            <w:pPr>
              <w:spacing w:before="2" w:line="206" w:lineRule="auto"/>
              <w:ind w:left="132" w:right="50" w:firstLine="170"/>
              <w:rPr>
                <w:rFonts w:hint="eastAsia" w:ascii="宋体" w:hAnsi="宋体" w:eastAsia="宋体" w:cs="宋体"/>
              </w:rPr>
            </w:pPr>
            <w:r>
              <w:rPr>
                <w:rFonts w:ascii="宋体" w:hAnsi="宋体" w:eastAsia="宋体" w:cs="宋体"/>
                <w:spacing w:val="-1"/>
              </w:rPr>
              <w:t>第十五条：经营进口互联网文化产品的活动应当由取</w:t>
            </w:r>
            <w:r>
              <w:rPr>
                <w:rFonts w:ascii="宋体" w:hAnsi="宋体" w:eastAsia="宋体" w:cs="宋体"/>
              </w:rPr>
              <w:t>得文化行政部门核发的《网络文化经营许可证》的经营性互联网文化单位实施，进口互联网文化产品应当报文</w:t>
            </w:r>
            <w:r>
              <w:rPr>
                <w:rFonts w:ascii="宋体" w:hAnsi="宋体" w:eastAsia="宋体" w:cs="宋体"/>
                <w:spacing w:val="11"/>
              </w:rPr>
              <w:t>化部进行内容审查。</w:t>
            </w:r>
          </w:p>
          <w:p w14:paraId="7C76DA82">
            <w:pPr>
              <w:spacing w:before="9" w:line="210" w:lineRule="auto"/>
              <w:ind w:left="132" w:right="38" w:firstLine="200"/>
              <w:rPr>
                <w:rFonts w:hint="eastAsia" w:ascii="宋体" w:hAnsi="宋体" w:eastAsia="宋体" w:cs="宋体"/>
              </w:rPr>
            </w:pPr>
            <w:r>
              <w:rPr>
                <w:rFonts w:ascii="宋体" w:hAnsi="宋体" w:eastAsia="宋体" w:cs="宋体"/>
                <w:spacing w:val="11"/>
              </w:rPr>
              <w:t>文化部应当自受理内容审查申请之日起20日内(不</w:t>
            </w:r>
            <w:r>
              <w:rPr>
                <w:rFonts w:ascii="宋体" w:hAnsi="宋体" w:eastAsia="宋体" w:cs="宋体"/>
                <w:spacing w:val="5"/>
              </w:rPr>
              <w:t>包括专家评审所需时间)做出批准或者不批准的决定。</w:t>
            </w:r>
            <w:r>
              <w:rPr>
                <w:rFonts w:ascii="宋体" w:hAnsi="宋体" w:eastAsia="宋体" w:cs="宋体"/>
                <w:spacing w:val="-1"/>
              </w:rPr>
              <w:t>批准的，发给批准文件；不批准的，应当说明理由。经</w:t>
            </w:r>
            <w:r>
              <w:rPr>
                <w:rFonts w:ascii="宋体" w:hAnsi="宋体" w:eastAsia="宋体" w:cs="宋体"/>
                <w:spacing w:val="7"/>
              </w:rPr>
              <w:t>批准的进口互联网文化产品应当在其显著位置标明文</w:t>
            </w:r>
            <w:r>
              <w:rPr>
                <w:rFonts w:ascii="宋体" w:hAnsi="宋体" w:eastAsia="宋体" w:cs="宋体"/>
                <w:spacing w:val="1"/>
              </w:rPr>
              <w:t>化部的批准文号，不得擅自变更产品名称或者增</w:t>
            </w:r>
            <w:r>
              <w:rPr>
                <w:rFonts w:ascii="宋体" w:hAnsi="宋体" w:eastAsia="宋体" w:cs="宋体"/>
              </w:rPr>
              <w:t>删产品内容。自批准之日起一年内未在国内经营的，进口单位</w:t>
            </w:r>
            <w:r>
              <w:rPr>
                <w:rFonts w:ascii="宋体" w:hAnsi="宋体" w:eastAsia="宋体" w:cs="宋体"/>
                <w:spacing w:val="-1"/>
              </w:rPr>
              <w:t>应当报文化部备案并说明原因；决定终止进口的，文化</w:t>
            </w:r>
            <w:r>
              <w:rPr>
                <w:rFonts w:ascii="宋体" w:hAnsi="宋体" w:eastAsia="宋体" w:cs="宋体"/>
                <w:spacing w:val="11"/>
              </w:rPr>
              <w:t>部撤销其批准文号。</w:t>
            </w:r>
          </w:p>
          <w:p w14:paraId="76A9B717">
            <w:pPr>
              <w:spacing w:line="208" w:lineRule="auto"/>
              <w:ind w:left="132" w:right="38" w:firstLine="180"/>
              <w:rPr>
                <w:rFonts w:hint="eastAsia" w:ascii="宋体" w:hAnsi="宋体" w:eastAsia="宋体" w:cs="宋体"/>
              </w:rPr>
            </w:pPr>
            <w:r>
              <w:rPr>
                <w:rFonts w:ascii="宋体" w:hAnsi="宋体" w:eastAsia="宋体" w:cs="宋体"/>
                <w:spacing w:val="7"/>
              </w:rPr>
              <w:t>经营性互联网文化单位经营的国产互联网文化产品应当自正式经营起30日内报省级以上文化行政部门备</w:t>
            </w:r>
            <w:r>
              <w:rPr>
                <w:rFonts w:ascii="宋体" w:hAnsi="宋体" w:eastAsia="宋体" w:cs="宋体"/>
                <w:spacing w:val="1"/>
              </w:rPr>
              <w:t>案，并在其显著位置标明文化部备案编号，具体办法另</w:t>
            </w:r>
            <w:r>
              <w:rPr>
                <w:rFonts w:ascii="宋体" w:hAnsi="宋体" w:eastAsia="宋体" w:cs="宋体"/>
                <w:spacing w:val="21"/>
              </w:rPr>
              <w:t>行规定。</w:t>
            </w:r>
          </w:p>
        </w:tc>
        <w:tc>
          <w:tcPr>
            <w:tcW w:w="1169" w:type="dxa"/>
          </w:tcPr>
          <w:p w14:paraId="67E1F5F3">
            <w:pPr>
              <w:spacing w:line="279" w:lineRule="auto"/>
            </w:pPr>
          </w:p>
          <w:p w14:paraId="62A54A36">
            <w:pPr>
              <w:spacing w:line="279" w:lineRule="auto"/>
            </w:pPr>
          </w:p>
          <w:p w14:paraId="7A1CD8C6">
            <w:pPr>
              <w:spacing w:before="68" w:line="219" w:lineRule="auto"/>
              <w:ind w:left="156"/>
              <w:rPr>
                <w:rFonts w:hint="eastAsia" w:ascii="宋体" w:hAnsi="宋体" w:eastAsia="宋体" w:cs="宋体"/>
              </w:rPr>
            </w:pPr>
            <w:r>
              <w:rPr>
                <w:rFonts w:ascii="宋体" w:hAnsi="宋体" w:eastAsia="宋体" w:cs="宋体"/>
                <w:spacing w:val="6"/>
              </w:rPr>
              <w:t>从轻处罚</w:t>
            </w:r>
          </w:p>
        </w:tc>
        <w:tc>
          <w:tcPr>
            <w:tcW w:w="2029" w:type="dxa"/>
          </w:tcPr>
          <w:p w14:paraId="3FB517FE">
            <w:pPr>
              <w:spacing w:line="242" w:lineRule="auto"/>
            </w:pPr>
          </w:p>
          <w:p w14:paraId="2166530D">
            <w:pPr>
              <w:spacing w:before="68" w:line="257" w:lineRule="auto"/>
              <w:ind w:left="117" w:right="199"/>
              <w:jc w:val="both"/>
              <w:rPr>
                <w:rFonts w:hint="eastAsia" w:ascii="宋体" w:hAnsi="宋体" w:eastAsia="宋体" w:cs="宋体"/>
              </w:rPr>
            </w:pPr>
            <w:r>
              <w:rPr>
                <w:rFonts w:ascii="宋体" w:hAnsi="宋体" w:eastAsia="宋体" w:cs="宋体"/>
                <w:spacing w:val="2"/>
              </w:rPr>
              <w:t>逾期不足30日未向</w:t>
            </w:r>
            <w:r>
              <w:rPr>
                <w:rFonts w:ascii="宋体" w:hAnsi="宋体" w:eastAsia="宋体" w:cs="宋体"/>
                <w:spacing w:val="1"/>
              </w:rPr>
              <w:t>省级以上文化行政</w:t>
            </w:r>
            <w:r>
              <w:rPr>
                <w:rFonts w:ascii="宋体" w:hAnsi="宋体" w:eastAsia="宋体" w:cs="宋体"/>
                <w:spacing w:val="3"/>
              </w:rPr>
              <w:t>部门备案的</w:t>
            </w:r>
          </w:p>
        </w:tc>
        <w:tc>
          <w:tcPr>
            <w:tcW w:w="2358" w:type="dxa"/>
          </w:tcPr>
          <w:p w14:paraId="6D8CE326">
            <w:pPr>
              <w:spacing w:line="279" w:lineRule="auto"/>
            </w:pPr>
          </w:p>
          <w:p w14:paraId="50F3294E">
            <w:pPr>
              <w:spacing w:line="279" w:lineRule="auto"/>
            </w:pPr>
          </w:p>
          <w:p w14:paraId="1B8482F5">
            <w:pPr>
              <w:spacing w:before="68" w:line="220" w:lineRule="auto"/>
              <w:ind w:left="147"/>
              <w:rPr>
                <w:rFonts w:hint="eastAsia" w:ascii="宋体" w:hAnsi="宋体" w:eastAsia="宋体" w:cs="宋体"/>
              </w:rPr>
            </w:pPr>
            <w:r>
              <w:rPr>
                <w:rFonts w:ascii="宋体" w:hAnsi="宋体" w:eastAsia="宋体" w:cs="宋体"/>
                <w:spacing w:val="-1"/>
              </w:rPr>
              <w:t>可处5000元以下罚款</w:t>
            </w:r>
          </w:p>
        </w:tc>
        <w:tc>
          <w:tcPr>
            <w:tcW w:w="655" w:type="dxa"/>
            <w:vMerge w:val="restart"/>
            <w:tcBorders>
              <w:bottom w:val="nil"/>
            </w:tcBorders>
          </w:tcPr>
          <w:p w14:paraId="45A0C0E1"/>
        </w:tc>
      </w:tr>
      <w:tr w14:paraId="6C427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7" w:hRule="atLeast"/>
        </w:trPr>
        <w:tc>
          <w:tcPr>
            <w:tcW w:w="684" w:type="dxa"/>
            <w:vMerge w:val="continue"/>
            <w:tcBorders>
              <w:top w:val="nil"/>
              <w:bottom w:val="nil"/>
            </w:tcBorders>
          </w:tcPr>
          <w:p w14:paraId="7B684502"/>
        </w:tc>
        <w:tc>
          <w:tcPr>
            <w:tcW w:w="1279" w:type="dxa"/>
            <w:vMerge w:val="continue"/>
            <w:tcBorders>
              <w:top w:val="nil"/>
              <w:bottom w:val="nil"/>
            </w:tcBorders>
          </w:tcPr>
          <w:p w14:paraId="6A2C46D9"/>
        </w:tc>
        <w:tc>
          <w:tcPr>
            <w:tcW w:w="1389" w:type="dxa"/>
            <w:vMerge w:val="continue"/>
            <w:tcBorders>
              <w:top w:val="nil"/>
              <w:bottom w:val="nil"/>
            </w:tcBorders>
          </w:tcPr>
          <w:p w14:paraId="3FA6ED0A"/>
        </w:tc>
        <w:tc>
          <w:tcPr>
            <w:tcW w:w="5247" w:type="dxa"/>
            <w:vMerge w:val="continue"/>
            <w:tcBorders>
              <w:top w:val="nil"/>
              <w:bottom w:val="nil"/>
            </w:tcBorders>
          </w:tcPr>
          <w:p w14:paraId="01E07C4B"/>
        </w:tc>
        <w:tc>
          <w:tcPr>
            <w:tcW w:w="1169" w:type="dxa"/>
          </w:tcPr>
          <w:p w14:paraId="1C0CECB1">
            <w:pPr>
              <w:spacing w:line="266" w:lineRule="auto"/>
            </w:pPr>
          </w:p>
          <w:p w14:paraId="36E0F28F">
            <w:pPr>
              <w:spacing w:line="267" w:lineRule="auto"/>
            </w:pPr>
          </w:p>
          <w:p w14:paraId="6EC62187">
            <w:pPr>
              <w:spacing w:line="267" w:lineRule="auto"/>
            </w:pPr>
          </w:p>
          <w:p w14:paraId="4201201E">
            <w:pPr>
              <w:spacing w:before="68" w:line="221" w:lineRule="auto"/>
              <w:ind w:left="156"/>
              <w:rPr>
                <w:rFonts w:hint="eastAsia" w:ascii="宋体" w:hAnsi="宋体" w:eastAsia="宋体" w:cs="宋体"/>
              </w:rPr>
            </w:pPr>
            <w:r>
              <w:rPr>
                <w:rFonts w:ascii="宋体" w:hAnsi="宋体" w:eastAsia="宋体" w:cs="宋体"/>
                <w:spacing w:val="6"/>
              </w:rPr>
              <w:t>一般处罚</w:t>
            </w:r>
          </w:p>
        </w:tc>
        <w:tc>
          <w:tcPr>
            <w:tcW w:w="2029" w:type="dxa"/>
          </w:tcPr>
          <w:p w14:paraId="403A0447">
            <w:pPr>
              <w:spacing w:line="322" w:lineRule="auto"/>
            </w:pPr>
          </w:p>
          <w:p w14:paraId="0CC2E86B">
            <w:pPr>
              <w:spacing w:before="68" w:line="254" w:lineRule="auto"/>
              <w:ind w:left="117" w:right="211"/>
              <w:jc w:val="both"/>
              <w:rPr>
                <w:rFonts w:hint="eastAsia" w:ascii="宋体" w:hAnsi="宋体" w:eastAsia="宋体" w:cs="宋体"/>
              </w:rPr>
            </w:pPr>
            <w:r>
              <w:rPr>
                <w:rFonts w:ascii="宋体" w:hAnsi="宋体" w:eastAsia="宋体" w:cs="宋体"/>
                <w:spacing w:val="-1"/>
              </w:rPr>
              <w:t>逾期30日以上不足</w:t>
            </w:r>
            <w:r>
              <w:rPr>
                <w:rFonts w:ascii="宋体" w:hAnsi="宋体" w:eastAsia="宋体" w:cs="宋体"/>
                <w:spacing w:val="-2"/>
              </w:rPr>
              <w:t>60日未向省级以上</w:t>
            </w:r>
            <w:r>
              <w:rPr>
                <w:rFonts w:ascii="宋体" w:hAnsi="宋体" w:eastAsia="宋体" w:cs="宋体"/>
                <w:spacing w:val="1"/>
              </w:rPr>
              <w:t>文化行政部门备案</w:t>
            </w:r>
            <w:r>
              <w:rPr>
                <w:rFonts w:ascii="宋体" w:hAnsi="宋体" w:eastAsia="宋体" w:cs="宋体"/>
              </w:rPr>
              <w:t>的</w:t>
            </w:r>
          </w:p>
        </w:tc>
        <w:tc>
          <w:tcPr>
            <w:tcW w:w="2358" w:type="dxa"/>
          </w:tcPr>
          <w:p w14:paraId="2C5B156F">
            <w:pPr>
              <w:spacing w:line="315" w:lineRule="auto"/>
            </w:pPr>
          </w:p>
          <w:p w14:paraId="3D51FE85">
            <w:pPr>
              <w:spacing w:line="315" w:lineRule="auto"/>
            </w:pPr>
          </w:p>
          <w:p w14:paraId="0D9DFAD4">
            <w:pPr>
              <w:spacing w:before="69" w:line="242" w:lineRule="auto"/>
              <w:ind w:left="147" w:right="214"/>
              <w:rPr>
                <w:rFonts w:hint="eastAsia" w:ascii="宋体" w:hAnsi="宋体" w:eastAsia="宋体" w:cs="宋体"/>
              </w:rPr>
            </w:pPr>
            <w:r>
              <w:rPr>
                <w:rFonts w:ascii="宋体" w:hAnsi="宋体" w:eastAsia="宋体" w:cs="宋体"/>
                <w:spacing w:val="-1"/>
              </w:rPr>
              <w:t>可处5000元以上10000</w:t>
            </w:r>
            <w:r>
              <w:rPr>
                <w:rFonts w:ascii="宋体" w:hAnsi="宋体" w:eastAsia="宋体" w:cs="宋体"/>
                <w:spacing w:val="-2"/>
              </w:rPr>
              <w:t>元以下罚款</w:t>
            </w:r>
          </w:p>
        </w:tc>
        <w:tc>
          <w:tcPr>
            <w:tcW w:w="655" w:type="dxa"/>
            <w:vMerge w:val="continue"/>
            <w:tcBorders>
              <w:top w:val="nil"/>
              <w:bottom w:val="nil"/>
            </w:tcBorders>
          </w:tcPr>
          <w:p w14:paraId="00AC4793"/>
        </w:tc>
      </w:tr>
      <w:tr w14:paraId="29BDB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684" w:type="dxa"/>
            <w:vMerge w:val="continue"/>
            <w:tcBorders>
              <w:top w:val="nil"/>
            </w:tcBorders>
          </w:tcPr>
          <w:p w14:paraId="4D61EE11"/>
        </w:tc>
        <w:tc>
          <w:tcPr>
            <w:tcW w:w="1279" w:type="dxa"/>
            <w:vMerge w:val="continue"/>
            <w:tcBorders>
              <w:top w:val="nil"/>
            </w:tcBorders>
          </w:tcPr>
          <w:p w14:paraId="40F6F3B1"/>
        </w:tc>
        <w:tc>
          <w:tcPr>
            <w:tcW w:w="1389" w:type="dxa"/>
            <w:vMerge w:val="continue"/>
            <w:tcBorders>
              <w:top w:val="nil"/>
            </w:tcBorders>
          </w:tcPr>
          <w:p w14:paraId="5CEFAE42"/>
        </w:tc>
        <w:tc>
          <w:tcPr>
            <w:tcW w:w="5247" w:type="dxa"/>
            <w:vMerge w:val="continue"/>
            <w:tcBorders>
              <w:top w:val="nil"/>
            </w:tcBorders>
          </w:tcPr>
          <w:p w14:paraId="71FCF576"/>
        </w:tc>
        <w:tc>
          <w:tcPr>
            <w:tcW w:w="1169" w:type="dxa"/>
          </w:tcPr>
          <w:p w14:paraId="1061A7C1">
            <w:pPr>
              <w:spacing w:line="247" w:lineRule="auto"/>
            </w:pPr>
          </w:p>
          <w:p w14:paraId="0D6D6292">
            <w:pPr>
              <w:spacing w:line="248" w:lineRule="auto"/>
            </w:pPr>
          </w:p>
          <w:p w14:paraId="386B2B25">
            <w:pPr>
              <w:spacing w:line="248" w:lineRule="auto"/>
            </w:pPr>
          </w:p>
          <w:p w14:paraId="0262F573">
            <w:pPr>
              <w:spacing w:before="68" w:line="220" w:lineRule="auto"/>
              <w:ind w:left="156"/>
              <w:rPr>
                <w:rFonts w:hint="eastAsia" w:ascii="宋体" w:hAnsi="宋体" w:eastAsia="宋体" w:cs="宋体"/>
              </w:rPr>
            </w:pPr>
            <w:r>
              <w:rPr>
                <w:rFonts w:ascii="宋体" w:hAnsi="宋体" w:eastAsia="宋体" w:cs="宋体"/>
                <w:spacing w:val="6"/>
              </w:rPr>
              <w:t>从重处罚</w:t>
            </w:r>
          </w:p>
        </w:tc>
        <w:tc>
          <w:tcPr>
            <w:tcW w:w="2029" w:type="dxa"/>
          </w:tcPr>
          <w:p w14:paraId="296EE970">
            <w:pPr>
              <w:spacing w:line="444" w:lineRule="auto"/>
            </w:pPr>
          </w:p>
          <w:p w14:paraId="1EFE2B0F">
            <w:pPr>
              <w:spacing w:before="68" w:line="246" w:lineRule="auto"/>
              <w:ind w:left="117" w:right="199"/>
              <w:jc w:val="both"/>
              <w:rPr>
                <w:rFonts w:hint="eastAsia" w:ascii="宋体" w:hAnsi="宋体" w:eastAsia="宋体" w:cs="宋体"/>
              </w:rPr>
            </w:pPr>
            <w:r>
              <w:rPr>
                <w:rFonts w:ascii="宋体" w:hAnsi="宋体" w:eastAsia="宋体" w:cs="宋体"/>
                <w:spacing w:val="2"/>
              </w:rPr>
              <w:t>逾期60日以上未向</w:t>
            </w:r>
            <w:r>
              <w:rPr>
                <w:rFonts w:ascii="宋体" w:hAnsi="宋体" w:eastAsia="宋体" w:cs="宋体"/>
                <w:spacing w:val="1"/>
              </w:rPr>
              <w:t>省级以上文化行政</w:t>
            </w:r>
            <w:r>
              <w:rPr>
                <w:rFonts w:ascii="宋体" w:hAnsi="宋体" w:eastAsia="宋体" w:cs="宋体"/>
                <w:spacing w:val="3"/>
              </w:rPr>
              <w:t>部门备案的</w:t>
            </w:r>
          </w:p>
        </w:tc>
        <w:tc>
          <w:tcPr>
            <w:tcW w:w="2358" w:type="dxa"/>
          </w:tcPr>
          <w:p w14:paraId="17C69FDD">
            <w:pPr>
              <w:spacing w:line="297" w:lineRule="auto"/>
            </w:pPr>
          </w:p>
          <w:p w14:paraId="39EFAAB7">
            <w:pPr>
              <w:spacing w:line="297" w:lineRule="auto"/>
            </w:pPr>
          </w:p>
          <w:p w14:paraId="3A75089F">
            <w:pPr>
              <w:spacing w:before="68" w:line="320" w:lineRule="exact"/>
              <w:ind w:left="147"/>
              <w:rPr>
                <w:rFonts w:hint="eastAsia" w:ascii="宋体" w:hAnsi="宋体" w:eastAsia="宋体" w:cs="宋体"/>
              </w:rPr>
            </w:pPr>
            <w:r>
              <w:rPr>
                <w:rFonts w:ascii="宋体" w:hAnsi="宋体" w:eastAsia="宋体" w:cs="宋体"/>
                <w:spacing w:val="-1"/>
                <w:position w:val="8"/>
              </w:rPr>
              <w:t>可处10000元以上</w:t>
            </w:r>
          </w:p>
          <w:p w14:paraId="36D882F2">
            <w:pPr>
              <w:spacing w:line="220" w:lineRule="auto"/>
              <w:ind w:left="147"/>
              <w:rPr>
                <w:rFonts w:hint="eastAsia" w:ascii="宋体" w:hAnsi="宋体" w:eastAsia="宋体" w:cs="宋体"/>
              </w:rPr>
            </w:pPr>
            <w:r>
              <w:rPr>
                <w:rFonts w:ascii="宋体" w:hAnsi="宋体" w:eastAsia="宋体" w:cs="宋体"/>
                <w:spacing w:val="-1"/>
              </w:rPr>
              <w:t>20000元以下罚款</w:t>
            </w:r>
          </w:p>
        </w:tc>
        <w:tc>
          <w:tcPr>
            <w:tcW w:w="655" w:type="dxa"/>
            <w:vMerge w:val="continue"/>
            <w:tcBorders>
              <w:top w:val="nil"/>
            </w:tcBorders>
          </w:tcPr>
          <w:p w14:paraId="2B2446D2"/>
        </w:tc>
      </w:tr>
    </w:tbl>
    <w:p w14:paraId="6DFC751E"/>
    <w:p w14:paraId="04C31883">
      <w:pPr>
        <w:sectPr>
          <w:footerReference r:id="rId43" w:type="default"/>
          <w:pgSz w:w="16990" w:h="12130"/>
          <w:pgMar w:top="1031" w:right="824" w:bottom="1617" w:left="1345" w:header="0" w:footer="1409" w:gutter="0"/>
          <w:cols w:space="720" w:num="1"/>
        </w:sectPr>
      </w:pPr>
    </w:p>
    <w:p w14:paraId="0EF07906">
      <w:pPr>
        <w:spacing w:before="274"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3A5F9D91">
      <w:pPr>
        <w:spacing w:line="118"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39"/>
        <w:gridCol w:w="1669"/>
        <w:gridCol w:w="4607"/>
        <w:gridCol w:w="1169"/>
        <w:gridCol w:w="2029"/>
        <w:gridCol w:w="2348"/>
        <w:gridCol w:w="664"/>
      </w:tblGrid>
      <w:tr w14:paraId="1DC87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84" w:type="dxa"/>
          </w:tcPr>
          <w:p w14:paraId="012C9AF9">
            <w:pPr>
              <w:spacing w:before="194" w:line="221" w:lineRule="auto"/>
              <w:ind w:left="124"/>
              <w:rPr>
                <w:rFonts w:hint="eastAsia" w:ascii="宋体" w:hAnsi="宋体" w:eastAsia="宋体" w:cs="宋体"/>
              </w:rPr>
            </w:pPr>
            <w:r>
              <w:rPr>
                <w:rFonts w:ascii="宋体" w:hAnsi="宋体" w:eastAsia="宋体" w:cs="宋体"/>
                <w:spacing w:val="6"/>
              </w:rPr>
              <w:t>序号</w:t>
            </w:r>
          </w:p>
        </w:tc>
        <w:tc>
          <w:tcPr>
            <w:tcW w:w="1639" w:type="dxa"/>
          </w:tcPr>
          <w:p w14:paraId="2741E706">
            <w:pPr>
              <w:spacing w:before="45" w:line="279" w:lineRule="exact"/>
              <w:ind w:left="391"/>
              <w:rPr>
                <w:rFonts w:hint="eastAsia" w:ascii="宋体" w:hAnsi="宋体" w:eastAsia="宋体" w:cs="宋体"/>
              </w:rPr>
            </w:pPr>
            <w:r>
              <w:rPr>
                <w:rFonts w:ascii="宋体" w:hAnsi="宋体" w:eastAsia="宋体" w:cs="宋体"/>
                <w:spacing w:val="2"/>
                <w:position w:val="4"/>
              </w:rPr>
              <w:t>指导目录</w:t>
            </w:r>
          </w:p>
          <w:p w14:paraId="26489D3C">
            <w:pPr>
              <w:spacing w:line="220" w:lineRule="auto"/>
              <w:ind w:left="391"/>
              <w:rPr>
                <w:rFonts w:hint="eastAsia" w:ascii="宋体" w:hAnsi="宋体" w:eastAsia="宋体" w:cs="宋体"/>
              </w:rPr>
            </w:pPr>
            <w:r>
              <w:rPr>
                <w:rFonts w:ascii="宋体" w:hAnsi="宋体" w:eastAsia="宋体" w:cs="宋体"/>
                <w:spacing w:val="3"/>
              </w:rPr>
              <w:t>对应事项</w:t>
            </w:r>
          </w:p>
        </w:tc>
        <w:tc>
          <w:tcPr>
            <w:tcW w:w="1669" w:type="dxa"/>
          </w:tcPr>
          <w:p w14:paraId="4AC4D3C9">
            <w:pPr>
              <w:spacing w:before="194" w:line="220" w:lineRule="auto"/>
              <w:ind w:left="402"/>
              <w:rPr>
                <w:rFonts w:hint="eastAsia" w:ascii="宋体" w:hAnsi="宋体" w:eastAsia="宋体" w:cs="宋体"/>
              </w:rPr>
            </w:pPr>
            <w:r>
              <w:rPr>
                <w:rFonts w:ascii="宋体" w:hAnsi="宋体" w:eastAsia="宋体" w:cs="宋体"/>
                <w:spacing w:val="3"/>
              </w:rPr>
              <w:t>处罚事项</w:t>
            </w:r>
          </w:p>
        </w:tc>
        <w:tc>
          <w:tcPr>
            <w:tcW w:w="4607" w:type="dxa"/>
          </w:tcPr>
          <w:p w14:paraId="7BFDA510">
            <w:pPr>
              <w:spacing w:before="192" w:line="219" w:lineRule="auto"/>
              <w:ind w:left="1873"/>
              <w:rPr>
                <w:rFonts w:hint="eastAsia" w:ascii="宋体" w:hAnsi="宋体" w:eastAsia="宋体" w:cs="宋体"/>
              </w:rPr>
            </w:pPr>
            <w:r>
              <w:rPr>
                <w:rFonts w:ascii="宋体" w:hAnsi="宋体" w:eastAsia="宋体" w:cs="宋体"/>
                <w:spacing w:val="8"/>
              </w:rPr>
              <w:t>处罚依据</w:t>
            </w:r>
          </w:p>
        </w:tc>
        <w:tc>
          <w:tcPr>
            <w:tcW w:w="1169" w:type="dxa"/>
          </w:tcPr>
          <w:p w14:paraId="4CB253A5">
            <w:pPr>
              <w:spacing w:before="194" w:line="220" w:lineRule="auto"/>
              <w:ind w:left="156"/>
              <w:rPr>
                <w:rFonts w:hint="eastAsia" w:ascii="宋体" w:hAnsi="宋体" w:eastAsia="宋体" w:cs="宋体"/>
              </w:rPr>
            </w:pPr>
            <w:r>
              <w:rPr>
                <w:rFonts w:ascii="宋体" w:hAnsi="宋体" w:eastAsia="宋体" w:cs="宋体"/>
                <w:spacing w:val="3"/>
              </w:rPr>
              <w:t>违法程度</w:t>
            </w:r>
          </w:p>
        </w:tc>
        <w:tc>
          <w:tcPr>
            <w:tcW w:w="2029" w:type="dxa"/>
          </w:tcPr>
          <w:p w14:paraId="703FAC18">
            <w:pPr>
              <w:spacing w:before="194" w:line="220" w:lineRule="auto"/>
              <w:ind w:left="597"/>
              <w:rPr>
                <w:rFonts w:hint="eastAsia" w:ascii="宋体" w:hAnsi="宋体" w:eastAsia="宋体" w:cs="宋体"/>
              </w:rPr>
            </w:pPr>
            <w:r>
              <w:rPr>
                <w:rFonts w:ascii="宋体" w:hAnsi="宋体" w:eastAsia="宋体" w:cs="宋体"/>
                <w:spacing w:val="-2"/>
              </w:rPr>
              <w:t>违法情节</w:t>
            </w:r>
          </w:p>
        </w:tc>
        <w:tc>
          <w:tcPr>
            <w:tcW w:w="2348" w:type="dxa"/>
          </w:tcPr>
          <w:p w14:paraId="55B9F5AD">
            <w:pPr>
              <w:spacing w:before="194" w:line="221" w:lineRule="auto"/>
              <w:ind w:left="537"/>
              <w:rPr>
                <w:rFonts w:hint="eastAsia" w:ascii="宋体" w:hAnsi="宋体" w:eastAsia="宋体" w:cs="宋体"/>
              </w:rPr>
            </w:pPr>
            <w:r>
              <w:rPr>
                <w:rFonts w:ascii="宋体" w:hAnsi="宋体" w:eastAsia="宋体" w:cs="宋体"/>
                <w:spacing w:val="1"/>
              </w:rPr>
              <w:t>处罚裁量基准</w:t>
            </w:r>
          </w:p>
        </w:tc>
        <w:tc>
          <w:tcPr>
            <w:tcW w:w="664" w:type="dxa"/>
          </w:tcPr>
          <w:p w14:paraId="5A12C97C">
            <w:pPr>
              <w:spacing w:before="191" w:line="221" w:lineRule="auto"/>
              <w:ind w:left="122"/>
              <w:rPr>
                <w:rFonts w:hint="eastAsia" w:ascii="宋体" w:hAnsi="宋体" w:eastAsia="宋体" w:cs="宋体"/>
              </w:rPr>
            </w:pPr>
            <w:r>
              <w:rPr>
                <w:rFonts w:ascii="宋体" w:hAnsi="宋体" w:eastAsia="宋体" w:cs="宋体"/>
                <w:b/>
                <w:bCs/>
                <w:spacing w:val="-5"/>
              </w:rPr>
              <w:t>备注</w:t>
            </w:r>
          </w:p>
        </w:tc>
      </w:tr>
      <w:tr w14:paraId="1595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684" w:type="dxa"/>
            <w:vMerge w:val="restart"/>
            <w:tcBorders>
              <w:bottom w:val="nil"/>
            </w:tcBorders>
          </w:tcPr>
          <w:p w14:paraId="2EEA3370">
            <w:pPr>
              <w:spacing w:line="248" w:lineRule="auto"/>
            </w:pPr>
          </w:p>
          <w:p w14:paraId="69C426E7">
            <w:pPr>
              <w:spacing w:line="248" w:lineRule="auto"/>
            </w:pPr>
          </w:p>
          <w:p w14:paraId="2515563E">
            <w:pPr>
              <w:spacing w:line="248" w:lineRule="auto"/>
            </w:pPr>
          </w:p>
          <w:p w14:paraId="3E9A58B2">
            <w:pPr>
              <w:spacing w:line="249" w:lineRule="auto"/>
            </w:pPr>
          </w:p>
          <w:p w14:paraId="42498C24">
            <w:pPr>
              <w:spacing w:line="249" w:lineRule="auto"/>
            </w:pPr>
          </w:p>
          <w:p w14:paraId="1A921500">
            <w:pPr>
              <w:spacing w:line="249" w:lineRule="auto"/>
            </w:pPr>
          </w:p>
          <w:p w14:paraId="713C6542">
            <w:pPr>
              <w:spacing w:line="249" w:lineRule="auto"/>
            </w:pPr>
          </w:p>
          <w:p w14:paraId="35058106">
            <w:pPr>
              <w:spacing w:line="249" w:lineRule="auto"/>
            </w:pPr>
          </w:p>
          <w:p w14:paraId="2F339A53">
            <w:pPr>
              <w:spacing w:line="249" w:lineRule="auto"/>
            </w:pPr>
          </w:p>
          <w:p w14:paraId="69B41F24">
            <w:pPr>
              <w:spacing w:line="249" w:lineRule="auto"/>
            </w:pPr>
          </w:p>
          <w:p w14:paraId="3E1BA2BC">
            <w:pPr>
              <w:spacing w:line="249" w:lineRule="auto"/>
            </w:pPr>
          </w:p>
          <w:p w14:paraId="453EED66">
            <w:pPr>
              <w:spacing w:line="249" w:lineRule="auto"/>
            </w:pPr>
          </w:p>
          <w:p w14:paraId="1A263980">
            <w:pPr>
              <w:spacing w:line="249" w:lineRule="auto"/>
            </w:pPr>
          </w:p>
          <w:p w14:paraId="47789600">
            <w:pPr>
              <w:spacing w:line="249" w:lineRule="auto"/>
            </w:pPr>
          </w:p>
          <w:p w14:paraId="781F682C">
            <w:pPr>
              <w:spacing w:line="249" w:lineRule="auto"/>
            </w:pPr>
          </w:p>
          <w:p w14:paraId="67EC4895">
            <w:pPr>
              <w:spacing w:before="68" w:line="183" w:lineRule="auto"/>
              <w:ind w:left="224"/>
              <w:rPr>
                <w:rFonts w:hint="eastAsia" w:ascii="宋体" w:hAnsi="宋体" w:eastAsia="宋体" w:cs="宋体"/>
              </w:rPr>
            </w:pPr>
            <w:r>
              <w:rPr>
                <w:rFonts w:ascii="宋体" w:hAnsi="宋体" w:eastAsia="宋体" w:cs="宋体"/>
                <w:spacing w:val="-2"/>
              </w:rPr>
              <w:t>46</w:t>
            </w:r>
          </w:p>
        </w:tc>
        <w:tc>
          <w:tcPr>
            <w:tcW w:w="1639" w:type="dxa"/>
            <w:vMerge w:val="restart"/>
            <w:tcBorders>
              <w:bottom w:val="nil"/>
            </w:tcBorders>
          </w:tcPr>
          <w:p w14:paraId="6EA96BD8">
            <w:pPr>
              <w:spacing w:line="270" w:lineRule="auto"/>
            </w:pPr>
          </w:p>
          <w:p w14:paraId="749B3700">
            <w:pPr>
              <w:spacing w:line="270" w:lineRule="auto"/>
            </w:pPr>
          </w:p>
          <w:p w14:paraId="0199ECD2">
            <w:pPr>
              <w:spacing w:line="270" w:lineRule="auto"/>
            </w:pPr>
          </w:p>
          <w:p w14:paraId="091EE479">
            <w:pPr>
              <w:spacing w:line="270" w:lineRule="auto"/>
            </w:pPr>
          </w:p>
          <w:p w14:paraId="012FA192">
            <w:pPr>
              <w:spacing w:line="271" w:lineRule="auto"/>
            </w:pPr>
          </w:p>
          <w:p w14:paraId="1B561214">
            <w:pPr>
              <w:spacing w:line="271" w:lineRule="auto"/>
            </w:pPr>
          </w:p>
          <w:p w14:paraId="500055A8">
            <w:pPr>
              <w:spacing w:before="68" w:line="233" w:lineRule="auto"/>
              <w:ind w:left="181" w:right="178"/>
              <w:rPr>
                <w:rFonts w:hint="eastAsia" w:ascii="宋体" w:hAnsi="宋体" w:eastAsia="宋体" w:cs="宋体"/>
              </w:rPr>
            </w:pPr>
            <w:r>
              <w:rPr>
                <w:rFonts w:ascii="宋体" w:hAnsi="宋体" w:eastAsia="宋体" w:cs="宋体"/>
                <w:spacing w:val="-2"/>
              </w:rPr>
              <w:t>对经营性互联</w:t>
            </w:r>
            <w:r>
              <w:rPr>
                <w:rFonts w:ascii="宋体" w:hAnsi="宋体" w:eastAsia="宋体" w:cs="宋体"/>
                <w:spacing w:val="1"/>
              </w:rPr>
              <w:t>网文化单位违</w:t>
            </w:r>
          </w:p>
          <w:p w14:paraId="37E2E732">
            <w:pPr>
              <w:spacing w:before="50" w:line="221" w:lineRule="auto"/>
              <w:ind w:left="70"/>
              <w:rPr>
                <w:rFonts w:hint="eastAsia" w:ascii="宋体" w:hAnsi="宋体" w:eastAsia="宋体" w:cs="宋体"/>
              </w:rPr>
            </w:pPr>
            <w:r>
              <w:rPr>
                <w:rFonts w:ascii="宋体" w:hAnsi="宋体" w:eastAsia="宋体" w:cs="宋体"/>
                <w:spacing w:val="-2"/>
              </w:rPr>
              <w:t>反《互联网文化</w:t>
            </w:r>
          </w:p>
          <w:p w14:paraId="16CC48DA">
            <w:pPr>
              <w:spacing w:before="66" w:line="229" w:lineRule="auto"/>
              <w:ind w:left="70"/>
              <w:rPr>
                <w:rFonts w:hint="eastAsia" w:ascii="宋体" w:hAnsi="宋体" w:eastAsia="宋体" w:cs="宋体"/>
                <w:sz w:val="20"/>
                <w:szCs w:val="20"/>
              </w:rPr>
            </w:pPr>
            <w:r>
              <w:rPr>
                <w:rFonts w:ascii="宋体" w:hAnsi="宋体" w:eastAsia="宋体" w:cs="宋体"/>
                <w:spacing w:val="22"/>
                <w:sz w:val="20"/>
                <w:szCs w:val="20"/>
              </w:rPr>
              <w:t>管理暂行规定》</w:t>
            </w:r>
          </w:p>
          <w:p w14:paraId="361384F3">
            <w:pPr>
              <w:spacing w:before="22" w:line="219" w:lineRule="auto"/>
              <w:ind w:left="70"/>
              <w:rPr>
                <w:rFonts w:hint="eastAsia" w:ascii="宋体" w:hAnsi="宋体" w:eastAsia="宋体" w:cs="宋体"/>
              </w:rPr>
            </w:pPr>
            <w:r>
              <w:rPr>
                <w:rFonts w:ascii="宋体" w:hAnsi="宋体" w:eastAsia="宋体" w:cs="宋体"/>
                <w:spacing w:val="2"/>
              </w:rPr>
              <w:t>第十五条，经营</w:t>
            </w:r>
          </w:p>
          <w:p w14:paraId="25E02922">
            <w:pPr>
              <w:spacing w:before="53" w:line="221" w:lineRule="auto"/>
              <w:ind w:left="181"/>
              <w:rPr>
                <w:rFonts w:hint="eastAsia" w:ascii="宋体" w:hAnsi="宋体" w:eastAsia="宋体" w:cs="宋体"/>
              </w:rPr>
            </w:pPr>
            <w:r>
              <w:rPr>
                <w:rFonts w:ascii="宋体" w:hAnsi="宋体" w:eastAsia="宋体" w:cs="宋体"/>
                <w:spacing w:val="-1"/>
              </w:rPr>
              <w:t>进口互联网文</w:t>
            </w:r>
          </w:p>
          <w:p w14:paraId="2396C270">
            <w:pPr>
              <w:spacing w:before="56" w:line="219" w:lineRule="auto"/>
              <w:ind w:left="181"/>
              <w:rPr>
                <w:rFonts w:hint="eastAsia" w:ascii="宋体" w:hAnsi="宋体" w:eastAsia="宋体" w:cs="宋体"/>
              </w:rPr>
            </w:pPr>
            <w:r>
              <w:rPr>
                <w:rFonts w:ascii="宋体" w:hAnsi="宋体" w:eastAsia="宋体" w:cs="宋体"/>
                <w:spacing w:val="-2"/>
              </w:rPr>
              <w:t>化产品未在其</w:t>
            </w:r>
          </w:p>
          <w:p w14:paraId="69AE084B">
            <w:pPr>
              <w:spacing w:before="41" w:line="219" w:lineRule="auto"/>
              <w:ind w:left="181"/>
              <w:rPr>
                <w:rFonts w:hint="eastAsia" w:ascii="宋体" w:hAnsi="宋体" w:eastAsia="宋体" w:cs="宋体"/>
              </w:rPr>
            </w:pPr>
            <w:r>
              <w:rPr>
                <w:rFonts w:ascii="宋体" w:hAnsi="宋体" w:eastAsia="宋体" w:cs="宋体"/>
                <w:spacing w:val="3"/>
              </w:rPr>
              <w:t>显著位置标明</w:t>
            </w:r>
          </w:p>
          <w:p w14:paraId="54811BA2">
            <w:pPr>
              <w:spacing w:before="51" w:line="219" w:lineRule="auto"/>
              <w:ind w:left="181"/>
              <w:rPr>
                <w:rFonts w:hint="eastAsia" w:ascii="宋体" w:hAnsi="宋体" w:eastAsia="宋体" w:cs="宋体"/>
              </w:rPr>
            </w:pPr>
            <w:r>
              <w:rPr>
                <w:rFonts w:ascii="宋体" w:hAnsi="宋体" w:eastAsia="宋体" w:cs="宋体"/>
                <w:spacing w:val="1"/>
              </w:rPr>
              <w:t>文化部批准文</w:t>
            </w:r>
          </w:p>
          <w:p w14:paraId="780DEF63">
            <w:pPr>
              <w:spacing w:before="51" w:line="219" w:lineRule="auto"/>
              <w:ind w:left="70"/>
              <w:rPr>
                <w:rFonts w:hint="eastAsia" w:ascii="宋体" w:hAnsi="宋体" w:eastAsia="宋体" w:cs="宋体"/>
              </w:rPr>
            </w:pPr>
            <w:r>
              <w:rPr>
                <w:rFonts w:ascii="宋体" w:hAnsi="宋体" w:eastAsia="宋体" w:cs="宋体"/>
                <w:spacing w:val="1"/>
              </w:rPr>
              <w:t>号、经营国产互</w:t>
            </w:r>
          </w:p>
          <w:p w14:paraId="49A5AB7D">
            <w:pPr>
              <w:spacing w:before="71" w:line="219" w:lineRule="auto"/>
              <w:ind w:left="181"/>
              <w:rPr>
                <w:rFonts w:hint="eastAsia" w:ascii="宋体" w:hAnsi="宋体" w:eastAsia="宋体" w:cs="宋体"/>
              </w:rPr>
            </w:pPr>
            <w:r>
              <w:rPr>
                <w:rFonts w:ascii="宋体" w:hAnsi="宋体" w:eastAsia="宋体" w:cs="宋体"/>
                <w:spacing w:val="3"/>
              </w:rPr>
              <w:t>联网文化产品</w:t>
            </w:r>
          </w:p>
          <w:p w14:paraId="73B0C46E">
            <w:pPr>
              <w:spacing w:before="41" w:line="219" w:lineRule="auto"/>
              <w:ind w:left="181"/>
              <w:rPr>
                <w:rFonts w:hint="eastAsia" w:ascii="宋体" w:hAnsi="宋体" w:eastAsia="宋体" w:cs="宋体"/>
              </w:rPr>
            </w:pPr>
            <w:r>
              <w:rPr>
                <w:rFonts w:ascii="宋体" w:hAnsi="宋体" w:eastAsia="宋体" w:cs="宋体"/>
                <w:spacing w:val="-2"/>
              </w:rPr>
              <w:t>未在其显著位</w:t>
            </w:r>
          </w:p>
          <w:p w14:paraId="5F6CB0FC">
            <w:pPr>
              <w:spacing w:before="9" w:line="256" w:lineRule="auto"/>
              <w:ind w:left="90" w:right="177" w:firstLine="90"/>
              <w:jc w:val="both"/>
              <w:rPr>
                <w:rFonts w:hint="eastAsia" w:ascii="宋体" w:hAnsi="宋体" w:eastAsia="宋体" w:cs="宋体"/>
              </w:rPr>
            </w:pPr>
            <w:r>
              <w:rPr>
                <w:rFonts w:ascii="宋体" w:hAnsi="宋体" w:eastAsia="宋体" w:cs="宋体"/>
                <w:spacing w:val="-2"/>
              </w:rPr>
              <w:t>置标明文化部</w:t>
            </w:r>
            <w:r>
              <w:rPr>
                <w:rFonts w:ascii="宋体" w:hAnsi="宋体" w:eastAsia="宋体" w:cs="宋体"/>
                <w:spacing w:val="16"/>
              </w:rPr>
              <w:t>备案编号的行</w:t>
            </w:r>
            <w:r>
              <w:rPr>
                <w:rFonts w:ascii="宋体" w:hAnsi="宋体" w:eastAsia="宋体" w:cs="宋体"/>
                <w:spacing w:val="8"/>
              </w:rPr>
              <w:t>政处罚</w:t>
            </w:r>
          </w:p>
        </w:tc>
        <w:tc>
          <w:tcPr>
            <w:tcW w:w="1669" w:type="dxa"/>
            <w:vMerge w:val="restart"/>
            <w:tcBorders>
              <w:bottom w:val="nil"/>
            </w:tcBorders>
          </w:tcPr>
          <w:p w14:paraId="67CEABA8">
            <w:pPr>
              <w:spacing w:line="270" w:lineRule="auto"/>
            </w:pPr>
          </w:p>
          <w:p w14:paraId="7E9C2C63">
            <w:pPr>
              <w:spacing w:line="270" w:lineRule="auto"/>
            </w:pPr>
          </w:p>
          <w:p w14:paraId="485FC26F">
            <w:pPr>
              <w:spacing w:line="270" w:lineRule="auto"/>
            </w:pPr>
          </w:p>
          <w:p w14:paraId="1CB2E887">
            <w:pPr>
              <w:spacing w:line="270" w:lineRule="auto"/>
            </w:pPr>
          </w:p>
          <w:p w14:paraId="168F5278">
            <w:pPr>
              <w:spacing w:line="270" w:lineRule="auto"/>
            </w:pPr>
          </w:p>
          <w:p w14:paraId="135B8DC1">
            <w:pPr>
              <w:spacing w:line="271" w:lineRule="auto"/>
            </w:pPr>
          </w:p>
          <w:p w14:paraId="3A59D585">
            <w:pPr>
              <w:spacing w:before="65" w:line="271" w:lineRule="auto"/>
              <w:ind w:left="92" w:firstLine="99"/>
              <w:rPr>
                <w:rFonts w:hint="eastAsia" w:ascii="宋体" w:hAnsi="宋体" w:eastAsia="宋体" w:cs="宋体"/>
                <w:sz w:val="20"/>
                <w:szCs w:val="20"/>
              </w:rPr>
            </w:pPr>
            <w:r>
              <w:rPr>
                <w:rFonts w:ascii="宋体" w:hAnsi="宋体" w:eastAsia="宋体" w:cs="宋体"/>
                <w:spacing w:val="7"/>
                <w:sz w:val="20"/>
                <w:szCs w:val="20"/>
              </w:rPr>
              <w:t>对经营性互联</w:t>
            </w:r>
            <w:r>
              <w:rPr>
                <w:rFonts w:ascii="宋体" w:hAnsi="宋体" w:eastAsia="宋体" w:cs="宋体"/>
                <w:spacing w:val="27"/>
                <w:sz w:val="20"/>
                <w:szCs w:val="20"/>
              </w:rPr>
              <w:t>网文化单位违</w:t>
            </w:r>
            <w:r>
              <w:rPr>
                <w:rFonts w:ascii="宋体" w:hAnsi="宋体" w:eastAsia="宋体" w:cs="宋体"/>
                <w:spacing w:val="7"/>
                <w:sz w:val="20"/>
                <w:szCs w:val="20"/>
              </w:rPr>
              <w:t>反《互联网文化</w:t>
            </w:r>
            <w:r>
              <w:rPr>
                <w:rFonts w:ascii="宋体" w:hAnsi="宋体" w:eastAsia="宋体" w:cs="宋体"/>
                <w:spacing w:val="23"/>
                <w:sz w:val="20"/>
                <w:szCs w:val="20"/>
              </w:rPr>
              <w:t>管理暂行规定》</w:t>
            </w:r>
            <w:r>
              <w:rPr>
                <w:rFonts w:ascii="宋体" w:hAnsi="宋体" w:eastAsia="宋体" w:cs="宋体"/>
                <w:spacing w:val="10"/>
                <w:sz w:val="20"/>
                <w:szCs w:val="20"/>
              </w:rPr>
              <w:t>第十五条，经营</w:t>
            </w:r>
            <w:r>
              <w:rPr>
                <w:rFonts w:ascii="宋体" w:hAnsi="宋体" w:eastAsia="宋体" w:cs="宋体"/>
                <w:spacing w:val="24"/>
                <w:sz w:val="20"/>
                <w:szCs w:val="20"/>
              </w:rPr>
              <w:t>进口互联网文化产品未在其</w:t>
            </w:r>
            <w:r>
              <w:rPr>
                <w:rFonts w:ascii="宋体" w:hAnsi="宋体" w:eastAsia="宋体" w:cs="宋体"/>
                <w:spacing w:val="29"/>
                <w:sz w:val="20"/>
                <w:szCs w:val="20"/>
              </w:rPr>
              <w:t>显著位置标明</w:t>
            </w:r>
            <w:r>
              <w:rPr>
                <w:rFonts w:ascii="宋体" w:hAnsi="宋体" w:eastAsia="宋体" w:cs="宋体"/>
                <w:spacing w:val="27"/>
                <w:sz w:val="20"/>
                <w:szCs w:val="20"/>
              </w:rPr>
              <w:t>文化部批准文</w:t>
            </w:r>
            <w:r>
              <w:rPr>
                <w:rFonts w:ascii="宋体" w:hAnsi="宋体" w:eastAsia="宋体" w:cs="宋体"/>
                <w:spacing w:val="10"/>
                <w:sz w:val="20"/>
                <w:szCs w:val="20"/>
              </w:rPr>
              <w:t>号、经营国产互</w:t>
            </w:r>
            <w:r>
              <w:rPr>
                <w:rFonts w:ascii="宋体" w:hAnsi="宋体" w:eastAsia="宋体" w:cs="宋体"/>
                <w:spacing w:val="29"/>
                <w:sz w:val="20"/>
                <w:szCs w:val="20"/>
              </w:rPr>
              <w:t>联网文化产品</w:t>
            </w:r>
            <w:r>
              <w:rPr>
                <w:rFonts w:ascii="宋体" w:hAnsi="宋体" w:eastAsia="宋体" w:cs="宋体"/>
                <w:spacing w:val="23"/>
                <w:sz w:val="20"/>
                <w:szCs w:val="20"/>
              </w:rPr>
              <w:t>未在其显著位</w:t>
            </w:r>
            <w:r>
              <w:rPr>
                <w:rFonts w:ascii="宋体" w:hAnsi="宋体" w:eastAsia="宋体" w:cs="宋体"/>
                <w:spacing w:val="24"/>
                <w:sz w:val="20"/>
                <w:szCs w:val="20"/>
              </w:rPr>
              <w:t>置标明文化部</w:t>
            </w:r>
            <w:r>
              <w:rPr>
                <w:rFonts w:ascii="宋体" w:hAnsi="宋体" w:eastAsia="宋体" w:cs="宋体"/>
                <w:spacing w:val="27"/>
                <w:sz w:val="20"/>
                <w:szCs w:val="20"/>
              </w:rPr>
              <w:t>备案编号的行</w:t>
            </w:r>
            <w:r>
              <w:rPr>
                <w:rFonts w:ascii="宋体" w:hAnsi="宋体" w:eastAsia="宋体" w:cs="宋体"/>
                <w:spacing w:val="20"/>
                <w:sz w:val="20"/>
                <w:szCs w:val="20"/>
              </w:rPr>
              <w:t>政处罚</w:t>
            </w:r>
          </w:p>
        </w:tc>
        <w:tc>
          <w:tcPr>
            <w:tcW w:w="4607" w:type="dxa"/>
            <w:vMerge w:val="restart"/>
            <w:tcBorders>
              <w:bottom w:val="nil"/>
            </w:tcBorders>
          </w:tcPr>
          <w:p w14:paraId="23610FD5">
            <w:pPr>
              <w:spacing w:before="39" w:line="219" w:lineRule="auto"/>
              <w:ind w:left="37"/>
              <w:rPr>
                <w:rFonts w:hint="eastAsia" w:ascii="宋体" w:hAnsi="宋体" w:eastAsia="宋体" w:cs="宋体"/>
              </w:rPr>
            </w:pPr>
            <w:r>
              <w:rPr>
                <w:rFonts w:ascii="宋体" w:hAnsi="宋体" w:eastAsia="宋体" w:cs="宋体"/>
                <w:spacing w:val="16"/>
              </w:rPr>
              <w:t>《互联网文化管理暂行规定》</w:t>
            </w:r>
          </w:p>
          <w:p w14:paraId="5DA920EA">
            <w:pPr>
              <w:spacing w:before="29" w:line="273" w:lineRule="auto"/>
              <w:ind w:left="142" w:firstLine="157"/>
              <w:rPr>
                <w:rFonts w:hint="eastAsia" w:ascii="宋体" w:hAnsi="宋体" w:eastAsia="宋体" w:cs="宋体"/>
                <w:sz w:val="20"/>
                <w:szCs w:val="20"/>
              </w:rPr>
            </w:pPr>
            <w:r>
              <w:rPr>
                <w:rFonts w:ascii="宋体" w:hAnsi="宋体" w:eastAsia="宋体" w:cs="宋体"/>
                <w:spacing w:val="6"/>
                <w:sz w:val="20"/>
                <w:szCs w:val="20"/>
              </w:rPr>
              <w:t>第二十五条：经营性互联网文化单位违反本规</w:t>
            </w:r>
            <w:r>
              <w:rPr>
                <w:rFonts w:ascii="宋体" w:hAnsi="宋体" w:eastAsia="宋体" w:cs="宋体"/>
                <w:spacing w:val="7"/>
                <w:sz w:val="20"/>
                <w:szCs w:val="20"/>
              </w:rPr>
              <w:t>定第十五条，经营进口互联网文化产品未在其显著位置标明文化部批准文号、经营国产互联网文</w:t>
            </w:r>
            <w:r>
              <w:rPr>
                <w:rFonts w:ascii="宋体" w:hAnsi="宋体" w:eastAsia="宋体" w:cs="宋体"/>
                <w:spacing w:val="11"/>
                <w:sz w:val="20"/>
                <w:szCs w:val="20"/>
              </w:rPr>
              <w:t>化产品未在其显著位置标明文化部备案编号的，</w:t>
            </w:r>
            <w:r>
              <w:rPr>
                <w:rFonts w:ascii="宋体" w:hAnsi="宋体" w:eastAsia="宋体" w:cs="宋体"/>
                <w:spacing w:val="17"/>
                <w:sz w:val="20"/>
                <w:szCs w:val="20"/>
              </w:rPr>
              <w:t>由县级以上人民政府文化行政部门或者文化市</w:t>
            </w:r>
            <w:r>
              <w:rPr>
                <w:rFonts w:ascii="宋体" w:hAnsi="宋体" w:eastAsia="宋体" w:cs="宋体"/>
                <w:spacing w:val="6"/>
                <w:sz w:val="20"/>
                <w:szCs w:val="20"/>
              </w:rPr>
              <w:t>场综合执法机构责令改正，并可根据情节轻重处</w:t>
            </w:r>
            <w:r>
              <w:rPr>
                <w:rFonts w:ascii="宋体" w:hAnsi="宋体" w:eastAsia="宋体" w:cs="宋体"/>
                <w:spacing w:val="14"/>
                <w:sz w:val="20"/>
                <w:szCs w:val="20"/>
              </w:rPr>
              <w:t>10000元以下罚款。</w:t>
            </w:r>
          </w:p>
          <w:p w14:paraId="3C60963D">
            <w:pPr>
              <w:spacing w:before="34" w:line="260" w:lineRule="auto"/>
              <w:ind w:left="112" w:right="34" w:firstLine="210"/>
              <w:rPr>
                <w:rFonts w:hint="eastAsia" w:ascii="宋体" w:hAnsi="宋体" w:eastAsia="宋体" w:cs="宋体"/>
              </w:rPr>
            </w:pPr>
            <w:r>
              <w:rPr>
                <w:rFonts w:ascii="宋体" w:hAnsi="宋体" w:eastAsia="宋体" w:cs="宋体"/>
                <w:spacing w:val="-1"/>
              </w:rPr>
              <w:t>第十五条：经营进口互联网文化产品的活动应</w:t>
            </w:r>
            <w:r>
              <w:rPr>
                <w:rFonts w:ascii="宋体" w:hAnsi="宋体" w:eastAsia="宋体" w:cs="宋体"/>
                <w:spacing w:val="1"/>
              </w:rPr>
              <w:t>当由取得文化行政部门核发的《网络文化经营许可证》的经营性互联网文化单位实施，进口互</w:t>
            </w:r>
            <w:r>
              <w:rPr>
                <w:rFonts w:ascii="宋体" w:hAnsi="宋体" w:eastAsia="宋体" w:cs="宋体"/>
              </w:rPr>
              <w:t>联网文化产品应当报文化部进行内容审查。文化部</w:t>
            </w:r>
            <w:r>
              <w:rPr>
                <w:rFonts w:ascii="宋体" w:hAnsi="宋体" w:eastAsia="宋体" w:cs="宋体"/>
                <w:spacing w:val="12"/>
              </w:rPr>
              <w:t>应当自受理内容审查申请之日起20日内(不包</w:t>
            </w:r>
            <w:r>
              <w:rPr>
                <w:rFonts w:ascii="宋体" w:hAnsi="宋体" w:eastAsia="宋体" w:cs="宋体"/>
                <w:spacing w:val="2"/>
              </w:rPr>
              <w:t>括专家评审所需时间)做出批准或者不批准的决</w:t>
            </w:r>
            <w:r>
              <w:rPr>
                <w:rFonts w:ascii="宋体" w:hAnsi="宋体" w:eastAsia="宋体" w:cs="宋体"/>
                <w:spacing w:val="1"/>
              </w:rPr>
              <w:t>定。批准的，发给批准文件；不批准的，应当说</w:t>
            </w:r>
            <w:r>
              <w:rPr>
                <w:rFonts w:ascii="宋体" w:hAnsi="宋体" w:eastAsia="宋体" w:cs="宋体"/>
                <w:spacing w:val="-11"/>
              </w:rPr>
              <w:t>明理由。</w:t>
            </w:r>
          </w:p>
          <w:p w14:paraId="607064D8">
            <w:pPr>
              <w:spacing w:before="10" w:line="219" w:lineRule="auto"/>
              <w:ind w:left="323"/>
              <w:rPr>
                <w:rFonts w:hint="eastAsia" w:ascii="宋体" w:hAnsi="宋体" w:eastAsia="宋体" w:cs="宋体"/>
              </w:rPr>
            </w:pPr>
            <w:r>
              <w:rPr>
                <w:rFonts w:ascii="宋体" w:hAnsi="宋体" w:eastAsia="宋体" w:cs="宋体"/>
              </w:rPr>
              <w:t>经批准的进口互联网文化产品应当在其显著</w:t>
            </w:r>
          </w:p>
          <w:p w14:paraId="52D9A5A2">
            <w:pPr>
              <w:spacing w:before="61" w:line="250" w:lineRule="auto"/>
              <w:ind w:left="112" w:right="22" w:firstLine="30"/>
              <w:rPr>
                <w:rFonts w:hint="eastAsia" w:ascii="宋体" w:hAnsi="宋体" w:eastAsia="宋体" w:cs="宋体"/>
              </w:rPr>
            </w:pPr>
            <w:r>
              <w:rPr>
                <w:rFonts w:ascii="宋体" w:hAnsi="宋体" w:eastAsia="宋体" w:cs="宋体"/>
                <w:spacing w:val="1"/>
              </w:rPr>
              <w:t>位置标明文化部的批准文号，不得擅自变更产品名称或者增删产品内容。自批准之日起一年内未</w:t>
            </w:r>
            <w:r>
              <w:rPr>
                <w:rFonts w:ascii="宋体" w:hAnsi="宋体" w:eastAsia="宋体" w:cs="宋体"/>
                <w:spacing w:val="-1"/>
              </w:rPr>
              <w:t>在国内经营的，进口单位应当报文化部备案并说</w:t>
            </w:r>
            <w:r>
              <w:rPr>
                <w:rFonts w:ascii="宋体" w:hAnsi="宋体" w:eastAsia="宋体" w:cs="宋体"/>
                <w:spacing w:val="2"/>
              </w:rPr>
              <w:t>明原因；决定终止进口的，文化部撤销其批准</w:t>
            </w:r>
            <w:r>
              <w:rPr>
                <w:rFonts w:ascii="宋体" w:hAnsi="宋体" w:eastAsia="宋体" w:cs="宋体"/>
                <w:spacing w:val="1"/>
              </w:rPr>
              <w:t>文</w:t>
            </w:r>
            <w:r>
              <w:rPr>
                <w:rFonts w:ascii="宋体" w:hAnsi="宋体" w:eastAsia="宋体" w:cs="宋体"/>
                <w:spacing w:val="8"/>
              </w:rPr>
              <w:t>号。</w:t>
            </w:r>
          </w:p>
          <w:p w14:paraId="02B418AA">
            <w:pPr>
              <w:spacing w:before="46" w:line="253" w:lineRule="auto"/>
              <w:ind w:left="142" w:right="53" w:firstLine="170"/>
              <w:rPr>
                <w:rFonts w:hint="eastAsia" w:ascii="宋体" w:hAnsi="宋体" w:eastAsia="宋体" w:cs="宋体"/>
              </w:rPr>
            </w:pPr>
            <w:r>
              <w:rPr>
                <w:rFonts w:ascii="宋体" w:hAnsi="宋体" w:eastAsia="宋体" w:cs="宋体"/>
                <w:spacing w:val="8"/>
              </w:rPr>
              <w:t>经营性互联网文化单位经营的国产互联网文化产品应当自正式经营起30日内报省级以上文</w:t>
            </w:r>
            <w:r>
              <w:rPr>
                <w:rFonts w:ascii="宋体" w:hAnsi="宋体" w:eastAsia="宋体" w:cs="宋体"/>
                <w:spacing w:val="-1"/>
              </w:rPr>
              <w:t>化行政部门备案，并在其显著位置标明文化部备</w:t>
            </w:r>
            <w:r>
              <w:rPr>
                <w:rFonts w:ascii="宋体" w:hAnsi="宋体" w:eastAsia="宋体" w:cs="宋体"/>
                <w:spacing w:val="8"/>
              </w:rPr>
              <w:t>案编号，具体办法另行规定。</w:t>
            </w:r>
          </w:p>
        </w:tc>
        <w:tc>
          <w:tcPr>
            <w:tcW w:w="1169" w:type="dxa"/>
          </w:tcPr>
          <w:p w14:paraId="5222D8F2">
            <w:pPr>
              <w:spacing w:line="255" w:lineRule="auto"/>
            </w:pPr>
          </w:p>
          <w:p w14:paraId="1DE995AF">
            <w:pPr>
              <w:spacing w:line="255" w:lineRule="auto"/>
            </w:pPr>
          </w:p>
          <w:p w14:paraId="252015EB">
            <w:pPr>
              <w:spacing w:line="256" w:lineRule="auto"/>
            </w:pPr>
          </w:p>
          <w:p w14:paraId="5AF5ACD0">
            <w:pPr>
              <w:spacing w:before="68" w:line="219" w:lineRule="auto"/>
              <w:ind w:left="156"/>
              <w:rPr>
                <w:rFonts w:hint="eastAsia" w:ascii="宋体" w:hAnsi="宋体" w:eastAsia="宋体" w:cs="宋体"/>
              </w:rPr>
            </w:pPr>
            <w:r>
              <w:rPr>
                <w:rFonts w:ascii="宋体" w:hAnsi="宋体" w:eastAsia="宋体" w:cs="宋体"/>
                <w:spacing w:val="6"/>
              </w:rPr>
              <w:t>从轻处罚</w:t>
            </w:r>
          </w:p>
        </w:tc>
        <w:tc>
          <w:tcPr>
            <w:tcW w:w="2029" w:type="dxa"/>
          </w:tcPr>
          <w:p w14:paraId="1DF39C9A">
            <w:pPr>
              <w:spacing w:line="457" w:lineRule="auto"/>
            </w:pPr>
          </w:p>
          <w:p w14:paraId="25CB8F25">
            <w:pPr>
              <w:spacing w:before="68" w:line="254" w:lineRule="auto"/>
              <w:ind w:left="127" w:right="203"/>
              <w:jc w:val="both"/>
              <w:rPr>
                <w:rFonts w:hint="eastAsia" w:ascii="宋体" w:hAnsi="宋体" w:eastAsia="宋体" w:cs="宋体"/>
              </w:rPr>
            </w:pPr>
            <w:r>
              <w:rPr>
                <w:rFonts w:ascii="宋体" w:hAnsi="宋体" w:eastAsia="宋体" w:cs="宋体"/>
                <w:spacing w:val="1"/>
              </w:rPr>
              <w:t>首次被查违反本条行为轻微并及时改</w:t>
            </w:r>
            <w:r>
              <w:rPr>
                <w:rFonts w:ascii="宋体" w:hAnsi="宋体" w:eastAsia="宋体" w:cs="宋体"/>
                <w:spacing w:val="8"/>
              </w:rPr>
              <w:t>正的</w:t>
            </w:r>
          </w:p>
        </w:tc>
        <w:tc>
          <w:tcPr>
            <w:tcW w:w="2348" w:type="dxa"/>
          </w:tcPr>
          <w:p w14:paraId="0D3F580F">
            <w:pPr>
              <w:spacing w:line="256" w:lineRule="auto"/>
            </w:pPr>
          </w:p>
          <w:p w14:paraId="5221F437">
            <w:pPr>
              <w:spacing w:line="257" w:lineRule="auto"/>
            </w:pPr>
          </w:p>
          <w:p w14:paraId="7BA2C7BB">
            <w:pPr>
              <w:spacing w:line="257" w:lineRule="auto"/>
            </w:pPr>
          </w:p>
          <w:p w14:paraId="2ED54466">
            <w:pPr>
              <w:spacing w:before="65" w:line="229" w:lineRule="auto"/>
              <w:ind w:left="138"/>
              <w:rPr>
                <w:rFonts w:hint="eastAsia" w:ascii="宋体" w:hAnsi="宋体" w:eastAsia="宋体" w:cs="宋体"/>
                <w:sz w:val="20"/>
                <w:szCs w:val="20"/>
              </w:rPr>
            </w:pPr>
            <w:r>
              <w:rPr>
                <w:rFonts w:ascii="宋体" w:hAnsi="宋体" w:eastAsia="宋体" w:cs="宋体"/>
                <w:spacing w:val="16"/>
                <w:sz w:val="20"/>
                <w:szCs w:val="20"/>
              </w:rPr>
              <w:t>可处3000元以下罚款。</w:t>
            </w:r>
          </w:p>
        </w:tc>
        <w:tc>
          <w:tcPr>
            <w:tcW w:w="664" w:type="dxa"/>
            <w:vMerge w:val="restart"/>
            <w:tcBorders>
              <w:bottom w:val="nil"/>
            </w:tcBorders>
          </w:tcPr>
          <w:p w14:paraId="46ADD372"/>
        </w:tc>
      </w:tr>
      <w:tr w14:paraId="32F3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684" w:type="dxa"/>
            <w:vMerge w:val="continue"/>
            <w:tcBorders>
              <w:top w:val="nil"/>
              <w:bottom w:val="nil"/>
            </w:tcBorders>
          </w:tcPr>
          <w:p w14:paraId="292D50B5"/>
        </w:tc>
        <w:tc>
          <w:tcPr>
            <w:tcW w:w="1639" w:type="dxa"/>
            <w:vMerge w:val="continue"/>
            <w:tcBorders>
              <w:top w:val="nil"/>
              <w:bottom w:val="nil"/>
            </w:tcBorders>
          </w:tcPr>
          <w:p w14:paraId="4A7DECBF"/>
        </w:tc>
        <w:tc>
          <w:tcPr>
            <w:tcW w:w="1669" w:type="dxa"/>
            <w:vMerge w:val="continue"/>
            <w:tcBorders>
              <w:top w:val="nil"/>
              <w:bottom w:val="nil"/>
            </w:tcBorders>
          </w:tcPr>
          <w:p w14:paraId="5BF02FAE"/>
        </w:tc>
        <w:tc>
          <w:tcPr>
            <w:tcW w:w="4607" w:type="dxa"/>
            <w:vMerge w:val="continue"/>
            <w:tcBorders>
              <w:top w:val="nil"/>
              <w:bottom w:val="nil"/>
            </w:tcBorders>
          </w:tcPr>
          <w:p w14:paraId="28620D50"/>
        </w:tc>
        <w:tc>
          <w:tcPr>
            <w:tcW w:w="1169" w:type="dxa"/>
          </w:tcPr>
          <w:p w14:paraId="54A58D81">
            <w:pPr>
              <w:spacing w:line="260" w:lineRule="auto"/>
            </w:pPr>
          </w:p>
          <w:p w14:paraId="6E3266BA">
            <w:pPr>
              <w:spacing w:line="260" w:lineRule="auto"/>
            </w:pPr>
          </w:p>
          <w:p w14:paraId="1E9BD7BF">
            <w:pPr>
              <w:spacing w:line="260" w:lineRule="auto"/>
            </w:pPr>
          </w:p>
          <w:p w14:paraId="5BB07CB2">
            <w:pPr>
              <w:spacing w:before="69" w:line="221" w:lineRule="auto"/>
              <w:ind w:left="156"/>
              <w:rPr>
                <w:rFonts w:hint="eastAsia" w:ascii="宋体" w:hAnsi="宋体" w:eastAsia="宋体" w:cs="宋体"/>
              </w:rPr>
            </w:pPr>
            <w:r>
              <w:rPr>
                <w:rFonts w:ascii="宋体" w:hAnsi="宋体" w:eastAsia="宋体" w:cs="宋体"/>
                <w:spacing w:val="6"/>
              </w:rPr>
              <w:t>一般处罚</w:t>
            </w:r>
          </w:p>
        </w:tc>
        <w:tc>
          <w:tcPr>
            <w:tcW w:w="2029" w:type="dxa"/>
          </w:tcPr>
          <w:p w14:paraId="1CACAF5A">
            <w:pPr>
              <w:spacing w:line="314" w:lineRule="auto"/>
            </w:pPr>
          </w:p>
          <w:p w14:paraId="27CFDEBF">
            <w:pPr>
              <w:spacing w:line="315" w:lineRule="auto"/>
            </w:pPr>
          </w:p>
          <w:p w14:paraId="6CA11110">
            <w:pPr>
              <w:spacing w:before="68" w:line="228" w:lineRule="auto"/>
              <w:ind w:left="127" w:right="195"/>
              <w:rPr>
                <w:rFonts w:hint="eastAsia" w:ascii="宋体" w:hAnsi="宋体" w:eastAsia="宋体" w:cs="宋体"/>
              </w:rPr>
            </w:pPr>
            <w:r>
              <w:rPr>
                <w:rFonts w:ascii="宋体" w:hAnsi="宋体" w:eastAsia="宋体" w:cs="宋体"/>
                <w:spacing w:val="-2"/>
              </w:rPr>
              <w:t>一年内2次被查违</w:t>
            </w:r>
            <w:r>
              <w:rPr>
                <w:rFonts w:ascii="宋体" w:hAnsi="宋体" w:eastAsia="宋体" w:cs="宋体"/>
                <w:spacing w:val="2"/>
              </w:rPr>
              <w:t>反本条行为较重的</w:t>
            </w:r>
          </w:p>
        </w:tc>
        <w:tc>
          <w:tcPr>
            <w:tcW w:w="2348" w:type="dxa"/>
          </w:tcPr>
          <w:p w14:paraId="7A187E2E">
            <w:pPr>
              <w:spacing w:line="295" w:lineRule="auto"/>
            </w:pPr>
          </w:p>
          <w:p w14:paraId="18ADB628">
            <w:pPr>
              <w:spacing w:line="296" w:lineRule="auto"/>
            </w:pPr>
          </w:p>
          <w:p w14:paraId="5B31D15B">
            <w:pPr>
              <w:spacing w:before="68" w:line="255" w:lineRule="auto"/>
              <w:ind w:left="138" w:right="299"/>
              <w:rPr>
                <w:rFonts w:hint="eastAsia" w:ascii="宋体" w:hAnsi="宋体" w:eastAsia="宋体" w:cs="宋体"/>
              </w:rPr>
            </w:pPr>
            <w:r>
              <w:rPr>
                <w:rFonts w:ascii="宋体" w:hAnsi="宋体" w:eastAsia="宋体" w:cs="宋体"/>
              </w:rPr>
              <w:t>可处3000元以上5000</w:t>
            </w:r>
            <w:r>
              <w:rPr>
                <w:rFonts w:ascii="宋体" w:hAnsi="宋体" w:eastAsia="宋体" w:cs="宋体"/>
                <w:spacing w:val="-2"/>
              </w:rPr>
              <w:t>元以下罚款</w:t>
            </w:r>
          </w:p>
        </w:tc>
        <w:tc>
          <w:tcPr>
            <w:tcW w:w="664" w:type="dxa"/>
            <w:vMerge w:val="continue"/>
            <w:tcBorders>
              <w:top w:val="nil"/>
              <w:bottom w:val="nil"/>
            </w:tcBorders>
          </w:tcPr>
          <w:p w14:paraId="21396C13"/>
        </w:tc>
      </w:tr>
      <w:tr w14:paraId="4374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0" w:hRule="atLeast"/>
        </w:trPr>
        <w:tc>
          <w:tcPr>
            <w:tcW w:w="684" w:type="dxa"/>
            <w:vMerge w:val="continue"/>
            <w:tcBorders>
              <w:top w:val="nil"/>
            </w:tcBorders>
          </w:tcPr>
          <w:p w14:paraId="4DAB7F4A"/>
        </w:tc>
        <w:tc>
          <w:tcPr>
            <w:tcW w:w="1639" w:type="dxa"/>
            <w:vMerge w:val="continue"/>
            <w:tcBorders>
              <w:top w:val="nil"/>
            </w:tcBorders>
          </w:tcPr>
          <w:p w14:paraId="473F12F9"/>
        </w:tc>
        <w:tc>
          <w:tcPr>
            <w:tcW w:w="1669" w:type="dxa"/>
            <w:vMerge w:val="continue"/>
            <w:tcBorders>
              <w:top w:val="nil"/>
            </w:tcBorders>
          </w:tcPr>
          <w:p w14:paraId="59C7B32C"/>
        </w:tc>
        <w:tc>
          <w:tcPr>
            <w:tcW w:w="4607" w:type="dxa"/>
            <w:vMerge w:val="continue"/>
            <w:tcBorders>
              <w:top w:val="nil"/>
            </w:tcBorders>
          </w:tcPr>
          <w:p w14:paraId="5D317B38"/>
        </w:tc>
        <w:tc>
          <w:tcPr>
            <w:tcW w:w="1169" w:type="dxa"/>
          </w:tcPr>
          <w:p w14:paraId="4E51042F">
            <w:pPr>
              <w:spacing w:line="255" w:lineRule="auto"/>
            </w:pPr>
          </w:p>
          <w:p w14:paraId="151A6E0C">
            <w:pPr>
              <w:spacing w:line="255" w:lineRule="auto"/>
            </w:pPr>
          </w:p>
          <w:p w14:paraId="31FC7636">
            <w:pPr>
              <w:spacing w:line="255" w:lineRule="auto"/>
            </w:pPr>
          </w:p>
          <w:p w14:paraId="3D4FC3C5">
            <w:pPr>
              <w:spacing w:line="255" w:lineRule="auto"/>
            </w:pPr>
          </w:p>
          <w:p w14:paraId="3816215A">
            <w:pPr>
              <w:spacing w:line="255" w:lineRule="auto"/>
            </w:pPr>
          </w:p>
          <w:p w14:paraId="440A49CB">
            <w:pPr>
              <w:spacing w:line="255" w:lineRule="auto"/>
            </w:pPr>
          </w:p>
          <w:p w14:paraId="59BDD141">
            <w:pPr>
              <w:spacing w:line="255" w:lineRule="auto"/>
            </w:pPr>
          </w:p>
          <w:p w14:paraId="621182A7">
            <w:pPr>
              <w:spacing w:before="69" w:line="220" w:lineRule="auto"/>
              <w:ind w:left="156"/>
              <w:rPr>
                <w:rFonts w:hint="eastAsia" w:ascii="宋体" w:hAnsi="宋体" w:eastAsia="宋体" w:cs="宋体"/>
              </w:rPr>
            </w:pPr>
            <w:r>
              <w:rPr>
                <w:rFonts w:ascii="宋体" w:hAnsi="宋体" w:eastAsia="宋体" w:cs="宋体"/>
                <w:spacing w:val="6"/>
              </w:rPr>
              <w:t>从重处罚</w:t>
            </w:r>
          </w:p>
        </w:tc>
        <w:tc>
          <w:tcPr>
            <w:tcW w:w="2029" w:type="dxa"/>
          </w:tcPr>
          <w:p w14:paraId="54CE2AEA">
            <w:pPr>
              <w:spacing w:line="261" w:lineRule="auto"/>
            </w:pPr>
          </w:p>
          <w:p w14:paraId="04514294">
            <w:pPr>
              <w:spacing w:line="262" w:lineRule="auto"/>
            </w:pPr>
          </w:p>
          <w:p w14:paraId="3C73ED00">
            <w:pPr>
              <w:spacing w:line="262" w:lineRule="auto"/>
            </w:pPr>
          </w:p>
          <w:p w14:paraId="4657EC8C">
            <w:pPr>
              <w:spacing w:line="262" w:lineRule="auto"/>
            </w:pPr>
          </w:p>
          <w:p w14:paraId="361A7EA4">
            <w:pPr>
              <w:spacing w:line="262" w:lineRule="auto"/>
            </w:pPr>
          </w:p>
          <w:p w14:paraId="317933DE">
            <w:pPr>
              <w:spacing w:before="68" w:line="256" w:lineRule="auto"/>
              <w:ind w:left="127" w:right="193"/>
              <w:jc w:val="both"/>
              <w:rPr>
                <w:rFonts w:hint="eastAsia" w:ascii="宋体" w:hAnsi="宋体" w:eastAsia="宋体" w:cs="宋体"/>
              </w:rPr>
            </w:pPr>
            <w:r>
              <w:rPr>
                <w:rFonts w:ascii="宋体" w:hAnsi="宋体" w:eastAsia="宋体" w:cs="宋体"/>
                <w:spacing w:val="2"/>
              </w:rPr>
              <w:t>一年内3次或3次以</w:t>
            </w:r>
            <w:r>
              <w:rPr>
                <w:rFonts w:ascii="宋体" w:hAnsi="宋体" w:eastAsia="宋体" w:cs="宋体"/>
                <w:spacing w:val="1"/>
              </w:rPr>
              <w:t>上被违反本条行为</w:t>
            </w:r>
            <w:r>
              <w:rPr>
                <w:rFonts w:ascii="宋体" w:hAnsi="宋体" w:eastAsia="宋体" w:cs="宋体"/>
                <w:spacing w:val="-2"/>
              </w:rPr>
              <w:t>严重并造成社会影</w:t>
            </w:r>
            <w:r>
              <w:rPr>
                <w:rFonts w:ascii="宋体" w:hAnsi="宋体" w:eastAsia="宋体" w:cs="宋体"/>
                <w:spacing w:val="8"/>
              </w:rPr>
              <w:t>响的</w:t>
            </w:r>
          </w:p>
        </w:tc>
        <w:tc>
          <w:tcPr>
            <w:tcW w:w="2348" w:type="dxa"/>
          </w:tcPr>
          <w:p w14:paraId="11C7A0C5">
            <w:pPr>
              <w:spacing w:line="271" w:lineRule="auto"/>
            </w:pPr>
          </w:p>
          <w:p w14:paraId="326F663B">
            <w:pPr>
              <w:spacing w:line="271" w:lineRule="auto"/>
            </w:pPr>
          </w:p>
          <w:p w14:paraId="76B1B5E7">
            <w:pPr>
              <w:spacing w:line="271" w:lineRule="auto"/>
            </w:pPr>
          </w:p>
          <w:p w14:paraId="1A9C6245">
            <w:pPr>
              <w:spacing w:line="271" w:lineRule="auto"/>
            </w:pPr>
          </w:p>
          <w:p w14:paraId="7C72B493">
            <w:pPr>
              <w:spacing w:line="271" w:lineRule="auto"/>
            </w:pPr>
          </w:p>
          <w:p w14:paraId="57865E7E">
            <w:pPr>
              <w:spacing w:line="271" w:lineRule="auto"/>
            </w:pPr>
          </w:p>
          <w:p w14:paraId="58E3E19C">
            <w:pPr>
              <w:spacing w:before="68" w:line="229" w:lineRule="auto"/>
              <w:ind w:left="138" w:right="214"/>
              <w:rPr>
                <w:rFonts w:hint="eastAsia" w:ascii="宋体" w:hAnsi="宋体" w:eastAsia="宋体" w:cs="宋体"/>
              </w:rPr>
            </w:pPr>
            <w:r>
              <w:rPr>
                <w:rFonts w:ascii="宋体" w:hAnsi="宋体" w:eastAsia="宋体" w:cs="宋体"/>
                <w:spacing w:val="-1"/>
              </w:rPr>
              <w:t>可处5000元以上10000</w:t>
            </w:r>
            <w:r>
              <w:rPr>
                <w:rFonts w:ascii="宋体" w:hAnsi="宋体" w:eastAsia="宋体" w:cs="宋体"/>
                <w:spacing w:val="-2"/>
              </w:rPr>
              <w:t>元以下罚款</w:t>
            </w:r>
          </w:p>
        </w:tc>
        <w:tc>
          <w:tcPr>
            <w:tcW w:w="664" w:type="dxa"/>
            <w:vMerge w:val="continue"/>
            <w:tcBorders>
              <w:top w:val="nil"/>
            </w:tcBorders>
          </w:tcPr>
          <w:p w14:paraId="395315B5"/>
        </w:tc>
      </w:tr>
    </w:tbl>
    <w:p w14:paraId="6B4A4BAA">
      <w:pPr>
        <w:spacing w:line="164" w:lineRule="exact"/>
        <w:rPr>
          <w:sz w:val="14"/>
        </w:rPr>
      </w:pPr>
    </w:p>
    <w:p w14:paraId="2A8A5234">
      <w:pPr>
        <w:sectPr>
          <w:footerReference r:id="rId44" w:type="default"/>
          <w:pgSz w:w="16960" w:h="12090"/>
          <w:pgMar w:top="1027" w:right="815" w:bottom="1610" w:left="1325" w:header="0" w:footer="1411" w:gutter="0"/>
          <w:cols w:space="720" w:num="1"/>
        </w:sectPr>
      </w:pPr>
    </w:p>
    <w:p w14:paraId="37B91F6E">
      <w:pPr>
        <w:spacing w:before="261"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3F78073"/>
    <w:p w14:paraId="59078C2D">
      <w:pPr>
        <w:spacing w:line="167" w:lineRule="exact"/>
      </w:pPr>
    </w:p>
    <w:tbl>
      <w:tblPr>
        <w:tblStyle w:val="6"/>
        <w:tblW w:w="14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69"/>
        <w:gridCol w:w="4627"/>
        <w:gridCol w:w="1169"/>
        <w:gridCol w:w="2039"/>
        <w:gridCol w:w="2348"/>
        <w:gridCol w:w="664"/>
      </w:tblGrid>
      <w:tr w14:paraId="104E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85" w:type="dxa"/>
          </w:tcPr>
          <w:p w14:paraId="1199705E">
            <w:pPr>
              <w:spacing w:before="20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46788DB4">
            <w:pPr>
              <w:spacing w:before="64" w:line="290" w:lineRule="exact"/>
              <w:ind w:left="380"/>
              <w:rPr>
                <w:rFonts w:hint="eastAsia" w:ascii="宋体" w:hAnsi="宋体" w:eastAsia="宋体" w:cs="宋体"/>
              </w:rPr>
            </w:pPr>
            <w:r>
              <w:rPr>
                <w:rFonts w:ascii="宋体" w:hAnsi="宋体" w:eastAsia="宋体" w:cs="宋体"/>
                <w:spacing w:val="2"/>
                <w:position w:val="5"/>
              </w:rPr>
              <w:t>指导目录</w:t>
            </w:r>
          </w:p>
          <w:p w14:paraId="19E11E24">
            <w:pPr>
              <w:spacing w:line="220" w:lineRule="auto"/>
              <w:ind w:left="380"/>
              <w:rPr>
                <w:rFonts w:hint="eastAsia" w:ascii="宋体" w:hAnsi="宋体" w:eastAsia="宋体" w:cs="宋体"/>
              </w:rPr>
            </w:pPr>
            <w:r>
              <w:rPr>
                <w:rFonts w:ascii="宋体" w:hAnsi="宋体" w:eastAsia="宋体" w:cs="宋体"/>
                <w:spacing w:val="3"/>
              </w:rPr>
              <w:t>对应事项</w:t>
            </w:r>
          </w:p>
        </w:tc>
        <w:tc>
          <w:tcPr>
            <w:tcW w:w="1669" w:type="dxa"/>
          </w:tcPr>
          <w:p w14:paraId="6C4E0632">
            <w:pPr>
              <w:spacing w:before="204" w:line="220" w:lineRule="auto"/>
              <w:ind w:left="401"/>
              <w:rPr>
                <w:rFonts w:hint="eastAsia" w:ascii="宋体" w:hAnsi="宋体" w:eastAsia="宋体" w:cs="宋体"/>
              </w:rPr>
            </w:pPr>
            <w:r>
              <w:rPr>
                <w:rFonts w:ascii="宋体" w:hAnsi="宋体" w:eastAsia="宋体" w:cs="宋体"/>
                <w:spacing w:val="3"/>
              </w:rPr>
              <w:t>处罚事项</w:t>
            </w:r>
          </w:p>
        </w:tc>
        <w:tc>
          <w:tcPr>
            <w:tcW w:w="4627" w:type="dxa"/>
          </w:tcPr>
          <w:p w14:paraId="08509212">
            <w:pPr>
              <w:spacing w:before="202" w:line="219" w:lineRule="auto"/>
              <w:ind w:left="1882"/>
              <w:rPr>
                <w:rFonts w:hint="eastAsia" w:ascii="宋体" w:hAnsi="宋体" w:eastAsia="宋体" w:cs="宋体"/>
              </w:rPr>
            </w:pPr>
            <w:r>
              <w:rPr>
                <w:rFonts w:ascii="宋体" w:hAnsi="宋体" w:eastAsia="宋体" w:cs="宋体"/>
                <w:spacing w:val="13"/>
              </w:rPr>
              <w:t>处罚依据</w:t>
            </w:r>
          </w:p>
        </w:tc>
        <w:tc>
          <w:tcPr>
            <w:tcW w:w="1169" w:type="dxa"/>
          </w:tcPr>
          <w:p w14:paraId="16007137">
            <w:pPr>
              <w:spacing w:before="204" w:line="220" w:lineRule="auto"/>
              <w:ind w:left="155"/>
              <w:rPr>
                <w:rFonts w:hint="eastAsia" w:ascii="宋体" w:hAnsi="宋体" w:eastAsia="宋体" w:cs="宋体"/>
              </w:rPr>
            </w:pPr>
            <w:r>
              <w:rPr>
                <w:rFonts w:ascii="宋体" w:hAnsi="宋体" w:eastAsia="宋体" w:cs="宋体"/>
                <w:spacing w:val="3"/>
              </w:rPr>
              <w:t>违法程度</w:t>
            </w:r>
          </w:p>
        </w:tc>
        <w:tc>
          <w:tcPr>
            <w:tcW w:w="2039" w:type="dxa"/>
          </w:tcPr>
          <w:p w14:paraId="2A04190F">
            <w:pPr>
              <w:spacing w:before="204" w:line="220" w:lineRule="auto"/>
              <w:ind w:left="596"/>
              <w:rPr>
                <w:rFonts w:hint="eastAsia" w:ascii="宋体" w:hAnsi="宋体" w:eastAsia="宋体" w:cs="宋体"/>
              </w:rPr>
            </w:pPr>
            <w:r>
              <w:rPr>
                <w:rFonts w:ascii="宋体" w:hAnsi="宋体" w:eastAsia="宋体" w:cs="宋体"/>
                <w:spacing w:val="-2"/>
              </w:rPr>
              <w:t>违法情节</w:t>
            </w:r>
          </w:p>
        </w:tc>
        <w:tc>
          <w:tcPr>
            <w:tcW w:w="2348" w:type="dxa"/>
          </w:tcPr>
          <w:p w14:paraId="7A421243">
            <w:pPr>
              <w:spacing w:before="204" w:line="221" w:lineRule="auto"/>
              <w:ind w:left="547"/>
              <w:rPr>
                <w:rFonts w:hint="eastAsia" w:ascii="宋体" w:hAnsi="宋体" w:eastAsia="宋体" w:cs="宋体"/>
              </w:rPr>
            </w:pPr>
            <w:r>
              <w:rPr>
                <w:rFonts w:ascii="宋体" w:hAnsi="宋体" w:eastAsia="宋体" w:cs="宋体"/>
                <w:spacing w:val="4"/>
              </w:rPr>
              <w:t>处罚裁量基准</w:t>
            </w:r>
          </w:p>
        </w:tc>
        <w:tc>
          <w:tcPr>
            <w:tcW w:w="664" w:type="dxa"/>
          </w:tcPr>
          <w:p w14:paraId="53C38EEC">
            <w:pPr>
              <w:spacing w:before="204" w:line="221" w:lineRule="auto"/>
              <w:ind w:left="119"/>
              <w:rPr>
                <w:rFonts w:hint="eastAsia" w:ascii="宋体" w:hAnsi="宋体" w:eastAsia="宋体" w:cs="宋体"/>
              </w:rPr>
            </w:pPr>
            <w:r>
              <w:rPr>
                <w:rFonts w:ascii="宋体" w:hAnsi="宋体" w:eastAsia="宋体" w:cs="宋体"/>
                <w:spacing w:val="5"/>
              </w:rPr>
              <w:t>备注</w:t>
            </w:r>
          </w:p>
        </w:tc>
      </w:tr>
      <w:tr w14:paraId="7A6E7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685" w:type="dxa"/>
            <w:vMerge w:val="restart"/>
            <w:tcBorders>
              <w:bottom w:val="nil"/>
            </w:tcBorders>
          </w:tcPr>
          <w:p w14:paraId="3B22C736">
            <w:pPr>
              <w:spacing w:line="255" w:lineRule="auto"/>
            </w:pPr>
          </w:p>
          <w:p w14:paraId="40413B1C">
            <w:pPr>
              <w:spacing w:line="255" w:lineRule="auto"/>
            </w:pPr>
          </w:p>
          <w:p w14:paraId="21856881">
            <w:pPr>
              <w:spacing w:line="255" w:lineRule="auto"/>
            </w:pPr>
          </w:p>
          <w:p w14:paraId="1606F3B5">
            <w:pPr>
              <w:spacing w:line="256" w:lineRule="auto"/>
            </w:pPr>
          </w:p>
          <w:p w14:paraId="23C02E3D">
            <w:pPr>
              <w:spacing w:line="256" w:lineRule="auto"/>
            </w:pPr>
          </w:p>
          <w:p w14:paraId="1EBA9894">
            <w:pPr>
              <w:spacing w:before="68" w:line="183" w:lineRule="auto"/>
              <w:ind w:left="225"/>
              <w:rPr>
                <w:rFonts w:hint="eastAsia" w:ascii="宋体" w:hAnsi="宋体" w:eastAsia="宋体" w:cs="宋体"/>
              </w:rPr>
            </w:pPr>
            <w:r>
              <w:rPr>
                <w:rFonts w:ascii="宋体" w:hAnsi="宋体" w:eastAsia="宋体" w:cs="宋体"/>
                <w:spacing w:val="-2"/>
              </w:rPr>
              <w:t>47</w:t>
            </w:r>
          </w:p>
        </w:tc>
        <w:tc>
          <w:tcPr>
            <w:tcW w:w="1629" w:type="dxa"/>
            <w:vMerge w:val="restart"/>
            <w:tcBorders>
              <w:bottom w:val="nil"/>
            </w:tcBorders>
          </w:tcPr>
          <w:p w14:paraId="777C2501">
            <w:pPr>
              <w:spacing w:line="245" w:lineRule="auto"/>
            </w:pPr>
          </w:p>
          <w:p w14:paraId="70A47CE3">
            <w:pPr>
              <w:spacing w:line="245" w:lineRule="auto"/>
            </w:pPr>
          </w:p>
          <w:p w14:paraId="71581576">
            <w:pPr>
              <w:spacing w:line="246" w:lineRule="auto"/>
            </w:pPr>
          </w:p>
          <w:p w14:paraId="5B3C3997">
            <w:pPr>
              <w:spacing w:before="68" w:line="264" w:lineRule="auto"/>
              <w:ind w:left="120" w:right="176" w:firstLine="49"/>
              <w:jc w:val="both"/>
              <w:rPr>
                <w:rFonts w:hint="eastAsia" w:ascii="宋体" w:hAnsi="宋体" w:eastAsia="宋体" w:cs="宋体"/>
              </w:rPr>
            </w:pPr>
            <w:r>
              <w:rPr>
                <w:rFonts w:ascii="宋体" w:hAnsi="宋体" w:eastAsia="宋体" w:cs="宋体"/>
                <w:spacing w:val="-2"/>
              </w:rPr>
              <w:t>对经营性互联</w:t>
            </w:r>
            <w:r>
              <w:rPr>
                <w:rFonts w:ascii="宋体" w:hAnsi="宋体" w:eastAsia="宋体" w:cs="宋体"/>
                <w:spacing w:val="10"/>
              </w:rPr>
              <w:t>网文化单位未建立自审制度</w:t>
            </w:r>
            <w:r>
              <w:rPr>
                <w:rFonts w:ascii="宋体" w:hAnsi="宋体" w:eastAsia="宋体" w:cs="宋体"/>
                <w:spacing w:val="5"/>
              </w:rPr>
              <w:t>的行政处罚</w:t>
            </w:r>
          </w:p>
        </w:tc>
        <w:tc>
          <w:tcPr>
            <w:tcW w:w="1669" w:type="dxa"/>
            <w:vMerge w:val="restart"/>
            <w:tcBorders>
              <w:bottom w:val="nil"/>
            </w:tcBorders>
          </w:tcPr>
          <w:p w14:paraId="307A3B16">
            <w:pPr>
              <w:spacing w:line="252" w:lineRule="auto"/>
            </w:pPr>
          </w:p>
          <w:p w14:paraId="5C397DAD">
            <w:pPr>
              <w:spacing w:line="252" w:lineRule="auto"/>
            </w:pPr>
          </w:p>
          <w:p w14:paraId="24974904">
            <w:pPr>
              <w:spacing w:line="253" w:lineRule="auto"/>
            </w:pPr>
          </w:p>
          <w:p w14:paraId="5AD8D8E5">
            <w:pPr>
              <w:spacing w:before="68" w:line="255" w:lineRule="auto"/>
              <w:ind w:left="91" w:right="195" w:firstLine="100"/>
              <w:jc w:val="both"/>
              <w:rPr>
                <w:rFonts w:hint="eastAsia" w:ascii="宋体" w:hAnsi="宋体" w:eastAsia="宋体" w:cs="宋体"/>
              </w:rPr>
            </w:pPr>
            <w:r>
              <w:rPr>
                <w:rFonts w:ascii="宋体" w:hAnsi="宋体" w:eastAsia="宋体" w:cs="宋体"/>
                <w:spacing w:val="-2"/>
              </w:rPr>
              <w:t>对经营性互联</w:t>
            </w:r>
            <w:r>
              <w:rPr>
                <w:rFonts w:ascii="宋体" w:hAnsi="宋体" w:eastAsia="宋体" w:cs="宋体"/>
                <w:spacing w:val="18"/>
              </w:rPr>
              <w:t>网文化单位未建立自审制度</w:t>
            </w:r>
            <w:r>
              <w:rPr>
                <w:rFonts w:ascii="宋体" w:hAnsi="宋体" w:eastAsia="宋体" w:cs="宋体"/>
                <w:spacing w:val="5"/>
              </w:rPr>
              <w:t>的行政处罚</w:t>
            </w:r>
          </w:p>
        </w:tc>
        <w:tc>
          <w:tcPr>
            <w:tcW w:w="4627" w:type="dxa"/>
            <w:vMerge w:val="restart"/>
            <w:tcBorders>
              <w:bottom w:val="nil"/>
            </w:tcBorders>
          </w:tcPr>
          <w:p w14:paraId="4C05BD1B">
            <w:pPr>
              <w:spacing w:before="69" w:line="219" w:lineRule="auto"/>
              <w:ind w:left="37"/>
              <w:rPr>
                <w:rFonts w:hint="eastAsia" w:ascii="宋体" w:hAnsi="宋体" w:eastAsia="宋体" w:cs="宋体"/>
              </w:rPr>
            </w:pPr>
            <w:r>
              <w:rPr>
                <w:rFonts w:ascii="宋体" w:hAnsi="宋体" w:eastAsia="宋体" w:cs="宋体"/>
                <w:spacing w:val="16"/>
              </w:rPr>
              <w:t>《互联网文化管理暂行规定》</w:t>
            </w:r>
          </w:p>
          <w:p w14:paraId="13348E93">
            <w:pPr>
              <w:spacing w:before="41" w:line="259" w:lineRule="auto"/>
              <w:ind w:left="142" w:right="53" w:firstLine="189"/>
              <w:jc w:val="both"/>
              <w:rPr>
                <w:rFonts w:hint="eastAsia" w:ascii="宋体" w:hAnsi="宋体" w:eastAsia="宋体" w:cs="宋体"/>
              </w:rPr>
            </w:pPr>
            <w:r>
              <w:rPr>
                <w:rFonts w:ascii="宋体" w:hAnsi="宋体" w:eastAsia="宋体" w:cs="宋体"/>
                <w:spacing w:val="-1"/>
              </w:rPr>
              <w:t>第二十九条：经营性互联网文化单位违反本规</w:t>
            </w:r>
            <w:r>
              <w:rPr>
                <w:rFonts w:ascii="宋体" w:hAnsi="宋体" w:eastAsia="宋体" w:cs="宋体"/>
              </w:rPr>
              <w:t>定第十八条的，由县级以上人民政府文化行政部门或者文化市场综合执法机构责令改正，并可根</w:t>
            </w:r>
            <w:r>
              <w:rPr>
                <w:rFonts w:ascii="宋体" w:hAnsi="宋体" w:eastAsia="宋体" w:cs="宋体"/>
                <w:spacing w:val="5"/>
              </w:rPr>
              <w:t>据情节轻重处20000元以下罚款。</w:t>
            </w:r>
          </w:p>
          <w:p w14:paraId="624E681B">
            <w:pPr>
              <w:spacing w:before="31" w:line="259" w:lineRule="auto"/>
              <w:ind w:left="142" w:right="53" w:firstLine="189"/>
              <w:jc w:val="both"/>
              <w:rPr>
                <w:rFonts w:hint="eastAsia" w:ascii="宋体" w:hAnsi="宋体" w:eastAsia="宋体" w:cs="宋体"/>
              </w:rPr>
            </w:pPr>
            <w:r>
              <w:rPr>
                <w:rFonts w:ascii="宋体" w:hAnsi="宋体" w:eastAsia="宋体" w:cs="宋体"/>
                <w:spacing w:val="8"/>
              </w:rPr>
              <w:t>第十八条：互联网文化单位应当建立自审制</w:t>
            </w:r>
            <w:r>
              <w:rPr>
                <w:rFonts w:ascii="宋体" w:hAnsi="宋体" w:eastAsia="宋体" w:cs="宋体"/>
                <w:spacing w:val="-1"/>
              </w:rPr>
              <w:t>度，明确专门部门，配备专业人员负责互联网文</w:t>
            </w:r>
            <w:r>
              <w:rPr>
                <w:rFonts w:ascii="宋体" w:hAnsi="宋体" w:eastAsia="宋体" w:cs="宋体"/>
              </w:rPr>
              <w:t>化产品内容和活动的自查与管理，保障互联网文</w:t>
            </w:r>
            <w:r>
              <w:rPr>
                <w:rFonts w:ascii="宋体" w:hAnsi="宋体" w:eastAsia="宋体" w:cs="宋体"/>
                <w:spacing w:val="8"/>
              </w:rPr>
              <w:t>化产品内容和活动的合法性。</w:t>
            </w:r>
          </w:p>
        </w:tc>
        <w:tc>
          <w:tcPr>
            <w:tcW w:w="1169" w:type="dxa"/>
          </w:tcPr>
          <w:p w14:paraId="74FCB151"/>
          <w:p w14:paraId="1D2B64A4">
            <w:pPr>
              <w:spacing w:before="68" w:line="219" w:lineRule="auto"/>
              <w:ind w:left="155"/>
              <w:rPr>
                <w:rFonts w:hint="eastAsia" w:ascii="宋体" w:hAnsi="宋体" w:eastAsia="宋体" w:cs="宋体"/>
              </w:rPr>
            </w:pPr>
            <w:r>
              <w:rPr>
                <w:rFonts w:ascii="宋体" w:hAnsi="宋体" w:eastAsia="宋体" w:cs="宋体"/>
                <w:spacing w:val="6"/>
              </w:rPr>
              <w:t>从轻处罚</w:t>
            </w:r>
          </w:p>
        </w:tc>
        <w:tc>
          <w:tcPr>
            <w:tcW w:w="2039" w:type="dxa"/>
          </w:tcPr>
          <w:p w14:paraId="24C0B6EE">
            <w:pPr>
              <w:spacing w:before="160" w:line="244" w:lineRule="auto"/>
              <w:ind w:left="116" w:right="160" w:firstLine="59"/>
              <w:rPr>
                <w:rFonts w:hint="eastAsia" w:ascii="宋体" w:hAnsi="宋体" w:eastAsia="宋体" w:cs="宋体"/>
              </w:rPr>
            </w:pPr>
            <w:r>
              <w:rPr>
                <w:rFonts w:ascii="宋体" w:hAnsi="宋体" w:eastAsia="宋体" w:cs="宋体"/>
                <w:spacing w:val="1"/>
              </w:rPr>
              <w:t>首次被查处并改正</w:t>
            </w:r>
            <w:r>
              <w:rPr>
                <w:rFonts w:ascii="宋体" w:hAnsi="宋体" w:eastAsia="宋体" w:cs="宋体"/>
                <w:spacing w:val="-13"/>
              </w:rPr>
              <w:t>的。</w:t>
            </w:r>
          </w:p>
        </w:tc>
        <w:tc>
          <w:tcPr>
            <w:tcW w:w="2348" w:type="dxa"/>
          </w:tcPr>
          <w:p w14:paraId="103689A7"/>
          <w:p w14:paraId="174B8032">
            <w:pPr>
              <w:spacing w:before="68" w:line="220" w:lineRule="auto"/>
              <w:ind w:left="127"/>
              <w:rPr>
                <w:rFonts w:hint="eastAsia" w:ascii="宋体" w:hAnsi="宋体" w:eastAsia="宋体" w:cs="宋体"/>
              </w:rPr>
            </w:pPr>
            <w:r>
              <w:rPr>
                <w:rFonts w:ascii="宋体" w:hAnsi="宋体" w:eastAsia="宋体" w:cs="宋体"/>
                <w:spacing w:val="9"/>
              </w:rPr>
              <w:t>可处5000元以下罚款</w:t>
            </w:r>
          </w:p>
        </w:tc>
        <w:tc>
          <w:tcPr>
            <w:tcW w:w="664" w:type="dxa"/>
            <w:vMerge w:val="restart"/>
            <w:tcBorders>
              <w:bottom w:val="nil"/>
            </w:tcBorders>
          </w:tcPr>
          <w:p w14:paraId="4681BE4D"/>
        </w:tc>
      </w:tr>
      <w:tr w14:paraId="7CB3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85" w:type="dxa"/>
            <w:vMerge w:val="continue"/>
            <w:tcBorders>
              <w:top w:val="nil"/>
              <w:bottom w:val="nil"/>
            </w:tcBorders>
          </w:tcPr>
          <w:p w14:paraId="7BA70229"/>
        </w:tc>
        <w:tc>
          <w:tcPr>
            <w:tcW w:w="1629" w:type="dxa"/>
            <w:vMerge w:val="continue"/>
            <w:tcBorders>
              <w:top w:val="nil"/>
              <w:bottom w:val="nil"/>
            </w:tcBorders>
          </w:tcPr>
          <w:p w14:paraId="510AC638"/>
        </w:tc>
        <w:tc>
          <w:tcPr>
            <w:tcW w:w="1669" w:type="dxa"/>
            <w:vMerge w:val="continue"/>
            <w:tcBorders>
              <w:top w:val="nil"/>
              <w:bottom w:val="nil"/>
            </w:tcBorders>
          </w:tcPr>
          <w:p w14:paraId="25633EC4"/>
        </w:tc>
        <w:tc>
          <w:tcPr>
            <w:tcW w:w="4627" w:type="dxa"/>
            <w:vMerge w:val="continue"/>
            <w:tcBorders>
              <w:top w:val="nil"/>
              <w:bottom w:val="nil"/>
            </w:tcBorders>
          </w:tcPr>
          <w:p w14:paraId="6B6BB8AC"/>
        </w:tc>
        <w:tc>
          <w:tcPr>
            <w:tcW w:w="1169" w:type="dxa"/>
          </w:tcPr>
          <w:p w14:paraId="1E9885AA">
            <w:pPr>
              <w:spacing w:line="291" w:lineRule="auto"/>
            </w:pPr>
          </w:p>
          <w:p w14:paraId="5C4C82E1">
            <w:pPr>
              <w:spacing w:before="69" w:line="221" w:lineRule="auto"/>
              <w:ind w:left="155"/>
              <w:rPr>
                <w:rFonts w:hint="eastAsia" w:ascii="宋体" w:hAnsi="宋体" w:eastAsia="宋体" w:cs="宋体"/>
              </w:rPr>
            </w:pPr>
            <w:r>
              <w:rPr>
                <w:rFonts w:ascii="宋体" w:hAnsi="宋体" w:eastAsia="宋体" w:cs="宋体"/>
                <w:spacing w:val="6"/>
              </w:rPr>
              <w:t>一般处罚</w:t>
            </w:r>
          </w:p>
        </w:tc>
        <w:tc>
          <w:tcPr>
            <w:tcW w:w="2039" w:type="dxa"/>
          </w:tcPr>
          <w:p w14:paraId="7E45CD72">
            <w:pPr>
              <w:spacing w:before="40" w:line="219" w:lineRule="auto"/>
              <w:ind w:left="116"/>
              <w:rPr>
                <w:rFonts w:hint="eastAsia" w:ascii="宋体" w:hAnsi="宋体" w:eastAsia="宋体" w:cs="宋体"/>
              </w:rPr>
            </w:pPr>
            <w:r>
              <w:rPr>
                <w:rFonts w:ascii="宋体" w:hAnsi="宋体" w:eastAsia="宋体" w:cs="宋体"/>
                <w:spacing w:val="-2"/>
              </w:rPr>
              <w:t>一年内第2次被查</w:t>
            </w:r>
          </w:p>
          <w:p w14:paraId="56E79B34">
            <w:pPr>
              <w:spacing w:before="61" w:line="244" w:lineRule="auto"/>
              <w:ind w:left="85" w:right="160" w:firstLine="90"/>
              <w:rPr>
                <w:rFonts w:hint="eastAsia" w:ascii="宋体" w:hAnsi="宋体" w:eastAsia="宋体" w:cs="宋体"/>
              </w:rPr>
            </w:pPr>
            <w:r>
              <w:rPr>
                <w:rFonts w:ascii="宋体" w:hAnsi="宋体" w:eastAsia="宋体" w:cs="宋体"/>
                <w:spacing w:val="1"/>
              </w:rPr>
              <w:t>处；或者拒不改正</w:t>
            </w:r>
            <w:r>
              <w:rPr>
                <w:rFonts w:ascii="宋体" w:hAnsi="宋体" w:eastAsia="宋体" w:cs="宋体"/>
                <w:spacing w:val="-13"/>
              </w:rPr>
              <w:t>的。</w:t>
            </w:r>
          </w:p>
        </w:tc>
        <w:tc>
          <w:tcPr>
            <w:tcW w:w="2348" w:type="dxa"/>
          </w:tcPr>
          <w:p w14:paraId="0E39FF6C">
            <w:pPr>
              <w:spacing w:before="200" w:line="251" w:lineRule="auto"/>
              <w:ind w:left="127" w:right="80"/>
              <w:rPr>
                <w:rFonts w:hint="eastAsia" w:ascii="宋体" w:hAnsi="宋体" w:eastAsia="宋体" w:cs="宋体"/>
              </w:rPr>
            </w:pPr>
            <w:r>
              <w:rPr>
                <w:rFonts w:ascii="宋体" w:hAnsi="宋体" w:eastAsia="宋体" w:cs="宋体"/>
                <w:spacing w:val="9"/>
              </w:rPr>
              <w:t>可处5000元以上10000</w:t>
            </w:r>
            <w:r>
              <w:rPr>
                <w:rFonts w:ascii="宋体" w:hAnsi="宋体" w:eastAsia="宋体" w:cs="宋体"/>
                <w:spacing w:val="-2"/>
              </w:rPr>
              <w:t>元以下罚款</w:t>
            </w:r>
          </w:p>
        </w:tc>
        <w:tc>
          <w:tcPr>
            <w:tcW w:w="664" w:type="dxa"/>
            <w:vMerge w:val="continue"/>
            <w:tcBorders>
              <w:top w:val="nil"/>
              <w:bottom w:val="nil"/>
            </w:tcBorders>
          </w:tcPr>
          <w:p w14:paraId="62088A6E"/>
        </w:tc>
      </w:tr>
      <w:tr w14:paraId="14CF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8" w:hRule="atLeast"/>
        </w:trPr>
        <w:tc>
          <w:tcPr>
            <w:tcW w:w="685" w:type="dxa"/>
            <w:vMerge w:val="continue"/>
            <w:tcBorders>
              <w:top w:val="nil"/>
            </w:tcBorders>
          </w:tcPr>
          <w:p w14:paraId="0D5AF5E3"/>
        </w:tc>
        <w:tc>
          <w:tcPr>
            <w:tcW w:w="1629" w:type="dxa"/>
            <w:vMerge w:val="continue"/>
            <w:tcBorders>
              <w:top w:val="nil"/>
            </w:tcBorders>
          </w:tcPr>
          <w:p w14:paraId="7597C4ED"/>
        </w:tc>
        <w:tc>
          <w:tcPr>
            <w:tcW w:w="1669" w:type="dxa"/>
            <w:vMerge w:val="continue"/>
            <w:tcBorders>
              <w:top w:val="nil"/>
            </w:tcBorders>
          </w:tcPr>
          <w:p w14:paraId="5A6AB287"/>
        </w:tc>
        <w:tc>
          <w:tcPr>
            <w:tcW w:w="4627" w:type="dxa"/>
            <w:vMerge w:val="continue"/>
            <w:tcBorders>
              <w:top w:val="nil"/>
            </w:tcBorders>
          </w:tcPr>
          <w:p w14:paraId="4A4FDDC1"/>
        </w:tc>
        <w:tc>
          <w:tcPr>
            <w:tcW w:w="1169" w:type="dxa"/>
          </w:tcPr>
          <w:p w14:paraId="74FB007D">
            <w:pPr>
              <w:spacing w:line="351" w:lineRule="auto"/>
            </w:pPr>
          </w:p>
          <w:p w14:paraId="5C4EB145">
            <w:pPr>
              <w:spacing w:before="69" w:line="220" w:lineRule="auto"/>
              <w:ind w:left="155"/>
              <w:rPr>
                <w:rFonts w:hint="eastAsia" w:ascii="宋体" w:hAnsi="宋体" w:eastAsia="宋体" w:cs="宋体"/>
              </w:rPr>
            </w:pPr>
            <w:r>
              <w:rPr>
                <w:rFonts w:ascii="宋体" w:hAnsi="宋体" w:eastAsia="宋体" w:cs="宋体"/>
                <w:spacing w:val="6"/>
              </w:rPr>
              <w:t>从重处罚</w:t>
            </w:r>
          </w:p>
        </w:tc>
        <w:tc>
          <w:tcPr>
            <w:tcW w:w="2039" w:type="dxa"/>
          </w:tcPr>
          <w:p w14:paraId="51F399A1">
            <w:pPr>
              <w:spacing w:before="280" w:line="236" w:lineRule="auto"/>
              <w:ind w:left="126" w:right="239" w:firstLine="99"/>
              <w:rPr>
                <w:rFonts w:hint="eastAsia" w:ascii="宋体" w:hAnsi="宋体" w:eastAsia="宋体" w:cs="宋体"/>
              </w:rPr>
            </w:pPr>
            <w:r>
              <w:rPr>
                <w:rFonts w:ascii="宋体" w:hAnsi="宋体" w:eastAsia="宋体" w:cs="宋体"/>
                <w:spacing w:val="-2"/>
              </w:rPr>
              <w:t>一年内3次以上被</w:t>
            </w:r>
            <w:r>
              <w:rPr>
                <w:rFonts w:ascii="宋体" w:hAnsi="宋体" w:eastAsia="宋体" w:cs="宋体"/>
                <w:spacing w:val="21"/>
              </w:rPr>
              <w:t>查处的。</w:t>
            </w:r>
          </w:p>
        </w:tc>
        <w:tc>
          <w:tcPr>
            <w:tcW w:w="2348" w:type="dxa"/>
          </w:tcPr>
          <w:p w14:paraId="09598F1B">
            <w:pPr>
              <w:spacing w:before="262" w:line="255" w:lineRule="auto"/>
              <w:ind w:left="127" w:right="81"/>
              <w:rPr>
                <w:rFonts w:hint="eastAsia" w:ascii="宋体" w:hAnsi="宋体" w:eastAsia="宋体" w:cs="宋体"/>
              </w:rPr>
            </w:pPr>
            <w:r>
              <w:rPr>
                <w:rFonts w:ascii="宋体" w:hAnsi="宋体" w:eastAsia="宋体" w:cs="宋体"/>
                <w:spacing w:val="-14"/>
              </w:rPr>
              <w:t>可处10000元以上</w:t>
            </w:r>
            <w:r>
              <w:rPr>
                <w:rFonts w:ascii="宋体" w:hAnsi="宋体" w:eastAsia="宋体" w:cs="宋体"/>
                <w:spacing w:val="11"/>
              </w:rPr>
              <w:t>20000元以下罚款</w:t>
            </w:r>
          </w:p>
        </w:tc>
        <w:tc>
          <w:tcPr>
            <w:tcW w:w="664" w:type="dxa"/>
            <w:vMerge w:val="continue"/>
            <w:tcBorders>
              <w:top w:val="nil"/>
            </w:tcBorders>
          </w:tcPr>
          <w:p w14:paraId="4BD3BB93"/>
        </w:tc>
      </w:tr>
      <w:tr w14:paraId="2AD91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685" w:type="dxa"/>
            <w:vMerge w:val="restart"/>
            <w:tcBorders>
              <w:bottom w:val="nil"/>
            </w:tcBorders>
          </w:tcPr>
          <w:p w14:paraId="053DB7A3">
            <w:pPr>
              <w:spacing w:line="241" w:lineRule="auto"/>
            </w:pPr>
          </w:p>
          <w:p w14:paraId="2BBA982C">
            <w:pPr>
              <w:spacing w:line="241" w:lineRule="auto"/>
            </w:pPr>
          </w:p>
          <w:p w14:paraId="306C8D0D">
            <w:pPr>
              <w:spacing w:line="242" w:lineRule="auto"/>
            </w:pPr>
          </w:p>
          <w:p w14:paraId="4F6C06FC">
            <w:pPr>
              <w:spacing w:line="242" w:lineRule="auto"/>
            </w:pPr>
          </w:p>
          <w:p w14:paraId="7E54D486">
            <w:pPr>
              <w:spacing w:line="242" w:lineRule="auto"/>
            </w:pPr>
          </w:p>
          <w:p w14:paraId="176A16DD">
            <w:pPr>
              <w:spacing w:line="242" w:lineRule="auto"/>
            </w:pPr>
          </w:p>
          <w:p w14:paraId="5BFBCB44">
            <w:pPr>
              <w:spacing w:line="242" w:lineRule="auto"/>
            </w:pPr>
          </w:p>
          <w:p w14:paraId="65B1C545">
            <w:pPr>
              <w:spacing w:line="242" w:lineRule="auto"/>
            </w:pPr>
          </w:p>
          <w:p w14:paraId="6FE9D289">
            <w:pPr>
              <w:spacing w:line="242" w:lineRule="auto"/>
            </w:pPr>
          </w:p>
          <w:p w14:paraId="783ED63D">
            <w:pPr>
              <w:spacing w:before="68" w:line="183" w:lineRule="auto"/>
              <w:ind w:left="225"/>
              <w:rPr>
                <w:rFonts w:hint="eastAsia" w:ascii="宋体" w:hAnsi="宋体" w:eastAsia="宋体" w:cs="宋体"/>
              </w:rPr>
            </w:pPr>
            <w:r>
              <w:rPr>
                <w:rFonts w:ascii="宋体" w:hAnsi="宋体" w:eastAsia="宋体" w:cs="宋体"/>
                <w:spacing w:val="-2"/>
              </w:rPr>
              <w:t>48</w:t>
            </w:r>
          </w:p>
        </w:tc>
        <w:tc>
          <w:tcPr>
            <w:tcW w:w="1629" w:type="dxa"/>
            <w:vMerge w:val="restart"/>
            <w:tcBorders>
              <w:bottom w:val="nil"/>
            </w:tcBorders>
          </w:tcPr>
          <w:p w14:paraId="1DADE7C2">
            <w:pPr>
              <w:spacing w:line="279" w:lineRule="auto"/>
            </w:pPr>
          </w:p>
          <w:p w14:paraId="33A0D239">
            <w:pPr>
              <w:spacing w:line="279" w:lineRule="auto"/>
            </w:pPr>
          </w:p>
          <w:p w14:paraId="3BAD98E4">
            <w:pPr>
              <w:spacing w:line="279" w:lineRule="auto"/>
            </w:pPr>
          </w:p>
          <w:p w14:paraId="0DCF47E9">
            <w:pPr>
              <w:spacing w:line="280" w:lineRule="auto"/>
            </w:pPr>
          </w:p>
          <w:p w14:paraId="64066A64">
            <w:pPr>
              <w:spacing w:before="68" w:line="253" w:lineRule="auto"/>
              <w:ind w:left="90" w:right="172" w:firstLine="80"/>
              <w:jc w:val="both"/>
              <w:rPr>
                <w:rFonts w:hint="eastAsia" w:ascii="宋体" w:hAnsi="宋体" w:eastAsia="宋体" w:cs="宋体"/>
              </w:rPr>
            </w:pPr>
            <w:r>
              <w:rPr>
                <w:rFonts w:ascii="宋体" w:hAnsi="宋体" w:eastAsia="宋体" w:cs="宋体"/>
                <w:spacing w:val="2"/>
              </w:rPr>
              <w:t>对设立从事艺</w:t>
            </w:r>
            <w:r>
              <w:rPr>
                <w:rFonts w:ascii="宋体" w:hAnsi="宋体" w:eastAsia="宋体" w:cs="宋体"/>
                <w:spacing w:val="15"/>
              </w:rPr>
              <w:t>术品经营活动的经营单位未</w:t>
            </w:r>
            <w:r>
              <w:rPr>
                <w:rFonts w:ascii="宋体" w:hAnsi="宋体" w:eastAsia="宋体" w:cs="宋体"/>
                <w:spacing w:val="11"/>
              </w:rPr>
              <w:t>按规定到住所地县级以上人</w:t>
            </w:r>
            <w:r>
              <w:rPr>
                <w:rFonts w:ascii="宋体" w:hAnsi="宋体" w:eastAsia="宋体" w:cs="宋体"/>
                <w:spacing w:val="15"/>
              </w:rPr>
              <w:t>民政府文化行</w:t>
            </w:r>
            <w:r>
              <w:rPr>
                <w:rFonts w:ascii="宋体" w:hAnsi="宋体" w:eastAsia="宋体" w:cs="宋体"/>
                <w:spacing w:val="16"/>
              </w:rPr>
              <w:t>政部门备案的</w:t>
            </w:r>
            <w:r>
              <w:rPr>
                <w:rFonts w:ascii="宋体" w:hAnsi="宋体" w:eastAsia="宋体" w:cs="宋体"/>
                <w:spacing w:val="6"/>
              </w:rPr>
              <w:t>行政处罚</w:t>
            </w:r>
          </w:p>
        </w:tc>
        <w:tc>
          <w:tcPr>
            <w:tcW w:w="1669" w:type="dxa"/>
            <w:vMerge w:val="restart"/>
            <w:tcBorders>
              <w:bottom w:val="nil"/>
            </w:tcBorders>
          </w:tcPr>
          <w:p w14:paraId="652C79BC">
            <w:pPr>
              <w:spacing w:line="277" w:lineRule="auto"/>
            </w:pPr>
          </w:p>
          <w:p w14:paraId="7647015A">
            <w:pPr>
              <w:spacing w:line="277" w:lineRule="auto"/>
            </w:pPr>
          </w:p>
          <w:p w14:paraId="1D0BD4A8">
            <w:pPr>
              <w:spacing w:line="277" w:lineRule="auto"/>
            </w:pPr>
          </w:p>
          <w:p w14:paraId="69E9E75A">
            <w:pPr>
              <w:spacing w:line="278" w:lineRule="auto"/>
            </w:pPr>
          </w:p>
          <w:p w14:paraId="4D5D5BFC">
            <w:pPr>
              <w:spacing w:before="68" w:line="248" w:lineRule="auto"/>
              <w:ind w:left="191" w:right="193"/>
              <w:jc w:val="both"/>
              <w:rPr>
                <w:rFonts w:hint="eastAsia" w:ascii="宋体" w:hAnsi="宋体" w:eastAsia="宋体" w:cs="宋体"/>
              </w:rPr>
            </w:pPr>
            <w:r>
              <w:rPr>
                <w:rFonts w:ascii="宋体" w:hAnsi="宋体" w:eastAsia="宋体" w:cs="宋体"/>
                <w:spacing w:val="2"/>
              </w:rPr>
              <w:t>对设立从事艺术品经营活动</w:t>
            </w:r>
            <w:r>
              <w:rPr>
                <w:rFonts w:ascii="宋体" w:hAnsi="宋体" w:eastAsia="宋体" w:cs="宋体"/>
                <w:spacing w:val="1"/>
              </w:rPr>
              <w:t>的经营单位未</w:t>
            </w:r>
            <w:r>
              <w:rPr>
                <w:rFonts w:ascii="宋体" w:hAnsi="宋体" w:eastAsia="宋体" w:cs="宋体"/>
                <w:spacing w:val="-2"/>
              </w:rPr>
              <w:t>按规定到住所</w:t>
            </w:r>
          </w:p>
          <w:p w14:paraId="119EA8CB">
            <w:pPr>
              <w:spacing w:before="43" w:line="221" w:lineRule="auto"/>
              <w:ind w:left="81"/>
              <w:rPr>
                <w:rFonts w:hint="eastAsia" w:ascii="宋体" w:hAnsi="宋体" w:eastAsia="宋体" w:cs="宋体"/>
              </w:rPr>
            </w:pPr>
            <w:r>
              <w:rPr>
                <w:rFonts w:ascii="宋体" w:hAnsi="宋体" w:eastAsia="宋体" w:cs="宋体"/>
                <w:spacing w:val="-2"/>
              </w:rPr>
              <w:t>地县级以上人</w:t>
            </w:r>
          </w:p>
          <w:p w14:paraId="0EBE29D9">
            <w:pPr>
              <w:spacing w:before="53" w:line="250" w:lineRule="auto"/>
              <w:ind w:left="101" w:right="191" w:firstLine="90"/>
              <w:jc w:val="both"/>
              <w:rPr>
                <w:rFonts w:hint="eastAsia" w:ascii="宋体" w:hAnsi="宋体" w:eastAsia="宋体" w:cs="宋体"/>
              </w:rPr>
            </w:pPr>
            <w:r>
              <w:rPr>
                <w:rFonts w:ascii="宋体" w:hAnsi="宋体" w:eastAsia="宋体" w:cs="宋体"/>
                <w:spacing w:val="1"/>
              </w:rPr>
              <w:t>民政府文化行</w:t>
            </w:r>
            <w:r>
              <w:rPr>
                <w:rFonts w:ascii="宋体" w:hAnsi="宋体" w:eastAsia="宋体" w:cs="宋体"/>
                <w:spacing w:val="17"/>
              </w:rPr>
              <w:t>政部门备案的</w:t>
            </w:r>
            <w:r>
              <w:rPr>
                <w:rFonts w:ascii="宋体" w:hAnsi="宋体" w:eastAsia="宋体" w:cs="宋体"/>
                <w:spacing w:val="6"/>
              </w:rPr>
              <w:t>行政处罚</w:t>
            </w:r>
          </w:p>
        </w:tc>
        <w:tc>
          <w:tcPr>
            <w:tcW w:w="4627" w:type="dxa"/>
            <w:vMerge w:val="restart"/>
            <w:tcBorders>
              <w:bottom w:val="nil"/>
            </w:tcBorders>
          </w:tcPr>
          <w:p w14:paraId="305822DB">
            <w:pPr>
              <w:spacing w:line="332" w:lineRule="auto"/>
            </w:pPr>
          </w:p>
          <w:p w14:paraId="403DE7CD">
            <w:pPr>
              <w:spacing w:before="68" w:line="247" w:lineRule="auto"/>
              <w:ind w:left="142" w:right="194" w:hanging="105"/>
              <w:rPr>
                <w:rFonts w:hint="eastAsia" w:ascii="宋体" w:hAnsi="宋体" w:eastAsia="宋体" w:cs="宋体"/>
              </w:rPr>
            </w:pPr>
            <w:r>
              <w:rPr>
                <w:rFonts w:ascii="宋体" w:hAnsi="宋体" w:eastAsia="宋体" w:cs="宋体"/>
                <w:spacing w:val="17"/>
              </w:rPr>
              <w:t>《艺术品经营管理办法》(2016年3月15日起</w:t>
            </w:r>
            <w:r>
              <w:rPr>
                <w:rFonts w:ascii="宋体" w:hAnsi="宋体" w:eastAsia="宋体" w:cs="宋体"/>
                <w:spacing w:val="26"/>
              </w:rPr>
              <w:t>施行)</w:t>
            </w:r>
          </w:p>
          <w:p w14:paraId="21F27ED0">
            <w:pPr>
              <w:spacing w:before="39" w:line="255" w:lineRule="auto"/>
              <w:ind w:left="142" w:right="73" w:firstLine="179"/>
              <w:jc w:val="both"/>
              <w:rPr>
                <w:rFonts w:hint="eastAsia" w:ascii="宋体" w:hAnsi="宋体" w:eastAsia="宋体" w:cs="宋体"/>
              </w:rPr>
            </w:pPr>
            <w:r>
              <w:rPr>
                <w:rFonts w:ascii="宋体" w:hAnsi="宋体" w:eastAsia="宋体" w:cs="宋体"/>
              </w:rPr>
              <w:t>第十九条：违反本办法第五条规定的，由县级</w:t>
            </w:r>
            <w:r>
              <w:rPr>
                <w:rFonts w:ascii="宋体" w:hAnsi="宋体" w:eastAsia="宋体" w:cs="宋体"/>
                <w:spacing w:val="8"/>
              </w:rPr>
              <w:t>以上人民政府文化行政部门或者依法授权的文</w:t>
            </w:r>
            <w:r>
              <w:rPr>
                <w:rFonts w:ascii="宋体" w:hAnsi="宋体" w:eastAsia="宋体" w:cs="宋体"/>
                <w:spacing w:val="-1"/>
              </w:rPr>
              <w:t>化市场综合执法机构责令改正，并可根据情节轻</w:t>
            </w:r>
            <w:r>
              <w:rPr>
                <w:rFonts w:ascii="宋体" w:hAnsi="宋体" w:eastAsia="宋体" w:cs="宋体"/>
                <w:spacing w:val="7"/>
              </w:rPr>
              <w:t>重处10000元以下罚款。</w:t>
            </w:r>
          </w:p>
          <w:p w14:paraId="6EF7B525">
            <w:pPr>
              <w:spacing w:before="46" w:line="250" w:lineRule="auto"/>
              <w:ind w:left="142" w:right="27" w:firstLine="179"/>
              <w:jc w:val="both"/>
              <w:rPr>
                <w:rFonts w:hint="eastAsia" w:ascii="宋体" w:hAnsi="宋体" w:eastAsia="宋体" w:cs="宋体"/>
              </w:rPr>
            </w:pPr>
            <w:r>
              <w:rPr>
                <w:rFonts w:ascii="宋体" w:hAnsi="宋体" w:eastAsia="宋体" w:cs="宋体"/>
                <w:spacing w:val="9"/>
              </w:rPr>
              <w:t>第五条：设立从事艺术品经营活动的经营单</w:t>
            </w:r>
            <w:r>
              <w:rPr>
                <w:rFonts w:ascii="宋体" w:hAnsi="宋体" w:eastAsia="宋体" w:cs="宋体"/>
                <w:spacing w:val="-1"/>
              </w:rPr>
              <w:t>位，应当到其住所地县级以上人民政府工商行政</w:t>
            </w:r>
            <w:r>
              <w:rPr>
                <w:rFonts w:ascii="宋体" w:hAnsi="宋体" w:eastAsia="宋体" w:cs="宋体"/>
                <w:spacing w:val="1"/>
              </w:rPr>
              <w:t>管理部门申领营业执照，并在领取营业执照之日</w:t>
            </w:r>
            <w:r>
              <w:rPr>
                <w:rFonts w:ascii="宋体" w:hAnsi="宋体" w:eastAsia="宋体" w:cs="宋体"/>
                <w:spacing w:val="8"/>
              </w:rPr>
              <w:t>起15日内，到其住所地县级以上人民政府文化</w:t>
            </w:r>
            <w:r>
              <w:rPr>
                <w:rFonts w:ascii="宋体" w:hAnsi="宋体" w:eastAsia="宋体" w:cs="宋体"/>
                <w:spacing w:val="14"/>
              </w:rPr>
              <w:t>行政部门备案。</w:t>
            </w:r>
          </w:p>
          <w:p w14:paraId="2FED4680">
            <w:pPr>
              <w:spacing w:before="49" w:line="242" w:lineRule="auto"/>
              <w:ind w:left="142" w:right="93" w:firstLine="169"/>
              <w:jc w:val="both"/>
              <w:rPr>
                <w:rFonts w:hint="eastAsia" w:ascii="宋体" w:hAnsi="宋体" w:eastAsia="宋体" w:cs="宋体"/>
              </w:rPr>
            </w:pPr>
            <w:r>
              <w:rPr>
                <w:rFonts w:ascii="宋体" w:hAnsi="宋体" w:eastAsia="宋体" w:cs="宋体"/>
              </w:rPr>
              <w:t>其他经营单位增设艺术品经营业务的，应当按</w:t>
            </w:r>
            <w:r>
              <w:rPr>
                <w:rFonts w:ascii="宋体" w:hAnsi="宋体" w:eastAsia="宋体" w:cs="宋体"/>
                <w:spacing w:val="11"/>
              </w:rPr>
              <w:t>前款办理备案手续。</w:t>
            </w:r>
          </w:p>
        </w:tc>
        <w:tc>
          <w:tcPr>
            <w:tcW w:w="1169" w:type="dxa"/>
          </w:tcPr>
          <w:p w14:paraId="3CB6724B">
            <w:pPr>
              <w:spacing w:line="300" w:lineRule="auto"/>
            </w:pPr>
          </w:p>
          <w:p w14:paraId="3E4B8043">
            <w:pPr>
              <w:spacing w:line="301" w:lineRule="auto"/>
            </w:pPr>
          </w:p>
          <w:p w14:paraId="71845C15">
            <w:pPr>
              <w:spacing w:before="69" w:line="219" w:lineRule="auto"/>
              <w:ind w:left="155"/>
              <w:rPr>
                <w:rFonts w:hint="eastAsia" w:ascii="宋体" w:hAnsi="宋体" w:eastAsia="宋体" w:cs="宋体"/>
              </w:rPr>
            </w:pPr>
            <w:r>
              <w:rPr>
                <w:rFonts w:ascii="宋体" w:hAnsi="宋体" w:eastAsia="宋体" w:cs="宋体"/>
                <w:spacing w:val="6"/>
              </w:rPr>
              <w:t>从轻处罚</w:t>
            </w:r>
          </w:p>
        </w:tc>
        <w:tc>
          <w:tcPr>
            <w:tcW w:w="2039" w:type="dxa"/>
          </w:tcPr>
          <w:p w14:paraId="7DCD9859">
            <w:pPr>
              <w:spacing w:line="431" w:lineRule="auto"/>
            </w:pPr>
          </w:p>
          <w:p w14:paraId="535A7EF3">
            <w:pPr>
              <w:spacing w:before="68" w:line="242" w:lineRule="auto"/>
              <w:ind w:left="96" w:right="162" w:firstLine="80"/>
              <w:rPr>
                <w:rFonts w:hint="eastAsia" w:ascii="宋体" w:hAnsi="宋体" w:eastAsia="宋体" w:cs="宋体"/>
              </w:rPr>
            </w:pPr>
            <w:r>
              <w:rPr>
                <w:rFonts w:ascii="宋体" w:hAnsi="宋体" w:eastAsia="宋体" w:cs="宋体"/>
                <w:spacing w:val="1"/>
              </w:rPr>
              <w:t>首次应当办理备案</w:t>
            </w:r>
            <w:r>
              <w:rPr>
                <w:rFonts w:ascii="宋体" w:hAnsi="宋体" w:eastAsia="宋体" w:cs="宋体"/>
                <w:spacing w:val="2"/>
              </w:rPr>
              <w:t>手续而未办理的</w:t>
            </w:r>
          </w:p>
        </w:tc>
        <w:tc>
          <w:tcPr>
            <w:tcW w:w="2348" w:type="dxa"/>
          </w:tcPr>
          <w:p w14:paraId="51C50A6A">
            <w:pPr>
              <w:spacing w:line="443" w:lineRule="auto"/>
            </w:pPr>
          </w:p>
          <w:p w14:paraId="0F2D720E">
            <w:pPr>
              <w:spacing w:before="68" w:line="255" w:lineRule="auto"/>
              <w:ind w:left="127" w:right="80"/>
              <w:rPr>
                <w:rFonts w:hint="eastAsia" w:ascii="宋体" w:hAnsi="宋体" w:eastAsia="宋体" w:cs="宋体"/>
              </w:rPr>
            </w:pPr>
            <w:r>
              <w:rPr>
                <w:rFonts w:ascii="宋体" w:hAnsi="宋体" w:eastAsia="宋体" w:cs="宋体"/>
                <w:spacing w:val="18"/>
              </w:rPr>
              <w:t>可处3000元以上5000</w:t>
            </w:r>
            <w:r>
              <w:rPr>
                <w:rFonts w:ascii="宋体" w:hAnsi="宋体" w:eastAsia="宋体" w:cs="宋体"/>
                <w:spacing w:val="-2"/>
              </w:rPr>
              <w:t>元以下罚款</w:t>
            </w:r>
          </w:p>
        </w:tc>
        <w:tc>
          <w:tcPr>
            <w:tcW w:w="664" w:type="dxa"/>
            <w:vMerge w:val="restart"/>
            <w:tcBorders>
              <w:bottom w:val="nil"/>
            </w:tcBorders>
          </w:tcPr>
          <w:p w14:paraId="5D7D4BFD"/>
        </w:tc>
      </w:tr>
      <w:tr w14:paraId="3869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85" w:type="dxa"/>
            <w:vMerge w:val="continue"/>
            <w:tcBorders>
              <w:top w:val="nil"/>
              <w:bottom w:val="nil"/>
            </w:tcBorders>
          </w:tcPr>
          <w:p w14:paraId="668700AA"/>
        </w:tc>
        <w:tc>
          <w:tcPr>
            <w:tcW w:w="1629" w:type="dxa"/>
            <w:vMerge w:val="continue"/>
            <w:tcBorders>
              <w:top w:val="nil"/>
              <w:bottom w:val="nil"/>
            </w:tcBorders>
          </w:tcPr>
          <w:p w14:paraId="64316667"/>
        </w:tc>
        <w:tc>
          <w:tcPr>
            <w:tcW w:w="1669" w:type="dxa"/>
            <w:vMerge w:val="continue"/>
            <w:tcBorders>
              <w:top w:val="nil"/>
              <w:bottom w:val="nil"/>
            </w:tcBorders>
          </w:tcPr>
          <w:p w14:paraId="563265CB"/>
        </w:tc>
        <w:tc>
          <w:tcPr>
            <w:tcW w:w="4627" w:type="dxa"/>
            <w:vMerge w:val="continue"/>
            <w:tcBorders>
              <w:top w:val="nil"/>
              <w:bottom w:val="nil"/>
            </w:tcBorders>
          </w:tcPr>
          <w:p w14:paraId="6677F78F"/>
        </w:tc>
        <w:tc>
          <w:tcPr>
            <w:tcW w:w="1169" w:type="dxa"/>
          </w:tcPr>
          <w:p w14:paraId="2361087C">
            <w:pPr>
              <w:spacing w:line="292" w:lineRule="auto"/>
            </w:pPr>
          </w:p>
          <w:p w14:paraId="5C8F4739">
            <w:pPr>
              <w:spacing w:line="292" w:lineRule="auto"/>
            </w:pPr>
          </w:p>
          <w:p w14:paraId="7FAC4F2A">
            <w:pPr>
              <w:spacing w:before="69" w:line="221" w:lineRule="auto"/>
              <w:ind w:left="155"/>
              <w:rPr>
                <w:rFonts w:hint="eastAsia" w:ascii="宋体" w:hAnsi="宋体" w:eastAsia="宋体" w:cs="宋体"/>
              </w:rPr>
            </w:pPr>
            <w:r>
              <w:rPr>
                <w:rFonts w:ascii="宋体" w:hAnsi="宋体" w:eastAsia="宋体" w:cs="宋体"/>
                <w:spacing w:val="6"/>
              </w:rPr>
              <w:t>一般处罚</w:t>
            </w:r>
          </w:p>
        </w:tc>
        <w:tc>
          <w:tcPr>
            <w:tcW w:w="2039" w:type="dxa"/>
          </w:tcPr>
          <w:p w14:paraId="1065E8F5">
            <w:pPr>
              <w:spacing w:before="53" w:line="254" w:lineRule="auto"/>
              <w:ind w:left="126" w:right="158" w:firstLine="49"/>
              <w:jc w:val="both"/>
              <w:rPr>
                <w:rFonts w:hint="eastAsia" w:ascii="宋体" w:hAnsi="宋体" w:eastAsia="宋体" w:cs="宋体"/>
              </w:rPr>
            </w:pPr>
            <w:r>
              <w:rPr>
                <w:rFonts w:ascii="宋体" w:hAnsi="宋体" w:eastAsia="宋体" w:cs="宋体"/>
                <w:spacing w:val="-1"/>
              </w:rPr>
              <w:t>在领取营业执照之</w:t>
            </w:r>
            <w:r>
              <w:rPr>
                <w:rFonts w:ascii="宋体" w:hAnsi="宋体" w:eastAsia="宋体" w:cs="宋体"/>
                <w:spacing w:val="7"/>
              </w:rPr>
              <w:t>日起15日内，未到</w:t>
            </w:r>
            <w:r>
              <w:rPr>
                <w:rFonts w:ascii="宋体" w:hAnsi="宋体" w:eastAsia="宋体" w:cs="宋体"/>
                <w:spacing w:val="5"/>
              </w:rPr>
              <w:t>其住所地县级以上人民政府文化行政</w:t>
            </w:r>
            <w:r>
              <w:rPr>
                <w:rFonts w:ascii="宋体" w:hAnsi="宋体" w:eastAsia="宋体" w:cs="宋体"/>
                <w:spacing w:val="2"/>
              </w:rPr>
              <w:t>部门备案</w:t>
            </w:r>
          </w:p>
        </w:tc>
        <w:tc>
          <w:tcPr>
            <w:tcW w:w="2348" w:type="dxa"/>
          </w:tcPr>
          <w:p w14:paraId="30A6CBA8">
            <w:pPr>
              <w:spacing w:line="425" w:lineRule="auto"/>
            </w:pPr>
          </w:p>
          <w:p w14:paraId="09DFBEE8">
            <w:pPr>
              <w:spacing w:before="69" w:line="246" w:lineRule="auto"/>
              <w:ind w:left="127" w:right="80"/>
              <w:rPr>
                <w:rFonts w:hint="eastAsia" w:ascii="宋体" w:hAnsi="宋体" w:eastAsia="宋体" w:cs="宋体"/>
              </w:rPr>
            </w:pPr>
            <w:r>
              <w:rPr>
                <w:rFonts w:ascii="宋体" w:hAnsi="宋体" w:eastAsia="宋体" w:cs="宋体"/>
                <w:spacing w:val="18"/>
              </w:rPr>
              <w:t>可处5000元以上7000</w:t>
            </w:r>
            <w:r>
              <w:rPr>
                <w:rFonts w:ascii="宋体" w:hAnsi="宋体" w:eastAsia="宋体" w:cs="宋体"/>
                <w:spacing w:val="3"/>
              </w:rPr>
              <w:t>元以下罚款</w:t>
            </w:r>
          </w:p>
        </w:tc>
        <w:tc>
          <w:tcPr>
            <w:tcW w:w="664" w:type="dxa"/>
            <w:vMerge w:val="continue"/>
            <w:tcBorders>
              <w:top w:val="nil"/>
              <w:bottom w:val="nil"/>
            </w:tcBorders>
          </w:tcPr>
          <w:p w14:paraId="67AB79B5"/>
        </w:tc>
      </w:tr>
      <w:tr w14:paraId="58D25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685" w:type="dxa"/>
            <w:vMerge w:val="continue"/>
            <w:tcBorders>
              <w:top w:val="nil"/>
            </w:tcBorders>
          </w:tcPr>
          <w:p w14:paraId="32362E19"/>
        </w:tc>
        <w:tc>
          <w:tcPr>
            <w:tcW w:w="1629" w:type="dxa"/>
            <w:vMerge w:val="continue"/>
            <w:tcBorders>
              <w:top w:val="nil"/>
            </w:tcBorders>
          </w:tcPr>
          <w:p w14:paraId="63935570"/>
        </w:tc>
        <w:tc>
          <w:tcPr>
            <w:tcW w:w="1669" w:type="dxa"/>
            <w:vMerge w:val="continue"/>
            <w:tcBorders>
              <w:top w:val="nil"/>
            </w:tcBorders>
          </w:tcPr>
          <w:p w14:paraId="26419A28"/>
        </w:tc>
        <w:tc>
          <w:tcPr>
            <w:tcW w:w="4627" w:type="dxa"/>
            <w:vMerge w:val="continue"/>
            <w:tcBorders>
              <w:top w:val="nil"/>
            </w:tcBorders>
          </w:tcPr>
          <w:p w14:paraId="3DC3BCA9"/>
        </w:tc>
        <w:tc>
          <w:tcPr>
            <w:tcW w:w="1169" w:type="dxa"/>
          </w:tcPr>
          <w:p w14:paraId="192967DA">
            <w:pPr>
              <w:spacing w:line="303" w:lineRule="auto"/>
            </w:pPr>
          </w:p>
          <w:p w14:paraId="6481E278">
            <w:pPr>
              <w:spacing w:line="303" w:lineRule="auto"/>
            </w:pPr>
          </w:p>
          <w:p w14:paraId="65DA1259">
            <w:pPr>
              <w:spacing w:before="68" w:line="220" w:lineRule="auto"/>
              <w:ind w:left="155"/>
              <w:rPr>
                <w:rFonts w:hint="eastAsia" w:ascii="宋体" w:hAnsi="宋体" w:eastAsia="宋体" w:cs="宋体"/>
              </w:rPr>
            </w:pPr>
            <w:r>
              <w:rPr>
                <w:rFonts w:ascii="宋体" w:hAnsi="宋体" w:eastAsia="宋体" w:cs="宋体"/>
                <w:spacing w:val="6"/>
              </w:rPr>
              <w:t>从重处罚</w:t>
            </w:r>
          </w:p>
        </w:tc>
        <w:tc>
          <w:tcPr>
            <w:tcW w:w="2039" w:type="dxa"/>
          </w:tcPr>
          <w:p w14:paraId="79FECABA">
            <w:pPr>
              <w:spacing w:before="217" w:line="256" w:lineRule="auto"/>
              <w:ind w:left="106" w:right="162" w:firstLine="69"/>
              <w:jc w:val="both"/>
              <w:rPr>
                <w:rFonts w:hint="eastAsia" w:ascii="宋体" w:hAnsi="宋体" w:eastAsia="宋体" w:cs="宋体"/>
              </w:rPr>
            </w:pPr>
            <w:r>
              <w:rPr>
                <w:rFonts w:ascii="宋体" w:hAnsi="宋体" w:eastAsia="宋体" w:cs="宋体"/>
                <w:spacing w:val="-1"/>
              </w:rPr>
              <w:t>超过办理备案手续</w:t>
            </w:r>
            <w:r>
              <w:rPr>
                <w:rFonts w:ascii="宋体" w:hAnsi="宋体" w:eastAsia="宋体" w:cs="宋体"/>
                <w:spacing w:val="10"/>
              </w:rPr>
              <w:t>的时限未办理备案</w:t>
            </w:r>
            <w:r>
              <w:rPr>
                <w:rFonts w:ascii="宋体" w:hAnsi="宋体" w:eastAsia="宋体" w:cs="宋体"/>
                <w:spacing w:val="7"/>
              </w:rPr>
              <w:t>手续造成严重社会</w:t>
            </w:r>
            <w:r>
              <w:rPr>
                <w:rFonts w:ascii="宋体" w:hAnsi="宋体" w:eastAsia="宋体" w:cs="宋体"/>
                <w:spacing w:val="5"/>
              </w:rPr>
              <w:t>影响的</w:t>
            </w:r>
          </w:p>
        </w:tc>
        <w:tc>
          <w:tcPr>
            <w:tcW w:w="2348" w:type="dxa"/>
          </w:tcPr>
          <w:p w14:paraId="3EB43F13">
            <w:pPr>
              <w:spacing w:line="446" w:lineRule="auto"/>
            </w:pPr>
          </w:p>
          <w:p w14:paraId="23E49F56">
            <w:pPr>
              <w:spacing w:before="69" w:line="242" w:lineRule="auto"/>
              <w:ind w:left="127" w:right="80"/>
              <w:rPr>
                <w:rFonts w:hint="eastAsia" w:ascii="宋体" w:hAnsi="宋体" w:eastAsia="宋体" w:cs="宋体"/>
              </w:rPr>
            </w:pPr>
            <w:r>
              <w:rPr>
                <w:rFonts w:ascii="宋体" w:hAnsi="宋体" w:eastAsia="宋体" w:cs="宋体"/>
                <w:spacing w:val="9"/>
              </w:rPr>
              <w:t>可处7000元以上10000</w:t>
            </w:r>
            <w:r>
              <w:rPr>
                <w:rFonts w:ascii="宋体" w:hAnsi="宋体" w:eastAsia="宋体" w:cs="宋体"/>
                <w:spacing w:val="7"/>
              </w:rPr>
              <w:t>元以下罚款</w:t>
            </w:r>
          </w:p>
        </w:tc>
        <w:tc>
          <w:tcPr>
            <w:tcW w:w="664" w:type="dxa"/>
            <w:vMerge w:val="continue"/>
            <w:tcBorders>
              <w:top w:val="nil"/>
            </w:tcBorders>
          </w:tcPr>
          <w:p w14:paraId="14C15B25"/>
        </w:tc>
      </w:tr>
    </w:tbl>
    <w:p w14:paraId="1862B245">
      <w:pPr>
        <w:spacing w:line="224" w:lineRule="exact"/>
        <w:rPr>
          <w:sz w:val="19"/>
        </w:rPr>
      </w:pPr>
    </w:p>
    <w:p w14:paraId="7095E23A">
      <w:pPr>
        <w:sectPr>
          <w:footerReference r:id="rId45" w:type="default"/>
          <w:pgSz w:w="16990" w:h="12130"/>
          <w:pgMar w:top="1031" w:right="775" w:bottom="1600" w:left="1374" w:header="0" w:footer="1401" w:gutter="0"/>
          <w:cols w:space="720" w:num="1"/>
        </w:sectPr>
      </w:pPr>
    </w:p>
    <w:p w14:paraId="2E3791EE">
      <w:pPr>
        <w:spacing w:before="265" w:line="219" w:lineRule="auto"/>
        <w:ind w:left="32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4E61B93"/>
    <w:p w14:paraId="2ABC8E27">
      <w:pPr>
        <w:spacing w:line="167" w:lineRule="exact"/>
      </w:pPr>
    </w:p>
    <w:tbl>
      <w:tblPr>
        <w:tblStyle w:val="6"/>
        <w:tblW w:w="14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69"/>
        <w:gridCol w:w="4597"/>
        <w:gridCol w:w="1159"/>
        <w:gridCol w:w="2019"/>
        <w:gridCol w:w="2338"/>
        <w:gridCol w:w="664"/>
      </w:tblGrid>
      <w:tr w14:paraId="49DF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84" w:type="dxa"/>
          </w:tcPr>
          <w:p w14:paraId="1EA6270A">
            <w:pPr>
              <w:spacing w:before="21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67347F4D">
            <w:pPr>
              <w:spacing w:before="65" w:line="299" w:lineRule="exact"/>
              <w:ind w:left="381"/>
              <w:rPr>
                <w:rFonts w:hint="eastAsia" w:ascii="宋体" w:hAnsi="宋体" w:eastAsia="宋体" w:cs="宋体"/>
              </w:rPr>
            </w:pPr>
            <w:r>
              <w:rPr>
                <w:rFonts w:ascii="宋体" w:hAnsi="宋体" w:eastAsia="宋体" w:cs="宋体"/>
                <w:spacing w:val="2"/>
                <w:position w:val="6"/>
              </w:rPr>
              <w:t>指导目录</w:t>
            </w:r>
          </w:p>
          <w:p w14:paraId="6404908D">
            <w:pPr>
              <w:spacing w:line="220" w:lineRule="auto"/>
              <w:ind w:left="381"/>
              <w:rPr>
                <w:rFonts w:hint="eastAsia" w:ascii="宋体" w:hAnsi="宋体" w:eastAsia="宋体" w:cs="宋体"/>
              </w:rPr>
            </w:pPr>
            <w:r>
              <w:rPr>
                <w:rFonts w:ascii="宋体" w:hAnsi="宋体" w:eastAsia="宋体" w:cs="宋体"/>
                <w:spacing w:val="3"/>
              </w:rPr>
              <w:t>对应事项</w:t>
            </w:r>
          </w:p>
        </w:tc>
        <w:tc>
          <w:tcPr>
            <w:tcW w:w="1669" w:type="dxa"/>
          </w:tcPr>
          <w:p w14:paraId="1E2A5A6D">
            <w:pPr>
              <w:spacing w:before="214" w:line="220" w:lineRule="auto"/>
              <w:ind w:left="402"/>
              <w:rPr>
                <w:rFonts w:hint="eastAsia" w:ascii="宋体" w:hAnsi="宋体" w:eastAsia="宋体" w:cs="宋体"/>
              </w:rPr>
            </w:pPr>
            <w:r>
              <w:rPr>
                <w:rFonts w:ascii="宋体" w:hAnsi="宋体" w:eastAsia="宋体" w:cs="宋体"/>
                <w:spacing w:val="3"/>
              </w:rPr>
              <w:t>处罚事项</w:t>
            </w:r>
          </w:p>
        </w:tc>
        <w:tc>
          <w:tcPr>
            <w:tcW w:w="4597" w:type="dxa"/>
          </w:tcPr>
          <w:p w14:paraId="59DBBBF9">
            <w:pPr>
              <w:spacing w:before="212" w:line="219" w:lineRule="auto"/>
              <w:ind w:left="1873"/>
              <w:rPr>
                <w:rFonts w:hint="eastAsia" w:ascii="宋体" w:hAnsi="宋体" w:eastAsia="宋体" w:cs="宋体"/>
              </w:rPr>
            </w:pPr>
            <w:r>
              <w:rPr>
                <w:rFonts w:ascii="宋体" w:hAnsi="宋体" w:eastAsia="宋体" w:cs="宋体"/>
                <w:spacing w:val="8"/>
              </w:rPr>
              <w:t>处罚依据</w:t>
            </w:r>
          </w:p>
        </w:tc>
        <w:tc>
          <w:tcPr>
            <w:tcW w:w="1159" w:type="dxa"/>
          </w:tcPr>
          <w:p w14:paraId="5DC71805">
            <w:pPr>
              <w:spacing w:before="214" w:line="220" w:lineRule="auto"/>
              <w:ind w:left="155"/>
              <w:rPr>
                <w:rFonts w:hint="eastAsia" w:ascii="宋体" w:hAnsi="宋体" w:eastAsia="宋体" w:cs="宋体"/>
              </w:rPr>
            </w:pPr>
            <w:r>
              <w:rPr>
                <w:rFonts w:ascii="宋体" w:hAnsi="宋体" w:eastAsia="宋体" w:cs="宋体"/>
                <w:spacing w:val="3"/>
              </w:rPr>
              <w:t>违法程度</w:t>
            </w:r>
          </w:p>
        </w:tc>
        <w:tc>
          <w:tcPr>
            <w:tcW w:w="2019" w:type="dxa"/>
          </w:tcPr>
          <w:p w14:paraId="39F16C7B">
            <w:pPr>
              <w:spacing w:before="214" w:line="220" w:lineRule="auto"/>
              <w:ind w:left="586"/>
              <w:rPr>
                <w:rFonts w:hint="eastAsia" w:ascii="宋体" w:hAnsi="宋体" w:eastAsia="宋体" w:cs="宋体"/>
              </w:rPr>
            </w:pPr>
            <w:r>
              <w:rPr>
                <w:rFonts w:ascii="宋体" w:hAnsi="宋体" w:eastAsia="宋体" w:cs="宋体"/>
                <w:spacing w:val="-2"/>
              </w:rPr>
              <w:t>违法情节</w:t>
            </w:r>
          </w:p>
        </w:tc>
        <w:tc>
          <w:tcPr>
            <w:tcW w:w="2338" w:type="dxa"/>
          </w:tcPr>
          <w:p w14:paraId="7DDB7D67">
            <w:pPr>
              <w:spacing w:before="214" w:line="221" w:lineRule="auto"/>
              <w:ind w:left="548"/>
              <w:rPr>
                <w:rFonts w:hint="eastAsia" w:ascii="宋体" w:hAnsi="宋体" w:eastAsia="宋体" w:cs="宋体"/>
              </w:rPr>
            </w:pPr>
            <w:r>
              <w:rPr>
                <w:rFonts w:ascii="宋体" w:hAnsi="宋体" w:eastAsia="宋体" w:cs="宋体"/>
                <w:spacing w:val="1"/>
              </w:rPr>
              <w:t>处罚裁量基准</w:t>
            </w:r>
          </w:p>
        </w:tc>
        <w:tc>
          <w:tcPr>
            <w:tcW w:w="664" w:type="dxa"/>
          </w:tcPr>
          <w:p w14:paraId="6866C6A3">
            <w:pPr>
              <w:spacing w:before="214" w:line="221" w:lineRule="auto"/>
              <w:ind w:left="149"/>
              <w:rPr>
                <w:rFonts w:hint="eastAsia" w:ascii="宋体" w:hAnsi="宋体" w:eastAsia="宋体" w:cs="宋体"/>
              </w:rPr>
            </w:pPr>
            <w:r>
              <w:rPr>
                <w:rFonts w:ascii="宋体" w:hAnsi="宋体" w:eastAsia="宋体" w:cs="宋体"/>
                <w:spacing w:val="5"/>
              </w:rPr>
              <w:t>备注</w:t>
            </w:r>
          </w:p>
        </w:tc>
      </w:tr>
      <w:tr w14:paraId="3A600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84" w:type="dxa"/>
            <w:vMerge w:val="restart"/>
            <w:tcBorders>
              <w:bottom w:val="nil"/>
            </w:tcBorders>
          </w:tcPr>
          <w:p w14:paraId="14229ED4">
            <w:pPr>
              <w:spacing w:line="253" w:lineRule="auto"/>
            </w:pPr>
          </w:p>
          <w:p w14:paraId="0F33E7F0">
            <w:pPr>
              <w:spacing w:line="253" w:lineRule="auto"/>
            </w:pPr>
          </w:p>
          <w:p w14:paraId="55558926">
            <w:pPr>
              <w:spacing w:line="253" w:lineRule="auto"/>
            </w:pPr>
          </w:p>
          <w:p w14:paraId="4D7B6207">
            <w:pPr>
              <w:spacing w:line="254" w:lineRule="auto"/>
            </w:pPr>
          </w:p>
          <w:p w14:paraId="116C7D9D">
            <w:pPr>
              <w:spacing w:line="254" w:lineRule="auto"/>
            </w:pPr>
          </w:p>
          <w:p w14:paraId="0A1BA610">
            <w:pPr>
              <w:spacing w:line="254" w:lineRule="auto"/>
            </w:pPr>
          </w:p>
          <w:p w14:paraId="61BE65DD">
            <w:pPr>
              <w:spacing w:line="254" w:lineRule="auto"/>
            </w:pPr>
          </w:p>
          <w:p w14:paraId="6056B603">
            <w:pPr>
              <w:spacing w:line="254" w:lineRule="auto"/>
            </w:pPr>
          </w:p>
          <w:p w14:paraId="79916C0D">
            <w:pPr>
              <w:spacing w:line="254" w:lineRule="auto"/>
            </w:pPr>
          </w:p>
          <w:p w14:paraId="5AEB1C31">
            <w:pPr>
              <w:spacing w:line="254" w:lineRule="auto"/>
            </w:pPr>
          </w:p>
          <w:p w14:paraId="08A56C2E">
            <w:pPr>
              <w:spacing w:line="254" w:lineRule="auto"/>
            </w:pPr>
          </w:p>
          <w:p w14:paraId="4D33D529">
            <w:pPr>
              <w:spacing w:line="254" w:lineRule="auto"/>
            </w:pPr>
          </w:p>
          <w:p w14:paraId="5885656D">
            <w:pPr>
              <w:spacing w:line="254" w:lineRule="auto"/>
            </w:pPr>
          </w:p>
          <w:p w14:paraId="1090F725">
            <w:pPr>
              <w:spacing w:line="254" w:lineRule="auto"/>
            </w:pPr>
          </w:p>
          <w:p w14:paraId="2465F32D">
            <w:pPr>
              <w:spacing w:before="68" w:line="183" w:lineRule="auto"/>
              <w:ind w:left="224"/>
              <w:rPr>
                <w:rFonts w:hint="eastAsia" w:ascii="宋体" w:hAnsi="宋体" w:eastAsia="宋体" w:cs="宋体"/>
              </w:rPr>
            </w:pPr>
            <w:r>
              <w:rPr>
                <w:rFonts w:ascii="宋体" w:hAnsi="宋体" w:eastAsia="宋体" w:cs="宋体"/>
                <w:spacing w:val="-2"/>
              </w:rPr>
              <w:t>49</w:t>
            </w:r>
          </w:p>
        </w:tc>
        <w:tc>
          <w:tcPr>
            <w:tcW w:w="1619" w:type="dxa"/>
            <w:vMerge w:val="restart"/>
            <w:tcBorders>
              <w:bottom w:val="nil"/>
            </w:tcBorders>
          </w:tcPr>
          <w:p w14:paraId="762EC9AE">
            <w:pPr>
              <w:spacing w:line="260" w:lineRule="auto"/>
            </w:pPr>
          </w:p>
          <w:p w14:paraId="7BFC0B39">
            <w:pPr>
              <w:spacing w:line="260" w:lineRule="auto"/>
            </w:pPr>
          </w:p>
          <w:p w14:paraId="0F478305">
            <w:pPr>
              <w:spacing w:line="260" w:lineRule="auto"/>
            </w:pPr>
          </w:p>
          <w:p w14:paraId="457A0D4A">
            <w:pPr>
              <w:spacing w:line="260" w:lineRule="auto"/>
            </w:pPr>
          </w:p>
          <w:p w14:paraId="765CABBE">
            <w:pPr>
              <w:spacing w:line="261" w:lineRule="auto"/>
            </w:pPr>
          </w:p>
          <w:p w14:paraId="5C358C63">
            <w:pPr>
              <w:spacing w:line="261" w:lineRule="auto"/>
            </w:pPr>
          </w:p>
          <w:p w14:paraId="0D578F41">
            <w:pPr>
              <w:spacing w:line="261" w:lineRule="auto"/>
            </w:pPr>
          </w:p>
          <w:p w14:paraId="731F698E">
            <w:pPr>
              <w:spacing w:line="261" w:lineRule="auto"/>
            </w:pPr>
          </w:p>
          <w:p w14:paraId="17216E97">
            <w:pPr>
              <w:spacing w:line="261" w:lineRule="auto"/>
            </w:pPr>
          </w:p>
          <w:p w14:paraId="789C5006">
            <w:pPr>
              <w:spacing w:line="261" w:lineRule="auto"/>
            </w:pPr>
          </w:p>
          <w:p w14:paraId="1FB6E6B9">
            <w:pPr>
              <w:spacing w:before="68" w:line="220" w:lineRule="auto"/>
              <w:ind w:left="171"/>
              <w:rPr>
                <w:rFonts w:hint="eastAsia" w:ascii="宋体" w:hAnsi="宋体" w:eastAsia="宋体" w:cs="宋体"/>
              </w:rPr>
            </w:pPr>
            <w:r>
              <w:rPr>
                <w:rFonts w:ascii="宋体" w:hAnsi="宋体" w:eastAsia="宋体" w:cs="宋体"/>
                <w:spacing w:val="2"/>
              </w:rPr>
              <w:t>对所经营的艺</w:t>
            </w:r>
          </w:p>
          <w:p w14:paraId="46BE1A74">
            <w:pPr>
              <w:spacing w:before="87" w:line="261" w:lineRule="auto"/>
              <w:ind w:left="60" w:firstLine="103"/>
              <w:rPr>
                <w:rFonts w:hint="eastAsia" w:ascii="宋体" w:hAnsi="宋体" w:eastAsia="宋体" w:cs="宋体"/>
                <w:sz w:val="19"/>
                <w:szCs w:val="19"/>
              </w:rPr>
            </w:pPr>
            <w:r>
              <w:rPr>
                <w:rFonts w:ascii="宋体" w:hAnsi="宋体" w:eastAsia="宋体" w:cs="宋体"/>
                <w:spacing w:val="9"/>
                <w:sz w:val="19"/>
                <w:szCs w:val="19"/>
              </w:rPr>
              <w:t>术品未标明作</w:t>
            </w:r>
            <w:r>
              <w:rPr>
                <w:rFonts w:ascii="宋体" w:hAnsi="宋体" w:eastAsia="宋体" w:cs="宋体"/>
                <w:spacing w:val="3"/>
                <w:sz w:val="19"/>
                <w:szCs w:val="19"/>
              </w:rPr>
              <w:t>者、年代、尺寸、</w:t>
            </w:r>
            <w:r>
              <w:rPr>
                <w:rFonts w:ascii="宋体" w:hAnsi="宋体" w:eastAsia="宋体" w:cs="宋体"/>
                <w:spacing w:val="6"/>
                <w:sz w:val="19"/>
                <w:szCs w:val="19"/>
              </w:rPr>
              <w:t>材料、保存状况</w:t>
            </w:r>
          </w:p>
          <w:p w14:paraId="0609A66A">
            <w:pPr>
              <w:spacing w:before="54" w:line="218" w:lineRule="auto"/>
              <w:ind w:left="171"/>
              <w:rPr>
                <w:rFonts w:hint="eastAsia" w:ascii="宋体" w:hAnsi="宋体" w:eastAsia="宋体" w:cs="宋体"/>
              </w:rPr>
            </w:pPr>
            <w:r>
              <w:rPr>
                <w:rFonts w:ascii="宋体" w:hAnsi="宋体" w:eastAsia="宋体" w:cs="宋体"/>
                <w:spacing w:val="-2"/>
              </w:rPr>
              <w:t>和销售价格等</w:t>
            </w:r>
          </w:p>
          <w:p w14:paraId="3B41F4EB">
            <w:pPr>
              <w:spacing w:before="73" w:line="238" w:lineRule="auto"/>
              <w:ind w:left="111" w:right="161" w:firstLine="60"/>
              <w:rPr>
                <w:rFonts w:hint="eastAsia" w:ascii="宋体" w:hAnsi="宋体" w:eastAsia="宋体" w:cs="宋体"/>
              </w:rPr>
            </w:pPr>
            <w:r>
              <w:rPr>
                <w:rFonts w:ascii="宋体" w:hAnsi="宋体" w:eastAsia="宋体" w:cs="宋体"/>
                <w:spacing w:val="2"/>
              </w:rPr>
              <w:t>信息等行为的</w:t>
            </w:r>
            <w:r>
              <w:rPr>
                <w:rFonts w:ascii="宋体" w:hAnsi="宋体" w:eastAsia="宋体" w:cs="宋体"/>
                <w:spacing w:val="6"/>
              </w:rPr>
              <w:t>行政处罚</w:t>
            </w:r>
          </w:p>
        </w:tc>
        <w:tc>
          <w:tcPr>
            <w:tcW w:w="1669" w:type="dxa"/>
            <w:vMerge w:val="restart"/>
            <w:tcBorders>
              <w:bottom w:val="nil"/>
            </w:tcBorders>
          </w:tcPr>
          <w:p w14:paraId="6C5DAEFD">
            <w:pPr>
              <w:spacing w:line="248" w:lineRule="auto"/>
            </w:pPr>
          </w:p>
          <w:p w14:paraId="610F1505">
            <w:pPr>
              <w:spacing w:line="248" w:lineRule="auto"/>
            </w:pPr>
          </w:p>
          <w:p w14:paraId="1AA65D6D">
            <w:pPr>
              <w:spacing w:line="248" w:lineRule="auto"/>
            </w:pPr>
          </w:p>
          <w:p w14:paraId="7B5AD4B1">
            <w:pPr>
              <w:spacing w:line="248" w:lineRule="auto"/>
            </w:pPr>
          </w:p>
          <w:p w14:paraId="669E900C">
            <w:pPr>
              <w:spacing w:line="249" w:lineRule="auto"/>
            </w:pPr>
          </w:p>
          <w:p w14:paraId="6C08FF0A">
            <w:pPr>
              <w:spacing w:line="249" w:lineRule="auto"/>
            </w:pPr>
          </w:p>
          <w:p w14:paraId="302D04F1">
            <w:pPr>
              <w:spacing w:line="249" w:lineRule="auto"/>
            </w:pPr>
          </w:p>
          <w:p w14:paraId="4A235104">
            <w:pPr>
              <w:spacing w:line="249" w:lineRule="auto"/>
            </w:pPr>
          </w:p>
          <w:p w14:paraId="47E7DA86">
            <w:pPr>
              <w:spacing w:line="249" w:lineRule="auto"/>
            </w:pPr>
          </w:p>
          <w:p w14:paraId="24B718E1">
            <w:pPr>
              <w:spacing w:line="249" w:lineRule="auto"/>
            </w:pPr>
          </w:p>
          <w:p w14:paraId="1F422D2F">
            <w:pPr>
              <w:spacing w:before="68" w:line="228" w:lineRule="auto"/>
              <w:ind w:left="142" w:right="37"/>
              <w:rPr>
                <w:rFonts w:hint="eastAsia" w:ascii="宋体" w:hAnsi="宋体" w:eastAsia="宋体" w:cs="宋体"/>
              </w:rPr>
            </w:pPr>
            <w:r>
              <w:rPr>
                <w:rFonts w:ascii="宋体" w:hAnsi="宋体" w:eastAsia="宋体" w:cs="宋体"/>
                <w:spacing w:val="1"/>
              </w:rPr>
              <w:t>1.对违反《艺术</w:t>
            </w:r>
            <w:r>
              <w:rPr>
                <w:rFonts w:ascii="宋体" w:hAnsi="宋体" w:eastAsia="宋体" w:cs="宋体"/>
                <w:spacing w:val="2"/>
              </w:rPr>
              <w:t>品经营管理办</w:t>
            </w:r>
          </w:p>
          <w:p w14:paraId="48CC1574">
            <w:pPr>
              <w:spacing w:before="50" w:line="251" w:lineRule="auto"/>
              <w:ind w:left="142" w:right="33"/>
              <w:rPr>
                <w:rFonts w:hint="eastAsia" w:ascii="宋体" w:hAnsi="宋体" w:eastAsia="宋体" w:cs="宋体"/>
              </w:rPr>
            </w:pPr>
            <w:r>
              <w:rPr>
                <w:rFonts w:ascii="宋体" w:hAnsi="宋体" w:eastAsia="宋体" w:cs="宋体"/>
                <w:spacing w:val="1"/>
              </w:rPr>
              <w:t>法》第九条规定</w:t>
            </w:r>
            <w:r>
              <w:rPr>
                <w:rFonts w:ascii="宋体" w:hAnsi="宋体" w:eastAsia="宋体" w:cs="宋体"/>
                <w:spacing w:val="17"/>
              </w:rPr>
              <w:t>的行政处罚。</w:t>
            </w:r>
          </w:p>
          <w:p w14:paraId="585FD184">
            <w:pPr>
              <w:spacing w:before="28" w:line="246" w:lineRule="auto"/>
              <w:ind w:left="142" w:right="33"/>
              <w:rPr>
                <w:rFonts w:hint="eastAsia" w:ascii="宋体" w:hAnsi="宋体" w:eastAsia="宋体" w:cs="宋体"/>
              </w:rPr>
            </w:pPr>
            <w:r>
              <w:rPr>
                <w:rFonts w:ascii="宋体" w:hAnsi="宋体" w:eastAsia="宋体" w:cs="宋体"/>
                <w:spacing w:val="-2"/>
              </w:rPr>
              <w:t>2.对《艺术品经</w:t>
            </w:r>
            <w:r>
              <w:rPr>
                <w:rFonts w:ascii="宋体" w:hAnsi="宋体" w:eastAsia="宋体" w:cs="宋体"/>
                <w:spacing w:val="1"/>
              </w:rPr>
              <w:t>营管理办法》第</w:t>
            </w:r>
            <w:r>
              <w:rPr>
                <w:rFonts w:ascii="宋体" w:hAnsi="宋体" w:eastAsia="宋体" w:cs="宋体"/>
                <w:spacing w:val="2"/>
              </w:rPr>
              <w:t>十一条规定的</w:t>
            </w:r>
          </w:p>
          <w:p w14:paraId="6EF58EA4">
            <w:pPr>
              <w:spacing w:before="61" w:line="220" w:lineRule="auto"/>
              <w:ind w:left="142"/>
              <w:rPr>
                <w:rFonts w:hint="eastAsia" w:ascii="宋体" w:hAnsi="宋体" w:eastAsia="宋体" w:cs="宋体"/>
              </w:rPr>
            </w:pPr>
            <w:r>
              <w:rPr>
                <w:rFonts w:ascii="宋体" w:hAnsi="宋体" w:eastAsia="宋体" w:cs="宋体"/>
                <w:spacing w:val="20"/>
              </w:rPr>
              <w:t>行政处罚。</w:t>
            </w:r>
          </w:p>
        </w:tc>
        <w:tc>
          <w:tcPr>
            <w:tcW w:w="4597" w:type="dxa"/>
            <w:vMerge w:val="restart"/>
            <w:tcBorders>
              <w:bottom w:val="nil"/>
            </w:tcBorders>
          </w:tcPr>
          <w:p w14:paraId="5D6E13AD">
            <w:pPr>
              <w:spacing w:before="149" w:line="219" w:lineRule="auto"/>
              <w:ind w:left="28"/>
              <w:rPr>
                <w:rFonts w:hint="eastAsia" w:ascii="宋体" w:hAnsi="宋体" w:eastAsia="宋体" w:cs="宋体"/>
              </w:rPr>
            </w:pPr>
            <w:r>
              <w:rPr>
                <w:rFonts w:ascii="宋体" w:hAnsi="宋体" w:eastAsia="宋体" w:cs="宋体"/>
                <w:spacing w:val="19"/>
              </w:rPr>
              <w:t>《艺术品经营管理办法》</w:t>
            </w:r>
          </w:p>
          <w:p w14:paraId="62F5B57A">
            <w:pPr>
              <w:spacing w:before="57" w:line="251" w:lineRule="auto"/>
              <w:ind w:left="133" w:right="31" w:firstLine="199"/>
              <w:rPr>
                <w:rFonts w:hint="eastAsia" w:ascii="宋体" w:hAnsi="宋体" w:eastAsia="宋体" w:cs="宋体"/>
              </w:rPr>
            </w:pPr>
            <w:r>
              <w:rPr>
                <w:rFonts w:ascii="宋体" w:hAnsi="宋体" w:eastAsia="宋体" w:cs="宋体"/>
                <w:spacing w:val="-1"/>
              </w:rPr>
              <w:t>第二十二条：违反本办法第九条、第十一条规</w:t>
            </w:r>
            <w:r>
              <w:rPr>
                <w:rFonts w:ascii="宋体" w:hAnsi="宋体" w:eastAsia="宋体" w:cs="宋体"/>
              </w:rPr>
              <w:t>定的，由县级以上人民政府文化行政部门或者依</w:t>
            </w:r>
            <w:r>
              <w:rPr>
                <w:rFonts w:ascii="宋体" w:hAnsi="宋体" w:eastAsia="宋体" w:cs="宋体"/>
                <w:spacing w:val="-1"/>
              </w:rPr>
              <w:t>法授权的文化市场综合执法机构责令改正，并可</w:t>
            </w:r>
            <w:r>
              <w:rPr>
                <w:rFonts w:ascii="宋体" w:hAnsi="宋体" w:eastAsia="宋体" w:cs="宋体"/>
                <w:spacing w:val="5"/>
              </w:rPr>
              <w:t>根据情节轻重处30000元以下罚款。</w:t>
            </w:r>
          </w:p>
          <w:p w14:paraId="073FFD2A">
            <w:pPr>
              <w:spacing w:before="60" w:line="248" w:lineRule="auto"/>
              <w:ind w:left="192" w:firstLine="119"/>
              <w:rPr>
                <w:rFonts w:hint="eastAsia" w:ascii="宋体" w:hAnsi="宋体" w:eastAsia="宋体" w:cs="宋体"/>
                <w:sz w:val="20"/>
                <w:szCs w:val="20"/>
              </w:rPr>
            </w:pPr>
            <w:r>
              <w:rPr>
                <w:rFonts w:ascii="宋体" w:hAnsi="宋体" w:eastAsia="宋体" w:cs="宋体"/>
                <w:spacing w:val="13"/>
                <w:sz w:val="20"/>
                <w:szCs w:val="20"/>
              </w:rPr>
              <w:t>第九条：艺术品经营单位应当遵守以下规定：</w:t>
            </w:r>
            <w:r>
              <w:rPr>
                <w:rFonts w:ascii="宋体" w:hAnsi="宋体" w:eastAsia="宋体" w:cs="宋体"/>
                <w:spacing w:val="12"/>
                <w:sz w:val="20"/>
                <w:szCs w:val="20"/>
              </w:rPr>
              <w:t>(一)对所经营的艺术品应当标明作者、年代、</w:t>
            </w:r>
          </w:p>
          <w:p w14:paraId="3CDFE0B1">
            <w:pPr>
              <w:spacing w:before="59" w:line="266" w:lineRule="auto"/>
              <w:ind w:left="133"/>
              <w:rPr>
                <w:rFonts w:hint="eastAsia" w:ascii="宋体" w:hAnsi="宋体" w:eastAsia="宋体" w:cs="宋体"/>
                <w:sz w:val="20"/>
                <w:szCs w:val="20"/>
              </w:rPr>
            </w:pPr>
            <w:r>
              <w:rPr>
                <w:rFonts w:ascii="宋体" w:hAnsi="宋体" w:eastAsia="宋体" w:cs="宋体"/>
                <w:spacing w:val="8"/>
                <w:sz w:val="20"/>
                <w:szCs w:val="20"/>
              </w:rPr>
              <w:t>尺寸、材料、保存状况和销售价格等信息；(二)</w:t>
            </w:r>
            <w:r>
              <w:rPr>
                <w:rFonts w:ascii="宋体" w:hAnsi="宋体" w:eastAsia="宋体" w:cs="宋体"/>
                <w:spacing w:val="6"/>
                <w:sz w:val="20"/>
                <w:szCs w:val="20"/>
              </w:rPr>
              <w:t>保留交易有关的原始凭证、销售合同、台账、账</w:t>
            </w:r>
            <w:r>
              <w:rPr>
                <w:rFonts w:ascii="宋体" w:hAnsi="宋体" w:eastAsia="宋体" w:cs="宋体"/>
                <w:spacing w:val="11"/>
                <w:sz w:val="20"/>
                <w:szCs w:val="20"/>
              </w:rPr>
              <w:t>簿等销售记录，法律、法规要求有明确期限的，</w:t>
            </w:r>
            <w:r>
              <w:rPr>
                <w:rFonts w:ascii="宋体" w:hAnsi="宋体" w:eastAsia="宋体" w:cs="宋体"/>
                <w:spacing w:val="7"/>
                <w:sz w:val="20"/>
                <w:szCs w:val="20"/>
              </w:rPr>
              <w:t>按照法律、法规规定执行；法律、法规没有明确</w:t>
            </w:r>
            <w:r>
              <w:rPr>
                <w:rFonts w:ascii="宋体" w:hAnsi="宋体" w:eastAsia="宋体" w:cs="宋体"/>
                <w:spacing w:val="14"/>
                <w:sz w:val="20"/>
                <w:szCs w:val="20"/>
              </w:rPr>
              <w:t>规定的，保存期不得少于5年。</w:t>
            </w:r>
          </w:p>
          <w:p w14:paraId="73BBB51F">
            <w:pPr>
              <w:spacing w:before="66" w:line="268" w:lineRule="auto"/>
              <w:ind w:left="123" w:firstLine="195"/>
              <w:rPr>
                <w:rFonts w:hint="eastAsia" w:ascii="宋体" w:hAnsi="宋体" w:eastAsia="宋体" w:cs="宋体"/>
                <w:sz w:val="20"/>
                <w:szCs w:val="20"/>
              </w:rPr>
            </w:pPr>
            <w:r>
              <w:rPr>
                <w:rFonts w:ascii="宋体" w:hAnsi="宋体" w:eastAsia="宋体" w:cs="宋体"/>
                <w:spacing w:val="10"/>
                <w:sz w:val="20"/>
                <w:szCs w:val="20"/>
              </w:rPr>
              <w:t>第十一条：艺术品经营单位从事艺术品鉴定、</w:t>
            </w:r>
            <w:r>
              <w:rPr>
                <w:rFonts w:ascii="宋体" w:hAnsi="宋体" w:eastAsia="宋体" w:cs="宋体"/>
                <w:spacing w:val="12"/>
                <w:sz w:val="20"/>
                <w:szCs w:val="20"/>
              </w:rPr>
              <w:t>评估等服务，应当遵守以下规定：(一)与委托</w:t>
            </w:r>
            <w:r>
              <w:rPr>
                <w:rFonts w:ascii="宋体" w:hAnsi="宋体" w:eastAsia="宋体" w:cs="宋体"/>
                <w:spacing w:val="2"/>
                <w:sz w:val="20"/>
                <w:szCs w:val="20"/>
              </w:rPr>
              <w:t>人签订书面协议，约定鉴定、评估的事项，鉴定、</w:t>
            </w:r>
            <w:r>
              <w:rPr>
                <w:rFonts w:ascii="宋体" w:hAnsi="宋体" w:eastAsia="宋体" w:cs="宋体"/>
                <w:spacing w:val="12"/>
                <w:sz w:val="20"/>
                <w:szCs w:val="20"/>
              </w:rPr>
              <w:t>评估的结论适用范围以及被委托人应当承担的</w:t>
            </w:r>
            <w:r>
              <w:rPr>
                <w:rFonts w:ascii="宋体" w:hAnsi="宋体" w:eastAsia="宋体" w:cs="宋体"/>
                <w:spacing w:val="13"/>
                <w:sz w:val="20"/>
                <w:szCs w:val="20"/>
              </w:rPr>
              <w:t>责任；(二)明示艺术品鉴定、评估程序或者需</w:t>
            </w:r>
            <w:r>
              <w:rPr>
                <w:rFonts w:ascii="宋体" w:hAnsi="宋体" w:eastAsia="宋体" w:cs="宋体"/>
                <w:spacing w:val="12"/>
                <w:sz w:val="20"/>
                <w:szCs w:val="20"/>
              </w:rPr>
              <w:t>要告知、提示委托人的事项；(三)书面出具鉴</w:t>
            </w:r>
            <w:r>
              <w:rPr>
                <w:rFonts w:ascii="宋体" w:hAnsi="宋体" w:eastAsia="宋体" w:cs="宋体"/>
                <w:spacing w:val="6"/>
                <w:sz w:val="20"/>
                <w:szCs w:val="20"/>
              </w:rPr>
              <w:t>定、评估结论，鉴定、评估结论应当包括对委托</w:t>
            </w:r>
            <w:r>
              <w:rPr>
                <w:rFonts w:ascii="宋体" w:hAnsi="宋体" w:eastAsia="宋体" w:cs="宋体"/>
                <w:spacing w:val="5"/>
                <w:sz w:val="20"/>
                <w:szCs w:val="20"/>
              </w:rPr>
              <w:t>艺术品的全面客观说明，鉴定、评估的程序，做</w:t>
            </w:r>
            <w:r>
              <w:rPr>
                <w:rFonts w:ascii="宋体" w:hAnsi="宋体" w:eastAsia="宋体" w:cs="宋体"/>
                <w:spacing w:val="6"/>
                <w:sz w:val="20"/>
                <w:szCs w:val="20"/>
              </w:rPr>
              <w:t>出鉴定、评估结论的证据，鉴定、评估结论的责</w:t>
            </w:r>
            <w:r>
              <w:rPr>
                <w:rFonts w:ascii="宋体" w:hAnsi="宋体" w:eastAsia="宋体" w:cs="宋体"/>
                <w:sz w:val="20"/>
                <w:szCs w:val="20"/>
              </w:rPr>
              <w:t>任说明，并对鉴定、评估结论的真实性负责；(四)</w:t>
            </w:r>
            <w:r>
              <w:rPr>
                <w:rFonts w:ascii="宋体" w:hAnsi="宋体" w:eastAsia="宋体" w:cs="宋体"/>
                <w:spacing w:val="5"/>
                <w:sz w:val="20"/>
                <w:szCs w:val="20"/>
              </w:rPr>
              <w:t>保留书面鉴定、评估结论副本及鉴定、评估人签</w:t>
            </w:r>
            <w:r>
              <w:rPr>
                <w:rFonts w:ascii="宋体" w:hAnsi="宋体" w:eastAsia="宋体" w:cs="宋体"/>
                <w:spacing w:val="14"/>
                <w:sz w:val="20"/>
                <w:szCs w:val="20"/>
              </w:rPr>
              <w:t>字等档案不得少于5年。</w:t>
            </w:r>
          </w:p>
        </w:tc>
        <w:tc>
          <w:tcPr>
            <w:tcW w:w="1159" w:type="dxa"/>
          </w:tcPr>
          <w:p w14:paraId="032069C4">
            <w:pPr>
              <w:spacing w:line="299" w:lineRule="auto"/>
            </w:pPr>
          </w:p>
          <w:p w14:paraId="0D862F4A">
            <w:pPr>
              <w:spacing w:before="68" w:line="219" w:lineRule="auto"/>
              <w:ind w:left="155"/>
              <w:rPr>
                <w:rFonts w:hint="eastAsia" w:ascii="宋体" w:hAnsi="宋体" w:eastAsia="宋体" w:cs="宋体"/>
              </w:rPr>
            </w:pPr>
            <w:r>
              <w:rPr>
                <w:rFonts w:ascii="宋体" w:hAnsi="宋体" w:eastAsia="宋体" w:cs="宋体"/>
                <w:spacing w:val="6"/>
              </w:rPr>
              <w:t>从轻处罚</w:t>
            </w:r>
          </w:p>
        </w:tc>
        <w:tc>
          <w:tcPr>
            <w:tcW w:w="2019" w:type="dxa"/>
          </w:tcPr>
          <w:p w14:paraId="6FD0EE5E">
            <w:pPr>
              <w:spacing w:line="299" w:lineRule="auto"/>
            </w:pPr>
          </w:p>
          <w:p w14:paraId="3D557DBD">
            <w:pPr>
              <w:spacing w:before="68" w:line="219" w:lineRule="auto"/>
              <w:ind w:left="147"/>
              <w:rPr>
                <w:rFonts w:hint="eastAsia" w:ascii="宋体" w:hAnsi="宋体" w:eastAsia="宋体" w:cs="宋体"/>
              </w:rPr>
            </w:pPr>
            <w:r>
              <w:rPr>
                <w:rFonts w:ascii="宋体" w:hAnsi="宋体" w:eastAsia="宋体" w:cs="宋体"/>
                <w:spacing w:val="2"/>
              </w:rPr>
              <w:t>首次被查处的</w:t>
            </w:r>
          </w:p>
        </w:tc>
        <w:tc>
          <w:tcPr>
            <w:tcW w:w="2338" w:type="dxa"/>
          </w:tcPr>
          <w:p w14:paraId="13C5A397">
            <w:pPr>
              <w:spacing w:line="300" w:lineRule="auto"/>
            </w:pPr>
          </w:p>
          <w:p w14:paraId="202188DC">
            <w:pPr>
              <w:spacing w:before="68" w:line="220" w:lineRule="auto"/>
              <w:ind w:left="127"/>
              <w:rPr>
                <w:rFonts w:hint="eastAsia" w:ascii="宋体" w:hAnsi="宋体" w:eastAsia="宋体" w:cs="宋体"/>
              </w:rPr>
            </w:pPr>
            <w:r>
              <w:rPr>
                <w:rFonts w:ascii="宋体" w:hAnsi="宋体" w:eastAsia="宋体" w:cs="宋体"/>
                <w:spacing w:val="-1"/>
              </w:rPr>
              <w:t>可处10000元以下罚款</w:t>
            </w:r>
          </w:p>
        </w:tc>
        <w:tc>
          <w:tcPr>
            <w:tcW w:w="664" w:type="dxa"/>
            <w:vMerge w:val="restart"/>
            <w:tcBorders>
              <w:bottom w:val="nil"/>
            </w:tcBorders>
          </w:tcPr>
          <w:p w14:paraId="418C31D2"/>
        </w:tc>
      </w:tr>
      <w:tr w14:paraId="3DE49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684" w:type="dxa"/>
            <w:vMerge w:val="continue"/>
            <w:tcBorders>
              <w:top w:val="nil"/>
              <w:bottom w:val="nil"/>
            </w:tcBorders>
          </w:tcPr>
          <w:p w14:paraId="11E80592"/>
        </w:tc>
        <w:tc>
          <w:tcPr>
            <w:tcW w:w="1619" w:type="dxa"/>
            <w:vMerge w:val="continue"/>
            <w:tcBorders>
              <w:top w:val="nil"/>
              <w:bottom w:val="nil"/>
            </w:tcBorders>
          </w:tcPr>
          <w:p w14:paraId="0D2A7EEB"/>
        </w:tc>
        <w:tc>
          <w:tcPr>
            <w:tcW w:w="1669" w:type="dxa"/>
            <w:vMerge w:val="continue"/>
            <w:tcBorders>
              <w:top w:val="nil"/>
              <w:bottom w:val="nil"/>
            </w:tcBorders>
          </w:tcPr>
          <w:p w14:paraId="3253BEC9"/>
        </w:tc>
        <w:tc>
          <w:tcPr>
            <w:tcW w:w="4597" w:type="dxa"/>
            <w:vMerge w:val="continue"/>
            <w:tcBorders>
              <w:top w:val="nil"/>
              <w:bottom w:val="nil"/>
            </w:tcBorders>
          </w:tcPr>
          <w:p w14:paraId="51CAEE73"/>
        </w:tc>
        <w:tc>
          <w:tcPr>
            <w:tcW w:w="1159" w:type="dxa"/>
          </w:tcPr>
          <w:p w14:paraId="712A8BEA">
            <w:pPr>
              <w:spacing w:line="251" w:lineRule="auto"/>
            </w:pPr>
          </w:p>
          <w:p w14:paraId="08467D8F">
            <w:pPr>
              <w:spacing w:line="252" w:lineRule="auto"/>
            </w:pPr>
          </w:p>
          <w:p w14:paraId="134B79A5">
            <w:pPr>
              <w:spacing w:line="252" w:lineRule="auto"/>
            </w:pPr>
          </w:p>
          <w:p w14:paraId="5186663D">
            <w:pPr>
              <w:spacing w:line="252" w:lineRule="auto"/>
            </w:pPr>
          </w:p>
          <w:p w14:paraId="2C0D0DF3">
            <w:pPr>
              <w:spacing w:before="68" w:line="221" w:lineRule="auto"/>
              <w:ind w:left="155"/>
              <w:rPr>
                <w:rFonts w:hint="eastAsia" w:ascii="宋体" w:hAnsi="宋体" w:eastAsia="宋体" w:cs="宋体"/>
              </w:rPr>
            </w:pPr>
            <w:r>
              <w:rPr>
                <w:rFonts w:ascii="宋体" w:hAnsi="宋体" w:eastAsia="宋体" w:cs="宋体"/>
                <w:spacing w:val="6"/>
              </w:rPr>
              <w:t>一般处罚</w:t>
            </w:r>
          </w:p>
        </w:tc>
        <w:tc>
          <w:tcPr>
            <w:tcW w:w="2019" w:type="dxa"/>
          </w:tcPr>
          <w:p w14:paraId="0BDCEA50">
            <w:pPr>
              <w:spacing w:line="285" w:lineRule="auto"/>
            </w:pPr>
          </w:p>
          <w:p w14:paraId="3515BA08">
            <w:pPr>
              <w:spacing w:line="286" w:lineRule="auto"/>
            </w:pPr>
          </w:p>
          <w:p w14:paraId="1D8E9CE0">
            <w:pPr>
              <w:spacing w:line="286" w:lineRule="auto"/>
            </w:pPr>
          </w:p>
          <w:p w14:paraId="0324FA4C">
            <w:pPr>
              <w:spacing w:before="69" w:line="244" w:lineRule="auto"/>
              <w:ind w:left="107" w:right="149" w:firstLine="60"/>
              <w:rPr>
                <w:rFonts w:hint="eastAsia" w:ascii="宋体" w:hAnsi="宋体" w:eastAsia="宋体" w:cs="宋体"/>
              </w:rPr>
            </w:pPr>
            <w:r>
              <w:rPr>
                <w:rFonts w:ascii="宋体" w:hAnsi="宋体" w:eastAsia="宋体" w:cs="宋体"/>
                <w:spacing w:val="1"/>
              </w:rPr>
              <w:t>再次被查处未改正</w:t>
            </w:r>
            <w:r>
              <w:rPr>
                <w:rFonts w:ascii="宋体" w:hAnsi="宋体" w:eastAsia="宋体" w:cs="宋体"/>
              </w:rPr>
              <w:t>的</w:t>
            </w:r>
          </w:p>
        </w:tc>
        <w:tc>
          <w:tcPr>
            <w:tcW w:w="2338" w:type="dxa"/>
          </w:tcPr>
          <w:p w14:paraId="3CA2DC93">
            <w:pPr>
              <w:spacing w:line="292" w:lineRule="auto"/>
            </w:pPr>
          </w:p>
          <w:p w14:paraId="4EF4B843">
            <w:pPr>
              <w:spacing w:line="292" w:lineRule="auto"/>
            </w:pPr>
          </w:p>
          <w:p w14:paraId="1D4DD069">
            <w:pPr>
              <w:spacing w:line="293" w:lineRule="auto"/>
            </w:pPr>
          </w:p>
          <w:p w14:paraId="4D411F77">
            <w:pPr>
              <w:spacing w:before="68" w:line="310" w:lineRule="exact"/>
              <w:ind w:left="127"/>
              <w:rPr>
                <w:rFonts w:hint="eastAsia" w:ascii="宋体" w:hAnsi="宋体" w:eastAsia="宋体" w:cs="宋体"/>
              </w:rPr>
            </w:pPr>
            <w:r>
              <w:rPr>
                <w:rFonts w:ascii="宋体" w:hAnsi="宋体" w:eastAsia="宋体" w:cs="宋体"/>
                <w:spacing w:val="-1"/>
                <w:position w:val="7"/>
              </w:rPr>
              <w:t>可处10000元以上</w:t>
            </w:r>
          </w:p>
          <w:p w14:paraId="5660F178">
            <w:pPr>
              <w:spacing w:line="220" w:lineRule="auto"/>
              <w:ind w:left="127"/>
              <w:rPr>
                <w:rFonts w:hint="eastAsia" w:ascii="宋体" w:hAnsi="宋体" w:eastAsia="宋体" w:cs="宋体"/>
              </w:rPr>
            </w:pPr>
            <w:r>
              <w:rPr>
                <w:rFonts w:ascii="宋体" w:hAnsi="宋体" w:eastAsia="宋体" w:cs="宋体"/>
                <w:spacing w:val="-1"/>
              </w:rPr>
              <w:t>20000元以下罚款</w:t>
            </w:r>
          </w:p>
        </w:tc>
        <w:tc>
          <w:tcPr>
            <w:tcW w:w="664" w:type="dxa"/>
            <w:vMerge w:val="continue"/>
            <w:tcBorders>
              <w:top w:val="nil"/>
              <w:bottom w:val="nil"/>
            </w:tcBorders>
          </w:tcPr>
          <w:p w14:paraId="601C6F3E"/>
        </w:tc>
      </w:tr>
      <w:tr w14:paraId="1DB4B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0" w:hRule="atLeast"/>
        </w:trPr>
        <w:tc>
          <w:tcPr>
            <w:tcW w:w="684" w:type="dxa"/>
            <w:vMerge w:val="continue"/>
            <w:tcBorders>
              <w:top w:val="nil"/>
            </w:tcBorders>
          </w:tcPr>
          <w:p w14:paraId="05A38455"/>
        </w:tc>
        <w:tc>
          <w:tcPr>
            <w:tcW w:w="1619" w:type="dxa"/>
            <w:vMerge w:val="continue"/>
            <w:tcBorders>
              <w:top w:val="nil"/>
            </w:tcBorders>
          </w:tcPr>
          <w:p w14:paraId="6D187270"/>
        </w:tc>
        <w:tc>
          <w:tcPr>
            <w:tcW w:w="1669" w:type="dxa"/>
            <w:vMerge w:val="continue"/>
            <w:tcBorders>
              <w:top w:val="nil"/>
            </w:tcBorders>
          </w:tcPr>
          <w:p w14:paraId="5DEB306A"/>
        </w:tc>
        <w:tc>
          <w:tcPr>
            <w:tcW w:w="4597" w:type="dxa"/>
            <w:vMerge w:val="continue"/>
            <w:tcBorders>
              <w:top w:val="nil"/>
            </w:tcBorders>
          </w:tcPr>
          <w:p w14:paraId="22AD4AEB"/>
        </w:tc>
        <w:tc>
          <w:tcPr>
            <w:tcW w:w="1159" w:type="dxa"/>
          </w:tcPr>
          <w:p w14:paraId="6D1FEF3D">
            <w:pPr>
              <w:spacing w:line="263" w:lineRule="auto"/>
            </w:pPr>
          </w:p>
          <w:p w14:paraId="7D29D724">
            <w:pPr>
              <w:spacing w:line="263" w:lineRule="auto"/>
            </w:pPr>
          </w:p>
          <w:p w14:paraId="492F7424">
            <w:pPr>
              <w:spacing w:line="263" w:lineRule="auto"/>
            </w:pPr>
          </w:p>
          <w:p w14:paraId="3C8770DB">
            <w:pPr>
              <w:spacing w:line="263" w:lineRule="auto"/>
            </w:pPr>
          </w:p>
          <w:p w14:paraId="33014AFD">
            <w:pPr>
              <w:spacing w:line="264" w:lineRule="auto"/>
            </w:pPr>
          </w:p>
          <w:p w14:paraId="53A6A60C">
            <w:pPr>
              <w:spacing w:line="264" w:lineRule="auto"/>
            </w:pPr>
          </w:p>
          <w:p w14:paraId="3B3D07E8">
            <w:pPr>
              <w:spacing w:line="264" w:lineRule="auto"/>
            </w:pPr>
          </w:p>
          <w:p w14:paraId="2F651830">
            <w:pPr>
              <w:spacing w:before="68" w:line="220" w:lineRule="auto"/>
              <w:ind w:left="155"/>
              <w:rPr>
                <w:rFonts w:hint="eastAsia" w:ascii="宋体" w:hAnsi="宋体" w:eastAsia="宋体" w:cs="宋体"/>
              </w:rPr>
            </w:pPr>
            <w:r>
              <w:rPr>
                <w:rFonts w:ascii="宋体" w:hAnsi="宋体" w:eastAsia="宋体" w:cs="宋体"/>
                <w:spacing w:val="6"/>
              </w:rPr>
              <w:t>从重处罚</w:t>
            </w:r>
          </w:p>
        </w:tc>
        <w:tc>
          <w:tcPr>
            <w:tcW w:w="2019" w:type="dxa"/>
          </w:tcPr>
          <w:p w14:paraId="545DB929">
            <w:pPr>
              <w:spacing w:line="254" w:lineRule="auto"/>
            </w:pPr>
          </w:p>
          <w:p w14:paraId="2A953DED">
            <w:pPr>
              <w:spacing w:line="254" w:lineRule="auto"/>
            </w:pPr>
          </w:p>
          <w:p w14:paraId="3A757362">
            <w:pPr>
              <w:spacing w:line="254" w:lineRule="auto"/>
            </w:pPr>
          </w:p>
          <w:p w14:paraId="46D8389D">
            <w:pPr>
              <w:spacing w:line="254" w:lineRule="auto"/>
            </w:pPr>
          </w:p>
          <w:p w14:paraId="7000B9D8">
            <w:pPr>
              <w:spacing w:line="254" w:lineRule="auto"/>
            </w:pPr>
          </w:p>
          <w:p w14:paraId="66E6995D">
            <w:pPr>
              <w:spacing w:line="255" w:lineRule="auto"/>
            </w:pPr>
          </w:p>
          <w:p w14:paraId="37967567">
            <w:pPr>
              <w:spacing w:before="68" w:line="255" w:lineRule="auto"/>
              <w:ind w:left="107" w:right="172" w:hanging="10"/>
              <w:rPr>
                <w:rFonts w:hint="eastAsia" w:ascii="宋体" w:hAnsi="宋体" w:eastAsia="宋体" w:cs="宋体"/>
              </w:rPr>
            </w:pPr>
            <w:r>
              <w:rPr>
                <w:rFonts w:ascii="宋体" w:hAnsi="宋体" w:eastAsia="宋体" w:cs="宋体"/>
                <w:spacing w:val="-2"/>
              </w:rPr>
              <w:t>一年内3次以上被</w:t>
            </w:r>
            <w:r>
              <w:rPr>
                <w:rFonts w:ascii="宋体" w:hAnsi="宋体" w:eastAsia="宋体" w:cs="宋体"/>
                <w:spacing w:val="6"/>
              </w:rPr>
              <w:t>查处或者造成社会</w:t>
            </w:r>
            <w:r>
              <w:rPr>
                <w:rFonts w:ascii="宋体" w:hAnsi="宋体" w:eastAsia="宋体" w:cs="宋体"/>
                <w:spacing w:val="3"/>
              </w:rPr>
              <w:t>恶劣影响的</w:t>
            </w:r>
          </w:p>
        </w:tc>
        <w:tc>
          <w:tcPr>
            <w:tcW w:w="2338" w:type="dxa"/>
          </w:tcPr>
          <w:p w14:paraId="2222CA7C">
            <w:pPr>
              <w:spacing w:line="243" w:lineRule="auto"/>
            </w:pPr>
          </w:p>
          <w:p w14:paraId="2BBEB743">
            <w:pPr>
              <w:spacing w:line="243" w:lineRule="auto"/>
            </w:pPr>
          </w:p>
          <w:p w14:paraId="4E89525E">
            <w:pPr>
              <w:spacing w:line="243" w:lineRule="auto"/>
            </w:pPr>
          </w:p>
          <w:p w14:paraId="0529AF80">
            <w:pPr>
              <w:spacing w:line="244" w:lineRule="auto"/>
            </w:pPr>
          </w:p>
          <w:p w14:paraId="2B3E82B0">
            <w:pPr>
              <w:spacing w:line="244" w:lineRule="auto"/>
            </w:pPr>
          </w:p>
          <w:p w14:paraId="182874D4">
            <w:pPr>
              <w:spacing w:line="244" w:lineRule="auto"/>
            </w:pPr>
          </w:p>
          <w:p w14:paraId="6316A927">
            <w:pPr>
              <w:spacing w:line="244" w:lineRule="auto"/>
            </w:pPr>
          </w:p>
          <w:p w14:paraId="77642996">
            <w:pPr>
              <w:spacing w:before="68" w:line="320" w:lineRule="exact"/>
              <w:ind w:left="127"/>
              <w:rPr>
                <w:rFonts w:hint="eastAsia" w:ascii="宋体" w:hAnsi="宋体" w:eastAsia="宋体" w:cs="宋体"/>
              </w:rPr>
            </w:pPr>
            <w:r>
              <w:rPr>
                <w:rFonts w:ascii="宋体" w:hAnsi="宋体" w:eastAsia="宋体" w:cs="宋体"/>
                <w:spacing w:val="-1"/>
                <w:position w:val="8"/>
              </w:rPr>
              <w:t>可处20000元以上</w:t>
            </w:r>
          </w:p>
          <w:p w14:paraId="589C5953">
            <w:pPr>
              <w:spacing w:line="220" w:lineRule="auto"/>
              <w:ind w:left="127"/>
              <w:rPr>
                <w:rFonts w:hint="eastAsia" w:ascii="宋体" w:hAnsi="宋体" w:eastAsia="宋体" w:cs="宋体"/>
              </w:rPr>
            </w:pPr>
            <w:r>
              <w:rPr>
                <w:rFonts w:ascii="宋体" w:hAnsi="宋体" w:eastAsia="宋体" w:cs="宋体"/>
                <w:spacing w:val="-2"/>
              </w:rPr>
              <w:t>30000元以下罚款</w:t>
            </w:r>
          </w:p>
        </w:tc>
        <w:tc>
          <w:tcPr>
            <w:tcW w:w="664" w:type="dxa"/>
            <w:vMerge w:val="continue"/>
            <w:tcBorders>
              <w:top w:val="nil"/>
            </w:tcBorders>
          </w:tcPr>
          <w:p w14:paraId="011BAC7C"/>
        </w:tc>
      </w:tr>
    </w:tbl>
    <w:p w14:paraId="37EA5CA0">
      <w:pPr>
        <w:spacing w:line="207" w:lineRule="exact"/>
        <w:rPr>
          <w:sz w:val="18"/>
        </w:rPr>
      </w:pPr>
    </w:p>
    <w:p w14:paraId="7C21D627">
      <w:pPr>
        <w:sectPr>
          <w:footerReference r:id="rId46" w:type="default"/>
          <w:pgSz w:w="16960" w:h="12080"/>
          <w:pgMar w:top="1026" w:right="905" w:bottom="1607" w:left="1294" w:header="0" w:footer="1398" w:gutter="0"/>
          <w:cols w:space="720" w:num="1"/>
        </w:sectPr>
      </w:pPr>
    </w:p>
    <w:p w14:paraId="7E69F897">
      <w:pPr>
        <w:spacing w:before="277"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4272C798">
      <w:pPr>
        <w:spacing w:line="228"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89"/>
        <w:gridCol w:w="2778"/>
        <w:gridCol w:w="3917"/>
        <w:gridCol w:w="1089"/>
        <w:gridCol w:w="2029"/>
        <w:gridCol w:w="2358"/>
        <w:gridCol w:w="665"/>
      </w:tblGrid>
      <w:tr w14:paraId="26182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85" w:type="dxa"/>
          </w:tcPr>
          <w:p w14:paraId="485FED1B">
            <w:pPr>
              <w:spacing w:before="204" w:line="221" w:lineRule="auto"/>
              <w:ind w:left="125"/>
              <w:rPr>
                <w:rFonts w:hint="eastAsia" w:ascii="宋体" w:hAnsi="宋体" w:eastAsia="宋体" w:cs="宋体"/>
              </w:rPr>
            </w:pPr>
            <w:r>
              <w:rPr>
                <w:rFonts w:ascii="宋体" w:hAnsi="宋体" w:eastAsia="宋体" w:cs="宋体"/>
                <w:spacing w:val="6"/>
              </w:rPr>
              <w:t>序号</w:t>
            </w:r>
          </w:p>
        </w:tc>
        <w:tc>
          <w:tcPr>
            <w:tcW w:w="1289" w:type="dxa"/>
          </w:tcPr>
          <w:p w14:paraId="23180B50">
            <w:pPr>
              <w:spacing w:before="24" w:line="246" w:lineRule="auto"/>
              <w:ind w:left="210" w:right="21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778" w:type="dxa"/>
          </w:tcPr>
          <w:p w14:paraId="6C76C21E">
            <w:pPr>
              <w:spacing w:before="204" w:line="220" w:lineRule="auto"/>
              <w:ind w:left="961"/>
              <w:rPr>
                <w:rFonts w:hint="eastAsia" w:ascii="宋体" w:hAnsi="宋体" w:eastAsia="宋体" w:cs="宋体"/>
              </w:rPr>
            </w:pPr>
            <w:r>
              <w:rPr>
                <w:rFonts w:ascii="宋体" w:hAnsi="宋体" w:eastAsia="宋体" w:cs="宋体"/>
                <w:spacing w:val="13"/>
              </w:rPr>
              <w:t>处罚事项</w:t>
            </w:r>
          </w:p>
        </w:tc>
        <w:tc>
          <w:tcPr>
            <w:tcW w:w="3917" w:type="dxa"/>
          </w:tcPr>
          <w:p w14:paraId="2301F2BC">
            <w:pPr>
              <w:spacing w:before="202" w:line="219" w:lineRule="auto"/>
              <w:ind w:left="1552"/>
              <w:rPr>
                <w:rFonts w:hint="eastAsia" w:ascii="宋体" w:hAnsi="宋体" w:eastAsia="宋体" w:cs="宋体"/>
              </w:rPr>
            </w:pPr>
            <w:r>
              <w:rPr>
                <w:rFonts w:ascii="宋体" w:hAnsi="宋体" w:eastAsia="宋体" w:cs="宋体"/>
                <w:spacing w:val="3"/>
              </w:rPr>
              <w:t>处罚依据</w:t>
            </w:r>
          </w:p>
        </w:tc>
        <w:tc>
          <w:tcPr>
            <w:tcW w:w="1089" w:type="dxa"/>
          </w:tcPr>
          <w:p w14:paraId="1CC9D743">
            <w:pPr>
              <w:spacing w:before="204" w:line="220" w:lineRule="auto"/>
              <w:ind w:left="115"/>
              <w:rPr>
                <w:rFonts w:hint="eastAsia" w:ascii="宋体" w:hAnsi="宋体" w:eastAsia="宋体" w:cs="宋体"/>
              </w:rPr>
            </w:pPr>
            <w:r>
              <w:rPr>
                <w:rFonts w:ascii="宋体" w:hAnsi="宋体" w:eastAsia="宋体" w:cs="宋体"/>
                <w:spacing w:val="3"/>
              </w:rPr>
              <w:t>违法程度</w:t>
            </w:r>
          </w:p>
        </w:tc>
        <w:tc>
          <w:tcPr>
            <w:tcW w:w="2029" w:type="dxa"/>
          </w:tcPr>
          <w:p w14:paraId="0653EB54">
            <w:pPr>
              <w:spacing w:before="204" w:line="220" w:lineRule="auto"/>
              <w:ind w:left="587"/>
              <w:rPr>
                <w:rFonts w:hint="eastAsia" w:ascii="宋体" w:hAnsi="宋体" w:eastAsia="宋体" w:cs="宋体"/>
              </w:rPr>
            </w:pPr>
            <w:r>
              <w:rPr>
                <w:rFonts w:ascii="宋体" w:hAnsi="宋体" w:eastAsia="宋体" w:cs="宋体"/>
                <w:spacing w:val="-2"/>
              </w:rPr>
              <w:t>违法情节</w:t>
            </w:r>
          </w:p>
        </w:tc>
        <w:tc>
          <w:tcPr>
            <w:tcW w:w="2358" w:type="dxa"/>
          </w:tcPr>
          <w:p w14:paraId="5C779BA7">
            <w:pPr>
              <w:spacing w:before="204" w:line="221" w:lineRule="auto"/>
              <w:ind w:left="548"/>
              <w:rPr>
                <w:rFonts w:hint="eastAsia" w:ascii="宋体" w:hAnsi="宋体" w:eastAsia="宋体" w:cs="宋体"/>
              </w:rPr>
            </w:pPr>
            <w:r>
              <w:rPr>
                <w:rFonts w:ascii="宋体" w:hAnsi="宋体" w:eastAsia="宋体" w:cs="宋体"/>
                <w:spacing w:val="1"/>
              </w:rPr>
              <w:t>处罚裁量基准</w:t>
            </w:r>
          </w:p>
        </w:tc>
        <w:tc>
          <w:tcPr>
            <w:tcW w:w="665" w:type="dxa"/>
          </w:tcPr>
          <w:p w14:paraId="739B40F6">
            <w:pPr>
              <w:spacing w:before="204" w:line="221" w:lineRule="auto"/>
              <w:ind w:left="150"/>
              <w:rPr>
                <w:rFonts w:hint="eastAsia" w:ascii="宋体" w:hAnsi="宋体" w:eastAsia="宋体" w:cs="宋体"/>
              </w:rPr>
            </w:pPr>
            <w:r>
              <w:rPr>
                <w:rFonts w:ascii="宋体" w:hAnsi="宋体" w:eastAsia="宋体" w:cs="宋体"/>
                <w:spacing w:val="5"/>
              </w:rPr>
              <w:t>备注</w:t>
            </w:r>
          </w:p>
        </w:tc>
      </w:tr>
      <w:tr w14:paraId="0324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685" w:type="dxa"/>
            <w:vMerge w:val="restart"/>
            <w:tcBorders>
              <w:bottom w:val="nil"/>
            </w:tcBorders>
          </w:tcPr>
          <w:p w14:paraId="06D4348C">
            <w:pPr>
              <w:spacing w:line="257" w:lineRule="auto"/>
            </w:pPr>
          </w:p>
          <w:p w14:paraId="15F09842">
            <w:pPr>
              <w:spacing w:line="257" w:lineRule="auto"/>
            </w:pPr>
          </w:p>
          <w:p w14:paraId="4A0DD4B2">
            <w:pPr>
              <w:spacing w:line="257" w:lineRule="auto"/>
            </w:pPr>
          </w:p>
          <w:p w14:paraId="0FA59DC3">
            <w:pPr>
              <w:spacing w:line="258" w:lineRule="auto"/>
            </w:pPr>
          </w:p>
          <w:p w14:paraId="5FA2074C">
            <w:pPr>
              <w:spacing w:line="258" w:lineRule="auto"/>
            </w:pPr>
          </w:p>
          <w:p w14:paraId="65FED70F">
            <w:pPr>
              <w:spacing w:before="68" w:line="183" w:lineRule="auto"/>
              <w:ind w:left="225"/>
              <w:rPr>
                <w:rFonts w:hint="eastAsia" w:ascii="宋体" w:hAnsi="宋体" w:eastAsia="宋体" w:cs="宋体"/>
              </w:rPr>
            </w:pPr>
            <w:r>
              <w:rPr>
                <w:rFonts w:ascii="宋体" w:hAnsi="宋体" w:eastAsia="宋体" w:cs="宋体"/>
                <w:spacing w:val="-4"/>
              </w:rPr>
              <w:t>50</w:t>
            </w:r>
          </w:p>
        </w:tc>
        <w:tc>
          <w:tcPr>
            <w:tcW w:w="1289" w:type="dxa"/>
            <w:vMerge w:val="restart"/>
            <w:tcBorders>
              <w:bottom w:val="nil"/>
            </w:tcBorders>
          </w:tcPr>
          <w:p w14:paraId="7C8D3C3A">
            <w:pPr>
              <w:spacing w:line="262" w:lineRule="auto"/>
            </w:pPr>
          </w:p>
          <w:p w14:paraId="514C7ED8">
            <w:pPr>
              <w:spacing w:line="262" w:lineRule="auto"/>
            </w:pPr>
          </w:p>
          <w:p w14:paraId="7EAB1562">
            <w:pPr>
              <w:spacing w:line="262" w:lineRule="auto"/>
            </w:pPr>
          </w:p>
          <w:p w14:paraId="0460468B">
            <w:pPr>
              <w:spacing w:before="68" w:line="253" w:lineRule="auto"/>
              <w:ind w:left="110" w:right="93"/>
              <w:jc w:val="both"/>
              <w:rPr>
                <w:rFonts w:hint="eastAsia" w:ascii="宋体" w:hAnsi="宋体" w:eastAsia="宋体" w:cs="宋体"/>
              </w:rPr>
            </w:pPr>
            <w:r>
              <w:rPr>
                <w:rFonts w:ascii="宋体" w:hAnsi="宋体" w:eastAsia="宋体" w:cs="宋体"/>
                <w:spacing w:val="-2"/>
              </w:rPr>
              <w:t>对未经批准</w:t>
            </w:r>
            <w:r>
              <w:rPr>
                <w:rFonts w:ascii="宋体" w:hAnsi="宋体" w:eastAsia="宋体" w:cs="宋体"/>
                <w:spacing w:val="2"/>
              </w:rPr>
              <w:t>擅自开办艺术考级活动</w:t>
            </w:r>
            <w:r>
              <w:rPr>
                <w:rFonts w:ascii="宋体" w:hAnsi="宋体" w:eastAsia="宋体" w:cs="宋体"/>
                <w:spacing w:val="5"/>
              </w:rPr>
              <w:t>的行政处罚</w:t>
            </w:r>
          </w:p>
        </w:tc>
        <w:tc>
          <w:tcPr>
            <w:tcW w:w="2778" w:type="dxa"/>
            <w:vMerge w:val="restart"/>
            <w:tcBorders>
              <w:bottom w:val="nil"/>
            </w:tcBorders>
          </w:tcPr>
          <w:p w14:paraId="7C7EF25F">
            <w:pPr>
              <w:spacing w:line="266" w:lineRule="auto"/>
            </w:pPr>
          </w:p>
          <w:p w14:paraId="2D252957">
            <w:pPr>
              <w:spacing w:line="266" w:lineRule="auto"/>
            </w:pPr>
          </w:p>
          <w:p w14:paraId="05AFA7C8">
            <w:pPr>
              <w:spacing w:line="266" w:lineRule="auto"/>
            </w:pPr>
          </w:p>
          <w:p w14:paraId="3EC44779">
            <w:pPr>
              <w:spacing w:line="267" w:lineRule="auto"/>
            </w:pPr>
          </w:p>
          <w:p w14:paraId="0AF6C00E">
            <w:pPr>
              <w:spacing w:before="68" w:line="242" w:lineRule="auto"/>
              <w:ind w:left="111" w:right="108"/>
              <w:rPr>
                <w:rFonts w:hint="eastAsia" w:ascii="宋体" w:hAnsi="宋体" w:eastAsia="宋体" w:cs="宋体"/>
              </w:rPr>
            </w:pPr>
            <w:r>
              <w:rPr>
                <w:rFonts w:ascii="宋体" w:hAnsi="宋体" w:eastAsia="宋体" w:cs="宋体"/>
                <w:spacing w:val="2"/>
              </w:rPr>
              <w:t>对未经批准擅自开办艺术考</w:t>
            </w:r>
            <w:r>
              <w:rPr>
                <w:rFonts w:ascii="宋体" w:hAnsi="宋体" w:eastAsia="宋体" w:cs="宋体"/>
                <w:spacing w:val="3"/>
              </w:rPr>
              <w:t>级活动的行政处罚</w:t>
            </w:r>
          </w:p>
        </w:tc>
        <w:tc>
          <w:tcPr>
            <w:tcW w:w="3917" w:type="dxa"/>
            <w:vMerge w:val="restart"/>
            <w:tcBorders>
              <w:bottom w:val="nil"/>
            </w:tcBorders>
          </w:tcPr>
          <w:p w14:paraId="37329D6C">
            <w:pPr>
              <w:spacing w:before="219" w:line="268" w:lineRule="auto"/>
              <w:ind w:left="143" w:right="164" w:hanging="105"/>
              <w:rPr>
                <w:rFonts w:hint="eastAsia" w:ascii="宋体" w:hAnsi="宋体" w:eastAsia="宋体" w:cs="宋体"/>
              </w:rPr>
            </w:pPr>
            <w:r>
              <w:rPr>
                <w:rFonts w:ascii="宋体" w:hAnsi="宋体" w:eastAsia="宋体" w:cs="宋体"/>
                <w:spacing w:val="12"/>
              </w:rPr>
              <w:t>《社会艺术水平考级管理办法》(2017</w:t>
            </w:r>
            <w:r>
              <w:rPr>
                <w:rFonts w:ascii="宋体" w:hAnsi="宋体" w:eastAsia="宋体" w:cs="宋体"/>
                <w:spacing w:val="29"/>
              </w:rPr>
              <w:t>年12月15日修订)</w:t>
            </w:r>
          </w:p>
          <w:p w14:paraId="2BCE04E3">
            <w:pPr>
              <w:spacing w:before="112" w:line="312" w:lineRule="auto"/>
              <w:ind w:left="143" w:right="74" w:firstLine="170"/>
              <w:jc w:val="both"/>
              <w:rPr>
                <w:rFonts w:hint="eastAsia" w:ascii="宋体" w:hAnsi="宋体" w:eastAsia="宋体" w:cs="宋体"/>
              </w:rPr>
            </w:pPr>
            <w:r>
              <w:rPr>
                <w:rFonts w:ascii="宋体" w:hAnsi="宋体" w:eastAsia="宋体" w:cs="宋体"/>
                <w:spacing w:val="6"/>
              </w:rPr>
              <w:t>第二十四条：未经批准擅自开办艺术</w:t>
            </w:r>
            <w:r>
              <w:rPr>
                <w:rFonts w:ascii="宋体" w:hAnsi="宋体" w:eastAsia="宋体" w:cs="宋体"/>
                <w:spacing w:val="5"/>
              </w:rPr>
              <w:t>考级活动的，由县级以上文化行政部门</w:t>
            </w:r>
            <w:r>
              <w:rPr>
                <w:rFonts w:ascii="宋体" w:hAnsi="宋体" w:eastAsia="宋体" w:cs="宋体"/>
                <w:spacing w:val="7"/>
              </w:rPr>
              <w:t>或者文化市场综合执法机构责令停止违</w:t>
            </w:r>
            <w:r>
              <w:rPr>
                <w:rFonts w:ascii="宋体" w:hAnsi="宋体" w:eastAsia="宋体" w:cs="宋体"/>
                <w:spacing w:val="15"/>
              </w:rPr>
              <w:t>法活动，并处10000元以上30000元以</w:t>
            </w:r>
          </w:p>
          <w:p w14:paraId="199E4B57">
            <w:pPr>
              <w:spacing w:line="220" w:lineRule="auto"/>
              <w:ind w:left="143"/>
              <w:rPr>
                <w:rFonts w:hint="eastAsia" w:ascii="宋体" w:hAnsi="宋体" w:eastAsia="宋体" w:cs="宋体"/>
              </w:rPr>
            </w:pPr>
            <w:r>
              <w:rPr>
                <w:rFonts w:ascii="宋体" w:hAnsi="宋体" w:eastAsia="宋体" w:cs="宋体"/>
                <w:spacing w:val="21"/>
              </w:rPr>
              <w:t>下罚款。</w:t>
            </w:r>
          </w:p>
        </w:tc>
        <w:tc>
          <w:tcPr>
            <w:tcW w:w="1089" w:type="dxa"/>
          </w:tcPr>
          <w:p w14:paraId="68BCF808">
            <w:pPr>
              <w:spacing w:line="329" w:lineRule="auto"/>
            </w:pPr>
          </w:p>
          <w:p w14:paraId="34844A49">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029" w:type="dxa"/>
          </w:tcPr>
          <w:p w14:paraId="5222A444">
            <w:pPr>
              <w:spacing w:before="79" w:line="251" w:lineRule="auto"/>
              <w:ind w:left="117" w:right="161" w:firstLine="49"/>
              <w:jc w:val="both"/>
              <w:rPr>
                <w:rFonts w:hint="eastAsia" w:ascii="宋体" w:hAnsi="宋体" w:eastAsia="宋体" w:cs="宋体"/>
              </w:rPr>
            </w:pPr>
            <w:r>
              <w:rPr>
                <w:rFonts w:ascii="宋体" w:hAnsi="宋体" w:eastAsia="宋体" w:cs="宋体"/>
                <w:spacing w:val="1"/>
              </w:rPr>
              <w:t>首次被查处认识态</w:t>
            </w:r>
            <w:r>
              <w:rPr>
                <w:rFonts w:ascii="宋体" w:hAnsi="宋体" w:eastAsia="宋体" w:cs="宋体"/>
                <w:spacing w:val="5"/>
              </w:rPr>
              <w:t>度较好，立即纠正</w:t>
            </w:r>
            <w:r>
              <w:rPr>
                <w:rFonts w:ascii="宋体" w:hAnsi="宋体" w:eastAsia="宋体" w:cs="宋体"/>
                <w:spacing w:val="-13"/>
              </w:rPr>
              <w:t>的。</w:t>
            </w:r>
          </w:p>
        </w:tc>
        <w:tc>
          <w:tcPr>
            <w:tcW w:w="2358" w:type="dxa"/>
          </w:tcPr>
          <w:p w14:paraId="1604A510">
            <w:pPr>
              <w:spacing w:before="79" w:line="261" w:lineRule="auto"/>
              <w:ind w:left="147" w:right="110" w:hanging="19"/>
              <w:rPr>
                <w:rFonts w:hint="eastAsia" w:ascii="宋体" w:hAnsi="宋体" w:eastAsia="宋体" w:cs="宋体"/>
              </w:rPr>
            </w:pPr>
            <w:r>
              <w:rPr>
                <w:rFonts w:ascii="宋体" w:hAnsi="宋体" w:eastAsia="宋体" w:cs="宋体"/>
              </w:rPr>
              <w:t>责令停止违法活动，并</w:t>
            </w:r>
            <w:r>
              <w:rPr>
                <w:rFonts w:ascii="宋体" w:hAnsi="宋体" w:eastAsia="宋体" w:cs="宋体"/>
                <w:spacing w:val="6"/>
              </w:rPr>
              <w:t>处10000元以上15000</w:t>
            </w:r>
            <w:r>
              <w:rPr>
                <w:rFonts w:ascii="宋体" w:hAnsi="宋体" w:eastAsia="宋体" w:cs="宋体"/>
                <w:spacing w:val="1"/>
              </w:rPr>
              <w:t>万元以下罚款</w:t>
            </w:r>
          </w:p>
        </w:tc>
        <w:tc>
          <w:tcPr>
            <w:tcW w:w="665" w:type="dxa"/>
            <w:vMerge w:val="restart"/>
            <w:tcBorders>
              <w:bottom w:val="nil"/>
            </w:tcBorders>
          </w:tcPr>
          <w:p w14:paraId="4B3D20EB"/>
        </w:tc>
      </w:tr>
      <w:tr w14:paraId="60B60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5" w:type="dxa"/>
            <w:vMerge w:val="continue"/>
            <w:tcBorders>
              <w:top w:val="nil"/>
              <w:bottom w:val="nil"/>
            </w:tcBorders>
          </w:tcPr>
          <w:p w14:paraId="2FA12DF5"/>
        </w:tc>
        <w:tc>
          <w:tcPr>
            <w:tcW w:w="1289" w:type="dxa"/>
            <w:vMerge w:val="continue"/>
            <w:tcBorders>
              <w:top w:val="nil"/>
              <w:bottom w:val="nil"/>
            </w:tcBorders>
          </w:tcPr>
          <w:p w14:paraId="556CDC48"/>
        </w:tc>
        <w:tc>
          <w:tcPr>
            <w:tcW w:w="2778" w:type="dxa"/>
            <w:vMerge w:val="continue"/>
            <w:tcBorders>
              <w:top w:val="nil"/>
              <w:bottom w:val="nil"/>
            </w:tcBorders>
          </w:tcPr>
          <w:p w14:paraId="4C4BA38D"/>
        </w:tc>
        <w:tc>
          <w:tcPr>
            <w:tcW w:w="3917" w:type="dxa"/>
            <w:vMerge w:val="continue"/>
            <w:tcBorders>
              <w:top w:val="nil"/>
              <w:bottom w:val="nil"/>
            </w:tcBorders>
          </w:tcPr>
          <w:p w14:paraId="0CCE398F"/>
        </w:tc>
        <w:tc>
          <w:tcPr>
            <w:tcW w:w="1089" w:type="dxa"/>
          </w:tcPr>
          <w:p w14:paraId="5E82D48D">
            <w:pPr>
              <w:spacing w:line="271" w:lineRule="auto"/>
            </w:pPr>
          </w:p>
          <w:p w14:paraId="5C210880">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2029" w:type="dxa"/>
          </w:tcPr>
          <w:p w14:paraId="7A500A30">
            <w:pPr>
              <w:spacing w:before="170" w:line="249" w:lineRule="auto"/>
              <w:ind w:left="117" w:right="181" w:firstLine="49"/>
              <w:rPr>
                <w:rFonts w:hint="eastAsia" w:ascii="宋体" w:hAnsi="宋体" w:eastAsia="宋体" w:cs="宋体"/>
              </w:rPr>
            </w:pPr>
            <w:r>
              <w:rPr>
                <w:rFonts w:ascii="宋体" w:hAnsi="宋体" w:eastAsia="宋体" w:cs="宋体"/>
                <w:spacing w:val="-2"/>
              </w:rPr>
              <w:t>再次查处仍然未改</w:t>
            </w:r>
            <w:r>
              <w:rPr>
                <w:rFonts w:ascii="宋体" w:hAnsi="宋体" w:eastAsia="宋体" w:cs="宋体"/>
                <w:spacing w:val="-13"/>
              </w:rPr>
              <w:t>正的。</w:t>
            </w:r>
          </w:p>
        </w:tc>
        <w:tc>
          <w:tcPr>
            <w:tcW w:w="2358" w:type="dxa"/>
          </w:tcPr>
          <w:p w14:paraId="6BA3BEA8">
            <w:pPr>
              <w:spacing w:before="38" w:line="243" w:lineRule="auto"/>
              <w:ind w:left="118" w:right="110" w:firstLine="10"/>
              <w:rPr>
                <w:rFonts w:hint="eastAsia" w:ascii="宋体" w:hAnsi="宋体" w:eastAsia="宋体" w:cs="宋体"/>
              </w:rPr>
            </w:pPr>
            <w:r>
              <w:rPr>
                <w:rFonts w:ascii="宋体" w:hAnsi="宋体" w:eastAsia="宋体" w:cs="宋体"/>
              </w:rPr>
              <w:t>责令停止违法活动，并</w:t>
            </w:r>
            <w:r>
              <w:rPr>
                <w:rFonts w:ascii="宋体" w:hAnsi="宋体" w:eastAsia="宋体" w:cs="宋体"/>
                <w:spacing w:val="-2"/>
              </w:rPr>
              <w:t>处15000万元以上</w:t>
            </w:r>
          </w:p>
          <w:p w14:paraId="03D6308A">
            <w:pPr>
              <w:spacing w:before="80" w:line="191" w:lineRule="auto"/>
              <w:ind w:left="108"/>
              <w:rPr>
                <w:rFonts w:hint="eastAsia" w:ascii="宋体" w:hAnsi="宋体" w:eastAsia="宋体" w:cs="宋体"/>
              </w:rPr>
            </w:pPr>
            <w:r>
              <w:rPr>
                <w:rFonts w:ascii="宋体" w:hAnsi="宋体" w:eastAsia="宋体" w:cs="宋体"/>
                <w:spacing w:val="-1"/>
              </w:rPr>
              <w:t>20000元以下罚款</w:t>
            </w:r>
          </w:p>
        </w:tc>
        <w:tc>
          <w:tcPr>
            <w:tcW w:w="665" w:type="dxa"/>
            <w:vMerge w:val="continue"/>
            <w:tcBorders>
              <w:top w:val="nil"/>
              <w:bottom w:val="nil"/>
            </w:tcBorders>
          </w:tcPr>
          <w:p w14:paraId="4B10DB33"/>
        </w:tc>
      </w:tr>
      <w:tr w14:paraId="2000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85" w:type="dxa"/>
            <w:vMerge w:val="continue"/>
            <w:tcBorders>
              <w:top w:val="nil"/>
            </w:tcBorders>
          </w:tcPr>
          <w:p w14:paraId="43623E5D"/>
        </w:tc>
        <w:tc>
          <w:tcPr>
            <w:tcW w:w="1289" w:type="dxa"/>
            <w:vMerge w:val="continue"/>
            <w:tcBorders>
              <w:top w:val="nil"/>
            </w:tcBorders>
          </w:tcPr>
          <w:p w14:paraId="2AFF4D9A"/>
        </w:tc>
        <w:tc>
          <w:tcPr>
            <w:tcW w:w="2778" w:type="dxa"/>
            <w:vMerge w:val="continue"/>
            <w:tcBorders>
              <w:top w:val="nil"/>
            </w:tcBorders>
          </w:tcPr>
          <w:p w14:paraId="1F50E24A"/>
        </w:tc>
        <w:tc>
          <w:tcPr>
            <w:tcW w:w="3917" w:type="dxa"/>
            <w:vMerge w:val="continue"/>
            <w:tcBorders>
              <w:top w:val="nil"/>
            </w:tcBorders>
          </w:tcPr>
          <w:p w14:paraId="7D060673"/>
        </w:tc>
        <w:tc>
          <w:tcPr>
            <w:tcW w:w="1089" w:type="dxa"/>
          </w:tcPr>
          <w:p w14:paraId="6B325440">
            <w:pPr>
              <w:spacing w:line="282" w:lineRule="auto"/>
            </w:pPr>
          </w:p>
          <w:p w14:paraId="04D6F970">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029" w:type="dxa"/>
          </w:tcPr>
          <w:p w14:paraId="462BFD9A">
            <w:pPr>
              <w:spacing w:before="31" w:line="219" w:lineRule="auto"/>
              <w:ind w:left="97"/>
              <w:rPr>
                <w:rFonts w:hint="eastAsia" w:ascii="宋体" w:hAnsi="宋体" w:eastAsia="宋体" w:cs="宋体"/>
              </w:rPr>
            </w:pPr>
            <w:r>
              <w:rPr>
                <w:rFonts w:ascii="宋体" w:hAnsi="宋体" w:eastAsia="宋体" w:cs="宋体"/>
                <w:spacing w:val="-2"/>
              </w:rPr>
              <w:t>一年内3次以上被</w:t>
            </w:r>
          </w:p>
          <w:p w14:paraId="20ACD477">
            <w:pPr>
              <w:spacing w:before="50" w:line="249" w:lineRule="auto"/>
              <w:ind w:left="96" w:right="72" w:hanging="29"/>
              <w:rPr>
                <w:rFonts w:hint="eastAsia" w:ascii="宋体" w:hAnsi="宋体" w:eastAsia="宋体" w:cs="宋体"/>
              </w:rPr>
            </w:pPr>
            <w:r>
              <w:rPr>
                <w:rFonts w:ascii="宋体" w:hAnsi="宋体" w:eastAsia="宋体" w:cs="宋体"/>
                <w:spacing w:val="-2"/>
              </w:rPr>
              <w:t>查处的，造成恶劣影</w:t>
            </w:r>
            <w:r>
              <w:rPr>
                <w:rFonts w:ascii="宋体" w:hAnsi="宋体" w:eastAsia="宋体" w:cs="宋体"/>
                <w:spacing w:val="-15"/>
              </w:rPr>
              <w:t>响的。</w:t>
            </w:r>
          </w:p>
        </w:tc>
        <w:tc>
          <w:tcPr>
            <w:tcW w:w="2358" w:type="dxa"/>
          </w:tcPr>
          <w:p w14:paraId="215F92B4">
            <w:pPr>
              <w:spacing w:before="40" w:line="247" w:lineRule="auto"/>
              <w:ind w:left="118" w:right="110" w:firstLine="10"/>
              <w:rPr>
                <w:rFonts w:hint="eastAsia" w:ascii="宋体" w:hAnsi="宋体" w:eastAsia="宋体" w:cs="宋体"/>
              </w:rPr>
            </w:pPr>
            <w:r>
              <w:rPr>
                <w:rFonts w:ascii="宋体" w:hAnsi="宋体" w:eastAsia="宋体" w:cs="宋体"/>
              </w:rPr>
              <w:t>责令停止违法活动，并处20000元以上30000</w:t>
            </w:r>
          </w:p>
          <w:p w14:paraId="6A8BC314">
            <w:pPr>
              <w:spacing w:before="59" w:line="217" w:lineRule="auto"/>
              <w:ind w:left="137"/>
              <w:rPr>
                <w:rFonts w:hint="eastAsia" w:ascii="宋体" w:hAnsi="宋体" w:eastAsia="宋体" w:cs="宋体"/>
              </w:rPr>
            </w:pPr>
            <w:r>
              <w:rPr>
                <w:rFonts w:ascii="宋体" w:hAnsi="宋体" w:eastAsia="宋体" w:cs="宋体"/>
                <w:spacing w:val="-2"/>
              </w:rPr>
              <w:t>元以下罚款</w:t>
            </w:r>
          </w:p>
        </w:tc>
        <w:tc>
          <w:tcPr>
            <w:tcW w:w="665" w:type="dxa"/>
            <w:vMerge w:val="continue"/>
            <w:tcBorders>
              <w:top w:val="nil"/>
            </w:tcBorders>
          </w:tcPr>
          <w:p w14:paraId="0EC7BF3E"/>
        </w:tc>
      </w:tr>
      <w:tr w14:paraId="4FCD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685" w:type="dxa"/>
            <w:vMerge w:val="restart"/>
            <w:tcBorders>
              <w:bottom w:val="nil"/>
            </w:tcBorders>
          </w:tcPr>
          <w:p w14:paraId="4C564EFD">
            <w:pPr>
              <w:spacing w:line="249" w:lineRule="auto"/>
            </w:pPr>
          </w:p>
          <w:p w14:paraId="26210D17">
            <w:pPr>
              <w:spacing w:line="249" w:lineRule="auto"/>
            </w:pPr>
          </w:p>
          <w:p w14:paraId="5CFFE247">
            <w:pPr>
              <w:spacing w:line="249" w:lineRule="auto"/>
            </w:pPr>
          </w:p>
          <w:p w14:paraId="5F989D1A">
            <w:pPr>
              <w:spacing w:line="249" w:lineRule="auto"/>
            </w:pPr>
          </w:p>
          <w:p w14:paraId="7CCFCA14">
            <w:pPr>
              <w:spacing w:line="249" w:lineRule="auto"/>
            </w:pPr>
          </w:p>
          <w:p w14:paraId="4A886716">
            <w:pPr>
              <w:spacing w:line="249" w:lineRule="auto"/>
            </w:pPr>
          </w:p>
          <w:p w14:paraId="6DE7A0B7">
            <w:pPr>
              <w:spacing w:line="249" w:lineRule="auto"/>
            </w:pPr>
          </w:p>
          <w:p w14:paraId="6A0D71A2">
            <w:pPr>
              <w:spacing w:line="250" w:lineRule="auto"/>
            </w:pPr>
          </w:p>
          <w:p w14:paraId="20CD3616">
            <w:pPr>
              <w:spacing w:line="250" w:lineRule="auto"/>
            </w:pPr>
          </w:p>
          <w:p w14:paraId="7BA0A27C">
            <w:pPr>
              <w:spacing w:before="68" w:line="184" w:lineRule="auto"/>
              <w:ind w:left="225"/>
              <w:rPr>
                <w:rFonts w:hint="eastAsia" w:ascii="宋体" w:hAnsi="宋体" w:eastAsia="宋体" w:cs="宋体"/>
              </w:rPr>
            </w:pPr>
            <w:r>
              <w:rPr>
                <w:rFonts w:ascii="宋体" w:hAnsi="宋体" w:eastAsia="宋体" w:cs="宋体"/>
                <w:spacing w:val="-4"/>
              </w:rPr>
              <w:t>51</w:t>
            </w:r>
          </w:p>
        </w:tc>
        <w:tc>
          <w:tcPr>
            <w:tcW w:w="1289" w:type="dxa"/>
            <w:vMerge w:val="restart"/>
            <w:tcBorders>
              <w:bottom w:val="nil"/>
            </w:tcBorders>
          </w:tcPr>
          <w:p w14:paraId="5C866D99">
            <w:pPr>
              <w:spacing w:line="287" w:lineRule="auto"/>
            </w:pPr>
          </w:p>
          <w:p w14:paraId="2C277ED8">
            <w:pPr>
              <w:spacing w:line="287" w:lineRule="auto"/>
            </w:pPr>
          </w:p>
          <w:p w14:paraId="0239EC67">
            <w:pPr>
              <w:spacing w:before="68" w:line="259" w:lineRule="auto"/>
              <w:ind w:left="90" w:right="108" w:firstLine="20"/>
              <w:jc w:val="both"/>
              <w:rPr>
                <w:rFonts w:hint="eastAsia" w:ascii="宋体" w:hAnsi="宋体" w:eastAsia="宋体" w:cs="宋体"/>
              </w:rPr>
            </w:pPr>
            <w:r>
              <w:rPr>
                <w:rFonts w:ascii="宋体" w:hAnsi="宋体" w:eastAsia="宋体" w:cs="宋体"/>
                <w:spacing w:val="-2"/>
              </w:rPr>
              <w:t>对组织艺术</w:t>
            </w:r>
            <w:r>
              <w:rPr>
                <w:rFonts w:ascii="宋体" w:hAnsi="宋体" w:eastAsia="宋体" w:cs="宋体"/>
                <w:spacing w:val="2"/>
              </w:rPr>
              <w:t>考级活动未按规定将考</w:t>
            </w:r>
            <w:r>
              <w:rPr>
                <w:rFonts w:ascii="宋体" w:hAnsi="宋体" w:eastAsia="宋体" w:cs="宋体"/>
                <w:spacing w:val="1"/>
              </w:rPr>
              <w:t>级简章、考级时间、考级地点、考</w:t>
            </w:r>
            <w:r>
              <w:rPr>
                <w:rFonts w:ascii="宋体" w:hAnsi="宋体" w:eastAsia="宋体" w:cs="宋体"/>
                <w:spacing w:val="2"/>
              </w:rPr>
              <w:t>生数量、考场安排、考</w:t>
            </w:r>
            <w:r>
              <w:rPr>
                <w:rFonts w:ascii="宋体" w:hAnsi="宋体" w:eastAsia="宋体" w:cs="宋体"/>
                <w:spacing w:val="5"/>
              </w:rPr>
              <w:t>官名单等情</w:t>
            </w:r>
            <w:r>
              <w:rPr>
                <w:rFonts w:ascii="宋体" w:hAnsi="宋体" w:eastAsia="宋体" w:cs="宋体"/>
                <w:spacing w:val="6"/>
              </w:rPr>
              <w:t>况备案等行</w:t>
            </w:r>
            <w:r>
              <w:rPr>
                <w:rFonts w:ascii="宋体" w:hAnsi="宋体" w:eastAsia="宋体" w:cs="宋体"/>
                <w:spacing w:val="1"/>
              </w:rPr>
              <w:t>为的行政处</w:t>
            </w:r>
            <w:r>
              <w:rPr>
                <w:rFonts w:ascii="宋体" w:hAnsi="宋体" w:eastAsia="宋体" w:cs="宋体"/>
              </w:rPr>
              <w:t>罚</w:t>
            </w:r>
          </w:p>
        </w:tc>
        <w:tc>
          <w:tcPr>
            <w:tcW w:w="2778" w:type="dxa"/>
            <w:vMerge w:val="restart"/>
            <w:tcBorders>
              <w:bottom w:val="nil"/>
            </w:tcBorders>
          </w:tcPr>
          <w:p w14:paraId="032EED49">
            <w:pPr>
              <w:spacing w:before="104" w:line="226" w:lineRule="auto"/>
              <w:ind w:left="111" w:right="103"/>
              <w:jc w:val="both"/>
              <w:rPr>
                <w:rFonts w:hint="eastAsia" w:ascii="宋体" w:hAnsi="宋体" w:eastAsia="宋体" w:cs="宋体"/>
              </w:rPr>
            </w:pPr>
            <w:r>
              <w:rPr>
                <w:rFonts w:ascii="宋体" w:hAnsi="宋体" w:eastAsia="宋体" w:cs="宋体"/>
                <w:spacing w:val="2"/>
              </w:rPr>
              <w:t>1.对组织艺术考级活动前未向社会发布考级简章或考级</w:t>
            </w:r>
            <w:r>
              <w:rPr>
                <w:rFonts w:ascii="宋体" w:hAnsi="宋体" w:eastAsia="宋体" w:cs="宋体"/>
                <w:spacing w:val="19"/>
              </w:rPr>
              <w:t>简章内容不符合规定的处</w:t>
            </w:r>
            <w:r>
              <w:rPr>
                <w:rFonts w:ascii="宋体" w:hAnsi="宋体" w:eastAsia="宋体" w:cs="宋体"/>
                <w:spacing w:val="-9"/>
              </w:rPr>
              <w:t>罚；</w:t>
            </w:r>
          </w:p>
          <w:p w14:paraId="3A51B009">
            <w:pPr>
              <w:spacing w:before="2" w:line="225" w:lineRule="auto"/>
              <w:ind w:left="111" w:right="80"/>
              <w:jc w:val="both"/>
              <w:rPr>
                <w:rFonts w:hint="eastAsia" w:ascii="宋体" w:hAnsi="宋体" w:eastAsia="宋体" w:cs="宋体"/>
              </w:rPr>
            </w:pPr>
            <w:r>
              <w:rPr>
                <w:rFonts w:ascii="宋体" w:hAnsi="宋体" w:eastAsia="宋体" w:cs="宋体"/>
                <w:spacing w:val="4"/>
              </w:rPr>
              <w:t>2.对未按规定将承办单位的</w:t>
            </w:r>
            <w:r>
              <w:rPr>
                <w:rFonts w:ascii="宋体" w:hAnsi="宋体" w:eastAsia="宋体" w:cs="宋体"/>
                <w:spacing w:val="3"/>
              </w:rPr>
              <w:t>基本情况和合作协议备案的</w:t>
            </w:r>
            <w:r>
              <w:rPr>
                <w:rFonts w:ascii="宋体" w:hAnsi="宋体" w:eastAsia="宋体" w:cs="宋体"/>
                <w:spacing w:val="-10"/>
              </w:rPr>
              <w:t>处罚；</w:t>
            </w:r>
          </w:p>
          <w:p w14:paraId="6ADB21AE">
            <w:pPr>
              <w:spacing w:before="4" w:line="230" w:lineRule="auto"/>
              <w:ind w:left="111"/>
              <w:jc w:val="both"/>
              <w:rPr>
                <w:rFonts w:hint="eastAsia" w:ascii="宋体" w:hAnsi="宋体" w:eastAsia="宋体" w:cs="宋体"/>
                <w:sz w:val="20"/>
                <w:szCs w:val="20"/>
              </w:rPr>
            </w:pPr>
            <w:r>
              <w:rPr>
                <w:rFonts w:ascii="宋体" w:hAnsi="宋体" w:eastAsia="宋体" w:cs="宋体"/>
                <w:spacing w:val="6"/>
                <w:sz w:val="20"/>
                <w:szCs w:val="20"/>
              </w:rPr>
              <w:t>3.对组织艺术考级活动未按</w:t>
            </w:r>
            <w:r>
              <w:rPr>
                <w:rFonts w:ascii="宋体" w:hAnsi="宋体" w:eastAsia="宋体" w:cs="宋体"/>
                <w:spacing w:val="4"/>
                <w:sz w:val="20"/>
                <w:szCs w:val="20"/>
              </w:rPr>
              <w:t>规定将考级简章、考级时间、</w:t>
            </w:r>
            <w:r>
              <w:rPr>
                <w:rFonts w:ascii="宋体" w:hAnsi="宋体" w:eastAsia="宋体" w:cs="宋体"/>
                <w:spacing w:val="5"/>
                <w:sz w:val="20"/>
                <w:szCs w:val="20"/>
              </w:rPr>
              <w:t>考级地点、考生数量、考场</w:t>
            </w:r>
            <w:r>
              <w:rPr>
                <w:rFonts w:ascii="宋体" w:hAnsi="宋体" w:eastAsia="宋体" w:cs="宋体"/>
                <w:spacing w:val="4"/>
                <w:sz w:val="20"/>
                <w:szCs w:val="20"/>
              </w:rPr>
              <w:t>安排、考官名单等情况备案</w:t>
            </w:r>
            <w:r>
              <w:rPr>
                <w:rFonts w:ascii="宋体" w:hAnsi="宋体" w:eastAsia="宋体" w:cs="宋体"/>
                <w:spacing w:val="-12"/>
                <w:sz w:val="20"/>
                <w:szCs w:val="20"/>
              </w:rPr>
              <w:t>的处罚；</w:t>
            </w:r>
          </w:p>
          <w:p w14:paraId="73A7EF4B">
            <w:pPr>
              <w:spacing w:before="1" w:line="225" w:lineRule="auto"/>
              <w:ind w:left="111" w:right="86"/>
              <w:jc w:val="both"/>
              <w:rPr>
                <w:rFonts w:hint="eastAsia" w:ascii="宋体" w:hAnsi="宋体" w:eastAsia="宋体" w:cs="宋体"/>
              </w:rPr>
            </w:pPr>
            <w:r>
              <w:rPr>
                <w:rFonts w:ascii="宋体" w:hAnsi="宋体" w:eastAsia="宋体" w:cs="宋体"/>
                <w:spacing w:val="3"/>
              </w:rPr>
              <w:t>4.对艺术考级活动结束后未</w:t>
            </w:r>
            <w:r>
              <w:rPr>
                <w:rFonts w:ascii="宋体" w:hAnsi="宋体" w:eastAsia="宋体" w:cs="宋体"/>
                <w:spacing w:val="21"/>
              </w:rPr>
              <w:t>按规定报送考级结果的处</w:t>
            </w:r>
            <w:r>
              <w:rPr>
                <w:rFonts w:ascii="宋体" w:hAnsi="宋体" w:eastAsia="宋体" w:cs="宋体"/>
                <w:spacing w:val="-9"/>
              </w:rPr>
              <w:t>罚；</w:t>
            </w:r>
          </w:p>
          <w:p w14:paraId="0C93FD6C">
            <w:pPr>
              <w:spacing w:line="225" w:lineRule="auto"/>
              <w:ind w:left="111" w:right="31"/>
              <w:jc w:val="both"/>
              <w:rPr>
                <w:rFonts w:hint="eastAsia" w:ascii="宋体" w:hAnsi="宋体" w:eastAsia="宋体" w:cs="宋体"/>
              </w:rPr>
            </w:pPr>
            <w:r>
              <w:rPr>
                <w:rFonts w:ascii="宋体" w:hAnsi="宋体" w:eastAsia="宋体" w:cs="宋体"/>
                <w:spacing w:val="1"/>
              </w:rPr>
              <w:t>5.对艺术考级机构主要负责</w:t>
            </w:r>
            <w:r>
              <w:rPr>
                <w:rFonts w:ascii="宋体" w:hAnsi="宋体" w:eastAsia="宋体" w:cs="宋体"/>
                <w:spacing w:val="-1"/>
              </w:rPr>
              <w:t>人、办公地点有变动未按规</w:t>
            </w:r>
            <w:r>
              <w:rPr>
                <w:rFonts w:ascii="宋体" w:hAnsi="宋体" w:eastAsia="宋体" w:cs="宋体"/>
                <w:spacing w:val="8"/>
              </w:rPr>
              <w:t>定向审批机关备案的处罚。</w:t>
            </w:r>
          </w:p>
        </w:tc>
        <w:tc>
          <w:tcPr>
            <w:tcW w:w="3917" w:type="dxa"/>
            <w:vMerge w:val="restart"/>
            <w:tcBorders>
              <w:bottom w:val="nil"/>
            </w:tcBorders>
          </w:tcPr>
          <w:p w14:paraId="246DBE60">
            <w:pPr>
              <w:spacing w:before="41" w:line="219" w:lineRule="auto"/>
              <w:ind w:left="38"/>
              <w:rPr>
                <w:rFonts w:hint="eastAsia" w:ascii="宋体" w:hAnsi="宋体" w:eastAsia="宋体" w:cs="宋体"/>
              </w:rPr>
            </w:pPr>
            <w:r>
              <w:rPr>
                <w:rFonts w:ascii="宋体" w:hAnsi="宋体" w:eastAsia="宋体" w:cs="宋体"/>
                <w:spacing w:val="15"/>
              </w:rPr>
              <w:t>《社会艺术水平考级管理办法》</w:t>
            </w:r>
          </w:p>
          <w:p w14:paraId="212D2DD0">
            <w:pPr>
              <w:spacing w:before="32" w:line="256" w:lineRule="auto"/>
              <w:ind w:left="143" w:right="98" w:firstLine="170"/>
              <w:rPr>
                <w:rFonts w:hint="eastAsia" w:ascii="宋体" w:hAnsi="宋体" w:eastAsia="宋体" w:cs="宋体"/>
              </w:rPr>
            </w:pPr>
            <w:r>
              <w:rPr>
                <w:rFonts w:ascii="宋体" w:hAnsi="宋体" w:eastAsia="宋体" w:cs="宋体"/>
                <w:spacing w:val="5"/>
              </w:rPr>
              <w:t>第二十五条：艺术考级机构有下列行</w:t>
            </w:r>
            <w:r>
              <w:rPr>
                <w:rFonts w:ascii="宋体" w:hAnsi="宋体" w:eastAsia="宋体" w:cs="宋体"/>
                <w:spacing w:val="4"/>
              </w:rPr>
              <w:t>为之一的，由县级以上文化行政部门或者文化市场综合执法机构予以警告，责</w:t>
            </w:r>
            <w:r>
              <w:rPr>
                <w:rFonts w:ascii="宋体" w:hAnsi="宋体" w:eastAsia="宋体" w:cs="宋体"/>
                <w:spacing w:val="-3"/>
              </w:rPr>
              <w:t>令改正并处10000元以下罚款；(一)</w:t>
            </w:r>
            <w:r>
              <w:rPr>
                <w:rFonts w:ascii="宋体" w:hAnsi="宋体" w:eastAsia="宋体" w:cs="宋体"/>
                <w:spacing w:val="4"/>
              </w:rPr>
              <w:t>组织艺术考级活动前未向社会发布考级</w:t>
            </w:r>
            <w:r>
              <w:rPr>
                <w:rFonts w:ascii="宋体" w:hAnsi="宋体" w:eastAsia="宋体" w:cs="宋体"/>
                <w:spacing w:val="19"/>
              </w:rPr>
              <w:t>简章或考级简章内容不符合规定的；</w:t>
            </w:r>
          </w:p>
          <w:p w14:paraId="5D433C3C">
            <w:pPr>
              <w:spacing w:before="54" w:line="267" w:lineRule="auto"/>
              <w:ind w:left="143"/>
              <w:rPr>
                <w:rFonts w:hint="eastAsia" w:ascii="宋体" w:hAnsi="宋体" w:eastAsia="宋体" w:cs="宋体"/>
                <w:sz w:val="20"/>
                <w:szCs w:val="20"/>
              </w:rPr>
            </w:pPr>
            <w:r>
              <w:rPr>
                <w:rFonts w:ascii="宋体" w:hAnsi="宋体" w:eastAsia="宋体" w:cs="宋体"/>
                <w:spacing w:val="18"/>
                <w:sz w:val="20"/>
                <w:szCs w:val="20"/>
              </w:rPr>
              <w:t>(二)未按规定将承办单位的基本情况</w:t>
            </w:r>
            <w:r>
              <w:rPr>
                <w:rFonts w:ascii="宋体" w:hAnsi="宋体" w:eastAsia="宋体" w:cs="宋体"/>
                <w:spacing w:val="-3"/>
                <w:sz w:val="20"/>
                <w:szCs w:val="20"/>
              </w:rPr>
              <w:t>和合作协议备案的；(三)组织艺术考</w:t>
            </w:r>
            <w:r>
              <w:rPr>
                <w:rFonts w:ascii="宋体" w:hAnsi="宋体" w:eastAsia="宋体" w:cs="宋体"/>
                <w:spacing w:val="8"/>
                <w:sz w:val="20"/>
                <w:szCs w:val="20"/>
              </w:rPr>
              <w:t>级活动未按规定将考级简章、考级时间、</w:t>
            </w:r>
            <w:r>
              <w:rPr>
                <w:rFonts w:ascii="宋体" w:hAnsi="宋体" w:eastAsia="宋体" w:cs="宋体"/>
                <w:spacing w:val="9"/>
                <w:sz w:val="20"/>
                <w:szCs w:val="20"/>
              </w:rPr>
              <w:t>考级地点、考生数量、考场安排、考官</w:t>
            </w:r>
            <w:r>
              <w:rPr>
                <w:rFonts w:ascii="宋体" w:hAnsi="宋体" w:eastAsia="宋体" w:cs="宋体"/>
                <w:spacing w:val="-4"/>
                <w:sz w:val="20"/>
                <w:szCs w:val="20"/>
              </w:rPr>
              <w:t>名单等情况备案的；(四)艺术考级活</w:t>
            </w:r>
            <w:r>
              <w:rPr>
                <w:rFonts w:ascii="宋体" w:hAnsi="宋体" w:eastAsia="宋体" w:cs="宋体"/>
                <w:spacing w:val="21"/>
                <w:sz w:val="20"/>
                <w:szCs w:val="20"/>
              </w:rPr>
              <w:t>动结束后未按规定报送考级结果的；</w:t>
            </w:r>
          </w:p>
          <w:p w14:paraId="776AA20F">
            <w:pPr>
              <w:spacing w:before="52" w:line="245" w:lineRule="auto"/>
              <w:ind w:left="143" w:right="93"/>
              <w:rPr>
                <w:rFonts w:hint="eastAsia" w:ascii="宋体" w:hAnsi="宋体" w:eastAsia="宋体" w:cs="宋体"/>
              </w:rPr>
            </w:pPr>
            <w:r>
              <w:rPr>
                <w:rFonts w:ascii="宋体" w:hAnsi="宋体" w:eastAsia="宋体" w:cs="宋体"/>
                <w:spacing w:val="14"/>
              </w:rPr>
              <w:t>(五)艺术考级机构主要负责人、办公</w:t>
            </w:r>
            <w:r>
              <w:rPr>
                <w:rFonts w:ascii="宋体" w:hAnsi="宋体" w:eastAsia="宋体" w:cs="宋体"/>
                <w:spacing w:val="19"/>
              </w:rPr>
              <w:t>地点有变动未按规定向审批机关备案</w:t>
            </w:r>
            <w:r>
              <w:rPr>
                <w:rFonts w:ascii="宋体" w:hAnsi="宋体" w:eastAsia="宋体" w:cs="宋体"/>
                <w:spacing w:val="-13"/>
              </w:rPr>
              <w:t>的。</w:t>
            </w:r>
          </w:p>
        </w:tc>
        <w:tc>
          <w:tcPr>
            <w:tcW w:w="1089" w:type="dxa"/>
          </w:tcPr>
          <w:p w14:paraId="50D8189A">
            <w:pPr>
              <w:spacing w:line="362" w:lineRule="auto"/>
            </w:pPr>
          </w:p>
          <w:p w14:paraId="0D34AF3B">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2029" w:type="dxa"/>
          </w:tcPr>
          <w:p w14:paraId="39331166">
            <w:pPr>
              <w:spacing w:before="252" w:line="246" w:lineRule="auto"/>
              <w:ind w:left="67" w:right="45" w:firstLine="99"/>
              <w:rPr>
                <w:rFonts w:hint="eastAsia" w:ascii="宋体" w:hAnsi="宋体" w:eastAsia="宋体" w:cs="宋体"/>
              </w:rPr>
            </w:pPr>
            <w:r>
              <w:rPr>
                <w:rFonts w:ascii="宋体" w:hAnsi="宋体" w:eastAsia="宋体" w:cs="宋体"/>
                <w:spacing w:val="1"/>
              </w:rPr>
              <w:t>首次被查处认识态度较好，立即纠正的</w:t>
            </w:r>
          </w:p>
        </w:tc>
        <w:tc>
          <w:tcPr>
            <w:tcW w:w="2358" w:type="dxa"/>
          </w:tcPr>
          <w:p w14:paraId="772F3AE9">
            <w:pPr>
              <w:spacing w:before="280" w:line="244" w:lineRule="auto"/>
              <w:ind w:left="128" w:right="106"/>
              <w:rPr>
                <w:rFonts w:hint="eastAsia" w:ascii="宋体" w:hAnsi="宋体" w:eastAsia="宋体" w:cs="宋体"/>
              </w:rPr>
            </w:pPr>
            <w:r>
              <w:rPr>
                <w:rFonts w:ascii="宋体" w:hAnsi="宋体" w:eastAsia="宋体" w:cs="宋体"/>
                <w:spacing w:val="1"/>
              </w:rPr>
              <w:t>警告，并处3000元以下</w:t>
            </w:r>
            <w:r>
              <w:rPr>
                <w:rFonts w:ascii="宋体" w:hAnsi="宋体" w:eastAsia="宋体" w:cs="宋体"/>
                <w:spacing w:val="4"/>
              </w:rPr>
              <w:t>罚款</w:t>
            </w:r>
          </w:p>
        </w:tc>
        <w:tc>
          <w:tcPr>
            <w:tcW w:w="665" w:type="dxa"/>
            <w:vMerge w:val="restart"/>
            <w:tcBorders>
              <w:bottom w:val="nil"/>
            </w:tcBorders>
          </w:tcPr>
          <w:p w14:paraId="69F3FA13"/>
        </w:tc>
      </w:tr>
      <w:tr w14:paraId="52F7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685" w:type="dxa"/>
            <w:vMerge w:val="continue"/>
            <w:tcBorders>
              <w:top w:val="nil"/>
              <w:bottom w:val="nil"/>
            </w:tcBorders>
          </w:tcPr>
          <w:p w14:paraId="1AD1BA0B"/>
        </w:tc>
        <w:tc>
          <w:tcPr>
            <w:tcW w:w="1289" w:type="dxa"/>
            <w:vMerge w:val="continue"/>
            <w:tcBorders>
              <w:top w:val="nil"/>
              <w:bottom w:val="nil"/>
            </w:tcBorders>
          </w:tcPr>
          <w:p w14:paraId="7ADAF01D"/>
        </w:tc>
        <w:tc>
          <w:tcPr>
            <w:tcW w:w="2778" w:type="dxa"/>
            <w:vMerge w:val="continue"/>
            <w:tcBorders>
              <w:top w:val="nil"/>
              <w:bottom w:val="nil"/>
            </w:tcBorders>
          </w:tcPr>
          <w:p w14:paraId="3C3A8A9C"/>
        </w:tc>
        <w:tc>
          <w:tcPr>
            <w:tcW w:w="3917" w:type="dxa"/>
            <w:vMerge w:val="continue"/>
            <w:tcBorders>
              <w:top w:val="nil"/>
              <w:bottom w:val="nil"/>
            </w:tcBorders>
          </w:tcPr>
          <w:p w14:paraId="2CE4691A"/>
        </w:tc>
        <w:tc>
          <w:tcPr>
            <w:tcW w:w="1089" w:type="dxa"/>
          </w:tcPr>
          <w:p w14:paraId="51A0C989">
            <w:pPr>
              <w:spacing w:line="354" w:lineRule="auto"/>
            </w:pPr>
          </w:p>
          <w:p w14:paraId="2060645D">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2029" w:type="dxa"/>
          </w:tcPr>
          <w:p w14:paraId="2CF7043A">
            <w:pPr>
              <w:spacing w:before="264" w:line="244" w:lineRule="auto"/>
              <w:ind w:left="107" w:right="181" w:firstLine="59"/>
              <w:rPr>
                <w:rFonts w:hint="eastAsia" w:ascii="宋体" w:hAnsi="宋体" w:eastAsia="宋体" w:cs="宋体"/>
              </w:rPr>
            </w:pPr>
            <w:r>
              <w:rPr>
                <w:rFonts w:ascii="宋体" w:hAnsi="宋体" w:eastAsia="宋体" w:cs="宋体"/>
                <w:spacing w:val="-2"/>
              </w:rPr>
              <w:t>再次查处仍然未改</w:t>
            </w:r>
            <w:r>
              <w:rPr>
                <w:rFonts w:ascii="宋体" w:hAnsi="宋体" w:eastAsia="宋体" w:cs="宋体"/>
                <w:spacing w:val="8"/>
              </w:rPr>
              <w:t>正的</w:t>
            </w:r>
          </w:p>
        </w:tc>
        <w:tc>
          <w:tcPr>
            <w:tcW w:w="2358" w:type="dxa"/>
          </w:tcPr>
          <w:p w14:paraId="1B69E0A4">
            <w:pPr>
              <w:spacing w:before="281" w:line="252" w:lineRule="auto"/>
              <w:ind w:left="118" w:right="110" w:firstLine="10"/>
              <w:rPr>
                <w:rFonts w:hint="eastAsia" w:ascii="宋体" w:hAnsi="宋体" w:eastAsia="宋体" w:cs="宋体"/>
              </w:rPr>
            </w:pPr>
            <w:r>
              <w:rPr>
                <w:rFonts w:ascii="宋体" w:hAnsi="宋体" w:eastAsia="宋体" w:cs="宋体"/>
              </w:rPr>
              <w:t>警告，并处3000元以上</w:t>
            </w:r>
            <w:r>
              <w:rPr>
                <w:rFonts w:ascii="宋体" w:hAnsi="宋体" w:eastAsia="宋体" w:cs="宋体"/>
                <w:spacing w:val="1"/>
              </w:rPr>
              <w:t>5000元以下罚款</w:t>
            </w:r>
          </w:p>
        </w:tc>
        <w:tc>
          <w:tcPr>
            <w:tcW w:w="665" w:type="dxa"/>
            <w:vMerge w:val="continue"/>
            <w:tcBorders>
              <w:top w:val="nil"/>
              <w:bottom w:val="nil"/>
            </w:tcBorders>
          </w:tcPr>
          <w:p w14:paraId="47DBB690"/>
        </w:tc>
      </w:tr>
      <w:tr w14:paraId="11D83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85" w:type="dxa"/>
            <w:vMerge w:val="continue"/>
            <w:tcBorders>
              <w:top w:val="nil"/>
            </w:tcBorders>
          </w:tcPr>
          <w:p w14:paraId="0001AC3D"/>
        </w:tc>
        <w:tc>
          <w:tcPr>
            <w:tcW w:w="1289" w:type="dxa"/>
            <w:vMerge w:val="continue"/>
            <w:tcBorders>
              <w:top w:val="nil"/>
            </w:tcBorders>
          </w:tcPr>
          <w:p w14:paraId="5B3948D8"/>
        </w:tc>
        <w:tc>
          <w:tcPr>
            <w:tcW w:w="2778" w:type="dxa"/>
            <w:vMerge w:val="continue"/>
            <w:tcBorders>
              <w:top w:val="nil"/>
            </w:tcBorders>
          </w:tcPr>
          <w:p w14:paraId="3FAC7883"/>
        </w:tc>
        <w:tc>
          <w:tcPr>
            <w:tcW w:w="3917" w:type="dxa"/>
            <w:vMerge w:val="continue"/>
            <w:tcBorders>
              <w:top w:val="nil"/>
            </w:tcBorders>
          </w:tcPr>
          <w:p w14:paraId="56980C76"/>
        </w:tc>
        <w:tc>
          <w:tcPr>
            <w:tcW w:w="1089" w:type="dxa"/>
          </w:tcPr>
          <w:p w14:paraId="2222E0AA">
            <w:pPr>
              <w:spacing w:line="285" w:lineRule="auto"/>
            </w:pPr>
          </w:p>
          <w:p w14:paraId="2F118C69">
            <w:pPr>
              <w:spacing w:line="285" w:lineRule="auto"/>
            </w:pPr>
          </w:p>
          <w:p w14:paraId="4F4469E4">
            <w:pPr>
              <w:spacing w:line="285" w:lineRule="auto"/>
            </w:pPr>
          </w:p>
          <w:p w14:paraId="0E9F3030">
            <w:pPr>
              <w:spacing w:line="286" w:lineRule="auto"/>
            </w:pPr>
          </w:p>
          <w:p w14:paraId="0C086B8C">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2029" w:type="dxa"/>
          </w:tcPr>
          <w:p w14:paraId="3A127FA0">
            <w:pPr>
              <w:spacing w:line="274" w:lineRule="auto"/>
            </w:pPr>
          </w:p>
          <w:p w14:paraId="72B6E594">
            <w:pPr>
              <w:spacing w:line="274" w:lineRule="auto"/>
            </w:pPr>
          </w:p>
          <w:p w14:paraId="6D925167">
            <w:pPr>
              <w:spacing w:line="274" w:lineRule="auto"/>
            </w:pPr>
          </w:p>
          <w:p w14:paraId="2149D953">
            <w:pPr>
              <w:spacing w:before="68" w:line="219" w:lineRule="auto"/>
              <w:ind w:left="117"/>
              <w:rPr>
                <w:rFonts w:hint="eastAsia" w:ascii="宋体" w:hAnsi="宋体" w:eastAsia="宋体" w:cs="宋体"/>
              </w:rPr>
            </w:pPr>
            <w:r>
              <w:rPr>
                <w:rFonts w:ascii="宋体" w:hAnsi="宋体" w:eastAsia="宋体" w:cs="宋体"/>
                <w:spacing w:val="-2"/>
              </w:rPr>
              <w:t>一年内3次以上被</w:t>
            </w:r>
          </w:p>
          <w:p w14:paraId="29231733">
            <w:pPr>
              <w:spacing w:before="60" w:line="219" w:lineRule="auto"/>
              <w:ind w:left="67"/>
              <w:rPr>
                <w:rFonts w:hint="eastAsia" w:ascii="宋体" w:hAnsi="宋体" w:eastAsia="宋体" w:cs="宋体"/>
              </w:rPr>
            </w:pPr>
            <w:r>
              <w:rPr>
                <w:rFonts w:ascii="宋体" w:hAnsi="宋体" w:eastAsia="宋体" w:cs="宋体"/>
                <w:spacing w:val="-2"/>
              </w:rPr>
              <w:t>查处的，造成恶劣影</w:t>
            </w:r>
          </w:p>
          <w:p w14:paraId="423DD565">
            <w:pPr>
              <w:spacing w:before="44" w:line="222" w:lineRule="auto"/>
              <w:ind w:left="97"/>
              <w:rPr>
                <w:rFonts w:hint="eastAsia" w:ascii="宋体" w:hAnsi="宋体" w:eastAsia="宋体" w:cs="宋体"/>
              </w:rPr>
            </w:pPr>
            <w:r>
              <w:rPr>
                <w:rFonts w:ascii="宋体" w:hAnsi="宋体" w:eastAsia="宋体" w:cs="宋体"/>
                <w:spacing w:val="8"/>
              </w:rPr>
              <w:t>响的</w:t>
            </w:r>
          </w:p>
        </w:tc>
        <w:tc>
          <w:tcPr>
            <w:tcW w:w="2358" w:type="dxa"/>
          </w:tcPr>
          <w:p w14:paraId="593063AC">
            <w:pPr>
              <w:spacing w:line="249" w:lineRule="auto"/>
            </w:pPr>
          </w:p>
          <w:p w14:paraId="306CB17A">
            <w:pPr>
              <w:spacing w:line="250" w:lineRule="auto"/>
            </w:pPr>
          </w:p>
          <w:p w14:paraId="54E14FB0">
            <w:pPr>
              <w:spacing w:line="250" w:lineRule="auto"/>
            </w:pPr>
          </w:p>
          <w:p w14:paraId="62BAFFE2">
            <w:pPr>
              <w:spacing w:line="250" w:lineRule="auto"/>
            </w:pPr>
          </w:p>
          <w:p w14:paraId="3AF75EFD">
            <w:pPr>
              <w:spacing w:before="69" w:line="256" w:lineRule="auto"/>
              <w:ind w:left="118" w:right="110" w:firstLine="10"/>
              <w:rPr>
                <w:rFonts w:hint="eastAsia" w:ascii="宋体" w:hAnsi="宋体" w:eastAsia="宋体" w:cs="宋体"/>
              </w:rPr>
            </w:pPr>
            <w:r>
              <w:rPr>
                <w:rFonts w:ascii="宋体" w:hAnsi="宋体" w:eastAsia="宋体" w:cs="宋体"/>
              </w:rPr>
              <w:t>警告，并处5000元以上10000元以下的罚款</w:t>
            </w:r>
          </w:p>
        </w:tc>
        <w:tc>
          <w:tcPr>
            <w:tcW w:w="665" w:type="dxa"/>
            <w:vMerge w:val="continue"/>
            <w:tcBorders>
              <w:top w:val="nil"/>
            </w:tcBorders>
          </w:tcPr>
          <w:p w14:paraId="3F03DA3D"/>
        </w:tc>
      </w:tr>
    </w:tbl>
    <w:p w14:paraId="2ECA3542"/>
    <w:p w14:paraId="0EF36AAF">
      <w:pPr>
        <w:sectPr>
          <w:footerReference r:id="rId47" w:type="default"/>
          <w:pgSz w:w="17020" w:h="12170"/>
          <w:pgMar w:top="1034" w:right="834" w:bottom="1630" w:left="1364" w:header="0" w:footer="1431" w:gutter="0"/>
          <w:cols w:space="720" w:num="1"/>
        </w:sectPr>
      </w:pPr>
    </w:p>
    <w:p w14:paraId="61843F10">
      <w:pPr>
        <w:spacing w:before="222" w:line="219" w:lineRule="auto"/>
        <w:ind w:left="314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29744220"/>
    <w:p w14:paraId="6C197C05">
      <w:pPr>
        <w:spacing w:line="17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349"/>
        <w:gridCol w:w="1619"/>
        <w:gridCol w:w="5046"/>
        <w:gridCol w:w="1139"/>
        <w:gridCol w:w="2009"/>
        <w:gridCol w:w="2308"/>
        <w:gridCol w:w="655"/>
      </w:tblGrid>
      <w:tr w14:paraId="299FB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74" w:type="dxa"/>
          </w:tcPr>
          <w:p w14:paraId="28B7C713">
            <w:pPr>
              <w:spacing w:before="204" w:line="221" w:lineRule="auto"/>
              <w:ind w:left="114"/>
              <w:rPr>
                <w:rFonts w:hint="eastAsia" w:ascii="宋体" w:hAnsi="宋体" w:eastAsia="宋体" w:cs="宋体"/>
              </w:rPr>
            </w:pPr>
            <w:r>
              <w:rPr>
                <w:rFonts w:ascii="宋体" w:hAnsi="宋体" w:eastAsia="宋体" w:cs="宋体"/>
                <w:spacing w:val="6"/>
              </w:rPr>
              <w:t>序号</w:t>
            </w:r>
          </w:p>
        </w:tc>
        <w:tc>
          <w:tcPr>
            <w:tcW w:w="1349" w:type="dxa"/>
          </w:tcPr>
          <w:p w14:paraId="2D5CF61A">
            <w:pPr>
              <w:spacing w:before="54" w:line="242" w:lineRule="auto"/>
              <w:ind w:left="240" w:right="244"/>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619" w:type="dxa"/>
          </w:tcPr>
          <w:p w14:paraId="625A00E2">
            <w:pPr>
              <w:spacing w:before="204" w:line="220" w:lineRule="auto"/>
              <w:ind w:left="381"/>
              <w:rPr>
                <w:rFonts w:hint="eastAsia" w:ascii="宋体" w:hAnsi="宋体" w:eastAsia="宋体" w:cs="宋体"/>
              </w:rPr>
            </w:pPr>
            <w:r>
              <w:rPr>
                <w:rFonts w:ascii="宋体" w:hAnsi="宋体" w:eastAsia="宋体" w:cs="宋体"/>
                <w:spacing w:val="3"/>
              </w:rPr>
              <w:t>处罚事项</w:t>
            </w:r>
          </w:p>
        </w:tc>
        <w:tc>
          <w:tcPr>
            <w:tcW w:w="5046" w:type="dxa"/>
          </w:tcPr>
          <w:p w14:paraId="31E0DC35">
            <w:pPr>
              <w:spacing w:before="202" w:line="219" w:lineRule="auto"/>
              <w:ind w:left="2082"/>
              <w:rPr>
                <w:rFonts w:hint="eastAsia" w:ascii="宋体" w:hAnsi="宋体" w:eastAsia="宋体" w:cs="宋体"/>
              </w:rPr>
            </w:pPr>
            <w:r>
              <w:rPr>
                <w:rFonts w:ascii="宋体" w:hAnsi="宋体" w:eastAsia="宋体" w:cs="宋体"/>
                <w:spacing w:val="13"/>
              </w:rPr>
              <w:t>处罚依据</w:t>
            </w:r>
          </w:p>
        </w:tc>
        <w:tc>
          <w:tcPr>
            <w:tcW w:w="1139" w:type="dxa"/>
          </w:tcPr>
          <w:p w14:paraId="1A6CABA2">
            <w:pPr>
              <w:spacing w:before="204" w:line="220" w:lineRule="auto"/>
              <w:ind w:left="116"/>
              <w:rPr>
                <w:rFonts w:hint="eastAsia" w:ascii="宋体" w:hAnsi="宋体" w:eastAsia="宋体" w:cs="宋体"/>
              </w:rPr>
            </w:pPr>
            <w:r>
              <w:rPr>
                <w:rFonts w:ascii="宋体" w:hAnsi="宋体" w:eastAsia="宋体" w:cs="宋体"/>
                <w:spacing w:val="3"/>
              </w:rPr>
              <w:t>违法程度</w:t>
            </w:r>
          </w:p>
        </w:tc>
        <w:tc>
          <w:tcPr>
            <w:tcW w:w="2009" w:type="dxa"/>
          </w:tcPr>
          <w:p w14:paraId="5601192D">
            <w:pPr>
              <w:spacing w:before="204" w:line="220" w:lineRule="auto"/>
              <w:ind w:left="587"/>
              <w:rPr>
                <w:rFonts w:hint="eastAsia" w:ascii="宋体" w:hAnsi="宋体" w:eastAsia="宋体" w:cs="宋体"/>
              </w:rPr>
            </w:pPr>
            <w:r>
              <w:rPr>
                <w:rFonts w:ascii="宋体" w:hAnsi="宋体" w:eastAsia="宋体" w:cs="宋体"/>
                <w:spacing w:val="-2"/>
              </w:rPr>
              <w:t>违法情节</w:t>
            </w:r>
          </w:p>
        </w:tc>
        <w:tc>
          <w:tcPr>
            <w:tcW w:w="2308" w:type="dxa"/>
          </w:tcPr>
          <w:p w14:paraId="032FBD73">
            <w:pPr>
              <w:spacing w:before="204" w:line="221" w:lineRule="auto"/>
              <w:ind w:left="538"/>
              <w:rPr>
                <w:rFonts w:hint="eastAsia" w:ascii="宋体" w:hAnsi="宋体" w:eastAsia="宋体" w:cs="宋体"/>
              </w:rPr>
            </w:pPr>
            <w:r>
              <w:rPr>
                <w:rFonts w:ascii="宋体" w:hAnsi="宋体" w:eastAsia="宋体" w:cs="宋体"/>
                <w:spacing w:val="4"/>
              </w:rPr>
              <w:t>处罚裁量基准</w:t>
            </w:r>
          </w:p>
        </w:tc>
        <w:tc>
          <w:tcPr>
            <w:tcW w:w="655" w:type="dxa"/>
          </w:tcPr>
          <w:p w14:paraId="5983A00B">
            <w:pPr>
              <w:spacing w:before="204" w:line="221" w:lineRule="auto"/>
              <w:ind w:left="150"/>
              <w:rPr>
                <w:rFonts w:hint="eastAsia" w:ascii="宋体" w:hAnsi="宋体" w:eastAsia="宋体" w:cs="宋体"/>
              </w:rPr>
            </w:pPr>
            <w:r>
              <w:rPr>
                <w:rFonts w:ascii="宋体" w:hAnsi="宋体" w:eastAsia="宋体" w:cs="宋体"/>
                <w:spacing w:val="5"/>
              </w:rPr>
              <w:t>备注</w:t>
            </w:r>
          </w:p>
        </w:tc>
      </w:tr>
      <w:tr w14:paraId="6CAA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674" w:type="dxa"/>
            <w:vMerge w:val="restart"/>
            <w:tcBorders>
              <w:bottom w:val="nil"/>
            </w:tcBorders>
          </w:tcPr>
          <w:p w14:paraId="6FA9308A">
            <w:pPr>
              <w:spacing w:line="251" w:lineRule="auto"/>
            </w:pPr>
          </w:p>
          <w:p w14:paraId="48B80A41">
            <w:pPr>
              <w:spacing w:line="251" w:lineRule="auto"/>
            </w:pPr>
          </w:p>
          <w:p w14:paraId="576E3DA6">
            <w:pPr>
              <w:spacing w:line="251" w:lineRule="auto"/>
            </w:pPr>
          </w:p>
          <w:p w14:paraId="3B3FE192">
            <w:pPr>
              <w:spacing w:line="251" w:lineRule="auto"/>
            </w:pPr>
          </w:p>
          <w:p w14:paraId="1CBD76D5">
            <w:pPr>
              <w:spacing w:line="251" w:lineRule="auto"/>
            </w:pPr>
          </w:p>
          <w:p w14:paraId="2B848639">
            <w:pPr>
              <w:spacing w:line="252" w:lineRule="auto"/>
            </w:pPr>
          </w:p>
          <w:p w14:paraId="161DFF11">
            <w:pPr>
              <w:spacing w:line="252" w:lineRule="auto"/>
            </w:pPr>
          </w:p>
          <w:p w14:paraId="17CEF829">
            <w:pPr>
              <w:spacing w:line="252" w:lineRule="auto"/>
            </w:pPr>
          </w:p>
          <w:p w14:paraId="7A12ED38">
            <w:pPr>
              <w:spacing w:line="252" w:lineRule="auto"/>
            </w:pPr>
          </w:p>
          <w:p w14:paraId="4323839E">
            <w:pPr>
              <w:spacing w:line="252" w:lineRule="auto"/>
            </w:pPr>
          </w:p>
          <w:p w14:paraId="447D0B0E">
            <w:pPr>
              <w:spacing w:line="252" w:lineRule="auto"/>
            </w:pPr>
          </w:p>
          <w:p w14:paraId="0C1DFCF1">
            <w:pPr>
              <w:spacing w:line="252" w:lineRule="auto"/>
            </w:pPr>
          </w:p>
          <w:p w14:paraId="757D6FC1">
            <w:pPr>
              <w:spacing w:line="252" w:lineRule="auto"/>
            </w:pPr>
          </w:p>
          <w:p w14:paraId="683546E2">
            <w:pPr>
              <w:spacing w:line="252" w:lineRule="auto"/>
            </w:pPr>
          </w:p>
          <w:p w14:paraId="5EED2B09">
            <w:pPr>
              <w:spacing w:before="69" w:line="183" w:lineRule="auto"/>
              <w:ind w:left="224"/>
              <w:rPr>
                <w:rFonts w:hint="eastAsia" w:ascii="宋体" w:hAnsi="宋体" w:eastAsia="宋体" w:cs="宋体"/>
              </w:rPr>
            </w:pPr>
            <w:r>
              <w:rPr>
                <w:rFonts w:ascii="宋体" w:hAnsi="宋体" w:eastAsia="宋体" w:cs="宋体"/>
                <w:spacing w:val="-4"/>
              </w:rPr>
              <w:t>52</w:t>
            </w:r>
          </w:p>
        </w:tc>
        <w:tc>
          <w:tcPr>
            <w:tcW w:w="1349" w:type="dxa"/>
            <w:vMerge w:val="restart"/>
            <w:tcBorders>
              <w:bottom w:val="nil"/>
            </w:tcBorders>
          </w:tcPr>
          <w:p w14:paraId="4B98D76E">
            <w:pPr>
              <w:spacing w:line="261" w:lineRule="auto"/>
            </w:pPr>
          </w:p>
          <w:p w14:paraId="418D64A9">
            <w:pPr>
              <w:spacing w:line="262" w:lineRule="auto"/>
            </w:pPr>
          </w:p>
          <w:p w14:paraId="685B8F18">
            <w:pPr>
              <w:spacing w:line="262" w:lineRule="auto"/>
            </w:pPr>
          </w:p>
          <w:p w14:paraId="1B8D748C">
            <w:pPr>
              <w:spacing w:line="262" w:lineRule="auto"/>
            </w:pPr>
          </w:p>
          <w:p w14:paraId="1CBCD6C2">
            <w:pPr>
              <w:spacing w:line="262" w:lineRule="auto"/>
            </w:pPr>
          </w:p>
          <w:p w14:paraId="13879749">
            <w:pPr>
              <w:spacing w:line="262" w:lineRule="auto"/>
            </w:pPr>
          </w:p>
          <w:p w14:paraId="53C397F2">
            <w:pPr>
              <w:spacing w:line="262" w:lineRule="auto"/>
            </w:pPr>
          </w:p>
          <w:p w14:paraId="11A9033F">
            <w:pPr>
              <w:spacing w:line="262" w:lineRule="auto"/>
            </w:pPr>
          </w:p>
          <w:p w14:paraId="1BEE43AF">
            <w:pPr>
              <w:spacing w:line="262" w:lineRule="auto"/>
            </w:pPr>
          </w:p>
          <w:p w14:paraId="1EA7421B">
            <w:pPr>
              <w:spacing w:line="262" w:lineRule="auto"/>
            </w:pPr>
          </w:p>
          <w:p w14:paraId="119FBBC3">
            <w:pPr>
              <w:spacing w:before="68" w:line="252" w:lineRule="auto"/>
              <w:ind w:left="100" w:right="136" w:firstLine="40"/>
              <w:jc w:val="both"/>
              <w:rPr>
                <w:rFonts w:hint="eastAsia" w:ascii="宋体" w:hAnsi="宋体" w:eastAsia="宋体" w:cs="宋体"/>
              </w:rPr>
            </w:pPr>
            <w:r>
              <w:rPr>
                <w:rFonts w:ascii="宋体" w:hAnsi="宋体" w:eastAsia="宋体" w:cs="宋体"/>
                <w:spacing w:val="-2"/>
              </w:rPr>
              <w:t>对境外组织</w:t>
            </w:r>
            <w:r>
              <w:rPr>
                <w:rFonts w:ascii="宋体" w:hAnsi="宋体" w:eastAsia="宋体" w:cs="宋体"/>
                <w:spacing w:val="10"/>
              </w:rPr>
              <w:t>或者个人在云南省内未经批准进行</w:t>
            </w:r>
            <w:r>
              <w:rPr>
                <w:rFonts w:ascii="宋体" w:hAnsi="宋体" w:eastAsia="宋体" w:cs="宋体"/>
                <w:spacing w:val="9"/>
              </w:rPr>
              <w:t>非物质文化</w:t>
            </w:r>
            <w:r>
              <w:rPr>
                <w:rFonts w:ascii="宋体" w:hAnsi="宋体" w:eastAsia="宋体" w:cs="宋体"/>
                <w:spacing w:val="6"/>
              </w:rPr>
              <w:t>遗产调查等行政处罚</w:t>
            </w:r>
          </w:p>
        </w:tc>
        <w:tc>
          <w:tcPr>
            <w:tcW w:w="1619" w:type="dxa"/>
            <w:vMerge w:val="restart"/>
            <w:tcBorders>
              <w:bottom w:val="nil"/>
            </w:tcBorders>
          </w:tcPr>
          <w:p w14:paraId="37F2D2ED">
            <w:pPr>
              <w:spacing w:line="275" w:lineRule="auto"/>
            </w:pPr>
          </w:p>
          <w:p w14:paraId="79929294">
            <w:pPr>
              <w:spacing w:line="275" w:lineRule="auto"/>
            </w:pPr>
          </w:p>
          <w:p w14:paraId="070E38B9">
            <w:pPr>
              <w:spacing w:line="275" w:lineRule="auto"/>
            </w:pPr>
          </w:p>
          <w:p w14:paraId="47A2B58C">
            <w:pPr>
              <w:spacing w:before="68" w:line="255" w:lineRule="auto"/>
              <w:ind w:left="122" w:right="153" w:firstLine="49"/>
              <w:rPr>
                <w:rFonts w:hint="eastAsia" w:ascii="宋体" w:hAnsi="宋体" w:eastAsia="宋体" w:cs="宋体"/>
              </w:rPr>
            </w:pPr>
            <w:r>
              <w:rPr>
                <w:rFonts w:ascii="宋体" w:hAnsi="宋体" w:eastAsia="宋体" w:cs="宋体"/>
                <w:spacing w:val="1"/>
              </w:rPr>
              <w:t>1.对境外组织</w:t>
            </w:r>
            <w:r>
              <w:rPr>
                <w:rFonts w:ascii="宋体" w:hAnsi="宋体" w:eastAsia="宋体" w:cs="宋体"/>
                <w:spacing w:val="10"/>
              </w:rPr>
              <w:t>或者个人在云</w:t>
            </w:r>
            <w:r>
              <w:rPr>
                <w:rFonts w:ascii="宋体" w:hAnsi="宋体" w:eastAsia="宋体" w:cs="宋体"/>
                <w:spacing w:val="6"/>
              </w:rPr>
              <w:t>南省内未经批</w:t>
            </w:r>
            <w:r>
              <w:rPr>
                <w:rFonts w:ascii="宋体" w:hAnsi="宋体" w:eastAsia="宋体" w:cs="宋体"/>
                <w:spacing w:val="12"/>
              </w:rPr>
              <w:t>准进行非物质</w:t>
            </w:r>
            <w:r>
              <w:rPr>
                <w:rFonts w:ascii="宋体" w:hAnsi="宋体" w:eastAsia="宋体" w:cs="宋体"/>
                <w:spacing w:val="10"/>
              </w:rPr>
              <w:t>文化遗产调查</w:t>
            </w:r>
            <w:r>
              <w:rPr>
                <w:rFonts w:ascii="宋体" w:hAnsi="宋体" w:eastAsia="宋体" w:cs="宋体"/>
                <w:spacing w:val="5"/>
              </w:rPr>
              <w:t>等行政处罚</w:t>
            </w:r>
          </w:p>
          <w:p w14:paraId="481B995F">
            <w:pPr>
              <w:spacing w:before="62" w:line="251" w:lineRule="auto"/>
              <w:ind w:left="171" w:right="164"/>
              <w:rPr>
                <w:rFonts w:hint="eastAsia" w:ascii="宋体" w:hAnsi="宋体" w:eastAsia="宋体" w:cs="宋体"/>
              </w:rPr>
            </w:pPr>
            <w:r>
              <w:rPr>
                <w:rFonts w:ascii="宋体" w:hAnsi="宋体" w:eastAsia="宋体" w:cs="宋体"/>
                <w:spacing w:val="1"/>
              </w:rPr>
              <w:t>2.对境外组织</w:t>
            </w:r>
            <w:r>
              <w:rPr>
                <w:rFonts w:ascii="宋体" w:hAnsi="宋体" w:eastAsia="宋体" w:cs="宋体"/>
                <w:spacing w:val="2"/>
              </w:rPr>
              <w:t>或者个人在云</w:t>
            </w:r>
            <w:r>
              <w:rPr>
                <w:rFonts w:ascii="宋体" w:hAnsi="宋体" w:eastAsia="宋体" w:cs="宋体"/>
                <w:spacing w:val="1"/>
              </w:rPr>
              <w:t>南省内经批准</w:t>
            </w:r>
            <w:r>
              <w:rPr>
                <w:rFonts w:ascii="宋体" w:hAnsi="宋体" w:eastAsia="宋体" w:cs="宋体"/>
                <w:spacing w:val="-2"/>
              </w:rPr>
              <w:t>进行非物质文</w:t>
            </w:r>
            <w:r>
              <w:rPr>
                <w:rFonts w:ascii="宋体" w:hAnsi="宋体" w:eastAsia="宋体" w:cs="宋体"/>
                <w:spacing w:val="2"/>
              </w:rPr>
              <w:t>化遗产调查结</w:t>
            </w:r>
          </w:p>
          <w:p w14:paraId="65D79F5C">
            <w:pPr>
              <w:spacing w:before="59" w:line="250" w:lineRule="auto"/>
              <w:ind w:left="61" w:right="65"/>
              <w:jc w:val="right"/>
              <w:rPr>
                <w:rFonts w:hint="eastAsia" w:ascii="宋体" w:hAnsi="宋体" w:eastAsia="宋体" w:cs="宋体"/>
              </w:rPr>
            </w:pPr>
            <w:r>
              <w:rPr>
                <w:rFonts w:ascii="宋体" w:hAnsi="宋体" w:eastAsia="宋体" w:cs="宋体"/>
                <w:spacing w:val="1"/>
              </w:rPr>
              <w:t>束后，未向省文</w:t>
            </w:r>
            <w:r>
              <w:rPr>
                <w:rFonts w:ascii="宋体" w:hAnsi="宋体" w:eastAsia="宋体" w:cs="宋体"/>
                <w:spacing w:val="20"/>
              </w:rPr>
              <w:t>化行政主管部</w:t>
            </w:r>
            <w:r>
              <w:rPr>
                <w:rFonts w:ascii="宋体" w:hAnsi="宋体" w:eastAsia="宋体" w:cs="宋体"/>
                <w:spacing w:val="21"/>
              </w:rPr>
              <w:t>门如实提交调查报告副本和调查中取得的</w:t>
            </w:r>
            <w:r>
              <w:rPr>
                <w:rFonts w:ascii="宋体" w:hAnsi="宋体" w:eastAsia="宋体" w:cs="宋体"/>
                <w:spacing w:val="1"/>
              </w:rPr>
              <w:t>实物图片、资料复制件的行政</w:t>
            </w:r>
          </w:p>
          <w:p w14:paraId="1C098210">
            <w:pPr>
              <w:spacing w:before="45" w:line="224" w:lineRule="auto"/>
              <w:ind w:left="91"/>
              <w:rPr>
                <w:rFonts w:hint="eastAsia" w:ascii="宋体" w:hAnsi="宋体" w:eastAsia="宋体" w:cs="宋体"/>
              </w:rPr>
            </w:pPr>
            <w:r>
              <w:rPr>
                <w:rFonts w:ascii="宋体" w:hAnsi="宋体" w:eastAsia="宋体" w:cs="宋体"/>
                <w:spacing w:val="12"/>
              </w:rPr>
              <w:t>处罚</w:t>
            </w:r>
          </w:p>
        </w:tc>
        <w:tc>
          <w:tcPr>
            <w:tcW w:w="5046" w:type="dxa"/>
            <w:vMerge w:val="restart"/>
            <w:tcBorders>
              <w:bottom w:val="nil"/>
            </w:tcBorders>
          </w:tcPr>
          <w:p w14:paraId="33CF5A08">
            <w:pPr>
              <w:spacing w:before="140" w:line="242" w:lineRule="auto"/>
              <w:ind w:left="162" w:right="132" w:hanging="105"/>
              <w:rPr>
                <w:rFonts w:hint="eastAsia" w:ascii="宋体" w:hAnsi="宋体" w:eastAsia="宋体" w:cs="宋体"/>
              </w:rPr>
            </w:pPr>
            <w:r>
              <w:rPr>
                <w:rFonts w:ascii="宋体" w:hAnsi="宋体" w:eastAsia="宋体" w:cs="宋体"/>
                <w:spacing w:val="13"/>
              </w:rPr>
              <w:t>《云南省非物质文化遗产保护条例》(2013年6月1</w:t>
            </w:r>
            <w:r>
              <w:rPr>
                <w:rFonts w:ascii="宋体" w:hAnsi="宋体" w:eastAsia="宋体" w:cs="宋体"/>
                <w:spacing w:val="10"/>
              </w:rPr>
              <w:t>日施行)</w:t>
            </w:r>
          </w:p>
          <w:p w14:paraId="34BDC3EB">
            <w:pPr>
              <w:spacing w:before="26" w:line="269" w:lineRule="auto"/>
              <w:ind w:left="132" w:firstLine="175"/>
              <w:rPr>
                <w:rFonts w:hint="eastAsia" w:ascii="宋体" w:hAnsi="宋体" w:eastAsia="宋体" w:cs="宋体"/>
                <w:sz w:val="20"/>
                <w:szCs w:val="20"/>
              </w:rPr>
            </w:pPr>
            <w:r>
              <w:rPr>
                <w:rFonts w:ascii="宋体" w:hAnsi="宋体" w:eastAsia="宋体" w:cs="宋体"/>
                <w:spacing w:val="6"/>
                <w:sz w:val="20"/>
                <w:szCs w:val="20"/>
              </w:rPr>
              <w:t>第四十三条：境外组织或者个人违反本条例第</w:t>
            </w:r>
            <w:r>
              <w:rPr>
                <w:rFonts w:ascii="宋体" w:hAnsi="宋体" w:eastAsia="宋体" w:cs="宋体"/>
                <w:spacing w:val="5"/>
                <w:sz w:val="20"/>
                <w:szCs w:val="20"/>
              </w:rPr>
              <w:t>十四条规定，由县级以上人民政府文化行政主管部门责令</w:t>
            </w:r>
            <w:r>
              <w:rPr>
                <w:rFonts w:ascii="宋体" w:hAnsi="宋体" w:eastAsia="宋体" w:cs="宋体"/>
                <w:spacing w:val="4"/>
                <w:sz w:val="20"/>
                <w:szCs w:val="20"/>
              </w:rPr>
              <w:t>改正，给予警告，没收违法所得及调查中取得的实物、</w:t>
            </w:r>
            <w:r>
              <w:rPr>
                <w:rFonts w:ascii="宋体" w:hAnsi="宋体" w:eastAsia="宋体" w:cs="宋体"/>
                <w:spacing w:val="10"/>
                <w:sz w:val="20"/>
                <w:szCs w:val="20"/>
              </w:rPr>
              <w:t>资料；情节严重的，对境外组织并处10万元以上50</w:t>
            </w:r>
            <w:r>
              <w:rPr>
                <w:rFonts w:ascii="宋体" w:hAnsi="宋体" w:eastAsia="宋体" w:cs="宋体"/>
                <w:spacing w:val="13"/>
                <w:sz w:val="20"/>
                <w:szCs w:val="20"/>
              </w:rPr>
              <w:t>万元以下的罚款，对境外个人并处1万元以上5万元</w:t>
            </w:r>
            <w:r>
              <w:rPr>
                <w:rFonts w:ascii="宋体" w:hAnsi="宋体" w:eastAsia="宋体" w:cs="宋体"/>
                <w:spacing w:val="11"/>
                <w:sz w:val="20"/>
                <w:szCs w:val="20"/>
              </w:rPr>
              <w:t>以下的罚款；构成犯罪的，依法追究刑事责任。</w:t>
            </w:r>
          </w:p>
          <w:p w14:paraId="6F11CE22">
            <w:pPr>
              <w:spacing w:before="53" w:line="255" w:lineRule="auto"/>
              <w:ind w:left="132" w:right="19" w:firstLine="210"/>
              <w:rPr>
                <w:rFonts w:hint="eastAsia" w:ascii="宋体" w:hAnsi="宋体" w:eastAsia="宋体" w:cs="宋体"/>
              </w:rPr>
            </w:pPr>
            <w:r>
              <w:rPr>
                <w:rFonts w:ascii="宋体" w:hAnsi="宋体" w:eastAsia="宋体" w:cs="宋体"/>
              </w:rPr>
              <w:t>第四十四条：境内合作或者依托机构违反本条例第</w:t>
            </w:r>
            <w:r>
              <w:rPr>
                <w:rFonts w:ascii="宋体" w:hAnsi="宋体" w:eastAsia="宋体" w:cs="宋体"/>
                <w:spacing w:val="2"/>
              </w:rPr>
              <w:t>十四条规定，由县级以上人民政府文化行政主管部门</w:t>
            </w:r>
            <w:r>
              <w:rPr>
                <w:rFonts w:ascii="宋体" w:hAnsi="宋体" w:eastAsia="宋体" w:cs="宋体"/>
              </w:rPr>
              <w:t>责令改正，给予警告，没收违法所得及调查中取得的</w:t>
            </w:r>
            <w:r>
              <w:rPr>
                <w:rFonts w:ascii="宋体" w:hAnsi="宋体" w:eastAsia="宋体" w:cs="宋体"/>
                <w:spacing w:val="3"/>
              </w:rPr>
              <w:t>实物、资料；情节严重的，3年之内不再批准其与境</w:t>
            </w:r>
            <w:r>
              <w:rPr>
                <w:rFonts w:ascii="宋体" w:hAnsi="宋体" w:eastAsia="宋体" w:cs="宋体"/>
                <w:spacing w:val="6"/>
              </w:rPr>
              <w:t>外组织或者个人合作开展非物质文化遗产调查。</w:t>
            </w:r>
          </w:p>
          <w:p w14:paraId="191DDE4C">
            <w:pPr>
              <w:spacing w:before="38" w:line="255" w:lineRule="auto"/>
              <w:ind w:left="142" w:right="31" w:firstLine="200"/>
              <w:rPr>
                <w:rFonts w:hint="eastAsia" w:ascii="宋体" w:hAnsi="宋体" w:eastAsia="宋体" w:cs="宋体"/>
              </w:rPr>
            </w:pPr>
            <w:r>
              <w:rPr>
                <w:rFonts w:ascii="宋体" w:hAnsi="宋体" w:eastAsia="宋体" w:cs="宋体"/>
                <w:spacing w:val="-1"/>
              </w:rPr>
              <w:t>第十四条：境外组织或者个人在本省行政区域内进</w:t>
            </w:r>
            <w:r>
              <w:rPr>
                <w:rFonts w:ascii="宋体" w:hAnsi="宋体" w:eastAsia="宋体" w:cs="宋体"/>
                <w:spacing w:val="1"/>
              </w:rPr>
              <w:t>行非物质文化遗产调查，应当与境内学术研究机构合</w:t>
            </w:r>
            <w:r>
              <w:rPr>
                <w:rFonts w:ascii="宋体" w:hAnsi="宋体" w:eastAsia="宋体" w:cs="宋体"/>
              </w:rPr>
              <w:t>作或者依托境内学术研究机构开展，并由境内机构报经省文化行政主管部门审核批准。调查结束后，应当</w:t>
            </w:r>
            <w:r>
              <w:rPr>
                <w:rFonts w:ascii="宋体" w:hAnsi="宋体" w:eastAsia="宋体" w:cs="宋体"/>
                <w:spacing w:val="8"/>
              </w:rPr>
              <w:t>向省文化行政主管部门如实提交调查报告副本和调</w:t>
            </w:r>
            <w:r>
              <w:rPr>
                <w:rFonts w:ascii="宋体" w:hAnsi="宋体" w:eastAsia="宋体" w:cs="宋体"/>
                <w:spacing w:val="1"/>
              </w:rPr>
              <w:t>查中取得的实物图片、资料复制件。省文化行政主管</w:t>
            </w:r>
            <w:r>
              <w:rPr>
                <w:rFonts w:ascii="宋体" w:hAnsi="宋体" w:eastAsia="宋体" w:cs="宋体"/>
                <w:spacing w:val="13"/>
              </w:rPr>
              <w:t>部门应当将审批事项告知调查地州(市)、县(市、</w:t>
            </w:r>
            <w:r>
              <w:rPr>
                <w:rFonts w:ascii="宋体" w:hAnsi="宋体" w:eastAsia="宋体" w:cs="宋体"/>
                <w:spacing w:val="7"/>
              </w:rPr>
              <w:t>区)人民政府文化行政主管部门。</w:t>
            </w:r>
          </w:p>
          <w:p w14:paraId="29E5CB79">
            <w:pPr>
              <w:spacing w:before="51" w:line="246" w:lineRule="auto"/>
              <w:ind w:left="162" w:right="104" w:firstLine="169"/>
              <w:rPr>
                <w:rFonts w:hint="eastAsia" w:ascii="宋体" w:hAnsi="宋体" w:eastAsia="宋体" w:cs="宋体"/>
              </w:rPr>
            </w:pPr>
            <w:r>
              <w:rPr>
                <w:rFonts w:ascii="宋体" w:hAnsi="宋体" w:eastAsia="宋体" w:cs="宋体"/>
                <w:spacing w:val="7"/>
              </w:rPr>
              <w:t>县级以上人民政府文化行政主管部门负责对境外</w:t>
            </w:r>
            <w:r>
              <w:rPr>
                <w:rFonts w:ascii="宋体" w:hAnsi="宋体" w:eastAsia="宋体" w:cs="宋体"/>
                <w:spacing w:val="6"/>
              </w:rPr>
              <w:t>组织或者个人在境内开展的非物质文化遗产调查活</w:t>
            </w:r>
            <w:r>
              <w:rPr>
                <w:rFonts w:ascii="宋体" w:hAnsi="宋体" w:eastAsia="宋体" w:cs="宋体"/>
                <w:spacing w:val="11"/>
              </w:rPr>
              <w:t>动实施监督和管理。</w:t>
            </w:r>
          </w:p>
        </w:tc>
        <w:tc>
          <w:tcPr>
            <w:tcW w:w="1139" w:type="dxa"/>
          </w:tcPr>
          <w:p w14:paraId="6FBBADD5">
            <w:pPr>
              <w:spacing w:line="258" w:lineRule="auto"/>
            </w:pPr>
          </w:p>
          <w:p w14:paraId="0E08AC28">
            <w:pPr>
              <w:spacing w:line="259" w:lineRule="auto"/>
            </w:pPr>
          </w:p>
          <w:p w14:paraId="7DC14408">
            <w:pPr>
              <w:spacing w:line="259" w:lineRule="auto"/>
            </w:pPr>
          </w:p>
          <w:p w14:paraId="7A5BEE60">
            <w:pPr>
              <w:spacing w:line="259" w:lineRule="auto"/>
            </w:pPr>
          </w:p>
          <w:p w14:paraId="33D4C24D">
            <w:pPr>
              <w:spacing w:before="68" w:line="219" w:lineRule="auto"/>
              <w:ind w:left="116"/>
              <w:rPr>
                <w:rFonts w:hint="eastAsia" w:ascii="宋体" w:hAnsi="宋体" w:eastAsia="宋体" w:cs="宋体"/>
              </w:rPr>
            </w:pPr>
            <w:r>
              <w:rPr>
                <w:rFonts w:ascii="宋体" w:hAnsi="宋体" w:eastAsia="宋体" w:cs="宋体"/>
                <w:spacing w:val="6"/>
              </w:rPr>
              <w:t>从轻处罚</w:t>
            </w:r>
          </w:p>
        </w:tc>
        <w:tc>
          <w:tcPr>
            <w:tcW w:w="2009" w:type="dxa"/>
          </w:tcPr>
          <w:p w14:paraId="042ECD55">
            <w:pPr>
              <w:spacing w:line="292" w:lineRule="auto"/>
            </w:pPr>
          </w:p>
          <w:p w14:paraId="1287E2B0">
            <w:pPr>
              <w:spacing w:line="293" w:lineRule="auto"/>
            </w:pPr>
          </w:p>
          <w:p w14:paraId="0210453F">
            <w:pPr>
              <w:spacing w:before="69" w:line="249" w:lineRule="auto"/>
              <w:ind w:left="117" w:right="182"/>
              <w:jc w:val="both"/>
              <w:rPr>
                <w:rFonts w:hint="eastAsia" w:ascii="宋体" w:hAnsi="宋体" w:eastAsia="宋体" w:cs="宋体"/>
              </w:rPr>
            </w:pPr>
            <w:r>
              <w:rPr>
                <w:rFonts w:ascii="宋体" w:hAnsi="宋体" w:eastAsia="宋体" w:cs="宋体"/>
                <w:spacing w:val="-2"/>
              </w:rPr>
              <w:t>境外组织或者个人</w:t>
            </w:r>
            <w:r>
              <w:rPr>
                <w:rFonts w:ascii="宋体" w:hAnsi="宋体" w:eastAsia="宋体" w:cs="宋体"/>
                <w:spacing w:val="2"/>
              </w:rPr>
              <w:t>在事前应当获得审</w:t>
            </w:r>
            <w:r>
              <w:rPr>
                <w:rFonts w:ascii="宋体" w:hAnsi="宋体" w:eastAsia="宋体" w:cs="宋体"/>
                <w:spacing w:val="-2"/>
              </w:rPr>
              <w:t>核批准而未办理手</w:t>
            </w:r>
            <w:r>
              <w:rPr>
                <w:rFonts w:ascii="宋体" w:hAnsi="宋体" w:eastAsia="宋体" w:cs="宋体"/>
                <w:spacing w:val="8"/>
              </w:rPr>
              <w:t>续的</w:t>
            </w:r>
          </w:p>
        </w:tc>
        <w:tc>
          <w:tcPr>
            <w:tcW w:w="2308" w:type="dxa"/>
          </w:tcPr>
          <w:p w14:paraId="453D240E">
            <w:pPr>
              <w:spacing w:line="245" w:lineRule="auto"/>
            </w:pPr>
          </w:p>
          <w:p w14:paraId="559D0055">
            <w:pPr>
              <w:spacing w:line="245" w:lineRule="auto"/>
            </w:pPr>
          </w:p>
          <w:p w14:paraId="0322A628">
            <w:pPr>
              <w:spacing w:line="245" w:lineRule="auto"/>
            </w:pPr>
          </w:p>
          <w:p w14:paraId="634D07DF">
            <w:pPr>
              <w:spacing w:before="68" w:line="244" w:lineRule="auto"/>
              <w:ind w:left="98" w:right="83"/>
              <w:jc w:val="both"/>
              <w:rPr>
                <w:rFonts w:hint="eastAsia" w:ascii="宋体" w:hAnsi="宋体" w:eastAsia="宋体" w:cs="宋体"/>
              </w:rPr>
            </w:pPr>
            <w:r>
              <w:rPr>
                <w:rFonts w:ascii="宋体" w:hAnsi="宋体" w:eastAsia="宋体" w:cs="宋体"/>
                <w:spacing w:val="1"/>
              </w:rPr>
              <w:t>警告，没收违法所得及调查中取得的实物、资</w:t>
            </w:r>
            <w:r>
              <w:rPr>
                <w:rFonts w:ascii="宋体" w:hAnsi="宋体" w:eastAsia="宋体" w:cs="宋体"/>
              </w:rPr>
              <w:t>料</w:t>
            </w:r>
          </w:p>
        </w:tc>
        <w:tc>
          <w:tcPr>
            <w:tcW w:w="655" w:type="dxa"/>
            <w:vMerge w:val="restart"/>
            <w:tcBorders>
              <w:bottom w:val="nil"/>
            </w:tcBorders>
          </w:tcPr>
          <w:p w14:paraId="1D33F0D3"/>
        </w:tc>
      </w:tr>
      <w:tr w14:paraId="300BD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674" w:type="dxa"/>
            <w:vMerge w:val="continue"/>
            <w:tcBorders>
              <w:top w:val="nil"/>
              <w:bottom w:val="nil"/>
            </w:tcBorders>
          </w:tcPr>
          <w:p w14:paraId="6615293A"/>
        </w:tc>
        <w:tc>
          <w:tcPr>
            <w:tcW w:w="1349" w:type="dxa"/>
            <w:vMerge w:val="continue"/>
            <w:tcBorders>
              <w:top w:val="nil"/>
              <w:bottom w:val="nil"/>
            </w:tcBorders>
          </w:tcPr>
          <w:p w14:paraId="54DB7082"/>
        </w:tc>
        <w:tc>
          <w:tcPr>
            <w:tcW w:w="1619" w:type="dxa"/>
            <w:vMerge w:val="continue"/>
            <w:tcBorders>
              <w:top w:val="nil"/>
              <w:bottom w:val="nil"/>
            </w:tcBorders>
          </w:tcPr>
          <w:p w14:paraId="01780E49"/>
        </w:tc>
        <w:tc>
          <w:tcPr>
            <w:tcW w:w="5046" w:type="dxa"/>
            <w:vMerge w:val="continue"/>
            <w:tcBorders>
              <w:top w:val="nil"/>
              <w:bottom w:val="nil"/>
            </w:tcBorders>
          </w:tcPr>
          <w:p w14:paraId="75C8BEF0"/>
        </w:tc>
        <w:tc>
          <w:tcPr>
            <w:tcW w:w="1139" w:type="dxa"/>
          </w:tcPr>
          <w:p w14:paraId="3151F4C7">
            <w:pPr>
              <w:spacing w:line="262" w:lineRule="auto"/>
            </w:pPr>
          </w:p>
          <w:p w14:paraId="3028316A">
            <w:pPr>
              <w:spacing w:line="262" w:lineRule="auto"/>
            </w:pPr>
          </w:p>
          <w:p w14:paraId="10FC6F0D">
            <w:pPr>
              <w:spacing w:line="262" w:lineRule="auto"/>
            </w:pPr>
          </w:p>
          <w:p w14:paraId="3F3CFA66">
            <w:pPr>
              <w:spacing w:line="263" w:lineRule="auto"/>
            </w:pPr>
          </w:p>
          <w:p w14:paraId="215EE922">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2009" w:type="dxa"/>
          </w:tcPr>
          <w:p w14:paraId="51227B2B">
            <w:pPr>
              <w:spacing w:line="429" w:lineRule="auto"/>
            </w:pPr>
          </w:p>
          <w:p w14:paraId="32DBF4D7">
            <w:pPr>
              <w:spacing w:before="68" w:line="259" w:lineRule="auto"/>
              <w:ind w:left="117" w:right="182"/>
              <w:jc w:val="both"/>
              <w:rPr>
                <w:rFonts w:hint="eastAsia" w:ascii="宋体" w:hAnsi="宋体" w:eastAsia="宋体" w:cs="宋体"/>
              </w:rPr>
            </w:pPr>
            <w:r>
              <w:rPr>
                <w:rFonts w:ascii="宋体" w:hAnsi="宋体" w:eastAsia="宋体" w:cs="宋体"/>
                <w:spacing w:val="-2"/>
              </w:rPr>
              <w:t>境外组织或者个人</w:t>
            </w:r>
            <w:r>
              <w:rPr>
                <w:rFonts w:ascii="宋体" w:hAnsi="宋体" w:eastAsia="宋体" w:cs="宋体"/>
                <w:spacing w:val="2"/>
              </w:rPr>
              <w:t>在事前应当获得审</w:t>
            </w:r>
            <w:r>
              <w:rPr>
                <w:rFonts w:ascii="宋体" w:hAnsi="宋体" w:eastAsia="宋体" w:cs="宋体"/>
                <w:spacing w:val="1"/>
              </w:rPr>
              <w:t>核批准而拖延未办理手续就进行调查</w:t>
            </w:r>
            <w:r>
              <w:rPr>
                <w:rFonts w:ascii="宋体" w:hAnsi="宋体" w:eastAsia="宋体" w:cs="宋体"/>
                <w:spacing w:val="5"/>
              </w:rPr>
              <w:t>活动的</w:t>
            </w:r>
          </w:p>
        </w:tc>
        <w:tc>
          <w:tcPr>
            <w:tcW w:w="2308" w:type="dxa"/>
          </w:tcPr>
          <w:p w14:paraId="3B4CBC3D">
            <w:pPr>
              <w:spacing w:before="212" w:line="259" w:lineRule="auto"/>
              <w:ind w:left="98" w:right="67" w:firstLine="19"/>
              <w:jc w:val="both"/>
              <w:rPr>
                <w:rFonts w:hint="eastAsia" w:ascii="宋体" w:hAnsi="宋体" w:eastAsia="宋体" w:cs="宋体"/>
              </w:rPr>
            </w:pPr>
            <w:r>
              <w:rPr>
                <w:rFonts w:ascii="宋体" w:hAnsi="宋体" w:eastAsia="宋体" w:cs="宋体"/>
                <w:spacing w:val="1"/>
              </w:rPr>
              <w:t>警告，没收违法所得及</w:t>
            </w:r>
            <w:r>
              <w:rPr>
                <w:rFonts w:ascii="宋体" w:hAnsi="宋体" w:eastAsia="宋体" w:cs="宋体"/>
                <w:spacing w:val="2"/>
              </w:rPr>
              <w:t>调查中取得的实物、资</w:t>
            </w:r>
            <w:r>
              <w:rPr>
                <w:rFonts w:ascii="宋体" w:hAnsi="宋体" w:eastAsia="宋体" w:cs="宋体"/>
                <w:spacing w:val="-1"/>
              </w:rPr>
              <w:t>料。对境外组织并处10</w:t>
            </w:r>
            <w:r>
              <w:rPr>
                <w:rFonts w:ascii="宋体" w:hAnsi="宋体" w:eastAsia="宋体" w:cs="宋体"/>
                <w:spacing w:val="18"/>
              </w:rPr>
              <w:t>万元以上30万元以下</w:t>
            </w:r>
            <w:r>
              <w:rPr>
                <w:rFonts w:ascii="宋体" w:hAnsi="宋体" w:eastAsia="宋体" w:cs="宋体"/>
              </w:rPr>
              <w:t>的罚款，对境外个人并</w:t>
            </w:r>
            <w:r>
              <w:rPr>
                <w:rFonts w:ascii="宋体" w:hAnsi="宋体" w:eastAsia="宋体" w:cs="宋体"/>
                <w:spacing w:val="20"/>
              </w:rPr>
              <w:t>处1万元以上3万元以</w:t>
            </w:r>
            <w:r>
              <w:rPr>
                <w:rFonts w:ascii="宋体" w:hAnsi="宋体" w:eastAsia="宋体" w:cs="宋体"/>
                <w:spacing w:val="2"/>
              </w:rPr>
              <w:t>下的罚款</w:t>
            </w:r>
          </w:p>
        </w:tc>
        <w:tc>
          <w:tcPr>
            <w:tcW w:w="655" w:type="dxa"/>
            <w:vMerge w:val="continue"/>
            <w:tcBorders>
              <w:top w:val="nil"/>
              <w:bottom w:val="nil"/>
            </w:tcBorders>
          </w:tcPr>
          <w:p w14:paraId="09DE4BBA"/>
        </w:tc>
      </w:tr>
      <w:tr w14:paraId="32E50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trPr>
        <w:tc>
          <w:tcPr>
            <w:tcW w:w="674" w:type="dxa"/>
            <w:vMerge w:val="continue"/>
            <w:tcBorders>
              <w:top w:val="nil"/>
            </w:tcBorders>
          </w:tcPr>
          <w:p w14:paraId="50522A5C"/>
        </w:tc>
        <w:tc>
          <w:tcPr>
            <w:tcW w:w="1349" w:type="dxa"/>
            <w:vMerge w:val="continue"/>
            <w:tcBorders>
              <w:top w:val="nil"/>
            </w:tcBorders>
          </w:tcPr>
          <w:p w14:paraId="7B2FE243"/>
        </w:tc>
        <w:tc>
          <w:tcPr>
            <w:tcW w:w="1619" w:type="dxa"/>
            <w:vMerge w:val="continue"/>
            <w:tcBorders>
              <w:top w:val="nil"/>
            </w:tcBorders>
          </w:tcPr>
          <w:p w14:paraId="7708122F"/>
        </w:tc>
        <w:tc>
          <w:tcPr>
            <w:tcW w:w="5046" w:type="dxa"/>
            <w:vMerge w:val="continue"/>
            <w:tcBorders>
              <w:top w:val="nil"/>
            </w:tcBorders>
          </w:tcPr>
          <w:p w14:paraId="0BAE7A02"/>
        </w:tc>
        <w:tc>
          <w:tcPr>
            <w:tcW w:w="1139" w:type="dxa"/>
          </w:tcPr>
          <w:p w14:paraId="3F8B459D">
            <w:pPr>
              <w:spacing w:line="260" w:lineRule="auto"/>
            </w:pPr>
          </w:p>
          <w:p w14:paraId="5CFA7C4A">
            <w:pPr>
              <w:spacing w:line="260" w:lineRule="auto"/>
            </w:pPr>
          </w:p>
          <w:p w14:paraId="107EFE13">
            <w:pPr>
              <w:spacing w:line="260" w:lineRule="auto"/>
            </w:pPr>
          </w:p>
          <w:p w14:paraId="72E5D48C">
            <w:pPr>
              <w:spacing w:line="261" w:lineRule="auto"/>
            </w:pPr>
          </w:p>
          <w:p w14:paraId="76180128">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2009" w:type="dxa"/>
          </w:tcPr>
          <w:p w14:paraId="11F156F1">
            <w:pPr>
              <w:spacing w:line="293" w:lineRule="auto"/>
            </w:pPr>
          </w:p>
          <w:p w14:paraId="72A11551">
            <w:pPr>
              <w:spacing w:before="69" w:line="259" w:lineRule="auto"/>
              <w:ind w:left="117" w:right="183"/>
              <w:jc w:val="both"/>
              <w:rPr>
                <w:rFonts w:hint="eastAsia" w:ascii="宋体" w:hAnsi="宋体" w:eastAsia="宋体" w:cs="宋体"/>
              </w:rPr>
            </w:pPr>
            <w:r>
              <w:rPr>
                <w:rFonts w:ascii="宋体" w:hAnsi="宋体" w:eastAsia="宋体" w:cs="宋体"/>
                <w:spacing w:val="-2"/>
              </w:rPr>
              <w:t>境外组织或者个人</w:t>
            </w:r>
            <w:r>
              <w:rPr>
                <w:rFonts w:ascii="宋体" w:hAnsi="宋体" w:eastAsia="宋体" w:cs="宋体"/>
                <w:spacing w:val="1"/>
              </w:rPr>
              <w:t>未办理手续就进行</w:t>
            </w:r>
            <w:r>
              <w:rPr>
                <w:rFonts w:ascii="宋体" w:hAnsi="宋体" w:eastAsia="宋体" w:cs="宋体"/>
                <w:spacing w:val="-2"/>
              </w:rPr>
              <w:t>调查活动且在社会</w:t>
            </w:r>
            <w:r>
              <w:rPr>
                <w:rFonts w:ascii="宋体" w:hAnsi="宋体" w:eastAsia="宋体" w:cs="宋体"/>
                <w:spacing w:val="2"/>
              </w:rPr>
              <w:t>造成恶劣影响，相</w:t>
            </w:r>
            <w:r>
              <w:rPr>
                <w:rFonts w:ascii="宋体" w:hAnsi="宋体" w:eastAsia="宋体" w:cs="宋体"/>
                <w:spacing w:val="1"/>
              </w:rPr>
              <w:t>关实物、资料需要</w:t>
            </w:r>
            <w:r>
              <w:rPr>
                <w:rFonts w:ascii="宋体" w:hAnsi="宋体" w:eastAsia="宋体" w:cs="宋体"/>
                <w:spacing w:val="5"/>
              </w:rPr>
              <w:t>追查的</w:t>
            </w:r>
          </w:p>
        </w:tc>
        <w:tc>
          <w:tcPr>
            <w:tcW w:w="2308" w:type="dxa"/>
          </w:tcPr>
          <w:p w14:paraId="28BBC65A">
            <w:pPr>
              <w:spacing w:before="72" w:line="255" w:lineRule="auto"/>
              <w:ind w:left="98" w:right="67" w:firstLine="19"/>
              <w:jc w:val="both"/>
              <w:rPr>
                <w:rFonts w:hint="eastAsia" w:ascii="宋体" w:hAnsi="宋体" w:eastAsia="宋体" w:cs="宋体"/>
              </w:rPr>
            </w:pPr>
            <w:r>
              <w:rPr>
                <w:rFonts w:ascii="宋体" w:hAnsi="宋体" w:eastAsia="宋体" w:cs="宋体"/>
                <w:spacing w:val="1"/>
              </w:rPr>
              <w:t>警告，没收违法所得及调查中取得的实物、资</w:t>
            </w:r>
            <w:r>
              <w:rPr>
                <w:rFonts w:ascii="宋体" w:hAnsi="宋体" w:eastAsia="宋体" w:cs="宋体"/>
                <w:spacing w:val="-1"/>
              </w:rPr>
              <w:t>料。对境外组织并处30</w:t>
            </w:r>
            <w:r>
              <w:rPr>
                <w:rFonts w:ascii="宋体" w:hAnsi="宋体" w:eastAsia="宋体" w:cs="宋体"/>
                <w:spacing w:val="18"/>
              </w:rPr>
              <w:t>万元以上50万元以下</w:t>
            </w:r>
            <w:r>
              <w:rPr>
                <w:rFonts w:ascii="宋体" w:hAnsi="宋体" w:eastAsia="宋体" w:cs="宋体"/>
              </w:rPr>
              <w:t>的罚款，对境外个人并</w:t>
            </w:r>
            <w:r>
              <w:rPr>
                <w:rFonts w:ascii="宋体" w:hAnsi="宋体" w:eastAsia="宋体" w:cs="宋体"/>
                <w:spacing w:val="20"/>
              </w:rPr>
              <w:t>处3万元以上5万元以下的罚款；构成犯罪</w:t>
            </w:r>
            <w:r>
              <w:rPr>
                <w:rFonts w:ascii="宋体" w:hAnsi="宋体" w:eastAsia="宋体" w:cs="宋体"/>
              </w:rPr>
              <w:t>的，依法追究刑事责任</w:t>
            </w:r>
          </w:p>
        </w:tc>
        <w:tc>
          <w:tcPr>
            <w:tcW w:w="655" w:type="dxa"/>
            <w:vMerge w:val="continue"/>
            <w:tcBorders>
              <w:top w:val="nil"/>
            </w:tcBorders>
          </w:tcPr>
          <w:p w14:paraId="46B54356"/>
        </w:tc>
      </w:tr>
    </w:tbl>
    <w:p w14:paraId="1890E331"/>
    <w:p w14:paraId="1D12BAA8">
      <w:pPr>
        <w:sectPr>
          <w:footerReference r:id="rId48" w:type="default"/>
          <w:pgSz w:w="16980" w:h="12110"/>
          <w:pgMar w:top="1029" w:right="835" w:bottom="1680" w:left="1335" w:header="0" w:footer="1481" w:gutter="0"/>
          <w:cols w:space="720" w:num="1"/>
        </w:sectPr>
      </w:pPr>
    </w:p>
    <w:p w14:paraId="0C76EBA5">
      <w:pPr>
        <w:spacing w:before="318"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493AD555"/>
    <w:p w14:paraId="71170727">
      <w:pPr>
        <w:spacing w:line="19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29"/>
        <w:gridCol w:w="1359"/>
        <w:gridCol w:w="5127"/>
        <w:gridCol w:w="1169"/>
        <w:gridCol w:w="2029"/>
        <w:gridCol w:w="2358"/>
        <w:gridCol w:w="664"/>
      </w:tblGrid>
      <w:tr w14:paraId="7D2A6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84" w:type="dxa"/>
          </w:tcPr>
          <w:p w14:paraId="1B7A44E1">
            <w:pPr>
              <w:spacing w:before="224" w:line="221" w:lineRule="auto"/>
              <w:ind w:left="105"/>
              <w:rPr>
                <w:rFonts w:hint="eastAsia" w:ascii="宋体" w:hAnsi="宋体" w:eastAsia="宋体" w:cs="宋体"/>
              </w:rPr>
            </w:pPr>
            <w:r>
              <w:rPr>
                <w:rFonts w:ascii="宋体" w:hAnsi="宋体" w:eastAsia="宋体" w:cs="宋体"/>
                <w:spacing w:val="6"/>
              </w:rPr>
              <w:t>序号</w:t>
            </w:r>
          </w:p>
        </w:tc>
        <w:tc>
          <w:tcPr>
            <w:tcW w:w="1429" w:type="dxa"/>
          </w:tcPr>
          <w:p w14:paraId="3CB119D2">
            <w:pPr>
              <w:spacing w:before="35" w:line="329" w:lineRule="exact"/>
              <w:ind w:left="281"/>
              <w:rPr>
                <w:rFonts w:hint="eastAsia" w:ascii="宋体" w:hAnsi="宋体" w:eastAsia="宋体" w:cs="宋体"/>
              </w:rPr>
            </w:pPr>
            <w:r>
              <w:rPr>
                <w:rFonts w:ascii="宋体" w:hAnsi="宋体" w:eastAsia="宋体" w:cs="宋体"/>
                <w:spacing w:val="2"/>
                <w:position w:val="8"/>
              </w:rPr>
              <w:t>指导目录</w:t>
            </w:r>
          </w:p>
          <w:p w14:paraId="71385BF6">
            <w:pPr>
              <w:spacing w:line="220" w:lineRule="auto"/>
              <w:ind w:left="281"/>
              <w:rPr>
                <w:rFonts w:hint="eastAsia" w:ascii="宋体" w:hAnsi="宋体" w:eastAsia="宋体" w:cs="宋体"/>
              </w:rPr>
            </w:pPr>
            <w:r>
              <w:rPr>
                <w:rFonts w:ascii="宋体" w:hAnsi="宋体" w:eastAsia="宋体" w:cs="宋体"/>
                <w:spacing w:val="3"/>
              </w:rPr>
              <w:t>对应事项</w:t>
            </w:r>
          </w:p>
        </w:tc>
        <w:tc>
          <w:tcPr>
            <w:tcW w:w="1359" w:type="dxa"/>
          </w:tcPr>
          <w:p w14:paraId="1A2CE1EF">
            <w:pPr>
              <w:spacing w:before="224" w:line="220" w:lineRule="auto"/>
              <w:ind w:left="252"/>
              <w:rPr>
                <w:rFonts w:hint="eastAsia" w:ascii="宋体" w:hAnsi="宋体" w:eastAsia="宋体" w:cs="宋体"/>
              </w:rPr>
            </w:pPr>
            <w:r>
              <w:rPr>
                <w:rFonts w:ascii="宋体" w:hAnsi="宋体" w:eastAsia="宋体" w:cs="宋体"/>
                <w:spacing w:val="3"/>
              </w:rPr>
              <w:t>处罚事项</w:t>
            </w:r>
          </w:p>
        </w:tc>
        <w:tc>
          <w:tcPr>
            <w:tcW w:w="5127" w:type="dxa"/>
          </w:tcPr>
          <w:p w14:paraId="46E44126">
            <w:pPr>
              <w:spacing w:before="222" w:line="219" w:lineRule="auto"/>
              <w:ind w:left="2143"/>
              <w:rPr>
                <w:rFonts w:hint="eastAsia" w:ascii="宋体" w:hAnsi="宋体" w:eastAsia="宋体" w:cs="宋体"/>
              </w:rPr>
            </w:pPr>
            <w:r>
              <w:rPr>
                <w:rFonts w:ascii="宋体" w:hAnsi="宋体" w:eastAsia="宋体" w:cs="宋体"/>
                <w:spacing w:val="8"/>
              </w:rPr>
              <w:t>处罚依据</w:t>
            </w:r>
          </w:p>
        </w:tc>
        <w:tc>
          <w:tcPr>
            <w:tcW w:w="1169" w:type="dxa"/>
          </w:tcPr>
          <w:p w14:paraId="3DA438E7">
            <w:pPr>
              <w:spacing w:before="224" w:line="220" w:lineRule="auto"/>
              <w:ind w:left="116"/>
              <w:rPr>
                <w:rFonts w:hint="eastAsia" w:ascii="宋体" w:hAnsi="宋体" w:eastAsia="宋体" w:cs="宋体"/>
              </w:rPr>
            </w:pPr>
            <w:r>
              <w:rPr>
                <w:rFonts w:ascii="宋体" w:hAnsi="宋体" w:eastAsia="宋体" w:cs="宋体"/>
                <w:spacing w:val="3"/>
              </w:rPr>
              <w:t>违法程度</w:t>
            </w:r>
          </w:p>
        </w:tc>
        <w:tc>
          <w:tcPr>
            <w:tcW w:w="2029" w:type="dxa"/>
          </w:tcPr>
          <w:p w14:paraId="6027D78C">
            <w:pPr>
              <w:spacing w:before="224" w:line="220" w:lineRule="auto"/>
              <w:ind w:left="557"/>
              <w:rPr>
                <w:rFonts w:hint="eastAsia" w:ascii="宋体" w:hAnsi="宋体" w:eastAsia="宋体" w:cs="宋体"/>
              </w:rPr>
            </w:pPr>
            <w:r>
              <w:rPr>
                <w:rFonts w:ascii="宋体" w:hAnsi="宋体" w:eastAsia="宋体" w:cs="宋体"/>
                <w:spacing w:val="-2"/>
              </w:rPr>
              <w:t>违法情节</w:t>
            </w:r>
          </w:p>
        </w:tc>
        <w:tc>
          <w:tcPr>
            <w:tcW w:w="2358" w:type="dxa"/>
          </w:tcPr>
          <w:p w14:paraId="738509B2">
            <w:pPr>
              <w:spacing w:before="224" w:line="221" w:lineRule="auto"/>
              <w:ind w:left="547"/>
              <w:rPr>
                <w:rFonts w:hint="eastAsia" w:ascii="宋体" w:hAnsi="宋体" w:eastAsia="宋体" w:cs="宋体"/>
              </w:rPr>
            </w:pPr>
            <w:r>
              <w:rPr>
                <w:rFonts w:ascii="宋体" w:hAnsi="宋体" w:eastAsia="宋体" w:cs="宋体"/>
                <w:spacing w:val="1"/>
              </w:rPr>
              <w:t>处罚裁量基准</w:t>
            </w:r>
          </w:p>
        </w:tc>
        <w:tc>
          <w:tcPr>
            <w:tcW w:w="664" w:type="dxa"/>
          </w:tcPr>
          <w:p w14:paraId="51D1EAD3">
            <w:pPr>
              <w:spacing w:before="224" w:line="221" w:lineRule="auto"/>
              <w:ind w:left="160"/>
              <w:rPr>
                <w:rFonts w:hint="eastAsia" w:ascii="宋体" w:hAnsi="宋体" w:eastAsia="宋体" w:cs="宋体"/>
              </w:rPr>
            </w:pPr>
            <w:r>
              <w:rPr>
                <w:rFonts w:ascii="宋体" w:hAnsi="宋体" w:eastAsia="宋体" w:cs="宋体"/>
                <w:spacing w:val="5"/>
              </w:rPr>
              <w:t>备注</w:t>
            </w:r>
          </w:p>
        </w:tc>
      </w:tr>
      <w:tr w14:paraId="2E9A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84" w:type="dxa"/>
            <w:vMerge w:val="restart"/>
            <w:tcBorders>
              <w:bottom w:val="nil"/>
            </w:tcBorders>
          </w:tcPr>
          <w:p w14:paraId="60065853">
            <w:pPr>
              <w:spacing w:line="253" w:lineRule="auto"/>
            </w:pPr>
          </w:p>
          <w:p w14:paraId="6E775BC4">
            <w:pPr>
              <w:spacing w:line="253" w:lineRule="auto"/>
            </w:pPr>
          </w:p>
          <w:p w14:paraId="74085274">
            <w:pPr>
              <w:spacing w:line="253" w:lineRule="auto"/>
            </w:pPr>
          </w:p>
          <w:p w14:paraId="7E502DD7">
            <w:pPr>
              <w:spacing w:line="254" w:lineRule="auto"/>
            </w:pPr>
          </w:p>
          <w:p w14:paraId="64FB7B21">
            <w:pPr>
              <w:spacing w:line="254" w:lineRule="auto"/>
            </w:pPr>
          </w:p>
          <w:p w14:paraId="1EAF7BBB">
            <w:pPr>
              <w:spacing w:line="254" w:lineRule="auto"/>
            </w:pPr>
          </w:p>
          <w:p w14:paraId="4D2A6723">
            <w:pPr>
              <w:spacing w:line="254" w:lineRule="auto"/>
            </w:pPr>
          </w:p>
          <w:p w14:paraId="6EC37803">
            <w:pPr>
              <w:spacing w:line="254" w:lineRule="auto"/>
            </w:pPr>
          </w:p>
          <w:p w14:paraId="5BE0042C">
            <w:pPr>
              <w:spacing w:line="254" w:lineRule="auto"/>
            </w:pPr>
          </w:p>
          <w:p w14:paraId="3C0CFA34">
            <w:pPr>
              <w:spacing w:line="254" w:lineRule="auto"/>
            </w:pPr>
          </w:p>
          <w:p w14:paraId="58E77E25">
            <w:pPr>
              <w:spacing w:line="254" w:lineRule="auto"/>
            </w:pPr>
          </w:p>
          <w:p w14:paraId="43DF48CD">
            <w:pPr>
              <w:spacing w:line="254" w:lineRule="auto"/>
            </w:pPr>
          </w:p>
          <w:p w14:paraId="67F8C7DF">
            <w:pPr>
              <w:spacing w:line="254" w:lineRule="auto"/>
            </w:pPr>
          </w:p>
          <w:p w14:paraId="4E18A953">
            <w:pPr>
              <w:spacing w:line="254" w:lineRule="auto"/>
            </w:pPr>
          </w:p>
          <w:p w14:paraId="2324C3E6">
            <w:pPr>
              <w:spacing w:before="68" w:line="183" w:lineRule="auto"/>
              <w:ind w:left="105"/>
              <w:rPr>
                <w:rFonts w:hint="eastAsia" w:ascii="宋体" w:hAnsi="宋体" w:eastAsia="宋体" w:cs="宋体"/>
              </w:rPr>
            </w:pPr>
            <w:r>
              <w:rPr>
                <w:rFonts w:ascii="宋体" w:hAnsi="宋体" w:eastAsia="宋体" w:cs="宋体"/>
                <w:spacing w:val="-4"/>
              </w:rPr>
              <w:t>53</w:t>
            </w:r>
          </w:p>
        </w:tc>
        <w:tc>
          <w:tcPr>
            <w:tcW w:w="1429" w:type="dxa"/>
            <w:vMerge w:val="restart"/>
            <w:tcBorders>
              <w:bottom w:val="nil"/>
            </w:tcBorders>
          </w:tcPr>
          <w:p w14:paraId="547C13DD">
            <w:pPr>
              <w:spacing w:line="250" w:lineRule="auto"/>
            </w:pPr>
          </w:p>
          <w:p w14:paraId="3712DFCD">
            <w:pPr>
              <w:spacing w:line="250" w:lineRule="auto"/>
            </w:pPr>
          </w:p>
          <w:p w14:paraId="6A207F21">
            <w:pPr>
              <w:spacing w:line="250" w:lineRule="auto"/>
            </w:pPr>
          </w:p>
          <w:p w14:paraId="7BBA1603">
            <w:pPr>
              <w:spacing w:line="250" w:lineRule="auto"/>
            </w:pPr>
          </w:p>
          <w:p w14:paraId="2CEB690D">
            <w:pPr>
              <w:spacing w:line="250" w:lineRule="auto"/>
            </w:pPr>
          </w:p>
          <w:p w14:paraId="5E29EA38">
            <w:pPr>
              <w:spacing w:line="250" w:lineRule="auto"/>
            </w:pPr>
          </w:p>
          <w:p w14:paraId="090B3FA9">
            <w:pPr>
              <w:spacing w:line="250" w:lineRule="auto"/>
            </w:pPr>
          </w:p>
          <w:p w14:paraId="0F95FDA8">
            <w:pPr>
              <w:spacing w:line="250" w:lineRule="auto"/>
            </w:pPr>
          </w:p>
          <w:p w14:paraId="0830BF8C">
            <w:pPr>
              <w:spacing w:before="68" w:line="221" w:lineRule="auto"/>
              <w:ind w:left="70"/>
              <w:rPr>
                <w:rFonts w:hint="eastAsia" w:ascii="宋体" w:hAnsi="宋体" w:eastAsia="宋体" w:cs="宋体"/>
              </w:rPr>
            </w:pPr>
            <w:r>
              <w:rPr>
                <w:rFonts w:ascii="宋体" w:hAnsi="宋体" w:eastAsia="宋体" w:cs="宋体"/>
                <w:spacing w:val="-2"/>
              </w:rPr>
              <w:t>对违反《云南</w:t>
            </w:r>
          </w:p>
          <w:p w14:paraId="51310319">
            <w:pPr>
              <w:spacing w:before="37" w:line="219" w:lineRule="auto"/>
              <w:ind w:left="181"/>
              <w:rPr>
                <w:rFonts w:hint="eastAsia" w:ascii="宋体" w:hAnsi="宋体" w:eastAsia="宋体" w:cs="宋体"/>
              </w:rPr>
            </w:pPr>
            <w:r>
              <w:rPr>
                <w:rFonts w:ascii="宋体" w:hAnsi="宋体" w:eastAsia="宋体" w:cs="宋体"/>
                <w:spacing w:val="2"/>
              </w:rPr>
              <w:t>省文化市场</w:t>
            </w:r>
          </w:p>
          <w:p w14:paraId="6050BA7C">
            <w:pPr>
              <w:spacing w:before="60" w:line="219" w:lineRule="auto"/>
              <w:ind w:left="70"/>
              <w:rPr>
                <w:rFonts w:hint="eastAsia" w:ascii="宋体" w:hAnsi="宋体" w:eastAsia="宋体" w:cs="宋体"/>
              </w:rPr>
            </w:pPr>
            <w:r>
              <w:rPr>
                <w:rFonts w:ascii="宋体" w:hAnsi="宋体" w:eastAsia="宋体" w:cs="宋体"/>
                <w:spacing w:val="2"/>
              </w:rPr>
              <w:t>管理条例》第</w:t>
            </w:r>
          </w:p>
          <w:p w14:paraId="140F102D">
            <w:pPr>
              <w:spacing w:before="70" w:line="219" w:lineRule="auto"/>
              <w:ind w:left="181"/>
              <w:rPr>
                <w:rFonts w:hint="eastAsia" w:ascii="宋体" w:hAnsi="宋体" w:eastAsia="宋体" w:cs="宋体"/>
              </w:rPr>
            </w:pPr>
            <w:r>
              <w:rPr>
                <w:rFonts w:ascii="宋体" w:hAnsi="宋体" w:eastAsia="宋体" w:cs="宋体"/>
                <w:spacing w:val="2"/>
              </w:rPr>
              <w:t>二十二条买</w:t>
            </w:r>
          </w:p>
          <w:p w14:paraId="20EC3BC2">
            <w:pPr>
              <w:spacing w:before="60" w:line="228" w:lineRule="auto"/>
              <w:ind w:left="70"/>
              <w:rPr>
                <w:rFonts w:hint="eastAsia" w:ascii="宋体" w:hAnsi="宋体" w:eastAsia="宋体" w:cs="宋体"/>
                <w:sz w:val="20"/>
                <w:szCs w:val="20"/>
              </w:rPr>
            </w:pPr>
            <w:r>
              <w:rPr>
                <w:rFonts w:ascii="宋体" w:hAnsi="宋体" w:eastAsia="宋体" w:cs="宋体"/>
                <w:spacing w:val="24"/>
                <w:sz w:val="20"/>
                <w:szCs w:val="20"/>
              </w:rPr>
              <w:t>卖书报刊号、</w:t>
            </w:r>
          </w:p>
          <w:p w14:paraId="21BD37CD">
            <w:pPr>
              <w:spacing w:before="44" w:line="219" w:lineRule="auto"/>
              <w:ind w:left="181"/>
              <w:rPr>
                <w:rFonts w:hint="eastAsia" w:ascii="宋体" w:hAnsi="宋体" w:eastAsia="宋体" w:cs="宋体"/>
              </w:rPr>
            </w:pPr>
            <w:r>
              <w:rPr>
                <w:rFonts w:ascii="宋体" w:hAnsi="宋体" w:eastAsia="宋体" w:cs="宋体"/>
                <w:spacing w:val="-2"/>
              </w:rPr>
              <w:t>音像制品盒</w:t>
            </w:r>
          </w:p>
          <w:p w14:paraId="73128165">
            <w:pPr>
              <w:spacing w:before="52" w:line="229" w:lineRule="auto"/>
              <w:ind w:left="70"/>
              <w:rPr>
                <w:rFonts w:hint="eastAsia" w:ascii="宋体" w:hAnsi="宋体" w:eastAsia="宋体" w:cs="宋体"/>
                <w:sz w:val="20"/>
                <w:szCs w:val="20"/>
              </w:rPr>
            </w:pPr>
            <w:r>
              <w:rPr>
                <w:rFonts w:ascii="宋体" w:hAnsi="宋体" w:eastAsia="宋体" w:cs="宋体"/>
                <w:spacing w:val="24"/>
                <w:sz w:val="20"/>
                <w:szCs w:val="20"/>
              </w:rPr>
              <w:t>号、许可证、</w:t>
            </w:r>
          </w:p>
          <w:p w14:paraId="27FAFC4D">
            <w:pPr>
              <w:spacing w:before="52" w:line="220" w:lineRule="auto"/>
              <w:ind w:left="181"/>
              <w:rPr>
                <w:rFonts w:hint="eastAsia" w:ascii="宋体" w:hAnsi="宋体" w:eastAsia="宋体" w:cs="宋体"/>
              </w:rPr>
            </w:pPr>
            <w:r>
              <w:rPr>
                <w:rFonts w:ascii="宋体" w:hAnsi="宋体" w:eastAsia="宋体" w:cs="宋体"/>
                <w:spacing w:val="2"/>
              </w:rPr>
              <w:t>准映证和营</w:t>
            </w:r>
          </w:p>
          <w:p w14:paraId="62ADCC25">
            <w:pPr>
              <w:spacing w:before="28" w:line="252" w:lineRule="auto"/>
              <w:ind w:left="80" w:right="195" w:firstLine="100"/>
              <w:jc w:val="both"/>
              <w:rPr>
                <w:rFonts w:hint="eastAsia" w:ascii="宋体" w:hAnsi="宋体" w:eastAsia="宋体" w:cs="宋体"/>
              </w:rPr>
            </w:pPr>
            <w:r>
              <w:rPr>
                <w:rFonts w:ascii="宋体" w:hAnsi="宋体" w:eastAsia="宋体" w:cs="宋体"/>
                <w:spacing w:val="-2"/>
              </w:rPr>
              <w:t>业执照等行</w:t>
            </w:r>
            <w:r>
              <w:rPr>
                <w:rFonts w:ascii="宋体" w:hAnsi="宋体" w:eastAsia="宋体" w:cs="宋体"/>
                <w:spacing w:val="17"/>
              </w:rPr>
              <w:t>为的行政处</w:t>
            </w:r>
            <w:r>
              <w:rPr>
                <w:rFonts w:ascii="宋体" w:hAnsi="宋体" w:eastAsia="宋体" w:cs="宋体"/>
              </w:rPr>
              <w:t>罚</w:t>
            </w:r>
          </w:p>
        </w:tc>
        <w:tc>
          <w:tcPr>
            <w:tcW w:w="1359" w:type="dxa"/>
            <w:vMerge w:val="restart"/>
            <w:tcBorders>
              <w:bottom w:val="nil"/>
            </w:tcBorders>
          </w:tcPr>
          <w:p w14:paraId="407D8DCB">
            <w:pPr>
              <w:spacing w:line="258" w:lineRule="auto"/>
            </w:pPr>
          </w:p>
          <w:p w14:paraId="2BB5833B">
            <w:pPr>
              <w:spacing w:line="258" w:lineRule="auto"/>
            </w:pPr>
          </w:p>
          <w:p w14:paraId="6D784A25">
            <w:pPr>
              <w:spacing w:line="258" w:lineRule="auto"/>
            </w:pPr>
          </w:p>
          <w:p w14:paraId="3AC153DE">
            <w:pPr>
              <w:spacing w:line="258" w:lineRule="auto"/>
            </w:pPr>
          </w:p>
          <w:p w14:paraId="25BB512E">
            <w:pPr>
              <w:spacing w:line="259" w:lineRule="auto"/>
            </w:pPr>
          </w:p>
          <w:p w14:paraId="1E2609E9">
            <w:pPr>
              <w:spacing w:line="259" w:lineRule="auto"/>
            </w:pPr>
          </w:p>
          <w:p w14:paraId="3456EBF6">
            <w:pPr>
              <w:spacing w:line="259" w:lineRule="auto"/>
            </w:pPr>
          </w:p>
          <w:p w14:paraId="05A71EAD">
            <w:pPr>
              <w:spacing w:line="259" w:lineRule="auto"/>
            </w:pPr>
          </w:p>
          <w:p w14:paraId="7750924F">
            <w:pPr>
              <w:spacing w:line="259" w:lineRule="auto"/>
            </w:pPr>
          </w:p>
          <w:p w14:paraId="6909DB21">
            <w:pPr>
              <w:spacing w:before="68" w:line="243" w:lineRule="auto"/>
              <w:ind w:left="101" w:right="144" w:firstLine="39"/>
              <w:rPr>
                <w:rFonts w:hint="eastAsia" w:ascii="宋体" w:hAnsi="宋体" w:eastAsia="宋体" w:cs="宋体"/>
              </w:rPr>
            </w:pPr>
            <w:r>
              <w:rPr>
                <w:rFonts w:ascii="宋体" w:hAnsi="宋体" w:eastAsia="宋体" w:cs="宋体"/>
                <w:spacing w:val="-2"/>
              </w:rPr>
              <w:t>对违反《云</w:t>
            </w:r>
            <w:r>
              <w:rPr>
                <w:rFonts w:ascii="宋体" w:hAnsi="宋体" w:eastAsia="宋体" w:cs="宋体"/>
                <w:spacing w:val="10"/>
              </w:rPr>
              <w:t>南省文化市</w:t>
            </w:r>
            <w:r>
              <w:rPr>
                <w:rFonts w:ascii="宋体" w:hAnsi="宋体" w:eastAsia="宋体" w:cs="宋体"/>
                <w:spacing w:val="-2"/>
              </w:rPr>
              <w:t>场管理条</w:t>
            </w:r>
          </w:p>
          <w:p w14:paraId="3A2879B3">
            <w:pPr>
              <w:spacing w:before="60" w:line="252" w:lineRule="auto"/>
              <w:ind w:left="91" w:right="143" w:firstLine="50"/>
              <w:rPr>
                <w:rFonts w:hint="eastAsia" w:ascii="宋体" w:hAnsi="宋体" w:eastAsia="宋体" w:cs="宋体"/>
              </w:rPr>
            </w:pPr>
            <w:r>
              <w:rPr>
                <w:rFonts w:ascii="宋体" w:hAnsi="宋体" w:eastAsia="宋体" w:cs="宋体"/>
                <w:spacing w:val="-2"/>
              </w:rPr>
              <w:t>例》第二十</w:t>
            </w:r>
            <w:r>
              <w:rPr>
                <w:rFonts w:ascii="宋体" w:hAnsi="宋体" w:eastAsia="宋体" w:cs="宋体"/>
                <w:spacing w:val="12"/>
              </w:rPr>
              <w:t>二条、第二十三条、第</w:t>
            </w:r>
            <w:r>
              <w:rPr>
                <w:rFonts w:ascii="宋体" w:hAnsi="宋体" w:eastAsia="宋体" w:cs="宋体"/>
                <w:spacing w:val="11"/>
              </w:rPr>
              <w:t>二十四条规定的行政处</w:t>
            </w:r>
            <w:r>
              <w:rPr>
                <w:rFonts w:ascii="宋体" w:hAnsi="宋体" w:eastAsia="宋体" w:cs="宋体"/>
              </w:rPr>
              <w:t>罚</w:t>
            </w:r>
          </w:p>
        </w:tc>
        <w:tc>
          <w:tcPr>
            <w:tcW w:w="5127" w:type="dxa"/>
            <w:vMerge w:val="restart"/>
            <w:tcBorders>
              <w:bottom w:val="nil"/>
            </w:tcBorders>
          </w:tcPr>
          <w:p w14:paraId="3DD19368">
            <w:pPr>
              <w:spacing w:before="120" w:line="244" w:lineRule="auto"/>
              <w:ind w:left="171" w:right="103" w:hanging="104"/>
              <w:rPr>
                <w:rFonts w:hint="eastAsia" w:ascii="宋体" w:hAnsi="宋体" w:eastAsia="宋体" w:cs="宋体"/>
              </w:rPr>
            </w:pPr>
            <w:r>
              <w:rPr>
                <w:rFonts w:ascii="宋体" w:hAnsi="宋体" w:eastAsia="宋体" w:cs="宋体"/>
                <w:spacing w:val="16"/>
              </w:rPr>
              <w:t>《云南省文化市场管理条例》(2018年11月29日修</w:t>
            </w:r>
            <w:r>
              <w:rPr>
                <w:rFonts w:ascii="宋体" w:hAnsi="宋体" w:eastAsia="宋体" w:cs="宋体"/>
                <w:spacing w:val="-7"/>
              </w:rPr>
              <w:t>正)</w:t>
            </w:r>
          </w:p>
          <w:p w14:paraId="2C10CC48">
            <w:pPr>
              <w:spacing w:before="1" w:line="253" w:lineRule="auto"/>
              <w:ind w:left="172" w:firstLine="129"/>
              <w:rPr>
                <w:rFonts w:hint="eastAsia" w:ascii="宋体" w:hAnsi="宋体" w:eastAsia="宋体" w:cs="宋体"/>
                <w:sz w:val="20"/>
                <w:szCs w:val="20"/>
              </w:rPr>
            </w:pPr>
            <w:r>
              <w:rPr>
                <w:rFonts w:ascii="宋体" w:hAnsi="宋体" w:eastAsia="宋体" w:cs="宋体"/>
                <w:spacing w:val="12"/>
                <w:sz w:val="20"/>
                <w:szCs w:val="20"/>
              </w:rPr>
              <w:t>第三十四条第一款：违反本条例第二十二条、第二</w:t>
            </w:r>
            <w:r>
              <w:rPr>
                <w:rFonts w:ascii="宋体" w:hAnsi="宋体" w:eastAsia="宋体" w:cs="宋体"/>
                <w:spacing w:val="20"/>
                <w:sz w:val="20"/>
                <w:szCs w:val="20"/>
              </w:rPr>
              <w:t>十三条、第二十四条规定的，由县(市、区)</w:t>
            </w:r>
            <w:r>
              <w:rPr>
                <w:rFonts w:hint="eastAsia" w:ascii="宋体" w:hAnsi="宋体" w:eastAsia="宋体" w:cs="宋体"/>
                <w:spacing w:val="20"/>
                <w:sz w:val="20"/>
                <w:szCs w:val="20"/>
              </w:rPr>
              <w:t>人民政府</w:t>
            </w:r>
            <w:r>
              <w:rPr>
                <w:rFonts w:ascii="宋体" w:hAnsi="宋体" w:eastAsia="宋体" w:cs="宋体"/>
                <w:spacing w:val="14"/>
                <w:sz w:val="20"/>
                <w:szCs w:val="20"/>
              </w:rPr>
              <w:t>文化行政主管部门分别给予下列处罚：(一)警告；</w:t>
            </w:r>
            <w:r>
              <w:rPr>
                <w:rFonts w:ascii="宋体" w:hAnsi="宋体" w:eastAsia="宋体" w:cs="宋体"/>
                <w:spacing w:val="26"/>
                <w:sz w:val="20"/>
                <w:szCs w:val="20"/>
              </w:rPr>
              <w:t>(二)责令停业整顿；(三)没收经营物品、设备和</w:t>
            </w:r>
            <w:r>
              <w:rPr>
                <w:rFonts w:ascii="宋体" w:hAnsi="宋体" w:eastAsia="宋体" w:cs="宋体"/>
                <w:spacing w:val="3"/>
                <w:sz w:val="20"/>
                <w:szCs w:val="20"/>
              </w:rPr>
              <w:t>非法所得；(四)处以非法所得的一至五倍罚款。</w:t>
            </w:r>
          </w:p>
          <w:p w14:paraId="1B79B548">
            <w:pPr>
              <w:spacing w:before="32" w:line="224" w:lineRule="auto"/>
              <w:ind w:left="172" w:right="9" w:firstLine="150"/>
              <w:rPr>
                <w:rFonts w:hint="eastAsia" w:ascii="宋体" w:hAnsi="宋体" w:eastAsia="宋体" w:cs="宋体"/>
              </w:rPr>
            </w:pPr>
            <w:r>
              <w:rPr>
                <w:rFonts w:ascii="宋体" w:hAnsi="宋体" w:eastAsia="宋体" w:cs="宋体"/>
                <w:spacing w:val="1"/>
              </w:rPr>
              <w:t>第三十四条第二款：以上处罚可以单处，也可以并</w:t>
            </w:r>
            <w:r>
              <w:rPr>
                <w:rFonts w:ascii="宋体" w:hAnsi="宋体" w:eastAsia="宋体" w:cs="宋体"/>
                <w:spacing w:val="4"/>
              </w:rPr>
              <w:t>处。没收的实物和现金及罚款，按照有关规定处理。</w:t>
            </w:r>
          </w:p>
          <w:p w14:paraId="272C5DCE">
            <w:pPr>
              <w:spacing w:before="39"/>
              <w:ind w:left="112" w:right="8" w:firstLine="210"/>
              <w:rPr>
                <w:rFonts w:hint="eastAsia" w:ascii="宋体" w:hAnsi="宋体" w:eastAsia="宋体" w:cs="宋体"/>
              </w:rPr>
            </w:pPr>
            <w:r>
              <w:rPr>
                <w:rFonts w:ascii="宋体" w:hAnsi="宋体" w:eastAsia="宋体" w:cs="宋体"/>
                <w:spacing w:val="1"/>
              </w:rPr>
              <w:t>第二十二条：在各项文化经营活动中，禁止下列行</w:t>
            </w:r>
            <w:r>
              <w:rPr>
                <w:rFonts w:ascii="宋体" w:hAnsi="宋体" w:eastAsia="宋体" w:cs="宋体"/>
              </w:rPr>
              <w:t>为；(一)买卖书报刊号、音像制品盒号、许</w:t>
            </w:r>
            <w:r>
              <w:rPr>
                <w:rFonts w:ascii="宋体" w:hAnsi="宋体" w:eastAsia="宋体" w:cs="宋体"/>
                <w:spacing w:val="-1"/>
              </w:rPr>
              <w:t>可证、</w:t>
            </w:r>
            <w:r>
              <w:rPr>
                <w:rFonts w:ascii="宋体" w:hAnsi="宋体" w:eastAsia="宋体" w:cs="宋体"/>
                <w:spacing w:val="4"/>
              </w:rPr>
              <w:t>准映证和营业执照；(二)无证或者持伪证经营</w:t>
            </w:r>
            <w:r>
              <w:rPr>
                <w:rFonts w:ascii="宋体" w:hAnsi="宋体" w:eastAsia="宋体" w:cs="宋体"/>
                <w:spacing w:val="3"/>
              </w:rPr>
              <w:t>；(三)</w:t>
            </w:r>
            <w:r>
              <w:rPr>
                <w:rFonts w:ascii="宋体" w:hAnsi="宋体" w:eastAsia="宋体" w:cs="宋体"/>
                <w:spacing w:val="-5"/>
              </w:rPr>
              <w:t>欺行霸市扰乱市场；(四)贩卖假冒伪劣产品，或者以次充好坑害消费者；(五)经营淫秽、反动、宣扬</w:t>
            </w:r>
            <w:r>
              <w:rPr>
                <w:rFonts w:ascii="宋体" w:hAnsi="宋体" w:eastAsia="宋体" w:cs="宋体"/>
                <w:spacing w:val="-6"/>
              </w:rPr>
              <w:t>恐怖、凶杀和封建迷信制品及非法出版物；(六)利</w:t>
            </w:r>
            <w:r>
              <w:rPr>
                <w:rFonts w:ascii="宋体" w:hAnsi="宋体" w:eastAsia="宋体" w:cs="宋体"/>
                <w:spacing w:val="-4"/>
              </w:rPr>
              <w:t>用文化经营场所进行色情服务和卖淫嫖娼；(七)利</w:t>
            </w:r>
            <w:r>
              <w:rPr>
                <w:rFonts w:ascii="宋体" w:hAnsi="宋体" w:eastAsia="宋体" w:cs="宋体"/>
                <w:spacing w:val="14"/>
              </w:rPr>
              <w:t>用文化经营活动或场所进行赌博；(八)损害市容市貌、阻碍交通和妨碍社会正常生活；(九)阻挠文化</w:t>
            </w:r>
            <w:r>
              <w:rPr>
                <w:rFonts w:ascii="宋体" w:hAnsi="宋体" w:eastAsia="宋体" w:cs="宋体"/>
                <w:spacing w:val="15"/>
              </w:rPr>
              <w:t>市场管理人员执行公务。</w:t>
            </w:r>
          </w:p>
          <w:p w14:paraId="6C1768B9">
            <w:pPr>
              <w:spacing w:before="9" w:line="228" w:lineRule="auto"/>
              <w:ind w:left="172" w:right="125" w:firstLine="130"/>
              <w:rPr>
                <w:rFonts w:hint="eastAsia" w:ascii="宋体" w:hAnsi="宋体" w:eastAsia="宋体" w:cs="宋体"/>
              </w:rPr>
            </w:pPr>
            <w:r>
              <w:rPr>
                <w:rFonts w:ascii="宋体" w:hAnsi="宋体" w:eastAsia="宋体" w:cs="宋体"/>
                <w:spacing w:val="3"/>
              </w:rPr>
              <w:t>第二十三条：学校周围的文化娱乐经营活动，不得</w:t>
            </w:r>
            <w:r>
              <w:rPr>
                <w:rFonts w:ascii="宋体" w:hAnsi="宋体" w:eastAsia="宋体" w:cs="宋体"/>
                <w:spacing w:val="10"/>
              </w:rPr>
              <w:t>妨碍和干扰教学秩序。</w:t>
            </w:r>
          </w:p>
          <w:p w14:paraId="59196695">
            <w:pPr>
              <w:spacing w:before="42" w:line="221" w:lineRule="auto"/>
              <w:ind w:left="172" w:right="134" w:firstLine="140"/>
              <w:rPr>
                <w:rFonts w:hint="eastAsia" w:ascii="宋体" w:hAnsi="宋体" w:eastAsia="宋体" w:cs="宋体"/>
              </w:rPr>
            </w:pPr>
            <w:r>
              <w:rPr>
                <w:rFonts w:ascii="宋体" w:hAnsi="宋体" w:eastAsia="宋体" w:cs="宋体"/>
                <w:spacing w:val="-6"/>
              </w:rPr>
              <w:t>电子游戏机、舞厅，一律不准向十六岁以下未成年</w:t>
            </w:r>
            <w:r>
              <w:rPr>
                <w:rFonts w:ascii="宋体" w:hAnsi="宋体" w:eastAsia="宋体" w:cs="宋体"/>
                <w:spacing w:val="21"/>
              </w:rPr>
              <w:t>人开放。</w:t>
            </w:r>
          </w:p>
          <w:p w14:paraId="3E815931">
            <w:pPr>
              <w:spacing w:before="57" w:line="231" w:lineRule="auto"/>
              <w:ind w:left="172" w:right="55" w:firstLine="130"/>
              <w:rPr>
                <w:rFonts w:hint="eastAsia" w:ascii="宋体" w:hAnsi="宋体" w:eastAsia="宋体" w:cs="宋体"/>
              </w:rPr>
            </w:pPr>
            <w:r>
              <w:rPr>
                <w:rFonts w:ascii="宋体" w:hAnsi="宋体" w:eastAsia="宋体" w:cs="宋体"/>
                <w:spacing w:val="3"/>
              </w:rPr>
              <w:t>第二十四条：各种图书、报刊、录音录像制品和激</w:t>
            </w:r>
            <w:r>
              <w:rPr>
                <w:rFonts w:ascii="宋体" w:hAnsi="宋体" w:eastAsia="宋体" w:cs="宋体"/>
                <w:spacing w:val="11"/>
              </w:rPr>
              <w:t>光视(唱)盘的经营者，必须按照国家有关规定，从</w:t>
            </w:r>
            <w:r>
              <w:rPr>
                <w:rFonts w:ascii="宋体" w:hAnsi="宋体" w:eastAsia="宋体" w:cs="宋体"/>
                <w:spacing w:val="5"/>
              </w:rPr>
              <w:t>正常渠道进货，不得经营国家禁止的出版物。</w:t>
            </w:r>
          </w:p>
        </w:tc>
        <w:tc>
          <w:tcPr>
            <w:tcW w:w="1169" w:type="dxa"/>
          </w:tcPr>
          <w:p w14:paraId="03477855">
            <w:pPr>
              <w:spacing w:line="308" w:lineRule="auto"/>
            </w:pPr>
          </w:p>
          <w:p w14:paraId="67E00BF3">
            <w:pPr>
              <w:spacing w:line="308" w:lineRule="auto"/>
            </w:pPr>
          </w:p>
          <w:p w14:paraId="19375687">
            <w:pPr>
              <w:spacing w:line="309" w:lineRule="auto"/>
            </w:pPr>
          </w:p>
          <w:p w14:paraId="7AFF3D13">
            <w:pPr>
              <w:spacing w:before="69" w:line="219" w:lineRule="auto"/>
              <w:ind w:left="116"/>
              <w:rPr>
                <w:rFonts w:hint="eastAsia" w:ascii="宋体" w:hAnsi="宋体" w:eastAsia="宋体" w:cs="宋体"/>
              </w:rPr>
            </w:pPr>
            <w:r>
              <w:rPr>
                <w:rFonts w:ascii="宋体" w:hAnsi="宋体" w:eastAsia="宋体" w:cs="宋体"/>
                <w:spacing w:val="6"/>
              </w:rPr>
              <w:t>从轻处罚</w:t>
            </w:r>
          </w:p>
        </w:tc>
        <w:tc>
          <w:tcPr>
            <w:tcW w:w="2029" w:type="dxa"/>
          </w:tcPr>
          <w:p w14:paraId="2CD6FF69">
            <w:pPr>
              <w:spacing w:line="248" w:lineRule="auto"/>
            </w:pPr>
          </w:p>
          <w:p w14:paraId="4F111C36">
            <w:pPr>
              <w:spacing w:line="248" w:lineRule="auto"/>
            </w:pPr>
          </w:p>
          <w:p w14:paraId="5E741EE1">
            <w:pPr>
              <w:spacing w:line="249" w:lineRule="auto"/>
            </w:pPr>
          </w:p>
          <w:p w14:paraId="27D180B8">
            <w:pPr>
              <w:spacing w:before="68" w:line="248" w:lineRule="auto"/>
              <w:ind w:left="127" w:right="2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358" w:type="dxa"/>
          </w:tcPr>
          <w:p w14:paraId="2B43EAA9">
            <w:pPr>
              <w:spacing w:line="457" w:lineRule="auto"/>
            </w:pPr>
          </w:p>
          <w:p w14:paraId="678E2ABC">
            <w:pPr>
              <w:spacing w:before="68" w:line="255" w:lineRule="auto"/>
              <w:ind w:left="117" w:right="14" w:firstLine="10"/>
              <w:jc w:val="both"/>
              <w:rPr>
                <w:rFonts w:hint="eastAsia" w:ascii="宋体" w:hAnsi="宋体" w:eastAsia="宋体" w:cs="宋体"/>
              </w:rPr>
            </w:pPr>
            <w:r>
              <w:rPr>
                <w:rFonts w:ascii="宋体" w:hAnsi="宋体" w:eastAsia="宋体" w:cs="宋体"/>
                <w:spacing w:val="10"/>
              </w:rPr>
              <w:t>警告；责令停业整顿；</w:t>
            </w:r>
            <w:r>
              <w:rPr>
                <w:rFonts w:ascii="宋体" w:hAnsi="宋体" w:eastAsia="宋体" w:cs="宋体"/>
                <w:spacing w:val="2"/>
              </w:rPr>
              <w:t>没收经营物品、设备和</w:t>
            </w:r>
            <w:r>
              <w:rPr>
                <w:rFonts w:ascii="宋体" w:hAnsi="宋体" w:eastAsia="宋体" w:cs="宋体"/>
                <w:spacing w:val="-1"/>
              </w:rPr>
              <w:t>非法所得；处以非法所得的一至二倍罚款</w:t>
            </w:r>
          </w:p>
        </w:tc>
        <w:tc>
          <w:tcPr>
            <w:tcW w:w="664" w:type="dxa"/>
            <w:vMerge w:val="restart"/>
            <w:tcBorders>
              <w:bottom w:val="nil"/>
            </w:tcBorders>
          </w:tcPr>
          <w:p w14:paraId="540A6A3A"/>
        </w:tc>
      </w:tr>
      <w:tr w14:paraId="53A6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trPr>
        <w:tc>
          <w:tcPr>
            <w:tcW w:w="684" w:type="dxa"/>
            <w:vMerge w:val="continue"/>
            <w:tcBorders>
              <w:top w:val="nil"/>
              <w:bottom w:val="nil"/>
            </w:tcBorders>
          </w:tcPr>
          <w:p w14:paraId="696C3B9B"/>
        </w:tc>
        <w:tc>
          <w:tcPr>
            <w:tcW w:w="1429" w:type="dxa"/>
            <w:vMerge w:val="continue"/>
            <w:tcBorders>
              <w:top w:val="nil"/>
              <w:bottom w:val="nil"/>
            </w:tcBorders>
          </w:tcPr>
          <w:p w14:paraId="7837888A"/>
        </w:tc>
        <w:tc>
          <w:tcPr>
            <w:tcW w:w="1359" w:type="dxa"/>
            <w:vMerge w:val="continue"/>
            <w:tcBorders>
              <w:top w:val="nil"/>
              <w:bottom w:val="nil"/>
            </w:tcBorders>
          </w:tcPr>
          <w:p w14:paraId="057E112B"/>
        </w:tc>
        <w:tc>
          <w:tcPr>
            <w:tcW w:w="5127" w:type="dxa"/>
            <w:vMerge w:val="continue"/>
            <w:tcBorders>
              <w:top w:val="nil"/>
              <w:bottom w:val="nil"/>
            </w:tcBorders>
          </w:tcPr>
          <w:p w14:paraId="50655BFD"/>
        </w:tc>
        <w:tc>
          <w:tcPr>
            <w:tcW w:w="1169" w:type="dxa"/>
          </w:tcPr>
          <w:p w14:paraId="5B86C9AE">
            <w:pPr>
              <w:spacing w:line="274" w:lineRule="auto"/>
            </w:pPr>
          </w:p>
          <w:p w14:paraId="5CF41112">
            <w:pPr>
              <w:spacing w:line="274" w:lineRule="auto"/>
            </w:pPr>
          </w:p>
          <w:p w14:paraId="1A3FB8DB">
            <w:pPr>
              <w:spacing w:line="275" w:lineRule="auto"/>
            </w:pPr>
          </w:p>
          <w:p w14:paraId="19A370D1">
            <w:pPr>
              <w:spacing w:line="275" w:lineRule="auto"/>
            </w:pPr>
          </w:p>
          <w:p w14:paraId="2E2BD1CD">
            <w:pPr>
              <w:spacing w:before="69" w:line="221" w:lineRule="auto"/>
              <w:ind w:left="116"/>
              <w:rPr>
                <w:rFonts w:hint="eastAsia" w:ascii="宋体" w:hAnsi="宋体" w:eastAsia="宋体" w:cs="宋体"/>
              </w:rPr>
            </w:pPr>
            <w:r>
              <w:rPr>
                <w:rFonts w:ascii="宋体" w:hAnsi="宋体" w:eastAsia="宋体" w:cs="宋体"/>
                <w:spacing w:val="6"/>
              </w:rPr>
              <w:t>一般处罚</w:t>
            </w:r>
          </w:p>
        </w:tc>
        <w:tc>
          <w:tcPr>
            <w:tcW w:w="2029" w:type="dxa"/>
          </w:tcPr>
          <w:p w14:paraId="621C7113">
            <w:pPr>
              <w:spacing w:line="312" w:lineRule="auto"/>
            </w:pPr>
          </w:p>
          <w:p w14:paraId="782ACA4E">
            <w:pPr>
              <w:spacing w:line="312" w:lineRule="auto"/>
            </w:pPr>
          </w:p>
          <w:p w14:paraId="1C9FFB76">
            <w:pPr>
              <w:spacing w:line="313" w:lineRule="auto"/>
            </w:pPr>
          </w:p>
          <w:p w14:paraId="407EB1B6">
            <w:pPr>
              <w:spacing w:before="68" w:line="247" w:lineRule="auto"/>
              <w:ind w:left="127" w:right="2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358" w:type="dxa"/>
          </w:tcPr>
          <w:p w14:paraId="577476C5">
            <w:pPr>
              <w:spacing w:line="318" w:lineRule="auto"/>
            </w:pPr>
          </w:p>
          <w:p w14:paraId="29FD53BC">
            <w:pPr>
              <w:spacing w:line="319" w:lineRule="auto"/>
            </w:pPr>
          </w:p>
          <w:p w14:paraId="768229E9">
            <w:pPr>
              <w:spacing w:before="68" w:line="251" w:lineRule="auto"/>
              <w:ind w:left="97" w:right="14" w:firstLine="30"/>
              <w:jc w:val="both"/>
              <w:rPr>
                <w:rFonts w:hint="eastAsia" w:ascii="宋体" w:hAnsi="宋体" w:eastAsia="宋体" w:cs="宋体"/>
              </w:rPr>
            </w:pPr>
            <w:r>
              <w:rPr>
                <w:rFonts w:ascii="宋体" w:hAnsi="宋体" w:eastAsia="宋体" w:cs="宋体"/>
                <w:spacing w:val="10"/>
              </w:rPr>
              <w:t>警告；责令停业整顿；</w:t>
            </w:r>
            <w:r>
              <w:rPr>
                <w:rFonts w:ascii="宋体" w:hAnsi="宋体" w:eastAsia="宋体" w:cs="宋体"/>
                <w:spacing w:val="4"/>
              </w:rPr>
              <w:t>没收经营物品、设备和</w:t>
            </w:r>
            <w:r>
              <w:rPr>
                <w:rFonts w:ascii="宋体" w:hAnsi="宋体" w:eastAsia="宋体" w:cs="宋体"/>
                <w:spacing w:val="1"/>
              </w:rPr>
              <w:t>非法所得；处以非法所</w:t>
            </w:r>
            <w:r>
              <w:rPr>
                <w:rFonts w:ascii="宋体" w:hAnsi="宋体" w:eastAsia="宋体" w:cs="宋体"/>
                <w:spacing w:val="-1"/>
              </w:rPr>
              <w:t>得的二至三倍罚款</w:t>
            </w:r>
          </w:p>
        </w:tc>
        <w:tc>
          <w:tcPr>
            <w:tcW w:w="664" w:type="dxa"/>
            <w:vMerge w:val="continue"/>
            <w:tcBorders>
              <w:top w:val="nil"/>
              <w:bottom w:val="nil"/>
            </w:tcBorders>
          </w:tcPr>
          <w:p w14:paraId="7A8ECEF2"/>
        </w:tc>
      </w:tr>
      <w:tr w14:paraId="5876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684" w:type="dxa"/>
            <w:vMerge w:val="continue"/>
            <w:tcBorders>
              <w:top w:val="nil"/>
            </w:tcBorders>
          </w:tcPr>
          <w:p w14:paraId="2405DC83"/>
        </w:tc>
        <w:tc>
          <w:tcPr>
            <w:tcW w:w="1429" w:type="dxa"/>
            <w:vMerge w:val="continue"/>
            <w:tcBorders>
              <w:top w:val="nil"/>
            </w:tcBorders>
          </w:tcPr>
          <w:p w14:paraId="0FE95A2B"/>
        </w:tc>
        <w:tc>
          <w:tcPr>
            <w:tcW w:w="1359" w:type="dxa"/>
            <w:vMerge w:val="continue"/>
            <w:tcBorders>
              <w:top w:val="nil"/>
            </w:tcBorders>
          </w:tcPr>
          <w:p w14:paraId="0634EF87"/>
        </w:tc>
        <w:tc>
          <w:tcPr>
            <w:tcW w:w="5127" w:type="dxa"/>
            <w:vMerge w:val="continue"/>
            <w:tcBorders>
              <w:top w:val="nil"/>
            </w:tcBorders>
          </w:tcPr>
          <w:p w14:paraId="37D5C198"/>
        </w:tc>
        <w:tc>
          <w:tcPr>
            <w:tcW w:w="1169" w:type="dxa"/>
          </w:tcPr>
          <w:p w14:paraId="1E70BCDC">
            <w:pPr>
              <w:spacing w:line="282" w:lineRule="auto"/>
            </w:pPr>
          </w:p>
          <w:p w14:paraId="660A1930">
            <w:pPr>
              <w:spacing w:line="283" w:lineRule="auto"/>
            </w:pPr>
          </w:p>
          <w:p w14:paraId="2C753B67">
            <w:pPr>
              <w:spacing w:line="283" w:lineRule="auto"/>
            </w:pPr>
          </w:p>
          <w:p w14:paraId="2874A6A7">
            <w:pPr>
              <w:spacing w:line="283" w:lineRule="auto"/>
            </w:pPr>
          </w:p>
          <w:p w14:paraId="1E2A0C0B">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2029" w:type="dxa"/>
          </w:tcPr>
          <w:p w14:paraId="4E1CBE63">
            <w:pPr>
              <w:spacing w:line="273" w:lineRule="auto"/>
            </w:pPr>
          </w:p>
          <w:p w14:paraId="3FC0C53D">
            <w:pPr>
              <w:spacing w:line="274" w:lineRule="auto"/>
            </w:pPr>
          </w:p>
          <w:p w14:paraId="615B96DD">
            <w:pPr>
              <w:spacing w:line="274" w:lineRule="auto"/>
            </w:pPr>
          </w:p>
          <w:p w14:paraId="11B79719">
            <w:pPr>
              <w:spacing w:before="68" w:line="251" w:lineRule="auto"/>
              <w:ind w:left="127" w:right="22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8"/>
              </w:rPr>
              <w:t>响的</w:t>
            </w:r>
          </w:p>
        </w:tc>
        <w:tc>
          <w:tcPr>
            <w:tcW w:w="2358" w:type="dxa"/>
          </w:tcPr>
          <w:p w14:paraId="4B2C4265">
            <w:pPr>
              <w:spacing w:line="346" w:lineRule="auto"/>
            </w:pPr>
          </w:p>
          <w:p w14:paraId="7BFBEBE3">
            <w:pPr>
              <w:spacing w:line="347" w:lineRule="auto"/>
            </w:pPr>
          </w:p>
          <w:p w14:paraId="0A956372">
            <w:pPr>
              <w:spacing w:before="68" w:line="246" w:lineRule="auto"/>
              <w:ind w:left="117" w:right="14" w:firstLine="10"/>
              <w:jc w:val="both"/>
              <w:rPr>
                <w:rFonts w:hint="eastAsia" w:ascii="宋体" w:hAnsi="宋体" w:eastAsia="宋体" w:cs="宋体"/>
              </w:rPr>
            </w:pPr>
            <w:r>
              <w:rPr>
                <w:rFonts w:ascii="宋体" w:hAnsi="宋体" w:eastAsia="宋体" w:cs="宋体"/>
                <w:spacing w:val="10"/>
              </w:rPr>
              <w:t>警告；责令停业整顿；</w:t>
            </w:r>
            <w:r>
              <w:rPr>
                <w:rFonts w:ascii="宋体" w:hAnsi="宋体" w:eastAsia="宋体" w:cs="宋体"/>
                <w:spacing w:val="2"/>
              </w:rPr>
              <w:t>没收经营物品、设备和</w:t>
            </w:r>
            <w:r>
              <w:rPr>
                <w:rFonts w:ascii="宋体" w:hAnsi="宋体" w:eastAsia="宋体" w:cs="宋体"/>
                <w:spacing w:val="-1"/>
              </w:rPr>
              <w:t>非法所得；处以非法所得的三至五倍罚款</w:t>
            </w:r>
          </w:p>
        </w:tc>
        <w:tc>
          <w:tcPr>
            <w:tcW w:w="664" w:type="dxa"/>
            <w:vMerge w:val="continue"/>
            <w:tcBorders>
              <w:top w:val="nil"/>
            </w:tcBorders>
          </w:tcPr>
          <w:p w14:paraId="2014C92F"/>
        </w:tc>
      </w:tr>
    </w:tbl>
    <w:p w14:paraId="6101D554">
      <w:pPr>
        <w:spacing w:line="193" w:lineRule="exact"/>
        <w:rPr>
          <w:sz w:val="16"/>
        </w:rPr>
      </w:pPr>
    </w:p>
    <w:p w14:paraId="5CC2857F">
      <w:pPr>
        <w:sectPr>
          <w:footerReference r:id="rId49" w:type="default"/>
          <w:pgSz w:w="17090" w:h="12280"/>
          <w:pgMar w:top="1043" w:right="865" w:bottom="1691" w:left="1395" w:header="0" w:footer="1463" w:gutter="0"/>
          <w:cols w:space="720" w:num="1"/>
        </w:sectPr>
      </w:pPr>
    </w:p>
    <w:p w14:paraId="2EE20598">
      <w:pPr>
        <w:spacing w:before="264" w:line="219" w:lineRule="auto"/>
        <w:ind w:left="3211"/>
        <w:rPr>
          <w:rFonts w:hint="eastAsia" w:ascii="宋体" w:hAnsi="宋体" w:eastAsia="宋体" w:cs="宋体"/>
          <w:sz w:val="45"/>
          <w:szCs w:val="45"/>
        </w:rPr>
      </w:pPr>
      <w:r>
        <w:rPr>
          <w:rFonts w:hint="eastAsia"/>
        </w:rPr>
        <mc:AlternateContent>
          <mc:Choice Requires="wps">
            <w:drawing>
              <wp:anchor distT="0" distB="0" distL="114300" distR="114300" simplePos="0" relativeHeight="251663360" behindDoc="0" locked="0" layoutInCell="0" allowOverlap="1">
                <wp:simplePos x="0" y="0"/>
                <wp:positionH relativeFrom="page">
                  <wp:posOffset>5410200</wp:posOffset>
                </wp:positionH>
                <wp:positionV relativeFrom="page">
                  <wp:posOffset>6672580</wp:posOffset>
                </wp:positionV>
                <wp:extent cx="327025" cy="116205"/>
                <wp:effectExtent l="0" t="0" r="0" b="2540"/>
                <wp:wrapNone/>
                <wp:docPr id="1958706213" name="Text Box 5"/>
                <wp:cNvGraphicFramePr/>
                <a:graphic xmlns:a="http://schemas.openxmlformats.org/drawingml/2006/main">
                  <a:graphicData uri="http://schemas.microsoft.com/office/word/2010/wordprocessingShape">
                    <wps:wsp>
                      <wps:cNvSpPr txBox="1">
                        <a:spLocks noChangeArrowheads="1"/>
                      </wps:cNvSpPr>
                      <wps:spPr bwMode="auto">
                        <a:xfrm>
                          <a:off x="0" y="0"/>
                          <a:ext cx="327025" cy="116205"/>
                        </a:xfrm>
                        <a:prstGeom prst="rect">
                          <a:avLst/>
                        </a:prstGeom>
                        <a:noFill/>
                        <a:ln>
                          <a:noFill/>
                        </a:ln>
                      </wps:spPr>
                      <wps:txbx>
                        <w:txbxContent>
                          <w:p w14:paraId="241BEA5C">
                            <w:pPr>
                              <w:spacing w:before="20" w:line="142" w:lineRule="exact"/>
                              <w:ind w:left="20"/>
                              <w:rPr>
                                <w:rFonts w:hint="eastAsia" w:ascii="宋体" w:hAnsi="宋体" w:eastAsia="宋体" w:cs="宋体"/>
                              </w:rPr>
                            </w:pPr>
                            <w:r>
                              <w:rPr>
                                <w:rFonts w:ascii="宋体" w:hAnsi="宋体" w:eastAsia="宋体" w:cs="宋体"/>
                                <w:spacing w:val="-8"/>
                                <w:w w:val="77"/>
                                <w:position w:val="-3"/>
                              </w:rPr>
                              <w:t>——</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26pt;margin-top:525.4pt;height:9.15pt;width:25.75pt;mso-position-horizontal-relative:page;mso-position-vertical-relative:page;z-index:251663360;mso-width-relative:page;mso-height-relative:page;" filled="f" stroked="f" coordsize="21600,21600" o:allowincell="f" o:gfxdata="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&#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mvtG32gAAAA0BAAAPAAAAAAAAAAEAIAAAACIAAABk&#10;cnMvZG93bnJldi54bWxQSwECFAAUAAAACACHTuJAlyGdjAQCAAAMBAAADgAAAAAAAAABACAAAAAp&#10;AQAAZHJzL2Uyb0RvYy54bWxQSwUGAAAAAAYABgBZAQAAnwUAAAAA&#10;">
                <v:fill on="f" focussize="0,0"/>
                <v:stroke on="f"/>
                <v:imagedata o:title=""/>
                <o:lock v:ext="edit" aspectratio="f"/>
                <v:textbox inset="0mm,0mm,0mm,0mm">
                  <w:txbxContent>
                    <w:p w14:paraId="241BEA5C">
                      <w:pPr>
                        <w:spacing w:before="20" w:line="142" w:lineRule="exact"/>
                        <w:ind w:left="20"/>
                        <w:rPr>
                          <w:rFonts w:hint="eastAsia" w:ascii="宋体" w:hAnsi="宋体" w:eastAsia="宋体" w:cs="宋体"/>
                        </w:rPr>
                      </w:pPr>
                      <w:r>
                        <w:rPr>
                          <w:rFonts w:ascii="宋体" w:hAnsi="宋体" w:eastAsia="宋体" w:cs="宋体"/>
                          <w:spacing w:val="-8"/>
                          <w:w w:val="77"/>
                          <w:position w:val="-3"/>
                        </w:rPr>
                        <w:t>——</w:t>
                      </w:r>
                    </w:p>
                  </w:txbxContent>
                </v:textbox>
              </v:shape>
            </w:pict>
          </mc:Fallback>
        </mc:AlternateContent>
      </w:r>
      <w:r>
        <w:rPr>
          <w:rFonts w:ascii="宋体" w:hAnsi="宋体" w:eastAsia="宋体" w:cs="宋体"/>
          <w:b/>
          <w:bCs/>
          <w:spacing w:val="-12"/>
          <w:sz w:val="45"/>
          <w:szCs w:val="45"/>
        </w:rPr>
        <w:t>云南省文化市场综合执法行政处罚裁量基准</w:t>
      </w:r>
    </w:p>
    <w:p w14:paraId="2FFD737C"/>
    <w:p w14:paraId="294418AA">
      <w:pPr>
        <w:spacing w:line="167" w:lineRule="exact"/>
      </w:pPr>
    </w:p>
    <w:tbl>
      <w:tblPr>
        <w:tblStyle w:val="6"/>
        <w:tblW w:w="1495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49"/>
        <w:gridCol w:w="1689"/>
        <w:gridCol w:w="4657"/>
        <w:gridCol w:w="1179"/>
        <w:gridCol w:w="2049"/>
        <w:gridCol w:w="2369"/>
        <w:gridCol w:w="665"/>
      </w:tblGrid>
      <w:tr w14:paraId="5E71C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95" w:type="dxa"/>
            <w:tcBorders>
              <w:left w:val="single" w:color="000000" w:sz="2" w:space="0"/>
            </w:tcBorders>
          </w:tcPr>
          <w:p w14:paraId="34730993">
            <w:pPr>
              <w:spacing w:before="284" w:line="221" w:lineRule="auto"/>
              <w:ind w:left="130"/>
              <w:rPr>
                <w:rFonts w:hint="eastAsia" w:ascii="宋体" w:hAnsi="宋体" w:eastAsia="宋体" w:cs="宋体"/>
              </w:rPr>
            </w:pPr>
            <w:r>
              <w:rPr>
                <w:rFonts w:ascii="宋体" w:hAnsi="宋体" w:eastAsia="宋体" w:cs="宋体"/>
                <w:spacing w:val="6"/>
              </w:rPr>
              <w:t>序号</w:t>
            </w:r>
          </w:p>
        </w:tc>
        <w:tc>
          <w:tcPr>
            <w:tcW w:w="1649" w:type="dxa"/>
          </w:tcPr>
          <w:p w14:paraId="3C4321BF">
            <w:pPr>
              <w:spacing w:before="105" w:line="319" w:lineRule="exact"/>
              <w:ind w:left="392"/>
              <w:rPr>
                <w:rFonts w:hint="eastAsia" w:ascii="宋体" w:hAnsi="宋体" w:eastAsia="宋体" w:cs="宋体"/>
              </w:rPr>
            </w:pPr>
            <w:r>
              <w:rPr>
                <w:rFonts w:ascii="宋体" w:hAnsi="宋体" w:eastAsia="宋体" w:cs="宋体"/>
                <w:spacing w:val="2"/>
                <w:position w:val="7"/>
              </w:rPr>
              <w:t>指导目录</w:t>
            </w:r>
          </w:p>
          <w:p w14:paraId="767271F4">
            <w:pPr>
              <w:spacing w:line="220" w:lineRule="auto"/>
              <w:ind w:left="392"/>
              <w:rPr>
                <w:rFonts w:hint="eastAsia" w:ascii="宋体" w:hAnsi="宋体" w:eastAsia="宋体" w:cs="宋体"/>
              </w:rPr>
            </w:pPr>
            <w:r>
              <w:rPr>
                <w:rFonts w:ascii="宋体" w:hAnsi="宋体" w:eastAsia="宋体" w:cs="宋体"/>
                <w:spacing w:val="3"/>
              </w:rPr>
              <w:t>对应事项</w:t>
            </w:r>
          </w:p>
        </w:tc>
        <w:tc>
          <w:tcPr>
            <w:tcW w:w="1689" w:type="dxa"/>
          </w:tcPr>
          <w:p w14:paraId="1F8A881E">
            <w:pPr>
              <w:spacing w:before="284" w:line="220" w:lineRule="auto"/>
              <w:ind w:left="413"/>
              <w:rPr>
                <w:rFonts w:hint="eastAsia" w:ascii="宋体" w:hAnsi="宋体" w:eastAsia="宋体" w:cs="宋体"/>
              </w:rPr>
            </w:pPr>
            <w:r>
              <w:rPr>
                <w:rFonts w:ascii="宋体" w:hAnsi="宋体" w:eastAsia="宋体" w:cs="宋体"/>
                <w:spacing w:val="3"/>
              </w:rPr>
              <w:t>处罚事项</w:t>
            </w:r>
          </w:p>
        </w:tc>
        <w:tc>
          <w:tcPr>
            <w:tcW w:w="4657" w:type="dxa"/>
          </w:tcPr>
          <w:p w14:paraId="20949EB9">
            <w:pPr>
              <w:spacing w:before="282" w:line="219" w:lineRule="auto"/>
              <w:ind w:left="1904"/>
              <w:rPr>
                <w:rFonts w:hint="eastAsia" w:ascii="宋体" w:hAnsi="宋体" w:eastAsia="宋体" w:cs="宋体"/>
              </w:rPr>
            </w:pPr>
            <w:r>
              <w:rPr>
                <w:rFonts w:ascii="宋体" w:hAnsi="宋体" w:eastAsia="宋体" w:cs="宋体"/>
                <w:spacing w:val="8"/>
              </w:rPr>
              <w:t>处罚依据</w:t>
            </w:r>
          </w:p>
        </w:tc>
        <w:tc>
          <w:tcPr>
            <w:tcW w:w="1179" w:type="dxa"/>
          </w:tcPr>
          <w:p w14:paraId="0099DF0D">
            <w:pPr>
              <w:spacing w:before="284" w:line="220" w:lineRule="auto"/>
              <w:ind w:left="157"/>
              <w:rPr>
                <w:rFonts w:hint="eastAsia" w:ascii="宋体" w:hAnsi="宋体" w:eastAsia="宋体" w:cs="宋体"/>
              </w:rPr>
            </w:pPr>
            <w:r>
              <w:rPr>
                <w:rFonts w:ascii="宋体" w:hAnsi="宋体" w:eastAsia="宋体" w:cs="宋体"/>
                <w:spacing w:val="3"/>
              </w:rPr>
              <w:t>违法程度</w:t>
            </w:r>
          </w:p>
        </w:tc>
        <w:tc>
          <w:tcPr>
            <w:tcW w:w="2049" w:type="dxa"/>
          </w:tcPr>
          <w:p w14:paraId="2A0E9FE9">
            <w:pPr>
              <w:spacing w:before="284" w:line="220" w:lineRule="auto"/>
              <w:ind w:left="598"/>
              <w:rPr>
                <w:rFonts w:hint="eastAsia" w:ascii="宋体" w:hAnsi="宋体" w:eastAsia="宋体" w:cs="宋体"/>
              </w:rPr>
            </w:pPr>
            <w:r>
              <w:rPr>
                <w:rFonts w:ascii="宋体" w:hAnsi="宋体" w:eastAsia="宋体" w:cs="宋体"/>
                <w:spacing w:val="-2"/>
              </w:rPr>
              <w:t>违法情节</w:t>
            </w:r>
          </w:p>
        </w:tc>
        <w:tc>
          <w:tcPr>
            <w:tcW w:w="2369" w:type="dxa"/>
          </w:tcPr>
          <w:p w14:paraId="0E196B3D">
            <w:pPr>
              <w:spacing w:before="284" w:line="221" w:lineRule="auto"/>
              <w:ind w:left="549"/>
              <w:rPr>
                <w:rFonts w:hint="eastAsia" w:ascii="宋体" w:hAnsi="宋体" w:eastAsia="宋体" w:cs="宋体"/>
              </w:rPr>
            </w:pPr>
            <w:r>
              <w:rPr>
                <w:rFonts w:ascii="宋体" w:hAnsi="宋体" w:eastAsia="宋体" w:cs="宋体"/>
                <w:spacing w:val="1"/>
              </w:rPr>
              <w:t>处罚裁量基准</w:t>
            </w:r>
          </w:p>
        </w:tc>
        <w:tc>
          <w:tcPr>
            <w:tcW w:w="665" w:type="dxa"/>
          </w:tcPr>
          <w:p w14:paraId="0033CDFB">
            <w:pPr>
              <w:spacing w:before="284" w:line="221" w:lineRule="auto"/>
              <w:ind w:left="120"/>
              <w:rPr>
                <w:rFonts w:hint="eastAsia" w:ascii="宋体" w:hAnsi="宋体" w:eastAsia="宋体" w:cs="宋体"/>
              </w:rPr>
            </w:pPr>
            <w:r>
              <w:rPr>
                <w:rFonts w:ascii="宋体" w:hAnsi="宋体" w:eastAsia="宋体" w:cs="宋体"/>
                <w:spacing w:val="5"/>
              </w:rPr>
              <w:t>备注</w:t>
            </w:r>
          </w:p>
        </w:tc>
      </w:tr>
      <w:tr w14:paraId="198D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695" w:type="dxa"/>
            <w:vMerge w:val="restart"/>
            <w:tcBorders>
              <w:left w:val="single" w:color="000000" w:sz="2" w:space="0"/>
              <w:bottom w:val="nil"/>
            </w:tcBorders>
          </w:tcPr>
          <w:p w14:paraId="4D9022CC">
            <w:pPr>
              <w:spacing w:line="252" w:lineRule="auto"/>
            </w:pPr>
          </w:p>
          <w:p w14:paraId="2D93CA4C">
            <w:pPr>
              <w:spacing w:line="252" w:lineRule="auto"/>
            </w:pPr>
          </w:p>
          <w:p w14:paraId="19C48573">
            <w:pPr>
              <w:spacing w:line="252" w:lineRule="auto"/>
            </w:pPr>
          </w:p>
          <w:p w14:paraId="23405D54">
            <w:pPr>
              <w:spacing w:line="252" w:lineRule="auto"/>
            </w:pPr>
          </w:p>
          <w:p w14:paraId="77491D1B">
            <w:pPr>
              <w:spacing w:line="252" w:lineRule="auto"/>
            </w:pPr>
          </w:p>
          <w:p w14:paraId="4AEE7A7C">
            <w:pPr>
              <w:spacing w:line="252" w:lineRule="auto"/>
            </w:pPr>
          </w:p>
          <w:p w14:paraId="39DDD39E">
            <w:pPr>
              <w:spacing w:line="252" w:lineRule="auto"/>
            </w:pPr>
          </w:p>
          <w:p w14:paraId="0E0C35CF">
            <w:pPr>
              <w:spacing w:line="252" w:lineRule="auto"/>
            </w:pPr>
          </w:p>
          <w:p w14:paraId="0578FEC6">
            <w:pPr>
              <w:spacing w:line="252" w:lineRule="auto"/>
            </w:pPr>
          </w:p>
          <w:p w14:paraId="0DD2AABB">
            <w:pPr>
              <w:spacing w:line="253" w:lineRule="auto"/>
            </w:pPr>
          </w:p>
          <w:p w14:paraId="65EC6F45">
            <w:pPr>
              <w:spacing w:line="253" w:lineRule="auto"/>
            </w:pPr>
          </w:p>
          <w:p w14:paraId="3A7591C5">
            <w:pPr>
              <w:spacing w:line="253" w:lineRule="auto"/>
            </w:pPr>
          </w:p>
          <w:p w14:paraId="4B65F507">
            <w:pPr>
              <w:spacing w:line="253" w:lineRule="auto"/>
            </w:pPr>
          </w:p>
          <w:p w14:paraId="2175EBCE">
            <w:pPr>
              <w:spacing w:line="253" w:lineRule="auto"/>
            </w:pPr>
          </w:p>
          <w:p w14:paraId="43E404A5">
            <w:pPr>
              <w:spacing w:before="68" w:line="183" w:lineRule="auto"/>
              <w:ind w:left="239"/>
              <w:rPr>
                <w:rFonts w:hint="eastAsia" w:ascii="宋体" w:hAnsi="宋体" w:eastAsia="宋体" w:cs="宋体"/>
              </w:rPr>
            </w:pPr>
            <w:r>
              <w:rPr>
                <w:rFonts w:ascii="宋体" w:hAnsi="宋体" w:eastAsia="宋体" w:cs="宋体"/>
                <w:spacing w:val="-4"/>
              </w:rPr>
              <w:t>54</w:t>
            </w:r>
          </w:p>
        </w:tc>
        <w:tc>
          <w:tcPr>
            <w:tcW w:w="1649" w:type="dxa"/>
            <w:vMerge w:val="restart"/>
            <w:tcBorders>
              <w:bottom w:val="nil"/>
            </w:tcBorders>
          </w:tcPr>
          <w:p w14:paraId="1D92FA5F">
            <w:pPr>
              <w:spacing w:line="261" w:lineRule="auto"/>
            </w:pPr>
          </w:p>
          <w:p w14:paraId="2A9BCC7B">
            <w:pPr>
              <w:spacing w:line="261" w:lineRule="auto"/>
            </w:pPr>
          </w:p>
          <w:p w14:paraId="3600467A">
            <w:pPr>
              <w:spacing w:line="261" w:lineRule="auto"/>
            </w:pPr>
          </w:p>
          <w:p w14:paraId="439C8E36">
            <w:pPr>
              <w:spacing w:line="261" w:lineRule="auto"/>
            </w:pPr>
          </w:p>
          <w:p w14:paraId="680889ED">
            <w:pPr>
              <w:spacing w:line="261" w:lineRule="auto"/>
            </w:pPr>
          </w:p>
          <w:p w14:paraId="2AA040E9">
            <w:pPr>
              <w:spacing w:line="261" w:lineRule="auto"/>
            </w:pPr>
          </w:p>
          <w:p w14:paraId="60E6EF21">
            <w:pPr>
              <w:spacing w:line="261" w:lineRule="auto"/>
            </w:pPr>
          </w:p>
          <w:p w14:paraId="16709F94">
            <w:pPr>
              <w:spacing w:line="262" w:lineRule="auto"/>
            </w:pPr>
          </w:p>
          <w:p w14:paraId="79A6BB64">
            <w:pPr>
              <w:spacing w:line="262" w:lineRule="auto"/>
            </w:pPr>
          </w:p>
          <w:p w14:paraId="0C6FE83D">
            <w:pPr>
              <w:spacing w:line="262" w:lineRule="auto"/>
            </w:pPr>
          </w:p>
          <w:p w14:paraId="3C2D17D8">
            <w:pPr>
              <w:spacing w:before="69" w:line="255" w:lineRule="auto"/>
              <w:ind w:left="82" w:right="77"/>
              <w:rPr>
                <w:rFonts w:hint="eastAsia" w:ascii="宋体" w:hAnsi="宋体" w:eastAsia="宋体" w:cs="宋体"/>
              </w:rPr>
            </w:pPr>
            <w:r>
              <w:rPr>
                <w:rFonts w:ascii="宋体" w:hAnsi="宋体" w:eastAsia="宋体" w:cs="宋体"/>
                <w:spacing w:val="-2"/>
              </w:rPr>
              <w:t>对擅自更改、歪</w:t>
            </w:r>
            <w:r>
              <w:rPr>
                <w:rFonts w:ascii="宋体" w:hAnsi="宋体" w:eastAsia="宋体" w:cs="宋体"/>
                <w:spacing w:val="1"/>
              </w:rPr>
              <w:t>曲、贬损纳西族</w:t>
            </w:r>
            <w:r>
              <w:rPr>
                <w:rFonts w:ascii="宋体" w:hAnsi="宋体" w:eastAsia="宋体" w:cs="宋体"/>
                <w:spacing w:val="18"/>
              </w:rPr>
              <w:t>东巴文化原貌</w:t>
            </w:r>
            <w:r>
              <w:rPr>
                <w:rFonts w:ascii="宋体" w:hAnsi="宋体" w:eastAsia="宋体" w:cs="宋体"/>
                <w:spacing w:val="15"/>
              </w:rPr>
              <w:t>和内涵或者未</w:t>
            </w:r>
            <w:r>
              <w:rPr>
                <w:rFonts w:ascii="宋体" w:hAnsi="宋体" w:eastAsia="宋体" w:cs="宋体"/>
                <w:spacing w:val="19"/>
              </w:rPr>
              <w:t>规范使用“东</w:t>
            </w:r>
            <w:r>
              <w:rPr>
                <w:rFonts w:ascii="宋体" w:hAnsi="宋体" w:eastAsia="宋体" w:cs="宋体"/>
                <w:spacing w:val="1"/>
              </w:rPr>
              <w:t>巴”字样的行政</w:t>
            </w:r>
            <w:r>
              <w:rPr>
                <w:rFonts w:ascii="宋体" w:hAnsi="宋体" w:eastAsia="宋体" w:cs="宋体"/>
                <w:spacing w:val="22"/>
              </w:rPr>
              <w:t>处罚</w:t>
            </w:r>
          </w:p>
        </w:tc>
        <w:tc>
          <w:tcPr>
            <w:tcW w:w="1689" w:type="dxa"/>
            <w:vMerge w:val="restart"/>
            <w:tcBorders>
              <w:bottom w:val="nil"/>
            </w:tcBorders>
          </w:tcPr>
          <w:p w14:paraId="28F88F57">
            <w:pPr>
              <w:spacing w:line="259" w:lineRule="auto"/>
            </w:pPr>
          </w:p>
          <w:p w14:paraId="629FB639">
            <w:pPr>
              <w:spacing w:line="259" w:lineRule="auto"/>
            </w:pPr>
          </w:p>
          <w:p w14:paraId="241E9CB3">
            <w:pPr>
              <w:spacing w:line="259" w:lineRule="auto"/>
            </w:pPr>
          </w:p>
          <w:p w14:paraId="456E3965">
            <w:pPr>
              <w:spacing w:line="259" w:lineRule="auto"/>
            </w:pPr>
          </w:p>
          <w:p w14:paraId="309CC4A3">
            <w:pPr>
              <w:spacing w:line="260" w:lineRule="auto"/>
            </w:pPr>
          </w:p>
          <w:p w14:paraId="09307F1B">
            <w:pPr>
              <w:spacing w:line="260" w:lineRule="auto"/>
            </w:pPr>
          </w:p>
          <w:p w14:paraId="2488D2C7">
            <w:pPr>
              <w:spacing w:line="260" w:lineRule="auto"/>
            </w:pPr>
          </w:p>
          <w:p w14:paraId="300AD6F7">
            <w:pPr>
              <w:spacing w:line="260" w:lineRule="auto"/>
            </w:pPr>
          </w:p>
          <w:p w14:paraId="2AE57DD3">
            <w:pPr>
              <w:spacing w:line="260" w:lineRule="auto"/>
            </w:pPr>
          </w:p>
          <w:p w14:paraId="4118D50E">
            <w:pPr>
              <w:spacing w:line="260" w:lineRule="auto"/>
            </w:pPr>
          </w:p>
          <w:p w14:paraId="70B245E9">
            <w:pPr>
              <w:spacing w:before="68" w:line="247" w:lineRule="auto"/>
              <w:ind w:left="103" w:right="96"/>
              <w:rPr>
                <w:rFonts w:hint="eastAsia" w:ascii="宋体" w:hAnsi="宋体" w:eastAsia="宋体" w:cs="宋体"/>
              </w:rPr>
            </w:pPr>
            <w:r>
              <w:rPr>
                <w:rFonts w:ascii="宋体" w:hAnsi="宋体" w:eastAsia="宋体" w:cs="宋体"/>
                <w:spacing w:val="-2"/>
              </w:rPr>
              <w:t>对擅自更改、歪</w:t>
            </w:r>
            <w:r>
              <w:rPr>
                <w:rFonts w:ascii="宋体" w:hAnsi="宋体" w:eastAsia="宋体" w:cs="宋体"/>
                <w:spacing w:val="1"/>
              </w:rPr>
              <w:t>曲、贬损纳西族</w:t>
            </w:r>
          </w:p>
          <w:p w14:paraId="0230F4F5">
            <w:pPr>
              <w:spacing w:before="37" w:line="246" w:lineRule="auto"/>
              <w:ind w:left="83" w:right="207" w:firstLine="120"/>
              <w:rPr>
                <w:rFonts w:hint="eastAsia" w:ascii="宋体" w:hAnsi="宋体" w:eastAsia="宋体" w:cs="宋体"/>
              </w:rPr>
            </w:pPr>
            <w:r>
              <w:rPr>
                <w:rFonts w:ascii="宋体" w:hAnsi="宋体" w:eastAsia="宋体" w:cs="宋体"/>
                <w:spacing w:val="1"/>
              </w:rPr>
              <w:t>东巴文化原貌</w:t>
            </w:r>
            <w:r>
              <w:rPr>
                <w:rFonts w:ascii="宋体" w:hAnsi="宋体" w:eastAsia="宋体" w:cs="宋体"/>
                <w:spacing w:val="-2"/>
              </w:rPr>
              <w:t>和内涵或者未</w:t>
            </w:r>
          </w:p>
          <w:p w14:paraId="2B32117A">
            <w:pPr>
              <w:spacing w:before="40" w:line="219" w:lineRule="auto"/>
              <w:ind w:left="93"/>
              <w:rPr>
                <w:rFonts w:hint="eastAsia" w:ascii="宋体" w:hAnsi="宋体" w:eastAsia="宋体" w:cs="宋体"/>
              </w:rPr>
            </w:pPr>
            <w:r>
              <w:rPr>
                <w:rFonts w:ascii="宋体" w:hAnsi="宋体" w:eastAsia="宋体" w:cs="宋体"/>
                <w:spacing w:val="3"/>
              </w:rPr>
              <w:t>规范使用“东</w:t>
            </w:r>
          </w:p>
          <w:p w14:paraId="3AD5512F">
            <w:pPr>
              <w:spacing w:before="59" w:line="233" w:lineRule="auto"/>
              <w:ind w:left="83" w:right="96" w:firstLine="20"/>
              <w:rPr>
                <w:rFonts w:hint="eastAsia" w:ascii="宋体" w:hAnsi="宋体" w:eastAsia="宋体" w:cs="宋体"/>
              </w:rPr>
            </w:pPr>
            <w:r>
              <w:rPr>
                <w:rFonts w:ascii="宋体" w:hAnsi="宋体" w:eastAsia="宋体" w:cs="宋体"/>
                <w:spacing w:val="1"/>
              </w:rPr>
              <w:t>巴”字样的行政</w:t>
            </w:r>
            <w:r>
              <w:rPr>
                <w:rFonts w:ascii="宋体" w:hAnsi="宋体" w:eastAsia="宋体" w:cs="宋体"/>
                <w:spacing w:val="12"/>
              </w:rPr>
              <w:t>处罚</w:t>
            </w:r>
          </w:p>
        </w:tc>
        <w:tc>
          <w:tcPr>
            <w:tcW w:w="4657" w:type="dxa"/>
            <w:vMerge w:val="restart"/>
            <w:tcBorders>
              <w:bottom w:val="nil"/>
            </w:tcBorders>
          </w:tcPr>
          <w:p w14:paraId="24985D14">
            <w:pPr>
              <w:spacing w:line="260" w:lineRule="auto"/>
            </w:pPr>
          </w:p>
          <w:p w14:paraId="04379C6A">
            <w:pPr>
              <w:spacing w:line="260" w:lineRule="auto"/>
            </w:pPr>
          </w:p>
          <w:p w14:paraId="6478414F">
            <w:pPr>
              <w:spacing w:line="260" w:lineRule="auto"/>
            </w:pPr>
          </w:p>
          <w:p w14:paraId="746E5361">
            <w:pPr>
              <w:spacing w:line="261" w:lineRule="auto"/>
            </w:pPr>
          </w:p>
          <w:p w14:paraId="4781AEB8">
            <w:pPr>
              <w:spacing w:line="261" w:lineRule="auto"/>
            </w:pPr>
          </w:p>
          <w:p w14:paraId="551893B2">
            <w:pPr>
              <w:spacing w:before="68" w:line="233" w:lineRule="auto"/>
              <w:ind w:left="133" w:right="152" w:hanging="104"/>
              <w:rPr>
                <w:rFonts w:hint="eastAsia" w:ascii="宋体" w:hAnsi="宋体" w:eastAsia="宋体" w:cs="宋体"/>
              </w:rPr>
            </w:pPr>
            <w:r>
              <w:rPr>
                <w:rFonts w:ascii="宋体" w:hAnsi="宋体" w:eastAsia="宋体" w:cs="宋体"/>
                <w:spacing w:val="11"/>
              </w:rPr>
              <w:t>《云南省纳西族东巴文化保护条例》(2020年5</w:t>
            </w:r>
            <w:r>
              <w:rPr>
                <w:rFonts w:ascii="宋体" w:hAnsi="宋体" w:eastAsia="宋体" w:cs="宋体"/>
                <w:spacing w:val="29"/>
              </w:rPr>
              <w:t>月1日施行)</w:t>
            </w:r>
          </w:p>
          <w:p w14:paraId="2AE6FF1D">
            <w:pPr>
              <w:spacing w:before="12" w:line="239" w:lineRule="auto"/>
              <w:ind w:left="134" w:right="87" w:firstLine="190"/>
              <w:rPr>
                <w:rFonts w:hint="eastAsia" w:ascii="宋体" w:hAnsi="宋体" w:eastAsia="宋体" w:cs="宋体"/>
              </w:rPr>
            </w:pPr>
            <w:r>
              <w:rPr>
                <w:rFonts w:ascii="宋体" w:hAnsi="宋体" w:eastAsia="宋体" w:cs="宋体"/>
                <w:spacing w:val="1"/>
              </w:rPr>
              <w:t>第二十五条：违反本条例第十九条规定，擅自</w:t>
            </w:r>
            <w:r>
              <w:rPr>
                <w:rFonts w:ascii="宋体" w:hAnsi="宋体" w:eastAsia="宋体" w:cs="宋体"/>
              </w:rPr>
              <w:t>更改、歪曲、贬损纳西族东巴文化原貌和内涵或</w:t>
            </w:r>
            <w:r>
              <w:rPr>
                <w:rFonts w:ascii="宋体" w:hAnsi="宋体" w:eastAsia="宋体" w:cs="宋体"/>
                <w:spacing w:val="10"/>
              </w:rPr>
              <w:t>者未规范使用"东巴"字样的，由所在地的县级</w:t>
            </w:r>
            <w:r>
              <w:rPr>
                <w:rFonts w:ascii="宋体" w:hAnsi="宋体" w:eastAsia="宋体" w:cs="宋体"/>
              </w:rPr>
              <w:t>以上人民政府文化和旅游行政部门责令改正；情</w:t>
            </w:r>
            <w:r>
              <w:rPr>
                <w:rFonts w:ascii="宋体" w:hAnsi="宋体" w:eastAsia="宋体" w:cs="宋体"/>
                <w:spacing w:val="9"/>
              </w:rPr>
              <w:t>节严重的，处2000元以上1万元以下罚款。</w:t>
            </w:r>
          </w:p>
          <w:p w14:paraId="7AD5C124">
            <w:pPr>
              <w:spacing w:before="18" w:line="249" w:lineRule="auto"/>
              <w:ind w:left="134" w:firstLine="185"/>
              <w:rPr>
                <w:rFonts w:hint="eastAsia" w:ascii="宋体" w:hAnsi="宋体" w:eastAsia="宋体" w:cs="宋体"/>
                <w:sz w:val="20"/>
                <w:szCs w:val="20"/>
              </w:rPr>
            </w:pPr>
            <w:r>
              <w:rPr>
                <w:rFonts w:ascii="宋体" w:hAnsi="宋体" w:eastAsia="宋体" w:cs="宋体"/>
                <w:spacing w:val="4"/>
                <w:sz w:val="20"/>
                <w:szCs w:val="20"/>
              </w:rPr>
              <w:t>第十九条：利用纳西族东巴文化进行产品开发和开展传统民俗活动，应当尊重纳西族东巴文化</w:t>
            </w:r>
            <w:r>
              <w:rPr>
                <w:rFonts w:ascii="宋体" w:hAnsi="宋体" w:eastAsia="宋体" w:cs="宋体"/>
                <w:spacing w:val="10"/>
                <w:sz w:val="20"/>
                <w:szCs w:val="20"/>
              </w:rPr>
              <w:t>传统，不得擅自更改、歪曲、贬损原貌和内涵。</w:t>
            </w:r>
            <w:r>
              <w:rPr>
                <w:rFonts w:ascii="宋体" w:hAnsi="宋体" w:eastAsia="宋体" w:cs="宋体"/>
                <w:spacing w:val="6"/>
                <w:sz w:val="20"/>
                <w:szCs w:val="20"/>
              </w:rPr>
              <w:t>经营性单位和个人所生产的产品或者经营的商品与纳西族东巴文化有关的，其商标、企业字号和</w:t>
            </w:r>
            <w:r>
              <w:rPr>
                <w:rFonts w:ascii="宋体" w:hAnsi="宋体" w:eastAsia="宋体" w:cs="宋体"/>
                <w:spacing w:val="14"/>
                <w:sz w:val="20"/>
                <w:szCs w:val="20"/>
              </w:rPr>
              <w:t>产品名称应当规范使用"东巴"图文字样。涉及</w:t>
            </w:r>
            <w:r>
              <w:rPr>
                <w:rFonts w:ascii="宋体" w:hAnsi="宋体" w:eastAsia="宋体" w:cs="宋体"/>
                <w:spacing w:val="5"/>
                <w:sz w:val="20"/>
                <w:szCs w:val="20"/>
              </w:rPr>
              <w:t>知识产权的，应当符合知识产权保护的相关规定</w:t>
            </w:r>
            <w:r>
              <w:rPr>
                <w:rFonts w:ascii="宋体" w:hAnsi="宋体" w:eastAsia="宋体" w:cs="宋体"/>
                <w:spacing w:val="4"/>
                <w:sz w:val="20"/>
                <w:szCs w:val="20"/>
              </w:rPr>
              <w:t>。</w:t>
            </w:r>
          </w:p>
          <w:p w14:paraId="755F7876">
            <w:pPr>
              <w:spacing w:before="42" w:line="245" w:lineRule="auto"/>
              <w:ind w:left="134" w:firstLine="195"/>
              <w:rPr>
                <w:rFonts w:hint="eastAsia" w:ascii="宋体" w:hAnsi="宋体" w:eastAsia="宋体" w:cs="宋体"/>
                <w:sz w:val="20"/>
                <w:szCs w:val="20"/>
              </w:rPr>
            </w:pPr>
            <w:r>
              <w:rPr>
                <w:rFonts w:ascii="宋体" w:hAnsi="宋体" w:eastAsia="宋体" w:cs="宋体"/>
                <w:spacing w:val="5"/>
                <w:sz w:val="20"/>
                <w:szCs w:val="20"/>
              </w:rPr>
              <w:t>利用有关纳西族东巴文化资源开展广播、影视、</w:t>
            </w:r>
            <w:r>
              <w:rPr>
                <w:rFonts w:ascii="宋体" w:hAnsi="宋体" w:eastAsia="宋体" w:cs="宋体"/>
                <w:spacing w:val="4"/>
                <w:sz w:val="20"/>
                <w:szCs w:val="20"/>
              </w:rPr>
              <w:t>动漫及其他创作、传播、交流活动的，应当尊重</w:t>
            </w:r>
            <w:r>
              <w:rPr>
                <w:rFonts w:ascii="宋体" w:hAnsi="宋体" w:eastAsia="宋体" w:cs="宋体"/>
                <w:spacing w:val="22"/>
                <w:sz w:val="20"/>
                <w:szCs w:val="20"/>
              </w:rPr>
              <w:t>其风俗习惯。</w:t>
            </w:r>
          </w:p>
        </w:tc>
        <w:tc>
          <w:tcPr>
            <w:tcW w:w="1179" w:type="dxa"/>
            <w:vMerge w:val="restart"/>
            <w:tcBorders>
              <w:bottom w:val="nil"/>
            </w:tcBorders>
          </w:tcPr>
          <w:p w14:paraId="6A9D46C4">
            <w:pPr>
              <w:spacing w:line="248" w:lineRule="auto"/>
            </w:pPr>
          </w:p>
          <w:p w14:paraId="2EB0CFCE">
            <w:pPr>
              <w:spacing w:line="248" w:lineRule="auto"/>
            </w:pPr>
          </w:p>
          <w:p w14:paraId="5020DC50">
            <w:pPr>
              <w:spacing w:line="248" w:lineRule="auto"/>
            </w:pPr>
          </w:p>
          <w:p w14:paraId="17B0D809">
            <w:pPr>
              <w:spacing w:line="248" w:lineRule="auto"/>
            </w:pPr>
          </w:p>
          <w:p w14:paraId="765C851E">
            <w:pPr>
              <w:spacing w:line="248" w:lineRule="auto"/>
            </w:pPr>
          </w:p>
          <w:p w14:paraId="566BC469">
            <w:pPr>
              <w:spacing w:line="248" w:lineRule="auto"/>
            </w:pPr>
          </w:p>
          <w:p w14:paraId="7F5ADB5D">
            <w:pPr>
              <w:spacing w:line="249" w:lineRule="auto"/>
            </w:pPr>
          </w:p>
          <w:p w14:paraId="5B9E7C37">
            <w:pPr>
              <w:spacing w:line="249" w:lineRule="auto"/>
            </w:pPr>
          </w:p>
          <w:p w14:paraId="6A102684">
            <w:pPr>
              <w:spacing w:line="249" w:lineRule="auto"/>
            </w:pPr>
          </w:p>
          <w:p w14:paraId="08A27C4F">
            <w:pPr>
              <w:spacing w:line="249" w:lineRule="auto"/>
            </w:pPr>
          </w:p>
          <w:p w14:paraId="5C879AD2">
            <w:pPr>
              <w:spacing w:line="249" w:lineRule="auto"/>
            </w:pPr>
          </w:p>
          <w:p w14:paraId="594B4600">
            <w:pPr>
              <w:spacing w:line="249" w:lineRule="auto"/>
            </w:pPr>
          </w:p>
          <w:p w14:paraId="37C9546E">
            <w:pPr>
              <w:spacing w:line="249" w:lineRule="auto"/>
            </w:pPr>
          </w:p>
          <w:p w14:paraId="41B8BF0D">
            <w:pPr>
              <w:spacing w:line="249" w:lineRule="auto"/>
            </w:pPr>
          </w:p>
          <w:p w14:paraId="67862D50">
            <w:pPr>
              <w:spacing w:before="68" w:line="220" w:lineRule="auto"/>
              <w:ind w:left="147"/>
              <w:rPr>
                <w:rFonts w:hint="eastAsia" w:ascii="宋体" w:hAnsi="宋体" w:eastAsia="宋体" w:cs="宋体"/>
              </w:rPr>
            </w:pPr>
            <w:r>
              <w:rPr>
                <w:rFonts w:ascii="宋体" w:hAnsi="宋体" w:eastAsia="宋体" w:cs="宋体"/>
                <w:spacing w:val="6"/>
              </w:rPr>
              <w:t>从重处罚</w:t>
            </w:r>
          </w:p>
        </w:tc>
        <w:tc>
          <w:tcPr>
            <w:tcW w:w="2049" w:type="dxa"/>
          </w:tcPr>
          <w:p w14:paraId="21853CDE">
            <w:pPr>
              <w:spacing w:line="247" w:lineRule="auto"/>
            </w:pPr>
          </w:p>
          <w:p w14:paraId="0F7CCC38">
            <w:pPr>
              <w:spacing w:line="247" w:lineRule="auto"/>
            </w:pPr>
          </w:p>
          <w:p w14:paraId="41B34354">
            <w:pPr>
              <w:spacing w:line="247" w:lineRule="auto"/>
            </w:pPr>
          </w:p>
          <w:p w14:paraId="152AD632">
            <w:pPr>
              <w:spacing w:line="247" w:lineRule="auto"/>
            </w:pPr>
          </w:p>
          <w:p w14:paraId="2767E620">
            <w:pPr>
              <w:spacing w:line="247" w:lineRule="auto"/>
            </w:pPr>
          </w:p>
          <w:p w14:paraId="57F428AC">
            <w:pPr>
              <w:spacing w:line="248" w:lineRule="auto"/>
            </w:pPr>
          </w:p>
          <w:p w14:paraId="4CC94086">
            <w:pPr>
              <w:spacing w:before="68" w:line="249" w:lineRule="auto"/>
              <w:ind w:left="108" w:right="234"/>
              <w:rPr>
                <w:rFonts w:hint="eastAsia" w:ascii="宋体" w:hAnsi="宋体" w:eastAsia="宋体" w:cs="宋体"/>
              </w:rPr>
            </w:pPr>
            <w:r>
              <w:rPr>
                <w:rFonts w:ascii="宋体" w:hAnsi="宋体" w:eastAsia="宋体" w:cs="宋体"/>
                <w:spacing w:val="-2"/>
              </w:rPr>
              <w:t>违法行为情节严重</w:t>
            </w:r>
            <w:r>
              <w:rPr>
                <w:rFonts w:ascii="宋体" w:hAnsi="宋体" w:eastAsia="宋体" w:cs="宋体"/>
                <w:spacing w:val="2"/>
              </w:rPr>
              <w:t>未造成社会影响的</w:t>
            </w:r>
          </w:p>
        </w:tc>
        <w:tc>
          <w:tcPr>
            <w:tcW w:w="2369" w:type="dxa"/>
          </w:tcPr>
          <w:p w14:paraId="5FBD400D">
            <w:pPr>
              <w:spacing w:line="250" w:lineRule="auto"/>
            </w:pPr>
          </w:p>
          <w:p w14:paraId="7A4F17B9">
            <w:pPr>
              <w:spacing w:line="250" w:lineRule="auto"/>
            </w:pPr>
          </w:p>
          <w:p w14:paraId="474E0EB7">
            <w:pPr>
              <w:spacing w:line="250" w:lineRule="auto"/>
            </w:pPr>
          </w:p>
          <w:p w14:paraId="18975BB9">
            <w:pPr>
              <w:spacing w:line="250" w:lineRule="auto"/>
            </w:pPr>
          </w:p>
          <w:p w14:paraId="01A68880">
            <w:pPr>
              <w:spacing w:line="251" w:lineRule="auto"/>
            </w:pPr>
          </w:p>
          <w:p w14:paraId="6CCF4421">
            <w:pPr>
              <w:spacing w:line="251" w:lineRule="auto"/>
            </w:pPr>
          </w:p>
          <w:p w14:paraId="66759794">
            <w:pPr>
              <w:spacing w:before="68" w:line="234" w:lineRule="auto"/>
              <w:ind w:left="149" w:right="310"/>
              <w:rPr>
                <w:rFonts w:hint="eastAsia" w:ascii="宋体" w:hAnsi="宋体" w:eastAsia="宋体" w:cs="宋体"/>
              </w:rPr>
            </w:pPr>
            <w:r>
              <w:rPr>
                <w:rFonts w:ascii="宋体" w:hAnsi="宋体" w:eastAsia="宋体" w:cs="宋体"/>
              </w:rPr>
              <w:t>处2000元以上5000元</w:t>
            </w:r>
            <w:r>
              <w:rPr>
                <w:rFonts w:ascii="宋体" w:hAnsi="宋体" w:eastAsia="宋体" w:cs="宋体"/>
                <w:spacing w:val="2"/>
              </w:rPr>
              <w:t>以下罚款</w:t>
            </w:r>
          </w:p>
        </w:tc>
        <w:tc>
          <w:tcPr>
            <w:tcW w:w="665" w:type="dxa"/>
            <w:vMerge w:val="restart"/>
            <w:tcBorders>
              <w:bottom w:val="nil"/>
            </w:tcBorders>
          </w:tcPr>
          <w:p w14:paraId="4844FC3B"/>
        </w:tc>
      </w:tr>
      <w:tr w14:paraId="2848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1" w:hRule="atLeast"/>
        </w:trPr>
        <w:tc>
          <w:tcPr>
            <w:tcW w:w="695" w:type="dxa"/>
            <w:vMerge w:val="continue"/>
            <w:tcBorders>
              <w:top w:val="nil"/>
              <w:left w:val="single" w:color="000000" w:sz="2" w:space="0"/>
            </w:tcBorders>
          </w:tcPr>
          <w:p w14:paraId="59ED5E2E"/>
        </w:tc>
        <w:tc>
          <w:tcPr>
            <w:tcW w:w="1649" w:type="dxa"/>
            <w:vMerge w:val="continue"/>
            <w:tcBorders>
              <w:top w:val="nil"/>
            </w:tcBorders>
          </w:tcPr>
          <w:p w14:paraId="0242E5FA"/>
        </w:tc>
        <w:tc>
          <w:tcPr>
            <w:tcW w:w="1689" w:type="dxa"/>
            <w:vMerge w:val="continue"/>
            <w:tcBorders>
              <w:top w:val="nil"/>
            </w:tcBorders>
          </w:tcPr>
          <w:p w14:paraId="5B7D6470"/>
        </w:tc>
        <w:tc>
          <w:tcPr>
            <w:tcW w:w="4657" w:type="dxa"/>
            <w:vMerge w:val="continue"/>
            <w:tcBorders>
              <w:top w:val="nil"/>
            </w:tcBorders>
          </w:tcPr>
          <w:p w14:paraId="7482F481"/>
        </w:tc>
        <w:tc>
          <w:tcPr>
            <w:tcW w:w="1179" w:type="dxa"/>
            <w:vMerge w:val="continue"/>
            <w:tcBorders>
              <w:top w:val="nil"/>
            </w:tcBorders>
          </w:tcPr>
          <w:p w14:paraId="5EEAE535"/>
        </w:tc>
        <w:tc>
          <w:tcPr>
            <w:tcW w:w="2049" w:type="dxa"/>
          </w:tcPr>
          <w:p w14:paraId="74681544">
            <w:pPr>
              <w:spacing w:line="269" w:lineRule="auto"/>
            </w:pPr>
          </w:p>
          <w:p w14:paraId="5804CAF0">
            <w:pPr>
              <w:spacing w:line="269" w:lineRule="auto"/>
            </w:pPr>
          </w:p>
          <w:p w14:paraId="4AEA2F21">
            <w:pPr>
              <w:spacing w:line="269" w:lineRule="auto"/>
            </w:pPr>
          </w:p>
          <w:p w14:paraId="151EEBF1">
            <w:pPr>
              <w:spacing w:line="270" w:lineRule="auto"/>
            </w:pPr>
          </w:p>
          <w:p w14:paraId="5E4E460E">
            <w:pPr>
              <w:spacing w:line="270" w:lineRule="auto"/>
            </w:pPr>
          </w:p>
          <w:p w14:paraId="7BE26831">
            <w:pPr>
              <w:spacing w:before="68" w:line="254" w:lineRule="auto"/>
              <w:ind w:left="108" w:right="257"/>
              <w:jc w:val="both"/>
              <w:rPr>
                <w:rFonts w:hint="eastAsia" w:ascii="宋体" w:hAnsi="宋体" w:eastAsia="宋体" w:cs="宋体"/>
              </w:rPr>
            </w:pPr>
            <w:r>
              <w:rPr>
                <w:rFonts w:ascii="宋体" w:hAnsi="宋体" w:eastAsia="宋体" w:cs="宋体"/>
                <w:spacing w:val="-2"/>
              </w:rPr>
              <w:t>违法行为情节严重</w:t>
            </w:r>
            <w:r>
              <w:rPr>
                <w:rFonts w:ascii="宋体" w:hAnsi="宋体" w:eastAsia="宋体" w:cs="宋体"/>
                <w:spacing w:val="-1"/>
              </w:rPr>
              <w:t>对社会造成恶劣影</w:t>
            </w:r>
            <w:r>
              <w:rPr>
                <w:rFonts w:ascii="宋体" w:hAnsi="宋体" w:eastAsia="宋体" w:cs="宋体"/>
                <w:spacing w:val="8"/>
              </w:rPr>
              <w:t>响的</w:t>
            </w:r>
          </w:p>
        </w:tc>
        <w:tc>
          <w:tcPr>
            <w:tcW w:w="2369" w:type="dxa"/>
          </w:tcPr>
          <w:p w14:paraId="37C4093A">
            <w:pPr>
              <w:spacing w:line="249" w:lineRule="auto"/>
            </w:pPr>
          </w:p>
          <w:p w14:paraId="76A2BF6C">
            <w:pPr>
              <w:spacing w:line="249" w:lineRule="auto"/>
            </w:pPr>
          </w:p>
          <w:p w14:paraId="5C968BC4">
            <w:pPr>
              <w:spacing w:line="249" w:lineRule="auto"/>
            </w:pPr>
          </w:p>
          <w:p w14:paraId="167CD006">
            <w:pPr>
              <w:spacing w:line="250" w:lineRule="auto"/>
            </w:pPr>
          </w:p>
          <w:p w14:paraId="4D452648">
            <w:pPr>
              <w:spacing w:line="250" w:lineRule="auto"/>
            </w:pPr>
          </w:p>
          <w:p w14:paraId="70DA8985">
            <w:pPr>
              <w:spacing w:line="250" w:lineRule="auto"/>
            </w:pPr>
          </w:p>
          <w:p w14:paraId="0ADAACB4">
            <w:pPr>
              <w:spacing w:before="69" w:line="247" w:lineRule="auto"/>
              <w:ind w:left="149" w:right="200"/>
              <w:rPr>
                <w:rFonts w:hint="eastAsia" w:ascii="宋体" w:hAnsi="宋体" w:eastAsia="宋体" w:cs="宋体"/>
              </w:rPr>
            </w:pPr>
            <w:r>
              <w:rPr>
                <w:rFonts w:ascii="宋体" w:hAnsi="宋体" w:eastAsia="宋体" w:cs="宋体"/>
                <w:spacing w:val="1"/>
              </w:rPr>
              <w:t>处5000元以上1万元以</w:t>
            </w:r>
            <w:r>
              <w:rPr>
                <w:rFonts w:ascii="宋体" w:hAnsi="宋体" w:eastAsia="宋体" w:cs="宋体"/>
                <w:spacing w:val="2"/>
              </w:rPr>
              <w:t>下罚款</w:t>
            </w:r>
          </w:p>
        </w:tc>
        <w:tc>
          <w:tcPr>
            <w:tcW w:w="665" w:type="dxa"/>
            <w:vMerge w:val="continue"/>
            <w:tcBorders>
              <w:top w:val="nil"/>
            </w:tcBorders>
          </w:tcPr>
          <w:p w14:paraId="022032C3"/>
        </w:tc>
      </w:tr>
    </w:tbl>
    <w:p w14:paraId="6F3122BF">
      <w:pPr>
        <w:spacing w:line="97" w:lineRule="exact"/>
        <w:rPr>
          <w:sz w:val="8"/>
        </w:rPr>
      </w:pPr>
    </w:p>
    <w:p w14:paraId="7771D9D6">
      <w:pPr>
        <w:sectPr>
          <w:footerReference r:id="rId50" w:type="default"/>
          <w:pgSz w:w="16960" w:h="12090"/>
          <w:pgMar w:top="1027" w:right="724" w:bottom="1627" w:left="1274" w:header="0" w:footer="1419" w:gutter="0"/>
          <w:cols w:space="720" w:num="1"/>
        </w:sectPr>
      </w:pPr>
    </w:p>
    <w:p w14:paraId="16288306">
      <w:pPr>
        <w:spacing w:before="302"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B372E7C">
      <w:pPr>
        <w:spacing w:before="121" w:line="220" w:lineRule="auto"/>
        <w:ind w:left="48"/>
        <w:outlineLvl w:val="1"/>
        <w:rPr>
          <w:rFonts w:hint="eastAsia" w:ascii="宋体" w:hAnsi="宋体" w:eastAsia="宋体" w:cs="宋体"/>
          <w:sz w:val="27"/>
          <w:szCs w:val="27"/>
        </w:rPr>
      </w:pPr>
      <w:r>
        <w:rPr>
          <w:rFonts w:ascii="宋体" w:hAnsi="宋体" w:eastAsia="宋体" w:cs="宋体"/>
          <w:b/>
          <w:bCs/>
          <w:spacing w:val="-5"/>
          <w:sz w:val="27"/>
          <w:szCs w:val="27"/>
        </w:rPr>
        <w:t>二、文物保护领域</w:t>
      </w:r>
    </w:p>
    <w:p w14:paraId="7EFF1273">
      <w:pPr>
        <w:spacing w:line="55"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408"/>
        <w:gridCol w:w="4367"/>
        <w:gridCol w:w="1279"/>
        <w:gridCol w:w="1429"/>
        <w:gridCol w:w="2348"/>
        <w:gridCol w:w="664"/>
      </w:tblGrid>
      <w:tr w14:paraId="2709A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85" w:type="dxa"/>
          </w:tcPr>
          <w:p w14:paraId="1A73C9F4">
            <w:pPr>
              <w:spacing w:before="22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67175900">
            <w:pPr>
              <w:spacing w:before="105" w:line="210" w:lineRule="auto"/>
              <w:ind w:left="380"/>
              <w:rPr>
                <w:rFonts w:hint="eastAsia" w:ascii="宋体" w:hAnsi="宋体" w:eastAsia="宋体" w:cs="宋体"/>
              </w:rPr>
            </w:pPr>
            <w:r>
              <w:rPr>
                <w:rFonts w:ascii="宋体" w:hAnsi="宋体" w:eastAsia="宋体" w:cs="宋体"/>
                <w:spacing w:val="2"/>
              </w:rPr>
              <w:t>指导目录</w:t>
            </w:r>
          </w:p>
          <w:p w14:paraId="05BE3A28">
            <w:pPr>
              <w:spacing w:line="220" w:lineRule="auto"/>
              <w:ind w:left="380"/>
              <w:rPr>
                <w:rFonts w:hint="eastAsia" w:ascii="宋体" w:hAnsi="宋体" w:eastAsia="宋体" w:cs="宋体"/>
              </w:rPr>
            </w:pPr>
            <w:r>
              <w:rPr>
                <w:rFonts w:ascii="宋体" w:hAnsi="宋体" w:eastAsia="宋体" w:cs="宋体"/>
                <w:spacing w:val="3"/>
              </w:rPr>
              <w:t>对应事项</w:t>
            </w:r>
          </w:p>
        </w:tc>
        <w:tc>
          <w:tcPr>
            <w:tcW w:w="2408" w:type="dxa"/>
          </w:tcPr>
          <w:p w14:paraId="6DC9CC3F">
            <w:pPr>
              <w:spacing w:before="224" w:line="220" w:lineRule="auto"/>
              <w:ind w:left="730"/>
              <w:rPr>
                <w:rFonts w:hint="eastAsia" w:ascii="宋体" w:hAnsi="宋体" w:eastAsia="宋体" w:cs="宋体"/>
              </w:rPr>
            </w:pPr>
            <w:r>
              <w:rPr>
                <w:rFonts w:ascii="宋体" w:hAnsi="宋体" w:eastAsia="宋体" w:cs="宋体"/>
                <w:spacing w:val="13"/>
              </w:rPr>
              <w:t>处罚事项</w:t>
            </w:r>
          </w:p>
        </w:tc>
        <w:tc>
          <w:tcPr>
            <w:tcW w:w="4367" w:type="dxa"/>
          </w:tcPr>
          <w:p w14:paraId="71AD842B">
            <w:pPr>
              <w:spacing w:before="222" w:line="219" w:lineRule="auto"/>
              <w:ind w:left="1743"/>
              <w:rPr>
                <w:rFonts w:hint="eastAsia" w:ascii="宋体" w:hAnsi="宋体" w:eastAsia="宋体" w:cs="宋体"/>
              </w:rPr>
            </w:pPr>
            <w:r>
              <w:rPr>
                <w:rFonts w:ascii="宋体" w:hAnsi="宋体" w:eastAsia="宋体" w:cs="宋体"/>
                <w:spacing w:val="13"/>
              </w:rPr>
              <w:t>处罚依据</w:t>
            </w:r>
          </w:p>
        </w:tc>
        <w:tc>
          <w:tcPr>
            <w:tcW w:w="1279" w:type="dxa"/>
          </w:tcPr>
          <w:p w14:paraId="28B46C6B">
            <w:pPr>
              <w:spacing w:before="224" w:line="220" w:lineRule="auto"/>
              <w:ind w:left="135"/>
              <w:rPr>
                <w:rFonts w:hint="eastAsia" w:ascii="宋体" w:hAnsi="宋体" w:eastAsia="宋体" w:cs="宋体"/>
              </w:rPr>
            </w:pPr>
            <w:r>
              <w:rPr>
                <w:rFonts w:ascii="宋体" w:hAnsi="宋体" w:eastAsia="宋体" w:cs="宋体"/>
                <w:spacing w:val="3"/>
              </w:rPr>
              <w:t>违法程度</w:t>
            </w:r>
          </w:p>
        </w:tc>
        <w:tc>
          <w:tcPr>
            <w:tcW w:w="1429" w:type="dxa"/>
          </w:tcPr>
          <w:p w14:paraId="2CB01605">
            <w:pPr>
              <w:spacing w:before="224" w:line="220" w:lineRule="auto"/>
              <w:ind w:left="286"/>
              <w:rPr>
                <w:rFonts w:hint="eastAsia" w:ascii="宋体" w:hAnsi="宋体" w:eastAsia="宋体" w:cs="宋体"/>
              </w:rPr>
            </w:pPr>
            <w:r>
              <w:rPr>
                <w:rFonts w:ascii="宋体" w:hAnsi="宋体" w:eastAsia="宋体" w:cs="宋体"/>
                <w:spacing w:val="-2"/>
              </w:rPr>
              <w:t>违法情节</w:t>
            </w:r>
          </w:p>
        </w:tc>
        <w:tc>
          <w:tcPr>
            <w:tcW w:w="2348" w:type="dxa"/>
          </w:tcPr>
          <w:p w14:paraId="7A498CCA">
            <w:pPr>
              <w:spacing w:before="224" w:line="221" w:lineRule="auto"/>
              <w:ind w:left="548"/>
              <w:rPr>
                <w:rFonts w:hint="eastAsia" w:ascii="宋体" w:hAnsi="宋体" w:eastAsia="宋体" w:cs="宋体"/>
              </w:rPr>
            </w:pPr>
            <w:r>
              <w:rPr>
                <w:rFonts w:ascii="宋体" w:hAnsi="宋体" w:eastAsia="宋体" w:cs="宋体"/>
                <w:spacing w:val="4"/>
              </w:rPr>
              <w:t>处罚裁量基准</w:t>
            </w:r>
          </w:p>
        </w:tc>
        <w:tc>
          <w:tcPr>
            <w:tcW w:w="664" w:type="dxa"/>
          </w:tcPr>
          <w:p w14:paraId="72AB0C74">
            <w:pPr>
              <w:spacing w:before="224" w:line="221" w:lineRule="auto"/>
              <w:ind w:left="120"/>
              <w:rPr>
                <w:rFonts w:hint="eastAsia" w:ascii="宋体" w:hAnsi="宋体" w:eastAsia="宋体" w:cs="宋体"/>
              </w:rPr>
            </w:pPr>
            <w:r>
              <w:rPr>
                <w:rFonts w:ascii="宋体" w:hAnsi="宋体" w:eastAsia="宋体" w:cs="宋体"/>
                <w:spacing w:val="5"/>
              </w:rPr>
              <w:t>备注</w:t>
            </w:r>
          </w:p>
        </w:tc>
      </w:tr>
      <w:tr w14:paraId="788C1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85" w:type="dxa"/>
            <w:vMerge w:val="restart"/>
            <w:tcBorders>
              <w:bottom w:val="nil"/>
            </w:tcBorders>
          </w:tcPr>
          <w:p w14:paraId="3959E46D">
            <w:pPr>
              <w:spacing w:line="246" w:lineRule="auto"/>
            </w:pPr>
          </w:p>
          <w:p w14:paraId="489D041C">
            <w:pPr>
              <w:spacing w:line="246" w:lineRule="auto"/>
            </w:pPr>
          </w:p>
          <w:p w14:paraId="4AB39032">
            <w:pPr>
              <w:spacing w:line="246" w:lineRule="auto"/>
            </w:pPr>
          </w:p>
          <w:p w14:paraId="65AFA8D3">
            <w:pPr>
              <w:spacing w:line="247" w:lineRule="auto"/>
            </w:pPr>
          </w:p>
          <w:p w14:paraId="1EEC9E9D">
            <w:pPr>
              <w:spacing w:line="247" w:lineRule="auto"/>
            </w:pPr>
          </w:p>
          <w:p w14:paraId="768DBF74">
            <w:pPr>
              <w:spacing w:line="247" w:lineRule="auto"/>
            </w:pPr>
          </w:p>
          <w:p w14:paraId="36F6BDDA">
            <w:pPr>
              <w:spacing w:line="247" w:lineRule="auto"/>
            </w:pPr>
          </w:p>
          <w:p w14:paraId="32DE1FA6">
            <w:pPr>
              <w:spacing w:line="247" w:lineRule="auto"/>
            </w:pPr>
          </w:p>
          <w:p w14:paraId="0E70F9C6">
            <w:pPr>
              <w:spacing w:line="247" w:lineRule="auto"/>
            </w:pPr>
          </w:p>
          <w:p w14:paraId="1F2AEBEF">
            <w:pPr>
              <w:spacing w:line="247" w:lineRule="auto"/>
            </w:pPr>
          </w:p>
          <w:p w14:paraId="4CAA02D8">
            <w:pPr>
              <w:spacing w:line="247" w:lineRule="auto"/>
            </w:pPr>
          </w:p>
          <w:p w14:paraId="313BFC33">
            <w:pPr>
              <w:spacing w:line="247" w:lineRule="auto"/>
            </w:pPr>
          </w:p>
          <w:p w14:paraId="6547014C">
            <w:pPr>
              <w:spacing w:line="247" w:lineRule="auto"/>
            </w:pPr>
          </w:p>
          <w:p w14:paraId="7009B977">
            <w:pPr>
              <w:spacing w:line="247" w:lineRule="auto"/>
            </w:pPr>
          </w:p>
          <w:p w14:paraId="401D09E9">
            <w:pPr>
              <w:spacing w:before="68" w:line="182" w:lineRule="auto"/>
              <w:ind w:left="224"/>
              <w:rPr>
                <w:rFonts w:hint="eastAsia" w:ascii="宋体" w:hAnsi="宋体" w:eastAsia="宋体" w:cs="宋体"/>
              </w:rPr>
            </w:pPr>
            <w:r>
              <w:rPr>
                <w:rFonts w:ascii="宋体" w:hAnsi="宋体" w:eastAsia="宋体" w:cs="宋体"/>
                <w:spacing w:val="-4"/>
              </w:rPr>
              <w:t>55</w:t>
            </w:r>
          </w:p>
        </w:tc>
        <w:tc>
          <w:tcPr>
            <w:tcW w:w="1629" w:type="dxa"/>
            <w:vMerge w:val="restart"/>
            <w:tcBorders>
              <w:bottom w:val="nil"/>
            </w:tcBorders>
          </w:tcPr>
          <w:p w14:paraId="3511F6E7">
            <w:pPr>
              <w:spacing w:line="251" w:lineRule="auto"/>
            </w:pPr>
          </w:p>
          <w:p w14:paraId="0D39CBCC">
            <w:pPr>
              <w:spacing w:line="251" w:lineRule="auto"/>
            </w:pPr>
          </w:p>
          <w:p w14:paraId="7D4BF658">
            <w:pPr>
              <w:spacing w:line="252" w:lineRule="auto"/>
            </w:pPr>
          </w:p>
          <w:p w14:paraId="663698BC">
            <w:pPr>
              <w:spacing w:line="252" w:lineRule="auto"/>
            </w:pPr>
          </w:p>
          <w:p w14:paraId="578E4D6C">
            <w:pPr>
              <w:spacing w:line="252" w:lineRule="auto"/>
            </w:pPr>
          </w:p>
          <w:p w14:paraId="093CFC02">
            <w:pPr>
              <w:spacing w:line="252" w:lineRule="auto"/>
            </w:pPr>
          </w:p>
          <w:p w14:paraId="039C8F0E">
            <w:pPr>
              <w:spacing w:line="252" w:lineRule="auto"/>
            </w:pPr>
          </w:p>
          <w:p w14:paraId="2828B3A6">
            <w:pPr>
              <w:spacing w:line="252" w:lineRule="auto"/>
            </w:pPr>
          </w:p>
          <w:p w14:paraId="3C80BD8C">
            <w:pPr>
              <w:spacing w:line="252" w:lineRule="auto"/>
            </w:pPr>
          </w:p>
          <w:p w14:paraId="31F48052">
            <w:pPr>
              <w:spacing w:line="252" w:lineRule="auto"/>
            </w:pPr>
          </w:p>
          <w:p w14:paraId="0BEBA92D">
            <w:pPr>
              <w:spacing w:before="68" w:line="260" w:lineRule="auto"/>
              <w:ind w:left="70" w:right="66" w:firstLine="99"/>
              <w:rPr>
                <w:rFonts w:hint="eastAsia" w:ascii="宋体" w:hAnsi="宋体" w:eastAsia="宋体" w:cs="宋体"/>
              </w:rPr>
            </w:pPr>
            <w:r>
              <w:rPr>
                <w:rFonts w:ascii="宋体" w:hAnsi="宋体" w:eastAsia="宋体" w:cs="宋体"/>
                <w:spacing w:val="-2"/>
              </w:rPr>
              <w:t>对擅自在文物</w:t>
            </w:r>
            <w:r>
              <w:rPr>
                <w:rFonts w:ascii="宋体" w:hAnsi="宋体" w:eastAsia="宋体" w:cs="宋体"/>
                <w:spacing w:val="15"/>
              </w:rPr>
              <w:t>保护单位的保护范围内进行</w:t>
            </w:r>
            <w:r>
              <w:rPr>
                <w:rFonts w:ascii="宋体" w:hAnsi="宋体" w:eastAsia="宋体" w:cs="宋体"/>
                <w:spacing w:val="18"/>
              </w:rPr>
              <w:t>建设工程或者</w:t>
            </w:r>
            <w:r>
              <w:rPr>
                <w:rFonts w:ascii="宋体" w:hAnsi="宋体" w:eastAsia="宋体" w:cs="宋体"/>
                <w:spacing w:val="1"/>
              </w:rPr>
              <w:t>爆破、钻探、挖</w:t>
            </w:r>
            <w:r>
              <w:rPr>
                <w:rFonts w:ascii="宋体" w:hAnsi="宋体" w:eastAsia="宋体" w:cs="宋体"/>
                <w:spacing w:val="15"/>
              </w:rPr>
              <w:t>掘等行为的行</w:t>
            </w:r>
            <w:r>
              <w:rPr>
                <w:rFonts w:ascii="宋体" w:hAnsi="宋体" w:eastAsia="宋体" w:cs="宋体"/>
                <w:spacing w:val="18"/>
              </w:rPr>
              <w:t>政处罚</w:t>
            </w:r>
          </w:p>
        </w:tc>
        <w:tc>
          <w:tcPr>
            <w:tcW w:w="2408" w:type="dxa"/>
            <w:vMerge w:val="restart"/>
            <w:tcBorders>
              <w:bottom w:val="nil"/>
            </w:tcBorders>
          </w:tcPr>
          <w:p w14:paraId="6AC5DF96">
            <w:pPr>
              <w:spacing w:before="172" w:line="248" w:lineRule="auto"/>
              <w:ind w:left="130"/>
              <w:rPr>
                <w:rFonts w:hint="eastAsia" w:ascii="宋体" w:hAnsi="宋体" w:eastAsia="宋体" w:cs="宋体"/>
                <w:sz w:val="20"/>
                <w:szCs w:val="20"/>
              </w:rPr>
            </w:pPr>
            <w:r>
              <w:rPr>
                <w:rFonts w:ascii="宋体" w:hAnsi="宋体" w:eastAsia="宋体" w:cs="宋体"/>
                <w:spacing w:val="7"/>
                <w:sz w:val="20"/>
                <w:szCs w:val="20"/>
              </w:rPr>
              <w:t>1.对擅自在文物保护单位的保护范围内进行建</w:t>
            </w:r>
            <w:r>
              <w:rPr>
                <w:rFonts w:ascii="宋体" w:hAnsi="宋体" w:eastAsia="宋体" w:cs="宋体"/>
                <w:spacing w:val="6"/>
                <w:sz w:val="20"/>
                <w:szCs w:val="20"/>
              </w:rPr>
              <w:t>设工程或者爆破、钻探、</w:t>
            </w:r>
            <w:r>
              <w:rPr>
                <w:rFonts w:ascii="宋体" w:hAnsi="宋体" w:eastAsia="宋体" w:cs="宋体"/>
                <w:spacing w:val="12"/>
                <w:sz w:val="20"/>
                <w:szCs w:val="20"/>
              </w:rPr>
              <w:t>挖掘等作业的处罚；</w:t>
            </w:r>
          </w:p>
          <w:p w14:paraId="441F7F31">
            <w:pPr>
              <w:spacing w:before="43" w:line="241" w:lineRule="auto"/>
              <w:ind w:left="130" w:right="70"/>
              <w:rPr>
                <w:rFonts w:hint="eastAsia" w:ascii="宋体" w:hAnsi="宋体" w:eastAsia="宋体" w:cs="宋体"/>
              </w:rPr>
            </w:pPr>
            <w:r>
              <w:rPr>
                <w:rFonts w:ascii="宋体" w:hAnsi="宋体" w:eastAsia="宋体" w:cs="宋体"/>
                <w:spacing w:val="8"/>
              </w:rPr>
              <w:t>2.对在文物保护单位的</w:t>
            </w:r>
            <w:r>
              <w:rPr>
                <w:rFonts w:ascii="宋体" w:hAnsi="宋体" w:eastAsia="宋体" w:cs="宋体"/>
                <w:spacing w:val="6"/>
              </w:rPr>
              <w:t>建设控制地带内进行建设工程，其工程设计方</w:t>
            </w:r>
            <w:r>
              <w:rPr>
                <w:rFonts w:ascii="宋体" w:hAnsi="宋体" w:eastAsia="宋体" w:cs="宋体"/>
                <w:spacing w:val="7"/>
              </w:rPr>
              <w:t>案未经文物行政部门同意、报城乡建设规划部</w:t>
            </w:r>
            <w:r>
              <w:rPr>
                <w:rFonts w:ascii="宋体" w:hAnsi="宋体" w:eastAsia="宋体" w:cs="宋体"/>
                <w:spacing w:val="6"/>
              </w:rPr>
              <w:t>门批准，对文物保护单</w:t>
            </w:r>
            <w:r>
              <w:rPr>
                <w:rFonts w:ascii="宋体" w:hAnsi="宋体" w:eastAsia="宋体" w:cs="宋体"/>
                <w:spacing w:val="7"/>
              </w:rPr>
              <w:t>位的历史风貌造成破坏</w:t>
            </w:r>
            <w:r>
              <w:rPr>
                <w:rFonts w:ascii="宋体" w:hAnsi="宋体" w:eastAsia="宋体" w:cs="宋体"/>
                <w:spacing w:val="23"/>
              </w:rPr>
              <w:t>的处罚；</w:t>
            </w:r>
          </w:p>
          <w:p w14:paraId="075F64D4">
            <w:pPr>
              <w:spacing w:before="26" w:line="244" w:lineRule="auto"/>
              <w:ind w:left="130"/>
              <w:rPr>
                <w:rFonts w:hint="eastAsia" w:ascii="宋体" w:hAnsi="宋体" w:eastAsia="宋体" w:cs="宋体"/>
                <w:sz w:val="20"/>
                <w:szCs w:val="20"/>
              </w:rPr>
            </w:pPr>
            <w:r>
              <w:rPr>
                <w:rFonts w:ascii="宋体" w:hAnsi="宋体" w:eastAsia="宋体" w:cs="宋体"/>
                <w:spacing w:val="5"/>
                <w:sz w:val="20"/>
                <w:szCs w:val="20"/>
              </w:rPr>
              <w:t>3.对擅自迁移、拆除不可</w:t>
            </w:r>
            <w:r>
              <w:rPr>
                <w:rFonts w:ascii="宋体" w:hAnsi="宋体" w:eastAsia="宋体" w:cs="宋体"/>
                <w:spacing w:val="22"/>
                <w:sz w:val="20"/>
                <w:szCs w:val="20"/>
              </w:rPr>
              <w:t>移动文物的处罚；</w:t>
            </w:r>
          </w:p>
          <w:p w14:paraId="71ABCD50">
            <w:pPr>
              <w:spacing w:before="32" w:line="228" w:lineRule="auto"/>
              <w:ind w:left="130" w:right="89"/>
              <w:jc w:val="both"/>
              <w:rPr>
                <w:rFonts w:hint="eastAsia" w:ascii="宋体" w:hAnsi="宋体" w:eastAsia="宋体" w:cs="宋体"/>
              </w:rPr>
            </w:pPr>
            <w:r>
              <w:rPr>
                <w:rFonts w:ascii="宋体" w:hAnsi="宋体" w:eastAsia="宋体" w:cs="宋体"/>
                <w:spacing w:val="6"/>
              </w:rPr>
              <w:t>4.对擅自修缮不可移动</w:t>
            </w:r>
            <w:r>
              <w:rPr>
                <w:rFonts w:ascii="宋体" w:hAnsi="宋体" w:eastAsia="宋体" w:cs="宋体"/>
                <w:spacing w:val="7"/>
              </w:rPr>
              <w:t>文物，明显改变文物原</w:t>
            </w:r>
            <w:r>
              <w:rPr>
                <w:rFonts w:ascii="宋体" w:hAnsi="宋体" w:eastAsia="宋体" w:cs="宋体"/>
                <w:spacing w:val="21"/>
              </w:rPr>
              <w:t>状的处罚；</w:t>
            </w:r>
          </w:p>
          <w:p w14:paraId="66F06E05">
            <w:pPr>
              <w:spacing w:before="43" w:line="229" w:lineRule="auto"/>
              <w:ind w:left="130" w:right="53"/>
              <w:jc w:val="both"/>
              <w:rPr>
                <w:rFonts w:hint="eastAsia" w:ascii="宋体" w:hAnsi="宋体" w:eastAsia="宋体" w:cs="宋体"/>
              </w:rPr>
            </w:pPr>
            <w:r>
              <w:rPr>
                <w:rFonts w:ascii="宋体" w:hAnsi="宋体" w:eastAsia="宋体" w:cs="宋体"/>
                <w:spacing w:val="10"/>
              </w:rPr>
              <w:t>5.对擅自在原址重建已</w:t>
            </w:r>
            <w:r>
              <w:rPr>
                <w:rFonts w:ascii="宋体" w:hAnsi="宋体" w:eastAsia="宋体" w:cs="宋体"/>
                <w:spacing w:val="7"/>
              </w:rPr>
              <w:t>全部毁坏的不可移动文</w:t>
            </w:r>
            <w:r>
              <w:rPr>
                <w:rFonts w:ascii="宋体" w:hAnsi="宋体" w:eastAsia="宋体" w:cs="宋体"/>
                <w:spacing w:val="6"/>
              </w:rPr>
              <w:t>物，造成文物破坏的处</w:t>
            </w:r>
            <w:r>
              <w:rPr>
                <w:rFonts w:ascii="宋体" w:hAnsi="宋体" w:eastAsia="宋体" w:cs="宋体"/>
                <w:spacing w:val="-9"/>
              </w:rPr>
              <w:t>罚；</w:t>
            </w:r>
          </w:p>
          <w:p w14:paraId="30B9AEAD">
            <w:pPr>
              <w:spacing w:before="36"/>
              <w:ind w:left="130" w:right="55"/>
              <w:rPr>
                <w:rFonts w:hint="eastAsia" w:ascii="宋体" w:hAnsi="宋体" w:eastAsia="宋体" w:cs="宋体"/>
              </w:rPr>
            </w:pPr>
            <w:r>
              <w:rPr>
                <w:rFonts w:ascii="宋体" w:hAnsi="宋体" w:eastAsia="宋体" w:cs="宋体"/>
                <w:spacing w:val="10"/>
              </w:rPr>
              <w:t>6.对施工单位未取得文物保护工程资质证书，</w:t>
            </w:r>
            <w:r>
              <w:rPr>
                <w:rFonts w:ascii="宋体" w:hAnsi="宋体" w:eastAsia="宋体" w:cs="宋体"/>
                <w:spacing w:val="6"/>
              </w:rPr>
              <w:t>擅自从事文物修缮、迁</w:t>
            </w:r>
            <w:r>
              <w:rPr>
                <w:rFonts w:ascii="宋体" w:hAnsi="宋体" w:eastAsia="宋体" w:cs="宋体"/>
                <w:spacing w:val="13"/>
              </w:rPr>
              <w:t>移、重建的处罚。</w:t>
            </w:r>
          </w:p>
        </w:tc>
        <w:tc>
          <w:tcPr>
            <w:tcW w:w="4367" w:type="dxa"/>
            <w:vMerge w:val="restart"/>
            <w:tcBorders>
              <w:bottom w:val="nil"/>
            </w:tcBorders>
          </w:tcPr>
          <w:p w14:paraId="5E6EFC29">
            <w:pPr>
              <w:spacing w:before="38" w:line="242" w:lineRule="auto"/>
              <w:ind w:left="171" w:right="163" w:hanging="104"/>
              <w:rPr>
                <w:rFonts w:hint="eastAsia" w:ascii="宋体" w:hAnsi="宋体" w:eastAsia="宋体" w:cs="宋体"/>
              </w:rPr>
            </w:pPr>
            <w:r>
              <w:rPr>
                <w:rFonts w:ascii="宋体" w:hAnsi="宋体" w:eastAsia="宋体" w:cs="宋体"/>
                <w:spacing w:val="11"/>
              </w:rPr>
              <w:t>《中华人民共和国文物保护法》(2017年</w:t>
            </w:r>
            <w:r>
              <w:rPr>
                <w:rFonts w:ascii="宋体" w:hAnsi="宋体" w:eastAsia="宋体" w:cs="宋体"/>
                <w:spacing w:val="10"/>
              </w:rPr>
              <w:t>11</w:t>
            </w:r>
            <w:r>
              <w:rPr>
                <w:rFonts w:ascii="宋体" w:hAnsi="宋体" w:eastAsia="宋体" w:cs="宋体"/>
                <w:spacing w:val="18"/>
              </w:rPr>
              <w:t>月4日第五次修正)</w:t>
            </w:r>
          </w:p>
          <w:p w14:paraId="62CC9E83">
            <w:pPr>
              <w:spacing w:before="47" w:line="273" w:lineRule="auto"/>
              <w:ind w:left="172" w:firstLine="149"/>
              <w:jc w:val="both"/>
              <w:rPr>
                <w:rFonts w:hint="eastAsia" w:ascii="宋体" w:hAnsi="宋体" w:eastAsia="宋体" w:cs="宋体"/>
                <w:sz w:val="20"/>
                <w:szCs w:val="20"/>
              </w:rPr>
            </w:pPr>
            <w:r>
              <w:rPr>
                <w:rFonts w:ascii="宋体" w:hAnsi="宋体" w:eastAsia="宋体" w:cs="宋体"/>
                <w:spacing w:val="8"/>
                <w:sz w:val="20"/>
                <w:szCs w:val="20"/>
              </w:rPr>
              <w:t>第六十六条有下列行为之一，尚不构成犯罪的，由县级以上人民政府文物主管部门责令改正，造成严重后果的，处五万元以上五十万元</w:t>
            </w:r>
            <w:r>
              <w:rPr>
                <w:rFonts w:ascii="宋体" w:hAnsi="宋体" w:eastAsia="宋体" w:cs="宋体"/>
                <w:spacing w:val="9"/>
                <w:sz w:val="20"/>
                <w:szCs w:val="20"/>
              </w:rPr>
              <w:t>以下的罚款；情节严重的，由原发证机关吊销</w:t>
            </w:r>
            <w:r>
              <w:rPr>
                <w:rFonts w:ascii="宋体" w:hAnsi="宋体" w:eastAsia="宋体" w:cs="宋体"/>
                <w:spacing w:val="29"/>
                <w:sz w:val="20"/>
                <w:szCs w:val="20"/>
              </w:rPr>
              <w:t>资质证书：</w:t>
            </w:r>
          </w:p>
          <w:p w14:paraId="5EE9FDD3">
            <w:pPr>
              <w:spacing w:before="43" w:line="236" w:lineRule="auto"/>
              <w:ind w:left="172" w:right="173"/>
              <w:rPr>
                <w:rFonts w:hint="eastAsia" w:ascii="宋体" w:hAnsi="宋体" w:eastAsia="宋体" w:cs="宋体"/>
              </w:rPr>
            </w:pPr>
            <w:r>
              <w:rPr>
                <w:rFonts w:ascii="宋体" w:hAnsi="宋体" w:eastAsia="宋体" w:cs="宋体"/>
                <w:spacing w:val="1"/>
              </w:rPr>
              <w:t>(一)擅自在文物保护单位的保护范围内进行</w:t>
            </w:r>
            <w:r>
              <w:rPr>
                <w:rFonts w:ascii="宋体" w:hAnsi="宋体" w:eastAsia="宋体" w:cs="宋体"/>
                <w:spacing w:val="5"/>
              </w:rPr>
              <w:t>建设工程或者爆破、钻探、挖掘等作业的</w:t>
            </w:r>
          </w:p>
          <w:p w14:paraId="51BB799E">
            <w:pPr>
              <w:spacing w:before="55" w:line="271" w:lineRule="auto"/>
              <w:ind w:left="122" w:firstLine="49"/>
              <w:rPr>
                <w:rFonts w:hint="eastAsia" w:ascii="宋体" w:hAnsi="宋体" w:eastAsia="宋体" w:cs="宋体"/>
                <w:sz w:val="20"/>
                <w:szCs w:val="20"/>
              </w:rPr>
            </w:pPr>
            <w:r>
              <w:rPr>
                <w:rFonts w:ascii="宋体" w:hAnsi="宋体" w:eastAsia="宋体" w:cs="宋体"/>
                <w:spacing w:val="11"/>
                <w:sz w:val="20"/>
                <w:szCs w:val="20"/>
              </w:rPr>
              <w:t>(二)在文物保护单位的建设控制地带内进行建设工程，其工程设计方案未经文物行政部门</w:t>
            </w:r>
            <w:r>
              <w:rPr>
                <w:rFonts w:ascii="宋体" w:hAnsi="宋体" w:eastAsia="宋体" w:cs="宋体"/>
                <w:spacing w:val="10"/>
                <w:sz w:val="20"/>
                <w:szCs w:val="20"/>
              </w:rPr>
              <w:t>同意、报城乡建设规划部门批准，对文物保护</w:t>
            </w:r>
            <w:r>
              <w:rPr>
                <w:rFonts w:ascii="宋体" w:hAnsi="宋体" w:eastAsia="宋体" w:cs="宋体"/>
                <w:spacing w:val="21"/>
                <w:sz w:val="20"/>
                <w:szCs w:val="20"/>
              </w:rPr>
              <w:t>单位的历史风貌造成破坏的：</w:t>
            </w:r>
          </w:p>
          <w:p w14:paraId="203586CE">
            <w:pPr>
              <w:spacing w:before="44" w:line="219" w:lineRule="auto"/>
              <w:ind w:left="172"/>
              <w:rPr>
                <w:rFonts w:hint="eastAsia" w:ascii="宋体" w:hAnsi="宋体" w:eastAsia="宋体" w:cs="宋体"/>
              </w:rPr>
            </w:pPr>
            <w:r>
              <w:rPr>
                <w:rFonts w:ascii="宋体" w:hAnsi="宋体" w:eastAsia="宋体" w:cs="宋体"/>
                <w:spacing w:val="7"/>
              </w:rPr>
              <w:t>(三)擅自迁移、拆除不可移动文物的；</w:t>
            </w:r>
          </w:p>
          <w:p w14:paraId="40814F99">
            <w:pPr>
              <w:spacing w:before="39" w:line="242" w:lineRule="auto"/>
              <w:ind w:left="172" w:right="133"/>
              <w:rPr>
                <w:rFonts w:hint="eastAsia" w:ascii="宋体" w:hAnsi="宋体" w:eastAsia="宋体" w:cs="宋体"/>
              </w:rPr>
            </w:pPr>
            <w:r>
              <w:rPr>
                <w:rFonts w:ascii="宋体" w:hAnsi="宋体" w:eastAsia="宋体" w:cs="宋体"/>
                <w:spacing w:val="3"/>
              </w:rPr>
              <w:t>(四)擅自修缮不可移动文物，明显改变文物</w:t>
            </w:r>
            <w:r>
              <w:rPr>
                <w:rFonts w:ascii="宋体" w:hAnsi="宋体" w:eastAsia="宋体" w:cs="宋体"/>
                <w:spacing w:val="24"/>
              </w:rPr>
              <w:t>原状的；</w:t>
            </w:r>
          </w:p>
          <w:p w14:paraId="3BD7745A">
            <w:pPr>
              <w:spacing w:before="30" w:line="238" w:lineRule="auto"/>
              <w:ind w:left="172" w:right="109"/>
              <w:rPr>
                <w:rFonts w:hint="eastAsia" w:ascii="宋体" w:hAnsi="宋体" w:eastAsia="宋体" w:cs="宋体"/>
              </w:rPr>
            </w:pPr>
            <w:r>
              <w:rPr>
                <w:rFonts w:ascii="宋体" w:hAnsi="宋体" w:eastAsia="宋体" w:cs="宋体"/>
                <w:spacing w:val="4"/>
              </w:rPr>
              <w:t>(五)擅自在原址重建已全部毁坏的不可移动</w:t>
            </w:r>
            <w:r>
              <w:rPr>
                <w:rFonts w:ascii="宋体" w:hAnsi="宋体" w:eastAsia="宋体" w:cs="宋体"/>
                <w:spacing w:val="9"/>
              </w:rPr>
              <w:t>文物，造成文物破坏的；</w:t>
            </w:r>
          </w:p>
          <w:p w14:paraId="53977D61">
            <w:pPr>
              <w:spacing w:before="50" w:line="245" w:lineRule="auto"/>
              <w:ind w:left="172" w:right="134"/>
              <w:rPr>
                <w:rFonts w:hint="eastAsia" w:ascii="宋体" w:hAnsi="宋体" w:eastAsia="宋体" w:cs="宋体"/>
              </w:rPr>
            </w:pPr>
            <w:r>
              <w:rPr>
                <w:rFonts w:ascii="宋体" w:hAnsi="宋体" w:eastAsia="宋体" w:cs="宋体"/>
                <w:spacing w:val="14"/>
              </w:rPr>
              <w:t>(六)施工单位未取得文物保护工程资质证</w:t>
            </w:r>
            <w:r>
              <w:rPr>
                <w:rFonts w:ascii="宋体" w:hAnsi="宋体" w:eastAsia="宋体" w:cs="宋体"/>
                <w:spacing w:val="5"/>
              </w:rPr>
              <w:t>书，擅自从事文物修缮、迁移、重建的。</w:t>
            </w:r>
          </w:p>
          <w:p w14:paraId="75B1E686">
            <w:pPr>
              <w:spacing w:before="42" w:line="252" w:lineRule="auto"/>
              <w:ind w:left="113" w:right="52" w:firstLine="199"/>
              <w:jc w:val="both"/>
              <w:rPr>
                <w:rFonts w:hint="eastAsia" w:ascii="宋体" w:hAnsi="宋体" w:eastAsia="宋体" w:cs="宋体"/>
              </w:rPr>
            </w:pPr>
            <w:r>
              <w:rPr>
                <w:rFonts w:ascii="宋体" w:hAnsi="宋体" w:eastAsia="宋体" w:cs="宋体"/>
                <w:spacing w:val="-1"/>
              </w:rPr>
              <w:t>刻划、涂污或者损坏文物尚不严重的，或者</w:t>
            </w:r>
            <w:r>
              <w:rPr>
                <w:rFonts w:ascii="宋体" w:hAnsi="宋体" w:eastAsia="宋体" w:cs="宋体"/>
                <w:spacing w:val="7"/>
              </w:rPr>
              <w:t>损毁依照本法第十五条第一款规定设立的文</w:t>
            </w:r>
            <w:r>
              <w:rPr>
                <w:rFonts w:ascii="宋体" w:hAnsi="宋体" w:eastAsia="宋体" w:cs="宋体"/>
                <w:spacing w:val="-1"/>
              </w:rPr>
              <w:t>物保护单位标志的，由公安机关或者文物所在</w:t>
            </w:r>
            <w:r>
              <w:rPr>
                <w:rFonts w:ascii="宋体" w:hAnsi="宋体" w:eastAsia="宋体" w:cs="宋体"/>
                <w:spacing w:val="11"/>
              </w:rPr>
              <w:t>单位给予警告，可以并处罚款。</w:t>
            </w:r>
          </w:p>
        </w:tc>
        <w:tc>
          <w:tcPr>
            <w:tcW w:w="1279" w:type="dxa"/>
          </w:tcPr>
          <w:p w14:paraId="44E59F49">
            <w:pPr>
              <w:spacing w:line="251" w:lineRule="auto"/>
            </w:pPr>
          </w:p>
          <w:p w14:paraId="381C900F">
            <w:pPr>
              <w:spacing w:line="251" w:lineRule="auto"/>
            </w:pPr>
          </w:p>
          <w:p w14:paraId="3ACF4F70">
            <w:pPr>
              <w:spacing w:line="251" w:lineRule="auto"/>
            </w:pPr>
          </w:p>
          <w:p w14:paraId="3E275A2C">
            <w:pPr>
              <w:spacing w:line="252" w:lineRule="auto"/>
            </w:pPr>
          </w:p>
          <w:p w14:paraId="06BB25B3">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429" w:type="dxa"/>
          </w:tcPr>
          <w:p w14:paraId="54A20417">
            <w:pPr>
              <w:spacing w:line="338" w:lineRule="auto"/>
            </w:pPr>
          </w:p>
          <w:p w14:paraId="6683CBCE">
            <w:pPr>
              <w:spacing w:line="338" w:lineRule="auto"/>
            </w:pPr>
          </w:p>
          <w:p w14:paraId="692E9BCA">
            <w:pPr>
              <w:spacing w:before="68" w:line="252" w:lineRule="auto"/>
              <w:ind w:left="117" w:right="164" w:firstLine="69"/>
              <w:jc w:val="both"/>
              <w:rPr>
                <w:rFonts w:hint="eastAsia" w:ascii="宋体" w:hAnsi="宋体" w:eastAsia="宋体" w:cs="宋体"/>
              </w:rPr>
            </w:pPr>
            <w:r>
              <w:rPr>
                <w:rFonts w:ascii="宋体" w:hAnsi="宋体" w:eastAsia="宋体" w:cs="宋体"/>
                <w:spacing w:val="1"/>
              </w:rPr>
              <w:t>改正后基本</w:t>
            </w:r>
            <w:r>
              <w:rPr>
                <w:rFonts w:ascii="宋体" w:hAnsi="宋体" w:eastAsia="宋体" w:cs="宋体"/>
                <w:spacing w:val="17"/>
              </w:rPr>
              <w:t>可以恢复原</w:t>
            </w:r>
            <w:r>
              <w:rPr>
                <w:rFonts w:ascii="宋体" w:hAnsi="宋体" w:eastAsia="宋体" w:cs="宋体"/>
                <w:spacing w:val="8"/>
              </w:rPr>
              <w:t>状的</w:t>
            </w:r>
          </w:p>
        </w:tc>
        <w:tc>
          <w:tcPr>
            <w:tcW w:w="2348" w:type="dxa"/>
          </w:tcPr>
          <w:p w14:paraId="3C1B7B2F">
            <w:pPr>
              <w:spacing w:line="278" w:lineRule="auto"/>
            </w:pPr>
          </w:p>
          <w:p w14:paraId="05519C02">
            <w:pPr>
              <w:spacing w:line="279" w:lineRule="auto"/>
            </w:pPr>
          </w:p>
          <w:p w14:paraId="26DABBB7">
            <w:pPr>
              <w:spacing w:line="279" w:lineRule="auto"/>
            </w:pPr>
          </w:p>
          <w:p w14:paraId="30601DCB">
            <w:pPr>
              <w:spacing w:before="68" w:line="242" w:lineRule="auto"/>
              <w:ind w:left="128" w:right="77"/>
              <w:rPr>
                <w:rFonts w:hint="eastAsia" w:ascii="宋体" w:hAnsi="宋体" w:eastAsia="宋体" w:cs="宋体"/>
              </w:rPr>
            </w:pPr>
            <w:r>
              <w:rPr>
                <w:rFonts w:ascii="宋体" w:hAnsi="宋体" w:eastAsia="宋体" w:cs="宋体"/>
                <w:spacing w:val="13"/>
              </w:rPr>
              <w:t>尚不构成犯罪的，处5</w:t>
            </w:r>
            <w:r>
              <w:rPr>
                <w:rFonts w:ascii="宋体" w:hAnsi="宋体" w:eastAsia="宋体" w:cs="宋体"/>
                <w:spacing w:val="14"/>
              </w:rPr>
              <w:t>万元至10万元罚款</w:t>
            </w:r>
          </w:p>
        </w:tc>
        <w:tc>
          <w:tcPr>
            <w:tcW w:w="664" w:type="dxa"/>
            <w:vMerge w:val="restart"/>
            <w:tcBorders>
              <w:bottom w:val="nil"/>
            </w:tcBorders>
          </w:tcPr>
          <w:p w14:paraId="7263C511"/>
        </w:tc>
      </w:tr>
      <w:tr w14:paraId="769BA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685" w:type="dxa"/>
            <w:vMerge w:val="continue"/>
            <w:tcBorders>
              <w:top w:val="nil"/>
              <w:bottom w:val="nil"/>
            </w:tcBorders>
          </w:tcPr>
          <w:p w14:paraId="30B1F69C"/>
        </w:tc>
        <w:tc>
          <w:tcPr>
            <w:tcW w:w="1629" w:type="dxa"/>
            <w:vMerge w:val="continue"/>
            <w:tcBorders>
              <w:top w:val="nil"/>
              <w:bottom w:val="nil"/>
            </w:tcBorders>
          </w:tcPr>
          <w:p w14:paraId="364E8ABA"/>
        </w:tc>
        <w:tc>
          <w:tcPr>
            <w:tcW w:w="2408" w:type="dxa"/>
            <w:vMerge w:val="continue"/>
            <w:tcBorders>
              <w:top w:val="nil"/>
              <w:bottom w:val="nil"/>
            </w:tcBorders>
          </w:tcPr>
          <w:p w14:paraId="7E2CC30E"/>
        </w:tc>
        <w:tc>
          <w:tcPr>
            <w:tcW w:w="4367" w:type="dxa"/>
            <w:vMerge w:val="continue"/>
            <w:tcBorders>
              <w:top w:val="nil"/>
              <w:bottom w:val="nil"/>
            </w:tcBorders>
          </w:tcPr>
          <w:p w14:paraId="1643E6DA"/>
        </w:tc>
        <w:tc>
          <w:tcPr>
            <w:tcW w:w="1279" w:type="dxa"/>
          </w:tcPr>
          <w:p w14:paraId="45FBE8ED">
            <w:pPr>
              <w:spacing w:line="319" w:lineRule="auto"/>
            </w:pPr>
          </w:p>
          <w:p w14:paraId="6C239A9F">
            <w:pPr>
              <w:spacing w:line="320" w:lineRule="auto"/>
            </w:pPr>
          </w:p>
          <w:p w14:paraId="2CEFAD64">
            <w:pPr>
              <w:spacing w:line="320" w:lineRule="auto"/>
            </w:pPr>
          </w:p>
          <w:p w14:paraId="01DB90E6">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429" w:type="dxa"/>
          </w:tcPr>
          <w:p w14:paraId="5F528A8A">
            <w:pPr>
              <w:spacing w:line="320" w:lineRule="auto"/>
            </w:pPr>
          </w:p>
          <w:p w14:paraId="7C99B8CE">
            <w:pPr>
              <w:spacing w:line="321" w:lineRule="auto"/>
            </w:pPr>
          </w:p>
          <w:p w14:paraId="3053C487">
            <w:pPr>
              <w:spacing w:before="68" w:line="255" w:lineRule="auto"/>
              <w:ind w:left="117" w:right="167" w:firstLine="69"/>
              <w:jc w:val="both"/>
              <w:rPr>
                <w:rFonts w:hint="eastAsia" w:ascii="宋体" w:hAnsi="宋体" w:eastAsia="宋体" w:cs="宋体"/>
              </w:rPr>
            </w:pPr>
            <w:r>
              <w:rPr>
                <w:rFonts w:ascii="宋体" w:hAnsi="宋体" w:eastAsia="宋体" w:cs="宋体"/>
                <w:spacing w:val="2"/>
              </w:rPr>
              <w:t>经改正后文</w:t>
            </w:r>
            <w:r>
              <w:rPr>
                <w:rFonts w:ascii="宋体" w:hAnsi="宋体" w:eastAsia="宋体" w:cs="宋体"/>
                <w:spacing w:val="16"/>
              </w:rPr>
              <w:t>物原状受到</w:t>
            </w:r>
            <w:r>
              <w:rPr>
                <w:rFonts w:ascii="宋体" w:hAnsi="宋体" w:eastAsia="宋体" w:cs="宋体"/>
                <w:spacing w:val="5"/>
              </w:rPr>
              <w:t>破坏的</w:t>
            </w:r>
          </w:p>
        </w:tc>
        <w:tc>
          <w:tcPr>
            <w:tcW w:w="2348" w:type="dxa"/>
          </w:tcPr>
          <w:p w14:paraId="18A7351B">
            <w:pPr>
              <w:spacing w:line="244" w:lineRule="auto"/>
            </w:pPr>
          </w:p>
          <w:p w14:paraId="61ACF9EA">
            <w:pPr>
              <w:spacing w:line="245" w:lineRule="auto"/>
            </w:pPr>
          </w:p>
          <w:p w14:paraId="43FC6D2F">
            <w:pPr>
              <w:spacing w:before="69" w:line="257" w:lineRule="auto"/>
              <w:ind w:left="128" w:right="79"/>
              <w:jc w:val="both"/>
              <w:rPr>
                <w:rFonts w:hint="eastAsia" w:ascii="宋体" w:hAnsi="宋体" w:eastAsia="宋体" w:cs="宋体"/>
              </w:rPr>
            </w:pPr>
            <w:r>
              <w:rPr>
                <w:rFonts w:ascii="宋体" w:hAnsi="宋体" w:eastAsia="宋体" w:cs="宋体"/>
                <w:spacing w:val="2"/>
              </w:rPr>
              <w:t>尚不构成犯罪的，处10</w:t>
            </w:r>
            <w:r>
              <w:rPr>
                <w:rFonts w:ascii="宋体" w:hAnsi="宋体" w:eastAsia="宋体" w:cs="宋体"/>
                <w:spacing w:val="23"/>
              </w:rPr>
              <w:t>万元至30万元罚款并</w:t>
            </w:r>
            <w:r>
              <w:rPr>
                <w:rFonts w:ascii="宋体" w:hAnsi="宋体" w:eastAsia="宋体" w:cs="宋体"/>
              </w:rPr>
              <w:t>由发证机关吊销资质证书</w:t>
            </w:r>
          </w:p>
        </w:tc>
        <w:tc>
          <w:tcPr>
            <w:tcW w:w="664" w:type="dxa"/>
            <w:vMerge w:val="continue"/>
            <w:tcBorders>
              <w:top w:val="nil"/>
              <w:bottom w:val="nil"/>
            </w:tcBorders>
          </w:tcPr>
          <w:p w14:paraId="45F5827C"/>
        </w:tc>
      </w:tr>
      <w:tr w14:paraId="16338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685" w:type="dxa"/>
            <w:vMerge w:val="continue"/>
            <w:tcBorders>
              <w:top w:val="nil"/>
            </w:tcBorders>
          </w:tcPr>
          <w:p w14:paraId="4BE766EE"/>
        </w:tc>
        <w:tc>
          <w:tcPr>
            <w:tcW w:w="1629" w:type="dxa"/>
            <w:vMerge w:val="continue"/>
            <w:tcBorders>
              <w:top w:val="nil"/>
            </w:tcBorders>
          </w:tcPr>
          <w:p w14:paraId="07649DB1"/>
        </w:tc>
        <w:tc>
          <w:tcPr>
            <w:tcW w:w="2408" w:type="dxa"/>
            <w:vMerge w:val="continue"/>
            <w:tcBorders>
              <w:top w:val="nil"/>
            </w:tcBorders>
          </w:tcPr>
          <w:p w14:paraId="3A0251FD"/>
        </w:tc>
        <w:tc>
          <w:tcPr>
            <w:tcW w:w="4367" w:type="dxa"/>
            <w:vMerge w:val="continue"/>
            <w:tcBorders>
              <w:top w:val="nil"/>
            </w:tcBorders>
          </w:tcPr>
          <w:p w14:paraId="061023B7"/>
        </w:tc>
        <w:tc>
          <w:tcPr>
            <w:tcW w:w="1279" w:type="dxa"/>
          </w:tcPr>
          <w:p w14:paraId="3436DDED">
            <w:pPr>
              <w:spacing w:line="275" w:lineRule="auto"/>
            </w:pPr>
          </w:p>
          <w:p w14:paraId="37EC9AA6">
            <w:pPr>
              <w:spacing w:line="275" w:lineRule="auto"/>
            </w:pPr>
          </w:p>
          <w:p w14:paraId="0AF5AC13">
            <w:pPr>
              <w:spacing w:line="275" w:lineRule="auto"/>
            </w:pPr>
          </w:p>
          <w:p w14:paraId="0DD6F93F">
            <w:pPr>
              <w:spacing w:line="276" w:lineRule="auto"/>
            </w:pPr>
          </w:p>
          <w:p w14:paraId="0B249D0A">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429" w:type="dxa"/>
          </w:tcPr>
          <w:p w14:paraId="16A9301F">
            <w:pPr>
              <w:spacing w:line="317" w:lineRule="auto"/>
            </w:pPr>
          </w:p>
          <w:p w14:paraId="73A7E488">
            <w:pPr>
              <w:spacing w:line="317" w:lineRule="auto"/>
            </w:pPr>
          </w:p>
          <w:p w14:paraId="0AF73C5B">
            <w:pPr>
              <w:spacing w:before="68" w:line="255" w:lineRule="auto"/>
              <w:ind w:left="127" w:right="167" w:firstLine="59"/>
              <w:jc w:val="both"/>
              <w:rPr>
                <w:rFonts w:hint="eastAsia" w:ascii="宋体" w:hAnsi="宋体" w:eastAsia="宋体" w:cs="宋体"/>
              </w:rPr>
            </w:pPr>
            <w:r>
              <w:rPr>
                <w:rFonts w:ascii="宋体" w:hAnsi="宋体" w:eastAsia="宋体" w:cs="宋体"/>
                <w:spacing w:val="2"/>
              </w:rPr>
              <w:t>经改正后文</w:t>
            </w:r>
            <w:r>
              <w:rPr>
                <w:rFonts w:ascii="宋体" w:hAnsi="宋体" w:eastAsia="宋体" w:cs="宋体"/>
                <w:spacing w:val="14"/>
              </w:rPr>
              <w:t>物原状受到</w:t>
            </w:r>
            <w:r>
              <w:rPr>
                <w:rFonts w:ascii="宋体" w:hAnsi="宋体" w:eastAsia="宋体" w:cs="宋体"/>
                <w:spacing w:val="10"/>
              </w:rPr>
              <w:t>破坏无法得</w:t>
            </w:r>
            <w:r>
              <w:rPr>
                <w:rFonts w:ascii="宋体" w:hAnsi="宋体" w:eastAsia="宋体" w:cs="宋体"/>
                <w:spacing w:val="4"/>
              </w:rPr>
              <w:t>到恢复的</w:t>
            </w:r>
          </w:p>
        </w:tc>
        <w:tc>
          <w:tcPr>
            <w:tcW w:w="2348" w:type="dxa"/>
          </w:tcPr>
          <w:p w14:paraId="49D327C7">
            <w:pPr>
              <w:spacing w:line="321" w:lineRule="auto"/>
            </w:pPr>
          </w:p>
          <w:p w14:paraId="44A9EA63">
            <w:pPr>
              <w:spacing w:line="322" w:lineRule="auto"/>
            </w:pPr>
          </w:p>
          <w:p w14:paraId="4591C3C9">
            <w:pPr>
              <w:spacing w:before="69" w:line="250" w:lineRule="auto"/>
              <w:ind w:left="108" w:right="79" w:firstLine="19"/>
              <w:jc w:val="both"/>
              <w:rPr>
                <w:rFonts w:hint="eastAsia" w:ascii="宋体" w:hAnsi="宋体" w:eastAsia="宋体" w:cs="宋体"/>
              </w:rPr>
            </w:pPr>
            <w:r>
              <w:rPr>
                <w:rFonts w:ascii="宋体" w:hAnsi="宋体" w:eastAsia="宋体" w:cs="宋体"/>
                <w:spacing w:val="2"/>
              </w:rPr>
              <w:t>尚不构成犯罪的，处30</w:t>
            </w:r>
            <w:r>
              <w:rPr>
                <w:rFonts w:ascii="宋体" w:hAnsi="宋体" w:eastAsia="宋体" w:cs="宋体"/>
                <w:spacing w:val="23"/>
              </w:rPr>
              <w:t>万元至50万元罚款并</w:t>
            </w:r>
            <w:r>
              <w:rPr>
                <w:rFonts w:ascii="宋体" w:hAnsi="宋体" w:eastAsia="宋体" w:cs="宋体"/>
                <w:spacing w:val="2"/>
              </w:rPr>
              <w:t>由发证机关吊销资质证</w:t>
            </w:r>
            <w:r>
              <w:rPr>
                <w:rFonts w:ascii="宋体" w:hAnsi="宋体" w:eastAsia="宋体" w:cs="宋体"/>
                <w:spacing w:val="7"/>
              </w:rPr>
              <w:t>书</w:t>
            </w:r>
          </w:p>
        </w:tc>
        <w:tc>
          <w:tcPr>
            <w:tcW w:w="664" w:type="dxa"/>
            <w:vMerge w:val="continue"/>
            <w:tcBorders>
              <w:top w:val="nil"/>
            </w:tcBorders>
          </w:tcPr>
          <w:p w14:paraId="0410DE79"/>
        </w:tc>
      </w:tr>
    </w:tbl>
    <w:p w14:paraId="5143D549"/>
    <w:p w14:paraId="7C88C491">
      <w:pPr>
        <w:sectPr>
          <w:footerReference r:id="rId51" w:type="default"/>
          <w:pgSz w:w="17060" w:h="12230"/>
          <w:pgMar w:top="1039" w:right="865" w:bottom="1681" w:left="1374" w:header="0" w:footer="1481" w:gutter="0"/>
          <w:cols w:space="720" w:num="1"/>
        </w:sectPr>
      </w:pPr>
    </w:p>
    <w:p w14:paraId="4BB39243">
      <w:pPr>
        <w:spacing w:before="213"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42FEEA6F"/>
    <w:p w14:paraId="487472D9">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19"/>
        <w:gridCol w:w="2158"/>
        <w:gridCol w:w="4127"/>
        <w:gridCol w:w="1169"/>
        <w:gridCol w:w="2029"/>
        <w:gridCol w:w="2219"/>
        <w:gridCol w:w="794"/>
      </w:tblGrid>
      <w:tr w14:paraId="77D36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694" w:type="dxa"/>
          </w:tcPr>
          <w:p w14:paraId="3666D675">
            <w:pPr>
              <w:spacing w:before="2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223E285D">
            <w:pPr>
              <w:spacing w:before="95" w:line="329" w:lineRule="exact"/>
              <w:ind w:left="360"/>
              <w:rPr>
                <w:rFonts w:hint="eastAsia" w:ascii="宋体" w:hAnsi="宋体" w:eastAsia="宋体" w:cs="宋体"/>
              </w:rPr>
            </w:pPr>
            <w:r>
              <w:rPr>
                <w:rFonts w:ascii="宋体" w:hAnsi="宋体" w:eastAsia="宋体" w:cs="宋体"/>
                <w:spacing w:val="2"/>
                <w:position w:val="8"/>
              </w:rPr>
              <w:t>指导目录</w:t>
            </w:r>
          </w:p>
          <w:p w14:paraId="459F33CD">
            <w:pPr>
              <w:spacing w:line="220" w:lineRule="auto"/>
              <w:ind w:left="380"/>
              <w:rPr>
                <w:rFonts w:hint="eastAsia" w:ascii="宋体" w:hAnsi="宋体" w:eastAsia="宋体" w:cs="宋体"/>
              </w:rPr>
            </w:pPr>
            <w:r>
              <w:rPr>
                <w:rFonts w:ascii="宋体" w:hAnsi="宋体" w:eastAsia="宋体" w:cs="宋体"/>
                <w:spacing w:val="3"/>
              </w:rPr>
              <w:t>对应事项</w:t>
            </w:r>
          </w:p>
        </w:tc>
        <w:tc>
          <w:tcPr>
            <w:tcW w:w="2158" w:type="dxa"/>
          </w:tcPr>
          <w:p w14:paraId="07932C46">
            <w:pPr>
              <w:spacing w:before="274" w:line="220" w:lineRule="auto"/>
              <w:ind w:left="651"/>
              <w:rPr>
                <w:rFonts w:hint="eastAsia" w:ascii="宋体" w:hAnsi="宋体" w:eastAsia="宋体" w:cs="宋体"/>
              </w:rPr>
            </w:pPr>
            <w:r>
              <w:rPr>
                <w:rFonts w:ascii="宋体" w:hAnsi="宋体" w:eastAsia="宋体" w:cs="宋体"/>
                <w:spacing w:val="3"/>
              </w:rPr>
              <w:t>处罚事项</w:t>
            </w:r>
          </w:p>
        </w:tc>
        <w:tc>
          <w:tcPr>
            <w:tcW w:w="4127" w:type="dxa"/>
          </w:tcPr>
          <w:p w14:paraId="34162304">
            <w:pPr>
              <w:spacing w:before="272" w:line="219" w:lineRule="auto"/>
              <w:ind w:left="1633"/>
              <w:rPr>
                <w:rFonts w:hint="eastAsia" w:ascii="宋体" w:hAnsi="宋体" w:eastAsia="宋体" w:cs="宋体"/>
              </w:rPr>
            </w:pPr>
            <w:r>
              <w:rPr>
                <w:rFonts w:ascii="宋体" w:hAnsi="宋体" w:eastAsia="宋体" w:cs="宋体"/>
                <w:spacing w:val="8"/>
              </w:rPr>
              <w:t>处罚依据</w:t>
            </w:r>
          </w:p>
        </w:tc>
        <w:tc>
          <w:tcPr>
            <w:tcW w:w="1169" w:type="dxa"/>
          </w:tcPr>
          <w:p w14:paraId="504A2306">
            <w:pPr>
              <w:spacing w:before="274" w:line="220" w:lineRule="auto"/>
              <w:ind w:left="146"/>
              <w:rPr>
                <w:rFonts w:hint="eastAsia" w:ascii="宋体" w:hAnsi="宋体" w:eastAsia="宋体" w:cs="宋体"/>
              </w:rPr>
            </w:pPr>
            <w:r>
              <w:rPr>
                <w:rFonts w:ascii="宋体" w:hAnsi="宋体" w:eastAsia="宋体" w:cs="宋体"/>
                <w:spacing w:val="3"/>
              </w:rPr>
              <w:t>违法程度</w:t>
            </w:r>
          </w:p>
        </w:tc>
        <w:tc>
          <w:tcPr>
            <w:tcW w:w="2029" w:type="dxa"/>
          </w:tcPr>
          <w:p w14:paraId="472E7D76">
            <w:pPr>
              <w:spacing w:before="274" w:line="220" w:lineRule="auto"/>
              <w:ind w:left="588"/>
              <w:rPr>
                <w:rFonts w:hint="eastAsia" w:ascii="宋体" w:hAnsi="宋体" w:eastAsia="宋体" w:cs="宋体"/>
              </w:rPr>
            </w:pPr>
            <w:r>
              <w:rPr>
                <w:rFonts w:ascii="宋体" w:hAnsi="宋体" w:eastAsia="宋体" w:cs="宋体"/>
                <w:spacing w:val="-2"/>
              </w:rPr>
              <w:t>违法情节</w:t>
            </w:r>
          </w:p>
        </w:tc>
        <w:tc>
          <w:tcPr>
            <w:tcW w:w="2219" w:type="dxa"/>
          </w:tcPr>
          <w:p w14:paraId="5D90015D">
            <w:pPr>
              <w:spacing w:before="274" w:line="221" w:lineRule="auto"/>
              <w:ind w:left="478"/>
              <w:rPr>
                <w:rFonts w:hint="eastAsia" w:ascii="宋体" w:hAnsi="宋体" w:eastAsia="宋体" w:cs="宋体"/>
              </w:rPr>
            </w:pPr>
            <w:r>
              <w:rPr>
                <w:rFonts w:ascii="宋体" w:hAnsi="宋体" w:eastAsia="宋体" w:cs="宋体"/>
                <w:spacing w:val="1"/>
              </w:rPr>
              <w:t>处罚裁量基准</w:t>
            </w:r>
          </w:p>
        </w:tc>
        <w:tc>
          <w:tcPr>
            <w:tcW w:w="794" w:type="dxa"/>
          </w:tcPr>
          <w:p w14:paraId="78914365">
            <w:pPr>
              <w:spacing w:before="274" w:line="221" w:lineRule="auto"/>
              <w:ind w:left="180"/>
              <w:rPr>
                <w:rFonts w:hint="eastAsia" w:ascii="宋体" w:hAnsi="宋体" w:eastAsia="宋体" w:cs="宋体"/>
              </w:rPr>
            </w:pPr>
            <w:r>
              <w:rPr>
                <w:rFonts w:ascii="宋体" w:hAnsi="宋体" w:eastAsia="宋体" w:cs="宋体"/>
                <w:spacing w:val="5"/>
              </w:rPr>
              <w:t>备注</w:t>
            </w:r>
          </w:p>
        </w:tc>
      </w:tr>
      <w:tr w14:paraId="0B213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94" w:type="dxa"/>
            <w:vMerge w:val="restart"/>
            <w:tcBorders>
              <w:bottom w:val="nil"/>
            </w:tcBorders>
          </w:tcPr>
          <w:p w14:paraId="044ED6AB">
            <w:pPr>
              <w:spacing w:line="252" w:lineRule="auto"/>
            </w:pPr>
          </w:p>
          <w:p w14:paraId="5F8E0A67">
            <w:pPr>
              <w:spacing w:line="252" w:lineRule="auto"/>
            </w:pPr>
          </w:p>
          <w:p w14:paraId="6731F8AB">
            <w:pPr>
              <w:spacing w:line="253" w:lineRule="auto"/>
            </w:pPr>
          </w:p>
          <w:p w14:paraId="031D9D81">
            <w:pPr>
              <w:spacing w:line="253" w:lineRule="auto"/>
            </w:pPr>
          </w:p>
          <w:p w14:paraId="22300820">
            <w:pPr>
              <w:spacing w:line="253" w:lineRule="auto"/>
            </w:pPr>
          </w:p>
          <w:p w14:paraId="27B47830">
            <w:pPr>
              <w:spacing w:line="253" w:lineRule="auto"/>
            </w:pPr>
          </w:p>
          <w:p w14:paraId="51739BA2">
            <w:pPr>
              <w:spacing w:before="68" w:line="183" w:lineRule="auto"/>
              <w:ind w:left="234"/>
              <w:rPr>
                <w:rFonts w:hint="eastAsia" w:ascii="宋体" w:hAnsi="宋体" w:eastAsia="宋体" w:cs="宋体"/>
              </w:rPr>
            </w:pPr>
            <w:r>
              <w:rPr>
                <w:rFonts w:ascii="宋体" w:hAnsi="宋体" w:eastAsia="宋体" w:cs="宋体"/>
                <w:spacing w:val="-4"/>
              </w:rPr>
              <w:t>56</w:t>
            </w:r>
          </w:p>
        </w:tc>
        <w:tc>
          <w:tcPr>
            <w:tcW w:w="1619" w:type="dxa"/>
            <w:vMerge w:val="restart"/>
            <w:tcBorders>
              <w:bottom w:val="nil"/>
            </w:tcBorders>
          </w:tcPr>
          <w:p w14:paraId="5B2679A8">
            <w:pPr>
              <w:spacing w:line="274" w:lineRule="auto"/>
            </w:pPr>
          </w:p>
          <w:p w14:paraId="6E15F9C5">
            <w:pPr>
              <w:spacing w:line="274" w:lineRule="auto"/>
            </w:pPr>
          </w:p>
          <w:p w14:paraId="5C1BEF4E">
            <w:pPr>
              <w:spacing w:before="68" w:line="220" w:lineRule="auto"/>
              <w:ind w:left="90"/>
              <w:rPr>
                <w:rFonts w:hint="eastAsia" w:ascii="宋体" w:hAnsi="宋体" w:eastAsia="宋体" w:cs="宋体"/>
              </w:rPr>
            </w:pPr>
            <w:r>
              <w:rPr>
                <w:rFonts w:ascii="宋体" w:hAnsi="宋体" w:eastAsia="宋体" w:cs="宋体"/>
                <w:spacing w:val="-2"/>
              </w:rPr>
              <w:t>对转让或者抵</w:t>
            </w:r>
          </w:p>
          <w:p w14:paraId="36B85D2D">
            <w:pPr>
              <w:spacing w:before="49" w:line="220" w:lineRule="auto"/>
              <w:ind w:left="90"/>
              <w:rPr>
                <w:rFonts w:hint="eastAsia" w:ascii="宋体" w:hAnsi="宋体" w:eastAsia="宋体" w:cs="宋体"/>
              </w:rPr>
            </w:pPr>
            <w:r>
              <w:rPr>
                <w:rFonts w:ascii="宋体" w:hAnsi="宋体" w:eastAsia="宋体" w:cs="宋体"/>
                <w:spacing w:val="-2"/>
              </w:rPr>
              <w:t>押国有不可移</w:t>
            </w:r>
          </w:p>
          <w:p w14:paraId="59DB5905">
            <w:pPr>
              <w:spacing w:before="60" w:line="246" w:lineRule="auto"/>
              <w:ind w:left="90" w:right="57"/>
              <w:rPr>
                <w:rFonts w:hint="eastAsia" w:ascii="宋体" w:hAnsi="宋体" w:eastAsia="宋体" w:cs="宋体"/>
              </w:rPr>
            </w:pPr>
            <w:r>
              <w:rPr>
                <w:rFonts w:ascii="宋体" w:hAnsi="宋体" w:eastAsia="宋体" w:cs="宋体"/>
                <w:spacing w:val="-2"/>
              </w:rPr>
              <w:t>动文物，或者将</w:t>
            </w:r>
            <w:r>
              <w:rPr>
                <w:rFonts w:ascii="宋体" w:hAnsi="宋体" w:eastAsia="宋体" w:cs="宋体"/>
                <w:spacing w:val="2"/>
              </w:rPr>
              <w:t>国有不可移动</w:t>
            </w:r>
            <w:r>
              <w:rPr>
                <w:rFonts w:ascii="宋体" w:hAnsi="宋体" w:eastAsia="宋体" w:cs="宋体"/>
                <w:spacing w:val="-2"/>
              </w:rPr>
              <w:t>文物作为企业</w:t>
            </w:r>
          </w:p>
          <w:p w14:paraId="4EF2EE35">
            <w:pPr>
              <w:spacing w:before="68" w:line="238" w:lineRule="auto"/>
              <w:ind w:left="90" w:right="232"/>
              <w:rPr>
                <w:rFonts w:hint="eastAsia" w:ascii="宋体" w:hAnsi="宋体" w:eastAsia="宋体" w:cs="宋体"/>
              </w:rPr>
            </w:pPr>
            <w:r>
              <w:rPr>
                <w:rFonts w:ascii="宋体" w:hAnsi="宋体" w:eastAsia="宋体" w:cs="宋体"/>
                <w:spacing w:val="1"/>
              </w:rPr>
              <w:t>资产经营等行</w:t>
            </w:r>
            <w:r>
              <w:rPr>
                <w:rFonts w:ascii="宋体" w:hAnsi="宋体" w:eastAsia="宋体" w:cs="宋体"/>
                <w:spacing w:val="4"/>
              </w:rPr>
              <w:t>为的行政处罚</w:t>
            </w:r>
          </w:p>
        </w:tc>
        <w:tc>
          <w:tcPr>
            <w:tcW w:w="2158" w:type="dxa"/>
            <w:vMerge w:val="restart"/>
            <w:tcBorders>
              <w:bottom w:val="nil"/>
            </w:tcBorders>
          </w:tcPr>
          <w:p w14:paraId="58A9357A">
            <w:pPr>
              <w:spacing w:before="59" w:line="254" w:lineRule="auto"/>
              <w:ind w:left="122" w:right="114"/>
              <w:jc w:val="both"/>
              <w:rPr>
                <w:rFonts w:hint="eastAsia" w:ascii="宋体" w:hAnsi="宋体" w:eastAsia="宋体" w:cs="宋体"/>
              </w:rPr>
            </w:pPr>
            <w:r>
              <w:rPr>
                <w:rFonts w:ascii="宋体" w:hAnsi="宋体" w:eastAsia="宋体" w:cs="宋体"/>
                <w:spacing w:val="2"/>
              </w:rPr>
              <w:t>1.对转让或者抵押国</w:t>
            </w:r>
            <w:r>
              <w:rPr>
                <w:rFonts w:ascii="宋体" w:hAnsi="宋体" w:eastAsia="宋体" w:cs="宋体"/>
                <w:spacing w:val="-2"/>
              </w:rPr>
              <w:t>有不可移动文物，或</w:t>
            </w:r>
            <w:r>
              <w:rPr>
                <w:rFonts w:ascii="宋体" w:hAnsi="宋体" w:eastAsia="宋体" w:cs="宋体"/>
                <w:spacing w:val="1"/>
              </w:rPr>
              <w:t>者将国有不可移动文物作为企业资产经营</w:t>
            </w:r>
            <w:r>
              <w:rPr>
                <w:rFonts w:ascii="宋体" w:hAnsi="宋体" w:eastAsia="宋体" w:cs="宋体"/>
                <w:spacing w:val="23"/>
              </w:rPr>
              <w:t>的处罚；</w:t>
            </w:r>
          </w:p>
          <w:p w14:paraId="6E757B6F">
            <w:pPr>
              <w:spacing w:before="54" w:line="241" w:lineRule="auto"/>
              <w:ind w:left="112" w:right="118" w:firstLine="10"/>
              <w:rPr>
                <w:rFonts w:hint="eastAsia" w:ascii="宋体" w:hAnsi="宋体" w:eastAsia="宋体" w:cs="宋体"/>
              </w:rPr>
            </w:pPr>
            <w:r>
              <w:rPr>
                <w:rFonts w:ascii="宋体" w:hAnsi="宋体" w:eastAsia="宋体" w:cs="宋体"/>
                <w:spacing w:val="1"/>
              </w:rPr>
              <w:t>2.对将非国有不可移</w:t>
            </w:r>
            <w:r>
              <w:rPr>
                <w:rFonts w:ascii="宋体" w:hAnsi="宋体" w:eastAsia="宋体" w:cs="宋体"/>
                <w:spacing w:val="3"/>
              </w:rPr>
              <w:t>动文物转让或者抵押</w:t>
            </w:r>
            <w:r>
              <w:rPr>
                <w:rFonts w:ascii="宋体" w:hAnsi="宋体" w:eastAsia="宋体" w:cs="宋体"/>
                <w:spacing w:val="13"/>
              </w:rPr>
              <w:t>给外国人的处罚；</w:t>
            </w:r>
          </w:p>
          <w:p w14:paraId="2C0D43AB">
            <w:pPr>
              <w:spacing w:before="69" w:line="243" w:lineRule="auto"/>
              <w:ind w:left="112" w:right="119" w:firstLine="10"/>
              <w:rPr>
                <w:rFonts w:hint="eastAsia" w:ascii="宋体" w:hAnsi="宋体" w:eastAsia="宋体" w:cs="宋体"/>
              </w:rPr>
            </w:pPr>
            <w:r>
              <w:rPr>
                <w:rFonts w:ascii="宋体" w:hAnsi="宋体" w:eastAsia="宋体" w:cs="宋体"/>
                <w:spacing w:val="1"/>
              </w:rPr>
              <w:t>3.对擅自改变国有文</w:t>
            </w:r>
            <w:r>
              <w:rPr>
                <w:rFonts w:ascii="宋体" w:hAnsi="宋体" w:eastAsia="宋体" w:cs="宋体"/>
                <w:spacing w:val="2"/>
              </w:rPr>
              <w:t>物保护单位的用途的</w:t>
            </w:r>
            <w:r>
              <w:rPr>
                <w:rFonts w:ascii="宋体" w:hAnsi="宋体" w:eastAsia="宋体" w:cs="宋体"/>
                <w:spacing w:val="-10"/>
              </w:rPr>
              <w:t>处罚。</w:t>
            </w:r>
          </w:p>
        </w:tc>
        <w:tc>
          <w:tcPr>
            <w:tcW w:w="4127" w:type="dxa"/>
            <w:vMerge w:val="restart"/>
            <w:tcBorders>
              <w:bottom w:val="nil"/>
            </w:tcBorders>
          </w:tcPr>
          <w:p w14:paraId="13E9B1CB">
            <w:pPr>
              <w:spacing w:before="29" w:line="219" w:lineRule="auto"/>
              <w:ind w:left="28"/>
              <w:rPr>
                <w:rFonts w:hint="eastAsia" w:ascii="宋体" w:hAnsi="宋体" w:eastAsia="宋体" w:cs="宋体"/>
              </w:rPr>
            </w:pPr>
            <w:r>
              <w:rPr>
                <w:rFonts w:ascii="宋体" w:hAnsi="宋体" w:eastAsia="宋体" w:cs="宋体"/>
                <w:spacing w:val="15"/>
              </w:rPr>
              <w:t>《中华人民共和国文物保护法》</w:t>
            </w:r>
          </w:p>
          <w:p w14:paraId="075674D8">
            <w:pPr>
              <w:spacing w:before="38" w:line="274" w:lineRule="auto"/>
              <w:ind w:left="124" w:firstLine="189"/>
              <w:rPr>
                <w:rFonts w:hint="eastAsia" w:ascii="宋体" w:hAnsi="宋体" w:eastAsia="宋体" w:cs="宋体"/>
                <w:sz w:val="20"/>
                <w:szCs w:val="20"/>
              </w:rPr>
            </w:pPr>
            <w:r>
              <w:rPr>
                <w:rFonts w:ascii="宋体" w:hAnsi="宋体" w:eastAsia="宋体" w:cs="宋体"/>
                <w:spacing w:val="9"/>
                <w:sz w:val="20"/>
                <w:szCs w:val="20"/>
              </w:rPr>
              <w:t>第六十八条：有下列行为之一的，由县级以上人民政府文物主管部门责令改正，没收</w:t>
            </w:r>
            <w:r>
              <w:rPr>
                <w:rFonts w:ascii="宋体" w:hAnsi="宋体" w:eastAsia="宋体" w:cs="宋体"/>
                <w:spacing w:val="8"/>
                <w:sz w:val="20"/>
                <w:szCs w:val="20"/>
              </w:rPr>
              <w:t>违法所得，违法所得一万元以上的，并处违法所得二倍以上五倍以下的罚款；违法所得</w:t>
            </w:r>
            <w:r>
              <w:rPr>
                <w:rFonts w:ascii="宋体" w:hAnsi="宋体" w:eastAsia="宋体" w:cs="宋体"/>
                <w:spacing w:val="10"/>
                <w:sz w:val="20"/>
                <w:szCs w:val="20"/>
              </w:rPr>
              <w:t>不足一万元的，并处五千元以上二万元以下</w:t>
            </w:r>
            <w:r>
              <w:rPr>
                <w:rFonts w:ascii="宋体" w:hAnsi="宋体" w:eastAsia="宋体" w:cs="宋体"/>
                <w:spacing w:val="12"/>
                <w:sz w:val="20"/>
                <w:szCs w:val="20"/>
              </w:rPr>
              <w:t>的罚款：(一)转让或者抵押国有不可移动</w:t>
            </w:r>
            <w:r>
              <w:rPr>
                <w:rFonts w:ascii="宋体" w:hAnsi="宋体" w:eastAsia="宋体" w:cs="宋体"/>
                <w:spacing w:val="9"/>
                <w:sz w:val="20"/>
                <w:szCs w:val="20"/>
              </w:rPr>
              <w:t>文物，或者将国有不可移动文物作为企业资</w:t>
            </w:r>
            <w:r>
              <w:rPr>
                <w:rFonts w:ascii="宋体" w:hAnsi="宋体" w:eastAsia="宋体" w:cs="宋体"/>
                <w:spacing w:val="14"/>
                <w:sz w:val="20"/>
                <w:szCs w:val="20"/>
              </w:rPr>
              <w:t>产经营的；(二)将非国有不可移动文物转</w:t>
            </w:r>
            <w:r>
              <w:rPr>
                <w:rFonts w:ascii="宋体" w:hAnsi="宋体" w:eastAsia="宋体" w:cs="宋体"/>
                <w:spacing w:val="15"/>
                <w:sz w:val="20"/>
                <w:szCs w:val="20"/>
              </w:rPr>
              <w:t>让或者抵押给外国人的；(三)擅自改变国</w:t>
            </w:r>
            <w:r>
              <w:rPr>
                <w:rFonts w:ascii="宋体" w:hAnsi="宋体" w:eastAsia="宋体" w:cs="宋体"/>
                <w:spacing w:val="18"/>
                <w:sz w:val="20"/>
                <w:szCs w:val="20"/>
              </w:rPr>
              <w:t>有文物保护单位的用途的。</w:t>
            </w:r>
          </w:p>
        </w:tc>
        <w:tc>
          <w:tcPr>
            <w:tcW w:w="1169" w:type="dxa"/>
          </w:tcPr>
          <w:p w14:paraId="1ACD2982">
            <w:pPr>
              <w:spacing w:line="339" w:lineRule="auto"/>
            </w:pPr>
          </w:p>
          <w:p w14:paraId="4BBE2C0E">
            <w:pPr>
              <w:spacing w:before="68" w:line="219" w:lineRule="auto"/>
              <w:ind w:left="146"/>
              <w:rPr>
                <w:rFonts w:hint="eastAsia" w:ascii="宋体" w:hAnsi="宋体" w:eastAsia="宋体" w:cs="宋体"/>
              </w:rPr>
            </w:pPr>
            <w:r>
              <w:rPr>
                <w:rFonts w:ascii="宋体" w:hAnsi="宋体" w:eastAsia="宋体" w:cs="宋体"/>
                <w:spacing w:val="6"/>
              </w:rPr>
              <w:t>从轻处罚</w:t>
            </w:r>
          </w:p>
        </w:tc>
        <w:tc>
          <w:tcPr>
            <w:tcW w:w="2029" w:type="dxa"/>
          </w:tcPr>
          <w:p w14:paraId="59ACE808">
            <w:pPr>
              <w:spacing w:before="248" w:line="242" w:lineRule="auto"/>
              <w:ind w:left="167" w:right="154"/>
              <w:rPr>
                <w:rFonts w:hint="eastAsia" w:ascii="宋体" w:hAnsi="宋体" w:eastAsia="宋体" w:cs="宋体"/>
              </w:rPr>
            </w:pPr>
            <w:r>
              <w:rPr>
                <w:rFonts w:ascii="宋体" w:hAnsi="宋体" w:eastAsia="宋体" w:cs="宋体"/>
                <w:spacing w:val="1"/>
              </w:rPr>
              <w:t>违法所得不足一万</w:t>
            </w:r>
            <w:r>
              <w:rPr>
                <w:rFonts w:ascii="宋体" w:hAnsi="宋体" w:eastAsia="宋体" w:cs="宋体"/>
                <w:spacing w:val="2"/>
              </w:rPr>
              <w:t>元违法行为轻微的</w:t>
            </w:r>
          </w:p>
        </w:tc>
        <w:tc>
          <w:tcPr>
            <w:tcW w:w="2219" w:type="dxa"/>
          </w:tcPr>
          <w:p w14:paraId="594E57AB">
            <w:pPr>
              <w:spacing w:before="108" w:line="253" w:lineRule="auto"/>
              <w:ind w:left="128" w:right="171"/>
              <w:jc w:val="both"/>
              <w:rPr>
                <w:rFonts w:hint="eastAsia" w:ascii="宋体" w:hAnsi="宋体" w:eastAsia="宋体" w:cs="宋体"/>
              </w:rPr>
            </w:pPr>
            <w:r>
              <w:rPr>
                <w:rFonts w:ascii="宋体" w:hAnsi="宋体" w:eastAsia="宋体" w:cs="宋体"/>
                <w:spacing w:val="1"/>
              </w:rPr>
              <w:t>没收违法所得，并处</w:t>
            </w:r>
            <w:r>
              <w:rPr>
                <w:rFonts w:ascii="宋体" w:hAnsi="宋体" w:eastAsia="宋体" w:cs="宋体"/>
                <w:spacing w:val="2"/>
              </w:rPr>
              <w:t>五千元以上二万元以下的罚款</w:t>
            </w:r>
          </w:p>
        </w:tc>
        <w:tc>
          <w:tcPr>
            <w:tcW w:w="794" w:type="dxa"/>
            <w:vMerge w:val="restart"/>
            <w:tcBorders>
              <w:bottom w:val="nil"/>
            </w:tcBorders>
          </w:tcPr>
          <w:p w14:paraId="2D861004"/>
        </w:tc>
      </w:tr>
      <w:tr w14:paraId="23AB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694" w:type="dxa"/>
            <w:vMerge w:val="continue"/>
            <w:tcBorders>
              <w:top w:val="nil"/>
              <w:bottom w:val="nil"/>
            </w:tcBorders>
          </w:tcPr>
          <w:p w14:paraId="14F7533E"/>
        </w:tc>
        <w:tc>
          <w:tcPr>
            <w:tcW w:w="1619" w:type="dxa"/>
            <w:vMerge w:val="continue"/>
            <w:tcBorders>
              <w:top w:val="nil"/>
              <w:bottom w:val="nil"/>
            </w:tcBorders>
          </w:tcPr>
          <w:p w14:paraId="6F412705"/>
        </w:tc>
        <w:tc>
          <w:tcPr>
            <w:tcW w:w="2158" w:type="dxa"/>
            <w:vMerge w:val="continue"/>
            <w:tcBorders>
              <w:top w:val="nil"/>
              <w:bottom w:val="nil"/>
            </w:tcBorders>
          </w:tcPr>
          <w:p w14:paraId="3182DF2E"/>
        </w:tc>
        <w:tc>
          <w:tcPr>
            <w:tcW w:w="4127" w:type="dxa"/>
            <w:vMerge w:val="continue"/>
            <w:tcBorders>
              <w:top w:val="nil"/>
              <w:bottom w:val="nil"/>
            </w:tcBorders>
          </w:tcPr>
          <w:p w14:paraId="04B8C500"/>
        </w:tc>
        <w:tc>
          <w:tcPr>
            <w:tcW w:w="1169" w:type="dxa"/>
          </w:tcPr>
          <w:p w14:paraId="3F6A49F2">
            <w:pPr>
              <w:spacing w:line="361" w:lineRule="auto"/>
            </w:pPr>
          </w:p>
          <w:p w14:paraId="6BA3A48D">
            <w:pPr>
              <w:spacing w:before="68" w:line="221" w:lineRule="auto"/>
              <w:ind w:left="146"/>
              <w:rPr>
                <w:rFonts w:hint="eastAsia" w:ascii="宋体" w:hAnsi="宋体" w:eastAsia="宋体" w:cs="宋体"/>
              </w:rPr>
            </w:pPr>
            <w:r>
              <w:rPr>
                <w:rFonts w:ascii="宋体" w:hAnsi="宋体" w:eastAsia="宋体" w:cs="宋体"/>
                <w:spacing w:val="6"/>
              </w:rPr>
              <w:t>一般处罚</w:t>
            </w:r>
          </w:p>
        </w:tc>
        <w:tc>
          <w:tcPr>
            <w:tcW w:w="2029" w:type="dxa"/>
          </w:tcPr>
          <w:p w14:paraId="7FEC94AE">
            <w:pPr>
              <w:spacing w:before="280" w:line="238" w:lineRule="auto"/>
              <w:ind w:left="67" w:right="44" w:firstLine="100"/>
              <w:rPr>
                <w:rFonts w:hint="eastAsia" w:ascii="宋体" w:hAnsi="宋体" w:eastAsia="宋体" w:cs="宋体"/>
              </w:rPr>
            </w:pPr>
            <w:r>
              <w:rPr>
                <w:rFonts w:ascii="宋体" w:hAnsi="宋体" w:eastAsia="宋体" w:cs="宋体"/>
                <w:spacing w:val="2"/>
              </w:rPr>
              <w:t>违法所得一万元以</w:t>
            </w:r>
            <w:r>
              <w:rPr>
                <w:rFonts w:ascii="宋体" w:hAnsi="宋体" w:eastAsia="宋体" w:cs="宋体"/>
                <w:spacing w:val="1"/>
              </w:rPr>
              <w:t>上，违法行为较重的</w:t>
            </w:r>
          </w:p>
        </w:tc>
        <w:tc>
          <w:tcPr>
            <w:tcW w:w="2219" w:type="dxa"/>
          </w:tcPr>
          <w:p w14:paraId="3210C0F0">
            <w:pPr>
              <w:spacing w:before="111" w:line="249" w:lineRule="auto"/>
              <w:ind w:left="128" w:right="180"/>
              <w:jc w:val="both"/>
              <w:rPr>
                <w:rFonts w:hint="eastAsia" w:ascii="宋体" w:hAnsi="宋体" w:eastAsia="宋体" w:cs="宋体"/>
              </w:rPr>
            </w:pPr>
            <w:r>
              <w:rPr>
                <w:rFonts w:ascii="宋体" w:hAnsi="宋体" w:eastAsia="宋体" w:cs="宋体"/>
                <w:spacing w:val="1"/>
              </w:rPr>
              <w:t>没收违法所得，并处</w:t>
            </w:r>
            <w:r>
              <w:rPr>
                <w:rFonts w:ascii="宋体" w:hAnsi="宋体" w:eastAsia="宋体" w:cs="宋体"/>
                <w:spacing w:val="-1"/>
              </w:rPr>
              <w:t>违法所得二倍以上三</w:t>
            </w:r>
            <w:r>
              <w:rPr>
                <w:rFonts w:ascii="宋体" w:hAnsi="宋体" w:eastAsia="宋体" w:cs="宋体"/>
                <w:spacing w:val="-2"/>
              </w:rPr>
              <w:t>倍以下的罚款</w:t>
            </w:r>
          </w:p>
        </w:tc>
        <w:tc>
          <w:tcPr>
            <w:tcW w:w="794" w:type="dxa"/>
            <w:vMerge w:val="continue"/>
            <w:tcBorders>
              <w:top w:val="nil"/>
              <w:bottom w:val="nil"/>
            </w:tcBorders>
          </w:tcPr>
          <w:p w14:paraId="47C6760D"/>
        </w:tc>
      </w:tr>
      <w:tr w14:paraId="3C2A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694" w:type="dxa"/>
            <w:vMerge w:val="continue"/>
            <w:tcBorders>
              <w:top w:val="nil"/>
            </w:tcBorders>
          </w:tcPr>
          <w:p w14:paraId="0E02ADBC"/>
        </w:tc>
        <w:tc>
          <w:tcPr>
            <w:tcW w:w="1619" w:type="dxa"/>
            <w:vMerge w:val="continue"/>
            <w:tcBorders>
              <w:top w:val="nil"/>
            </w:tcBorders>
          </w:tcPr>
          <w:p w14:paraId="17CFBFBE"/>
        </w:tc>
        <w:tc>
          <w:tcPr>
            <w:tcW w:w="2158" w:type="dxa"/>
            <w:vMerge w:val="continue"/>
            <w:tcBorders>
              <w:top w:val="nil"/>
            </w:tcBorders>
          </w:tcPr>
          <w:p w14:paraId="17FBA994"/>
        </w:tc>
        <w:tc>
          <w:tcPr>
            <w:tcW w:w="4127" w:type="dxa"/>
            <w:vMerge w:val="continue"/>
            <w:tcBorders>
              <w:top w:val="nil"/>
            </w:tcBorders>
          </w:tcPr>
          <w:p w14:paraId="2CA5462B"/>
        </w:tc>
        <w:tc>
          <w:tcPr>
            <w:tcW w:w="1169" w:type="dxa"/>
          </w:tcPr>
          <w:p w14:paraId="5B81AA53">
            <w:pPr>
              <w:spacing w:line="411" w:lineRule="auto"/>
            </w:pPr>
          </w:p>
          <w:p w14:paraId="18700FAA">
            <w:pPr>
              <w:spacing w:before="68" w:line="220" w:lineRule="auto"/>
              <w:ind w:left="146"/>
              <w:rPr>
                <w:rFonts w:hint="eastAsia" w:ascii="宋体" w:hAnsi="宋体" w:eastAsia="宋体" w:cs="宋体"/>
              </w:rPr>
            </w:pPr>
            <w:r>
              <w:rPr>
                <w:rFonts w:ascii="宋体" w:hAnsi="宋体" w:eastAsia="宋体" w:cs="宋体"/>
                <w:spacing w:val="6"/>
              </w:rPr>
              <w:t>从重处罚</w:t>
            </w:r>
          </w:p>
        </w:tc>
        <w:tc>
          <w:tcPr>
            <w:tcW w:w="2029" w:type="dxa"/>
          </w:tcPr>
          <w:p w14:paraId="1E15BA9C">
            <w:pPr>
              <w:spacing w:before="162" w:line="257" w:lineRule="auto"/>
              <w:ind w:left="67" w:right="70" w:firstLine="100"/>
              <w:jc w:val="both"/>
              <w:rPr>
                <w:rFonts w:hint="eastAsia" w:ascii="宋体" w:hAnsi="宋体" w:eastAsia="宋体" w:cs="宋体"/>
              </w:rPr>
            </w:pPr>
            <w:r>
              <w:rPr>
                <w:rFonts w:ascii="宋体" w:hAnsi="宋体" w:eastAsia="宋体" w:cs="宋体"/>
                <w:spacing w:val="2"/>
              </w:rPr>
              <w:t>违法所得一万元以</w:t>
            </w:r>
            <w:r>
              <w:rPr>
                <w:rFonts w:ascii="宋体" w:hAnsi="宋体" w:eastAsia="宋体" w:cs="宋体"/>
                <w:spacing w:val="-2"/>
              </w:rPr>
              <w:t>上，违法行为严重造</w:t>
            </w:r>
            <w:r>
              <w:rPr>
                <w:rFonts w:ascii="宋体" w:hAnsi="宋体" w:eastAsia="宋体" w:cs="宋体"/>
                <w:spacing w:val="14"/>
              </w:rPr>
              <w:t>成社会影响的</w:t>
            </w:r>
          </w:p>
        </w:tc>
        <w:tc>
          <w:tcPr>
            <w:tcW w:w="2219" w:type="dxa"/>
          </w:tcPr>
          <w:p w14:paraId="42A4C1F2">
            <w:pPr>
              <w:spacing w:before="161" w:line="261" w:lineRule="auto"/>
              <w:ind w:left="128" w:right="180"/>
              <w:jc w:val="both"/>
              <w:rPr>
                <w:rFonts w:hint="eastAsia" w:ascii="宋体" w:hAnsi="宋体" w:eastAsia="宋体" w:cs="宋体"/>
              </w:rPr>
            </w:pPr>
            <w:r>
              <w:rPr>
                <w:rFonts w:ascii="宋体" w:hAnsi="宋体" w:eastAsia="宋体" w:cs="宋体"/>
                <w:spacing w:val="1"/>
              </w:rPr>
              <w:t>没收违法所得，并处</w:t>
            </w:r>
            <w:r>
              <w:rPr>
                <w:rFonts w:ascii="宋体" w:hAnsi="宋体" w:eastAsia="宋体" w:cs="宋体"/>
                <w:spacing w:val="-1"/>
              </w:rPr>
              <w:t>违法所得三倍以上五</w:t>
            </w:r>
            <w:r>
              <w:rPr>
                <w:rFonts w:ascii="宋体" w:hAnsi="宋体" w:eastAsia="宋体" w:cs="宋体"/>
                <w:spacing w:val="-2"/>
              </w:rPr>
              <w:t>倍以下的罚款</w:t>
            </w:r>
          </w:p>
        </w:tc>
        <w:tc>
          <w:tcPr>
            <w:tcW w:w="794" w:type="dxa"/>
            <w:vMerge w:val="continue"/>
            <w:tcBorders>
              <w:top w:val="nil"/>
            </w:tcBorders>
          </w:tcPr>
          <w:p w14:paraId="45B1417F"/>
        </w:tc>
      </w:tr>
      <w:tr w14:paraId="5A973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0" w:hRule="atLeast"/>
        </w:trPr>
        <w:tc>
          <w:tcPr>
            <w:tcW w:w="694" w:type="dxa"/>
          </w:tcPr>
          <w:p w14:paraId="461C6592">
            <w:pPr>
              <w:spacing w:line="251" w:lineRule="auto"/>
            </w:pPr>
          </w:p>
          <w:p w14:paraId="4A715B9E">
            <w:pPr>
              <w:spacing w:line="251" w:lineRule="auto"/>
            </w:pPr>
          </w:p>
          <w:p w14:paraId="79D4A478">
            <w:pPr>
              <w:spacing w:line="251" w:lineRule="auto"/>
            </w:pPr>
          </w:p>
          <w:p w14:paraId="6DB69B42">
            <w:pPr>
              <w:spacing w:line="251" w:lineRule="auto"/>
            </w:pPr>
          </w:p>
          <w:p w14:paraId="116F22FF">
            <w:pPr>
              <w:spacing w:line="251" w:lineRule="auto"/>
            </w:pPr>
          </w:p>
          <w:p w14:paraId="6F9E5964">
            <w:pPr>
              <w:spacing w:line="252" w:lineRule="auto"/>
            </w:pPr>
          </w:p>
          <w:p w14:paraId="28D8397B">
            <w:pPr>
              <w:spacing w:line="252" w:lineRule="auto"/>
            </w:pPr>
          </w:p>
          <w:p w14:paraId="0A21E9BF">
            <w:pPr>
              <w:spacing w:before="69" w:line="182" w:lineRule="auto"/>
              <w:ind w:left="234"/>
              <w:rPr>
                <w:rFonts w:hint="eastAsia" w:ascii="宋体" w:hAnsi="宋体" w:eastAsia="宋体" w:cs="宋体"/>
              </w:rPr>
            </w:pPr>
            <w:r>
              <w:rPr>
                <w:rFonts w:ascii="宋体" w:hAnsi="宋体" w:eastAsia="宋体" w:cs="宋体"/>
                <w:spacing w:val="-4"/>
              </w:rPr>
              <w:t>57</w:t>
            </w:r>
          </w:p>
        </w:tc>
        <w:tc>
          <w:tcPr>
            <w:tcW w:w="1619" w:type="dxa"/>
          </w:tcPr>
          <w:p w14:paraId="5210F17E">
            <w:pPr>
              <w:spacing w:line="280" w:lineRule="auto"/>
            </w:pPr>
          </w:p>
          <w:p w14:paraId="6F0D55F2">
            <w:pPr>
              <w:spacing w:line="280" w:lineRule="auto"/>
            </w:pPr>
          </w:p>
          <w:p w14:paraId="6DA729AF">
            <w:pPr>
              <w:spacing w:line="280" w:lineRule="auto"/>
            </w:pPr>
          </w:p>
          <w:p w14:paraId="40F719AF">
            <w:pPr>
              <w:spacing w:before="68" w:line="219" w:lineRule="auto"/>
              <w:ind w:left="90"/>
              <w:rPr>
                <w:rFonts w:hint="eastAsia" w:ascii="宋体" w:hAnsi="宋体" w:eastAsia="宋体" w:cs="宋体"/>
              </w:rPr>
            </w:pPr>
            <w:r>
              <w:rPr>
                <w:rFonts w:ascii="宋体" w:hAnsi="宋体" w:eastAsia="宋体" w:cs="宋体"/>
                <w:spacing w:val="-2"/>
              </w:rPr>
              <w:t>对文物收藏单</w:t>
            </w:r>
          </w:p>
          <w:p w14:paraId="62A112D5">
            <w:pPr>
              <w:spacing w:before="40" w:line="219" w:lineRule="auto"/>
              <w:ind w:left="90"/>
              <w:rPr>
                <w:rFonts w:hint="eastAsia" w:ascii="宋体" w:hAnsi="宋体" w:eastAsia="宋体" w:cs="宋体"/>
              </w:rPr>
            </w:pPr>
            <w:r>
              <w:rPr>
                <w:rFonts w:ascii="宋体" w:hAnsi="宋体" w:eastAsia="宋体" w:cs="宋体"/>
                <w:spacing w:val="2"/>
              </w:rPr>
              <w:t>位未按照国家</w:t>
            </w:r>
          </w:p>
          <w:p w14:paraId="585C616D">
            <w:pPr>
              <w:spacing w:before="31" w:line="220" w:lineRule="auto"/>
              <w:ind w:left="90"/>
              <w:rPr>
                <w:rFonts w:hint="eastAsia" w:ascii="宋体" w:hAnsi="宋体" w:eastAsia="宋体" w:cs="宋体"/>
              </w:rPr>
            </w:pPr>
            <w:r>
              <w:rPr>
                <w:rFonts w:ascii="宋体" w:hAnsi="宋体" w:eastAsia="宋体" w:cs="宋体"/>
                <w:spacing w:val="-2"/>
              </w:rPr>
              <w:t>有关规定配备</w:t>
            </w:r>
          </w:p>
          <w:p w14:paraId="6B126996">
            <w:pPr>
              <w:spacing w:before="38" w:line="238" w:lineRule="auto"/>
              <w:ind w:left="90" w:right="36"/>
              <w:rPr>
                <w:rFonts w:hint="eastAsia" w:ascii="宋体" w:hAnsi="宋体" w:eastAsia="宋体" w:cs="宋体"/>
              </w:rPr>
            </w:pPr>
            <w:r>
              <w:rPr>
                <w:rFonts w:ascii="宋体" w:hAnsi="宋体" w:eastAsia="宋体" w:cs="宋体"/>
                <w:spacing w:val="1"/>
              </w:rPr>
              <w:t>防火、防资、防自然损坏的设</w:t>
            </w:r>
          </w:p>
          <w:p w14:paraId="3C699B46">
            <w:pPr>
              <w:spacing w:before="68" w:line="230" w:lineRule="auto"/>
              <w:ind w:left="90" w:right="265"/>
              <w:rPr>
                <w:rFonts w:hint="eastAsia" w:ascii="宋体" w:hAnsi="宋体" w:eastAsia="宋体" w:cs="宋体"/>
              </w:rPr>
            </w:pPr>
            <w:r>
              <w:rPr>
                <w:rFonts w:ascii="宋体" w:hAnsi="宋体" w:eastAsia="宋体" w:cs="宋体"/>
                <w:spacing w:val="-2"/>
              </w:rPr>
              <w:t>施等行为的行</w:t>
            </w:r>
            <w:r>
              <w:rPr>
                <w:rFonts w:ascii="宋体" w:hAnsi="宋体" w:eastAsia="宋体" w:cs="宋体"/>
                <w:spacing w:val="8"/>
              </w:rPr>
              <w:t>政处罚</w:t>
            </w:r>
          </w:p>
        </w:tc>
        <w:tc>
          <w:tcPr>
            <w:tcW w:w="2158" w:type="dxa"/>
          </w:tcPr>
          <w:p w14:paraId="3A76A8F7">
            <w:pPr>
              <w:spacing w:before="64" w:line="237" w:lineRule="auto"/>
              <w:ind w:left="122" w:right="100"/>
              <w:jc w:val="both"/>
              <w:rPr>
                <w:rFonts w:hint="eastAsia" w:ascii="宋体" w:hAnsi="宋体" w:eastAsia="宋体" w:cs="宋体"/>
              </w:rPr>
            </w:pPr>
            <w:r>
              <w:rPr>
                <w:rFonts w:ascii="宋体" w:hAnsi="宋体" w:eastAsia="宋体" w:cs="宋体"/>
                <w:spacing w:val="1"/>
              </w:rPr>
              <w:t>1.对文物收藏单位未</w:t>
            </w:r>
            <w:r>
              <w:rPr>
                <w:rFonts w:ascii="宋体" w:hAnsi="宋体" w:eastAsia="宋体" w:cs="宋体"/>
                <w:spacing w:val="-2"/>
              </w:rPr>
              <w:t>按照国家有关规定配</w:t>
            </w:r>
            <w:r>
              <w:rPr>
                <w:rFonts w:ascii="宋体" w:hAnsi="宋体" w:eastAsia="宋体" w:cs="宋体"/>
                <w:spacing w:val="3"/>
              </w:rPr>
              <w:t>备防火、防盗、防自</w:t>
            </w:r>
          </w:p>
          <w:p w14:paraId="753CF214">
            <w:pPr>
              <w:spacing w:before="80" w:line="226" w:lineRule="auto"/>
              <w:ind w:left="122" w:right="244" w:firstLine="110"/>
              <w:rPr>
                <w:rFonts w:hint="eastAsia" w:ascii="宋体" w:hAnsi="宋体" w:eastAsia="宋体" w:cs="宋体"/>
              </w:rPr>
            </w:pPr>
            <w:r>
              <w:rPr>
                <w:rFonts w:ascii="宋体" w:hAnsi="宋体" w:eastAsia="宋体" w:cs="宋体"/>
                <w:spacing w:val="-2"/>
              </w:rPr>
              <w:t>然损坏的设施的处</w:t>
            </w:r>
            <w:r>
              <w:rPr>
                <w:rFonts w:ascii="宋体" w:hAnsi="宋体" w:eastAsia="宋体" w:cs="宋体"/>
                <w:spacing w:val="-9"/>
              </w:rPr>
              <w:t>罚；</w:t>
            </w:r>
          </w:p>
          <w:p w14:paraId="3E1FEE1D">
            <w:pPr>
              <w:spacing w:before="47" w:line="254" w:lineRule="auto"/>
              <w:ind w:left="101" w:right="118" w:firstLine="20"/>
              <w:jc w:val="both"/>
              <w:rPr>
                <w:rFonts w:hint="eastAsia" w:ascii="宋体" w:hAnsi="宋体" w:eastAsia="宋体" w:cs="宋体"/>
              </w:rPr>
            </w:pPr>
            <w:r>
              <w:rPr>
                <w:rFonts w:ascii="宋体" w:hAnsi="宋体" w:eastAsia="宋体" w:cs="宋体"/>
                <w:spacing w:val="-2"/>
              </w:rPr>
              <w:t>2.对国有文物收藏单</w:t>
            </w:r>
            <w:r>
              <w:rPr>
                <w:rFonts w:ascii="宋体" w:hAnsi="宋体" w:eastAsia="宋体" w:cs="宋体"/>
                <w:spacing w:val="3"/>
              </w:rPr>
              <w:t>位法定代表人离任时未按照馆藏文物档案</w:t>
            </w:r>
            <w:r>
              <w:rPr>
                <w:rFonts w:ascii="宋体" w:hAnsi="宋体" w:eastAsia="宋体" w:cs="宋体"/>
                <w:spacing w:val="1"/>
              </w:rPr>
              <w:t>移交馆藏文物，或者</w:t>
            </w:r>
            <w:r>
              <w:rPr>
                <w:rFonts w:ascii="宋体" w:hAnsi="宋体" w:eastAsia="宋体" w:cs="宋体"/>
                <w:spacing w:val="4"/>
              </w:rPr>
              <w:t>所移交的馆藏文物与馆藏文物档案不符的</w:t>
            </w:r>
            <w:r>
              <w:rPr>
                <w:rFonts w:ascii="宋体" w:hAnsi="宋体" w:eastAsia="宋体" w:cs="宋体"/>
                <w:spacing w:val="-10"/>
              </w:rPr>
              <w:t>处罚；</w:t>
            </w:r>
          </w:p>
        </w:tc>
        <w:tc>
          <w:tcPr>
            <w:tcW w:w="4127" w:type="dxa"/>
          </w:tcPr>
          <w:p w14:paraId="69FEAA52">
            <w:pPr>
              <w:spacing w:before="303" w:line="219" w:lineRule="auto"/>
              <w:ind w:left="28"/>
              <w:rPr>
                <w:rFonts w:hint="eastAsia" w:ascii="宋体" w:hAnsi="宋体" w:eastAsia="宋体" w:cs="宋体"/>
              </w:rPr>
            </w:pPr>
            <w:r>
              <w:rPr>
                <w:rFonts w:ascii="宋体" w:hAnsi="宋体" w:eastAsia="宋体" w:cs="宋体"/>
                <w:spacing w:val="15"/>
              </w:rPr>
              <w:t>《中华人民共和国文物保护法》</w:t>
            </w:r>
          </w:p>
          <w:p w14:paraId="69D8F92F">
            <w:pPr>
              <w:spacing w:before="35" w:line="267" w:lineRule="auto"/>
              <w:ind w:left="114" w:firstLine="204"/>
              <w:rPr>
                <w:rFonts w:hint="eastAsia" w:ascii="宋体" w:hAnsi="宋体" w:eastAsia="宋体" w:cs="宋体"/>
                <w:sz w:val="20"/>
                <w:szCs w:val="20"/>
              </w:rPr>
            </w:pPr>
            <w:r>
              <w:rPr>
                <w:rFonts w:ascii="宋体" w:hAnsi="宋体" w:eastAsia="宋体" w:cs="宋体"/>
                <w:spacing w:val="3"/>
                <w:sz w:val="20"/>
                <w:szCs w:val="20"/>
              </w:rPr>
              <w:t>第七十条：有下列行为之一，尚不构成犯</w:t>
            </w:r>
            <w:r>
              <w:rPr>
                <w:rFonts w:ascii="宋体" w:hAnsi="宋体" w:eastAsia="宋体" w:cs="宋体"/>
                <w:spacing w:val="5"/>
                <w:sz w:val="20"/>
                <w:szCs w:val="20"/>
              </w:rPr>
              <w:t>罪的，由县级以上人民政府文物主管部门责</w:t>
            </w:r>
            <w:r>
              <w:rPr>
                <w:rFonts w:ascii="宋体" w:hAnsi="宋体" w:eastAsia="宋体" w:cs="宋体"/>
                <w:spacing w:val="4"/>
                <w:sz w:val="20"/>
                <w:szCs w:val="20"/>
              </w:rPr>
              <w:t>令改正，可以并处二万元以下的罚款，有违</w:t>
            </w:r>
            <w:r>
              <w:rPr>
                <w:rFonts w:ascii="宋体" w:hAnsi="宋体" w:eastAsia="宋体" w:cs="宋体"/>
                <w:spacing w:val="10"/>
                <w:sz w:val="20"/>
                <w:szCs w:val="20"/>
              </w:rPr>
              <w:t>法所得的，没收违法所得：(一)文物收藏单位未按照国家有关规定配备防火、防盗、防自然损坏的设施的；(二)国有文物收藏</w:t>
            </w:r>
            <w:r>
              <w:rPr>
                <w:rFonts w:ascii="宋体" w:hAnsi="宋体" w:eastAsia="宋体" w:cs="宋体"/>
                <w:spacing w:val="12"/>
                <w:sz w:val="20"/>
                <w:szCs w:val="20"/>
              </w:rPr>
              <w:t>单位法定代表人离任时未按照馆藏文物档</w:t>
            </w:r>
            <w:r>
              <w:rPr>
                <w:rFonts w:ascii="宋体" w:hAnsi="宋体" w:eastAsia="宋体" w:cs="宋体"/>
                <w:spacing w:val="6"/>
                <w:sz w:val="20"/>
                <w:szCs w:val="20"/>
              </w:rPr>
              <w:t>案移交馆藏文物，或者所移交的馆藏文物与</w:t>
            </w:r>
            <w:r>
              <w:rPr>
                <w:rFonts w:ascii="宋体" w:hAnsi="宋体" w:eastAsia="宋体" w:cs="宋体"/>
                <w:spacing w:val="10"/>
                <w:sz w:val="20"/>
                <w:szCs w:val="20"/>
              </w:rPr>
              <w:t>馆藏文物档案不符的；(三)将国有馆藏文</w:t>
            </w:r>
            <w:r>
              <w:rPr>
                <w:rFonts w:ascii="宋体" w:hAnsi="宋体" w:eastAsia="宋体" w:cs="宋体"/>
                <w:sz w:val="20"/>
                <w:szCs w:val="20"/>
              </w:rPr>
              <w:t>物赠与、出租或者出售给其他单位、个人的；</w:t>
            </w:r>
          </w:p>
        </w:tc>
        <w:tc>
          <w:tcPr>
            <w:tcW w:w="1169" w:type="dxa"/>
          </w:tcPr>
          <w:p w14:paraId="43DC6168">
            <w:pPr>
              <w:spacing w:line="243" w:lineRule="auto"/>
            </w:pPr>
          </w:p>
          <w:p w14:paraId="7891AABE">
            <w:pPr>
              <w:spacing w:line="243" w:lineRule="auto"/>
            </w:pPr>
          </w:p>
          <w:p w14:paraId="075044AC">
            <w:pPr>
              <w:spacing w:line="243" w:lineRule="auto"/>
            </w:pPr>
          </w:p>
          <w:p w14:paraId="2D672186">
            <w:pPr>
              <w:spacing w:line="244" w:lineRule="auto"/>
            </w:pPr>
          </w:p>
          <w:p w14:paraId="687DDD81">
            <w:pPr>
              <w:spacing w:line="244" w:lineRule="auto"/>
            </w:pPr>
          </w:p>
          <w:p w14:paraId="3FA7972C">
            <w:pPr>
              <w:spacing w:line="244" w:lineRule="auto"/>
            </w:pPr>
          </w:p>
          <w:p w14:paraId="1B5F4FC0">
            <w:pPr>
              <w:spacing w:line="244" w:lineRule="auto"/>
            </w:pPr>
          </w:p>
          <w:p w14:paraId="32832748">
            <w:pPr>
              <w:spacing w:before="68" w:line="219" w:lineRule="auto"/>
              <w:ind w:left="146"/>
              <w:rPr>
                <w:rFonts w:hint="eastAsia" w:ascii="宋体" w:hAnsi="宋体" w:eastAsia="宋体" w:cs="宋体"/>
              </w:rPr>
            </w:pPr>
            <w:r>
              <w:rPr>
                <w:rFonts w:ascii="宋体" w:hAnsi="宋体" w:eastAsia="宋体" w:cs="宋体"/>
                <w:spacing w:val="6"/>
              </w:rPr>
              <w:t>从轻处罚</w:t>
            </w:r>
          </w:p>
        </w:tc>
        <w:tc>
          <w:tcPr>
            <w:tcW w:w="2029" w:type="dxa"/>
          </w:tcPr>
          <w:p w14:paraId="6C86C746">
            <w:pPr>
              <w:spacing w:line="279" w:lineRule="auto"/>
            </w:pPr>
          </w:p>
          <w:p w14:paraId="0997CBA2">
            <w:pPr>
              <w:spacing w:line="280" w:lineRule="auto"/>
            </w:pPr>
          </w:p>
          <w:p w14:paraId="1F6BBB6D">
            <w:pPr>
              <w:spacing w:line="280" w:lineRule="auto"/>
            </w:pPr>
          </w:p>
          <w:p w14:paraId="03021992">
            <w:pPr>
              <w:spacing w:line="280" w:lineRule="auto"/>
            </w:pPr>
          </w:p>
          <w:p w14:paraId="029BA8C5">
            <w:pPr>
              <w:spacing w:before="69" w:line="254" w:lineRule="auto"/>
              <w:ind w:left="67" w:right="49" w:firstLine="100"/>
              <w:rPr>
                <w:rFonts w:hint="eastAsia" w:ascii="宋体" w:hAnsi="宋体" w:eastAsia="宋体" w:cs="宋体"/>
              </w:rPr>
            </w:pPr>
            <w:r>
              <w:rPr>
                <w:rFonts w:ascii="宋体" w:hAnsi="宋体" w:eastAsia="宋体" w:cs="宋体"/>
                <w:spacing w:val="-2"/>
              </w:rPr>
              <w:t>文物收藏三级风险</w:t>
            </w:r>
            <w:r>
              <w:rPr>
                <w:rFonts w:ascii="宋体" w:hAnsi="宋体" w:eastAsia="宋体" w:cs="宋体"/>
                <w:spacing w:val="13"/>
              </w:rPr>
              <w:t>单位未按照国家有</w:t>
            </w:r>
            <w:r>
              <w:rPr>
                <w:rFonts w:ascii="宋体" w:hAnsi="宋体" w:eastAsia="宋体" w:cs="宋体"/>
                <w:spacing w:val="1"/>
              </w:rPr>
              <w:t>关规定配备防火、防盗、防自然损坏的设</w:t>
            </w:r>
            <w:r>
              <w:rPr>
                <w:rFonts w:ascii="宋体" w:hAnsi="宋体" w:eastAsia="宋体" w:cs="宋体"/>
                <w:spacing w:val="5"/>
              </w:rPr>
              <w:t>施的。</w:t>
            </w:r>
          </w:p>
        </w:tc>
        <w:tc>
          <w:tcPr>
            <w:tcW w:w="2219" w:type="dxa"/>
          </w:tcPr>
          <w:p w14:paraId="28A63FEC">
            <w:pPr>
              <w:spacing w:line="247" w:lineRule="auto"/>
            </w:pPr>
          </w:p>
          <w:p w14:paraId="0CEF0D9C">
            <w:pPr>
              <w:spacing w:line="247" w:lineRule="auto"/>
            </w:pPr>
          </w:p>
          <w:p w14:paraId="49E9D371">
            <w:pPr>
              <w:spacing w:line="248" w:lineRule="auto"/>
            </w:pPr>
          </w:p>
          <w:p w14:paraId="2A61719D">
            <w:pPr>
              <w:spacing w:line="248" w:lineRule="auto"/>
            </w:pPr>
          </w:p>
          <w:p w14:paraId="77506C86">
            <w:pPr>
              <w:spacing w:line="248" w:lineRule="auto"/>
            </w:pPr>
          </w:p>
          <w:p w14:paraId="63603E5F">
            <w:pPr>
              <w:spacing w:before="68" w:line="220" w:lineRule="auto"/>
              <w:ind w:left="128"/>
              <w:rPr>
                <w:rFonts w:hint="eastAsia" w:ascii="宋体" w:hAnsi="宋体" w:eastAsia="宋体" w:cs="宋体"/>
              </w:rPr>
            </w:pPr>
            <w:r>
              <w:rPr>
                <w:rFonts w:ascii="宋体" w:hAnsi="宋体" w:eastAsia="宋体" w:cs="宋体"/>
                <w:spacing w:val="1"/>
              </w:rPr>
              <w:t>尚不构成犯罪的，处1</w:t>
            </w:r>
          </w:p>
          <w:p w14:paraId="7E45BFB7">
            <w:pPr>
              <w:spacing w:before="79" w:line="219" w:lineRule="auto"/>
              <w:ind w:left="128"/>
              <w:rPr>
                <w:rFonts w:hint="eastAsia" w:ascii="宋体" w:hAnsi="宋体" w:eastAsia="宋体" w:cs="宋体"/>
              </w:rPr>
            </w:pPr>
            <w:r>
              <w:rPr>
                <w:rFonts w:ascii="宋体" w:hAnsi="宋体" w:eastAsia="宋体" w:cs="宋体"/>
                <w:spacing w:val="1"/>
              </w:rPr>
              <w:t>万元(含1万元)以</w:t>
            </w:r>
          </w:p>
          <w:p w14:paraId="54D8BD53">
            <w:pPr>
              <w:spacing w:before="30" w:line="246" w:lineRule="auto"/>
              <w:ind w:left="128" w:right="181"/>
              <w:rPr>
                <w:rFonts w:hint="eastAsia" w:ascii="宋体" w:hAnsi="宋体" w:eastAsia="宋体" w:cs="宋体"/>
              </w:rPr>
            </w:pPr>
            <w:r>
              <w:rPr>
                <w:rFonts w:ascii="宋体" w:hAnsi="宋体" w:eastAsia="宋体" w:cs="宋体"/>
              </w:rPr>
              <w:t>下罚款，有违法所得</w:t>
            </w:r>
            <w:r>
              <w:rPr>
                <w:rFonts w:ascii="宋体" w:hAnsi="宋体" w:eastAsia="宋体" w:cs="宋体"/>
                <w:spacing w:val="1"/>
              </w:rPr>
              <w:t>的，没收违法所得</w:t>
            </w:r>
          </w:p>
        </w:tc>
        <w:tc>
          <w:tcPr>
            <w:tcW w:w="794" w:type="dxa"/>
          </w:tcPr>
          <w:p w14:paraId="19E3FE15"/>
        </w:tc>
      </w:tr>
    </w:tbl>
    <w:p w14:paraId="766B141E"/>
    <w:p w14:paraId="4A088804">
      <w:pPr>
        <w:sectPr>
          <w:footerReference r:id="rId52" w:type="default"/>
          <w:pgSz w:w="16980" w:h="12110"/>
          <w:pgMar w:top="1029" w:right="845" w:bottom="1700" w:left="1315" w:header="0" w:footer="1501" w:gutter="0"/>
          <w:cols w:space="720" w:num="1"/>
        </w:sectPr>
      </w:pPr>
    </w:p>
    <w:p w14:paraId="7DEE64AC">
      <w:pPr>
        <w:spacing w:before="286" w:line="219" w:lineRule="auto"/>
        <w:ind w:left="317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3D99204F">
      <w:pPr>
        <w:spacing w:line="158"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079"/>
        <w:gridCol w:w="1969"/>
        <w:gridCol w:w="5396"/>
        <w:gridCol w:w="1189"/>
        <w:gridCol w:w="1979"/>
        <w:gridCol w:w="1729"/>
        <w:gridCol w:w="794"/>
      </w:tblGrid>
      <w:tr w14:paraId="35678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85" w:type="dxa"/>
          </w:tcPr>
          <w:p w14:paraId="36793A10">
            <w:pPr>
              <w:spacing w:before="284" w:line="221" w:lineRule="auto"/>
              <w:ind w:left="125"/>
              <w:rPr>
                <w:rFonts w:hint="eastAsia" w:ascii="宋体" w:hAnsi="宋体" w:eastAsia="宋体" w:cs="宋体"/>
              </w:rPr>
            </w:pPr>
            <w:r>
              <w:rPr>
                <w:rFonts w:ascii="宋体" w:hAnsi="宋体" w:eastAsia="宋体" w:cs="宋体"/>
                <w:spacing w:val="6"/>
              </w:rPr>
              <w:t>序号</w:t>
            </w:r>
          </w:p>
        </w:tc>
        <w:tc>
          <w:tcPr>
            <w:tcW w:w="1079" w:type="dxa"/>
          </w:tcPr>
          <w:p w14:paraId="63B5369A">
            <w:pPr>
              <w:spacing w:before="85" w:line="259" w:lineRule="auto"/>
              <w:ind w:left="110" w:right="10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969" w:type="dxa"/>
          </w:tcPr>
          <w:p w14:paraId="39FC9407">
            <w:pPr>
              <w:spacing w:before="284" w:line="220" w:lineRule="auto"/>
              <w:ind w:left="531"/>
              <w:rPr>
                <w:rFonts w:hint="eastAsia" w:ascii="宋体" w:hAnsi="宋体" w:eastAsia="宋体" w:cs="宋体"/>
              </w:rPr>
            </w:pPr>
            <w:r>
              <w:rPr>
                <w:rFonts w:ascii="宋体" w:hAnsi="宋体" w:eastAsia="宋体" w:cs="宋体"/>
                <w:spacing w:val="3"/>
              </w:rPr>
              <w:t>处罚事项</w:t>
            </w:r>
          </w:p>
        </w:tc>
        <w:tc>
          <w:tcPr>
            <w:tcW w:w="5396" w:type="dxa"/>
          </w:tcPr>
          <w:p w14:paraId="29C7A178">
            <w:pPr>
              <w:spacing w:before="282" w:line="219" w:lineRule="auto"/>
              <w:ind w:left="2272"/>
              <w:rPr>
                <w:rFonts w:hint="eastAsia" w:ascii="宋体" w:hAnsi="宋体" w:eastAsia="宋体" w:cs="宋体"/>
              </w:rPr>
            </w:pPr>
            <w:r>
              <w:rPr>
                <w:rFonts w:ascii="宋体" w:hAnsi="宋体" w:eastAsia="宋体" w:cs="宋体"/>
                <w:spacing w:val="8"/>
              </w:rPr>
              <w:t>处罚依据</w:t>
            </w:r>
          </w:p>
        </w:tc>
        <w:tc>
          <w:tcPr>
            <w:tcW w:w="1189" w:type="dxa"/>
          </w:tcPr>
          <w:p w14:paraId="6A8A32A9">
            <w:pPr>
              <w:spacing w:before="284" w:line="220" w:lineRule="auto"/>
              <w:ind w:left="166"/>
              <w:rPr>
                <w:rFonts w:hint="eastAsia" w:ascii="宋体" w:hAnsi="宋体" w:eastAsia="宋体" w:cs="宋体"/>
              </w:rPr>
            </w:pPr>
            <w:r>
              <w:rPr>
                <w:rFonts w:ascii="宋体" w:hAnsi="宋体" w:eastAsia="宋体" w:cs="宋体"/>
                <w:spacing w:val="3"/>
              </w:rPr>
              <w:t>违法程度</w:t>
            </w:r>
          </w:p>
        </w:tc>
        <w:tc>
          <w:tcPr>
            <w:tcW w:w="1979" w:type="dxa"/>
          </w:tcPr>
          <w:p w14:paraId="52C674D4">
            <w:pPr>
              <w:spacing w:before="284" w:line="220" w:lineRule="auto"/>
              <w:ind w:left="567"/>
              <w:rPr>
                <w:rFonts w:hint="eastAsia" w:ascii="宋体" w:hAnsi="宋体" w:eastAsia="宋体" w:cs="宋体"/>
              </w:rPr>
            </w:pPr>
            <w:r>
              <w:rPr>
                <w:rFonts w:ascii="宋体" w:hAnsi="宋体" w:eastAsia="宋体" w:cs="宋体"/>
                <w:spacing w:val="-2"/>
              </w:rPr>
              <w:t>违法情节</w:t>
            </w:r>
          </w:p>
        </w:tc>
        <w:tc>
          <w:tcPr>
            <w:tcW w:w="1729" w:type="dxa"/>
          </w:tcPr>
          <w:p w14:paraId="227CD763">
            <w:pPr>
              <w:spacing w:before="284" w:line="221" w:lineRule="auto"/>
              <w:ind w:left="227"/>
              <w:rPr>
                <w:rFonts w:hint="eastAsia" w:ascii="宋体" w:hAnsi="宋体" w:eastAsia="宋体" w:cs="宋体"/>
              </w:rPr>
            </w:pPr>
            <w:r>
              <w:rPr>
                <w:rFonts w:ascii="宋体" w:hAnsi="宋体" w:eastAsia="宋体" w:cs="宋体"/>
                <w:spacing w:val="1"/>
              </w:rPr>
              <w:t>处罚裁量基准</w:t>
            </w:r>
          </w:p>
        </w:tc>
        <w:tc>
          <w:tcPr>
            <w:tcW w:w="794" w:type="dxa"/>
          </w:tcPr>
          <w:p w14:paraId="2A5FB9CC">
            <w:pPr>
              <w:spacing w:before="284" w:line="221" w:lineRule="auto"/>
              <w:ind w:left="179"/>
              <w:rPr>
                <w:rFonts w:hint="eastAsia" w:ascii="宋体" w:hAnsi="宋体" w:eastAsia="宋体" w:cs="宋体"/>
              </w:rPr>
            </w:pPr>
            <w:r>
              <w:rPr>
                <w:rFonts w:ascii="宋体" w:hAnsi="宋体" w:eastAsia="宋体" w:cs="宋体"/>
                <w:spacing w:val="5"/>
              </w:rPr>
              <w:t>备注</w:t>
            </w:r>
          </w:p>
        </w:tc>
      </w:tr>
      <w:tr w14:paraId="791CC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6" w:hRule="atLeast"/>
        </w:trPr>
        <w:tc>
          <w:tcPr>
            <w:tcW w:w="685" w:type="dxa"/>
            <w:vMerge w:val="restart"/>
            <w:tcBorders>
              <w:bottom w:val="nil"/>
            </w:tcBorders>
          </w:tcPr>
          <w:p w14:paraId="6106F96F"/>
        </w:tc>
        <w:tc>
          <w:tcPr>
            <w:tcW w:w="1079" w:type="dxa"/>
            <w:vMerge w:val="restart"/>
            <w:tcBorders>
              <w:bottom w:val="nil"/>
            </w:tcBorders>
          </w:tcPr>
          <w:p w14:paraId="639C0398"/>
        </w:tc>
        <w:tc>
          <w:tcPr>
            <w:tcW w:w="1969" w:type="dxa"/>
            <w:vMerge w:val="restart"/>
            <w:tcBorders>
              <w:bottom w:val="nil"/>
            </w:tcBorders>
          </w:tcPr>
          <w:p w14:paraId="7342CA1D">
            <w:pPr>
              <w:spacing w:line="255" w:lineRule="auto"/>
            </w:pPr>
          </w:p>
          <w:p w14:paraId="6450A9F4">
            <w:pPr>
              <w:spacing w:line="255" w:lineRule="auto"/>
            </w:pPr>
          </w:p>
          <w:p w14:paraId="0594D361">
            <w:pPr>
              <w:spacing w:line="255" w:lineRule="auto"/>
            </w:pPr>
          </w:p>
          <w:p w14:paraId="397DECA2">
            <w:pPr>
              <w:spacing w:line="255" w:lineRule="auto"/>
            </w:pPr>
          </w:p>
          <w:p w14:paraId="2EEBC5C4">
            <w:pPr>
              <w:spacing w:line="255" w:lineRule="auto"/>
            </w:pPr>
          </w:p>
          <w:p w14:paraId="260EAB8C">
            <w:pPr>
              <w:spacing w:line="256" w:lineRule="auto"/>
            </w:pPr>
          </w:p>
          <w:p w14:paraId="1BD7EE4E">
            <w:pPr>
              <w:spacing w:before="69" w:line="257" w:lineRule="auto"/>
              <w:ind w:left="141" w:right="32"/>
              <w:jc w:val="both"/>
              <w:rPr>
                <w:rFonts w:hint="eastAsia" w:ascii="宋体" w:hAnsi="宋体" w:eastAsia="宋体" w:cs="宋体"/>
              </w:rPr>
            </w:pPr>
            <w:r>
              <w:rPr>
                <w:rFonts w:ascii="宋体" w:hAnsi="宋体" w:eastAsia="宋体" w:cs="宋体"/>
                <w:spacing w:val="1"/>
              </w:rPr>
              <w:t>3.对将国有馆藏文</w:t>
            </w:r>
            <w:r>
              <w:rPr>
                <w:rFonts w:ascii="宋体" w:hAnsi="宋体" w:eastAsia="宋体" w:cs="宋体"/>
                <w:spacing w:val="-2"/>
              </w:rPr>
              <w:t>物赠与、出租或者</w:t>
            </w:r>
            <w:r>
              <w:rPr>
                <w:rFonts w:ascii="宋体" w:hAnsi="宋体" w:eastAsia="宋体" w:cs="宋体"/>
                <w:spacing w:val="13"/>
              </w:rPr>
              <w:t>出售给其他单位、</w:t>
            </w:r>
            <w:r>
              <w:rPr>
                <w:rFonts w:ascii="宋体" w:hAnsi="宋体" w:eastAsia="宋体" w:cs="宋体"/>
                <w:spacing w:val="17"/>
              </w:rPr>
              <w:t>个人的处罚；</w:t>
            </w:r>
          </w:p>
          <w:p w14:paraId="45DDF503">
            <w:pPr>
              <w:spacing w:before="41" w:line="259" w:lineRule="auto"/>
              <w:ind w:left="141" w:right="32"/>
              <w:jc w:val="both"/>
              <w:rPr>
                <w:rFonts w:hint="eastAsia" w:ascii="宋体" w:hAnsi="宋体" w:eastAsia="宋体" w:cs="宋体"/>
              </w:rPr>
            </w:pPr>
            <w:r>
              <w:rPr>
                <w:rFonts w:ascii="宋体" w:hAnsi="宋体" w:eastAsia="宋体" w:cs="宋体"/>
                <w:spacing w:val="-1"/>
              </w:rPr>
              <w:t>4.违反本法第四十</w:t>
            </w:r>
            <w:r>
              <w:rPr>
                <w:rFonts w:ascii="宋体" w:hAnsi="宋体" w:eastAsia="宋体" w:cs="宋体"/>
                <w:spacing w:val="13"/>
              </w:rPr>
              <w:t>条、第四十一条、</w:t>
            </w:r>
            <w:r>
              <w:rPr>
                <w:rFonts w:ascii="宋体" w:hAnsi="宋体" w:eastAsia="宋体" w:cs="宋体"/>
                <w:spacing w:val="-2"/>
              </w:rPr>
              <w:t>第四十五条规定处</w:t>
            </w:r>
            <w:r>
              <w:rPr>
                <w:rFonts w:ascii="宋体" w:hAnsi="宋体" w:eastAsia="宋体" w:cs="宋体"/>
                <w:spacing w:val="2"/>
              </w:rPr>
              <w:t>置国有馆藏文物的</w:t>
            </w:r>
            <w:r>
              <w:rPr>
                <w:rFonts w:ascii="宋体" w:hAnsi="宋体" w:eastAsia="宋体" w:cs="宋体"/>
                <w:spacing w:val="-10"/>
              </w:rPr>
              <w:t>处罚；</w:t>
            </w:r>
          </w:p>
          <w:p w14:paraId="6F0D4349">
            <w:pPr>
              <w:spacing w:before="43" w:line="250" w:lineRule="auto"/>
              <w:ind w:left="141" w:right="32"/>
              <w:rPr>
                <w:rFonts w:hint="eastAsia" w:ascii="宋体" w:hAnsi="宋体" w:eastAsia="宋体" w:cs="宋体"/>
              </w:rPr>
            </w:pPr>
            <w:r>
              <w:rPr>
                <w:rFonts w:ascii="宋体" w:hAnsi="宋体" w:eastAsia="宋体" w:cs="宋体"/>
                <w:spacing w:val="2"/>
              </w:rPr>
              <w:t>5.对违反本法第四</w:t>
            </w:r>
            <w:r>
              <w:rPr>
                <w:rFonts w:ascii="宋体" w:hAnsi="宋体" w:eastAsia="宋体" w:cs="宋体"/>
                <w:spacing w:val="-2"/>
              </w:rPr>
              <w:t>十三条规定挪用或</w:t>
            </w:r>
            <w:r>
              <w:rPr>
                <w:rFonts w:ascii="宋体" w:hAnsi="宋体" w:eastAsia="宋体" w:cs="宋体"/>
                <w:spacing w:val="13"/>
              </w:rPr>
              <w:t>者侵占依法调拨、</w:t>
            </w:r>
            <w:r>
              <w:rPr>
                <w:rFonts w:ascii="宋体" w:hAnsi="宋体" w:eastAsia="宋体" w:cs="宋体"/>
                <w:spacing w:val="-2"/>
              </w:rPr>
              <w:t>交换、出借文物所得补偿费用的处</w:t>
            </w:r>
          </w:p>
          <w:p w14:paraId="6ADB477F">
            <w:pPr>
              <w:spacing w:before="55" w:line="224" w:lineRule="auto"/>
              <w:ind w:left="141"/>
              <w:rPr>
                <w:rFonts w:hint="eastAsia" w:ascii="宋体" w:hAnsi="宋体" w:eastAsia="宋体" w:cs="宋体"/>
              </w:rPr>
            </w:pPr>
            <w:r>
              <w:rPr>
                <w:rFonts w:ascii="宋体" w:hAnsi="宋体" w:eastAsia="宋体" w:cs="宋体"/>
                <w:spacing w:val="-9"/>
              </w:rPr>
              <w:t>罚。</w:t>
            </w:r>
          </w:p>
        </w:tc>
        <w:tc>
          <w:tcPr>
            <w:tcW w:w="5396" w:type="dxa"/>
            <w:vMerge w:val="restart"/>
            <w:tcBorders>
              <w:bottom w:val="nil"/>
            </w:tcBorders>
          </w:tcPr>
          <w:p w14:paraId="7952B644">
            <w:pPr>
              <w:spacing w:before="26" w:line="221" w:lineRule="auto"/>
              <w:ind w:left="182" w:right="30"/>
              <w:jc w:val="both"/>
              <w:rPr>
                <w:rFonts w:hint="eastAsia" w:ascii="宋体" w:hAnsi="宋体" w:eastAsia="宋体" w:cs="宋体"/>
              </w:rPr>
            </w:pPr>
            <w:r>
              <w:rPr>
                <w:rFonts w:ascii="宋体" w:hAnsi="宋体" w:eastAsia="宋体" w:cs="宋体"/>
                <w:spacing w:val="10"/>
              </w:rPr>
              <w:t>(四)违反本法第四十条、第四十一条、第四十五条规</w:t>
            </w:r>
            <w:r>
              <w:rPr>
                <w:rFonts w:ascii="宋体" w:hAnsi="宋体" w:eastAsia="宋体" w:cs="宋体"/>
                <w:spacing w:val="-4"/>
              </w:rPr>
              <w:t>定处置国有馆藏文物的；(五)违反本法第四十三条规</w:t>
            </w:r>
            <w:r>
              <w:rPr>
                <w:rFonts w:ascii="宋体" w:hAnsi="宋体" w:eastAsia="宋体" w:cs="宋体"/>
                <w:spacing w:val="5"/>
              </w:rPr>
              <w:t>定挪用或者侵占依法调拨、交换、出借文物所得补偿费</w:t>
            </w:r>
            <w:r>
              <w:rPr>
                <w:rFonts w:ascii="宋体" w:hAnsi="宋体" w:eastAsia="宋体" w:cs="宋体"/>
                <w:spacing w:val="-12"/>
              </w:rPr>
              <w:t>用的。</w:t>
            </w:r>
          </w:p>
          <w:p w14:paraId="75273487">
            <w:pPr>
              <w:spacing w:before="7" w:line="225" w:lineRule="auto"/>
              <w:ind w:left="182" w:right="74" w:firstLine="129"/>
              <w:rPr>
                <w:rFonts w:hint="eastAsia" w:ascii="宋体" w:hAnsi="宋体" w:eastAsia="宋体" w:cs="宋体"/>
              </w:rPr>
            </w:pPr>
            <w:r>
              <w:rPr>
                <w:rFonts w:ascii="宋体" w:hAnsi="宋体" w:eastAsia="宋体" w:cs="宋体"/>
                <w:spacing w:val="5"/>
              </w:rPr>
              <w:t>第四十条：文物收藏单位应当充分发挥馆藏文物的作</w:t>
            </w:r>
            <w:r>
              <w:rPr>
                <w:rFonts w:ascii="宋体" w:hAnsi="宋体" w:eastAsia="宋体" w:cs="宋体"/>
                <w:spacing w:val="3"/>
              </w:rPr>
              <w:t>用，通过举办展览、科学研究等活动，加强对中华民族</w:t>
            </w:r>
            <w:r>
              <w:rPr>
                <w:rFonts w:ascii="宋体" w:hAnsi="宋体" w:eastAsia="宋体" w:cs="宋体"/>
                <w:spacing w:val="5"/>
              </w:rPr>
              <w:t>优秀的历史文化和革命传统的宣传教育。</w:t>
            </w:r>
          </w:p>
          <w:p w14:paraId="7C17198C">
            <w:pPr>
              <w:spacing w:before="2" w:line="236" w:lineRule="auto"/>
              <w:ind w:left="182" w:firstLine="147"/>
              <w:rPr>
                <w:rFonts w:hint="eastAsia" w:ascii="宋体" w:hAnsi="宋体" w:eastAsia="宋体" w:cs="宋体"/>
                <w:sz w:val="20"/>
                <w:szCs w:val="20"/>
              </w:rPr>
            </w:pPr>
            <w:r>
              <w:rPr>
                <w:rFonts w:ascii="宋体" w:hAnsi="宋体" w:eastAsia="宋体" w:cs="宋体"/>
                <w:spacing w:val="10"/>
                <w:sz w:val="20"/>
                <w:szCs w:val="20"/>
              </w:rPr>
              <w:t>国有文物收藏单位之间因举办展览、科学研究等需借用馆藏文物的，应当报主管的文物行政部门备案；借用</w:t>
            </w:r>
            <w:r>
              <w:rPr>
                <w:rFonts w:ascii="宋体" w:hAnsi="宋体" w:eastAsia="宋体" w:cs="宋体"/>
                <w:spacing w:val="8"/>
                <w:sz w:val="20"/>
                <w:szCs w:val="20"/>
              </w:rPr>
              <w:t>馆藏一级文物的，应当同时报国务院文物行政部门备案。</w:t>
            </w:r>
          </w:p>
          <w:p w14:paraId="1D3C0F77">
            <w:pPr>
              <w:spacing w:before="20" w:line="226" w:lineRule="auto"/>
              <w:ind w:left="182" w:right="22" w:firstLine="149"/>
              <w:rPr>
                <w:rFonts w:hint="eastAsia" w:ascii="宋体" w:hAnsi="宋体" w:eastAsia="宋体" w:cs="宋体"/>
              </w:rPr>
            </w:pPr>
            <w:r>
              <w:rPr>
                <w:rFonts w:ascii="宋体" w:hAnsi="宋体" w:eastAsia="宋体" w:cs="宋体"/>
                <w:spacing w:val="4"/>
              </w:rPr>
              <w:t>非国有文物收藏单位和其他单位举办展览需借用国有</w:t>
            </w:r>
            <w:r>
              <w:rPr>
                <w:rFonts w:ascii="宋体" w:hAnsi="宋体" w:eastAsia="宋体" w:cs="宋体"/>
                <w:spacing w:val="6"/>
              </w:rPr>
              <w:t>馆藏文物的，应当报主管的文物行政部门批准；</w:t>
            </w:r>
            <w:r>
              <w:rPr>
                <w:rFonts w:ascii="宋体" w:hAnsi="宋体" w:eastAsia="宋体" w:cs="宋体"/>
                <w:spacing w:val="5"/>
              </w:rPr>
              <w:t>借用国</w:t>
            </w:r>
            <w:r>
              <w:rPr>
                <w:rFonts w:ascii="宋体" w:hAnsi="宋体" w:eastAsia="宋体" w:cs="宋体"/>
                <w:spacing w:val="4"/>
              </w:rPr>
              <w:t>有馆藏一级文物，应当经国务院文物行政部门批准。</w:t>
            </w:r>
          </w:p>
          <w:p w14:paraId="242A0899">
            <w:pPr>
              <w:spacing w:before="2" w:line="219" w:lineRule="auto"/>
              <w:ind w:left="182" w:right="135" w:firstLine="139"/>
              <w:rPr>
                <w:rFonts w:hint="eastAsia" w:ascii="宋体" w:hAnsi="宋体" w:eastAsia="宋体" w:cs="宋体"/>
              </w:rPr>
            </w:pPr>
            <w:r>
              <w:rPr>
                <w:rFonts w:ascii="宋体" w:hAnsi="宋体" w:eastAsia="宋体" w:cs="宋体"/>
                <w:spacing w:val="14"/>
              </w:rPr>
              <w:t>文物收藏单位之间借用文物的最长期限不得超过三</w:t>
            </w:r>
            <w:r>
              <w:rPr>
                <w:rFonts w:ascii="宋体" w:hAnsi="宋体" w:eastAsia="宋体" w:cs="宋体"/>
                <w:spacing w:val="-5"/>
              </w:rPr>
              <w:t>年。</w:t>
            </w:r>
          </w:p>
          <w:p w14:paraId="7B988A2E">
            <w:pPr>
              <w:spacing w:before="4" w:line="221" w:lineRule="auto"/>
              <w:ind w:left="182" w:right="55" w:firstLine="139"/>
              <w:rPr>
                <w:rFonts w:hint="eastAsia" w:ascii="宋体" w:hAnsi="宋体" w:eastAsia="宋体" w:cs="宋体"/>
              </w:rPr>
            </w:pPr>
            <w:r>
              <w:rPr>
                <w:rFonts w:ascii="宋体" w:hAnsi="宋体" w:eastAsia="宋体" w:cs="宋体"/>
                <w:spacing w:val="4"/>
              </w:rPr>
              <w:t>第四十一条：已经建立馆藏文物档案的国有文物收藏单位，经省、自治区、直辖市人民政府文物行政部门批</w:t>
            </w:r>
            <w:r>
              <w:rPr>
                <w:rFonts w:ascii="宋体" w:hAnsi="宋体" w:eastAsia="宋体" w:cs="宋体"/>
                <w:spacing w:val="3"/>
              </w:rPr>
              <w:t>准，并报国务院文物行政部门备案，其馆藏文物可以在</w:t>
            </w:r>
            <w:r>
              <w:rPr>
                <w:rFonts w:ascii="宋体" w:hAnsi="宋体" w:eastAsia="宋体" w:cs="宋体"/>
                <w:spacing w:val="8"/>
              </w:rPr>
              <w:t>国有文物收藏单位之间交换。</w:t>
            </w:r>
          </w:p>
          <w:p w14:paraId="25F9F42F">
            <w:pPr>
              <w:spacing w:before="10" w:line="220" w:lineRule="auto"/>
              <w:ind w:left="182" w:right="134" w:firstLine="139"/>
              <w:rPr>
                <w:rFonts w:hint="eastAsia" w:ascii="宋体" w:hAnsi="宋体" w:eastAsia="宋体" w:cs="宋体"/>
              </w:rPr>
            </w:pPr>
            <w:r>
              <w:rPr>
                <w:rFonts w:ascii="宋体" w:hAnsi="宋体" w:eastAsia="宋体" w:cs="宋体"/>
                <w:spacing w:val="4"/>
              </w:rPr>
              <w:t>第四十五条；国有文物收藏单位不再收藏的文物的处</w:t>
            </w:r>
            <w:r>
              <w:rPr>
                <w:rFonts w:ascii="宋体" w:hAnsi="宋体" w:eastAsia="宋体" w:cs="宋体"/>
                <w:spacing w:val="8"/>
              </w:rPr>
              <w:t>置办法，由国务院另行制定。</w:t>
            </w:r>
          </w:p>
          <w:p w14:paraId="01197117">
            <w:pPr>
              <w:spacing w:before="9" w:line="219" w:lineRule="auto"/>
              <w:ind w:left="322"/>
              <w:rPr>
                <w:rFonts w:hint="eastAsia" w:ascii="宋体" w:hAnsi="宋体" w:eastAsia="宋体" w:cs="宋体"/>
              </w:rPr>
            </w:pPr>
            <w:r>
              <w:rPr>
                <w:rFonts w:ascii="宋体" w:hAnsi="宋体" w:eastAsia="宋体" w:cs="宋体"/>
                <w:spacing w:val="5"/>
              </w:rPr>
              <w:t>第四十三条：依法调拨、交换、借用国有馆藏文物</w:t>
            </w:r>
            <w:r>
              <w:rPr>
                <w:rFonts w:ascii="宋体" w:hAnsi="宋体" w:eastAsia="宋体" w:cs="宋体"/>
                <w:spacing w:val="4"/>
              </w:rPr>
              <w:t>，</w:t>
            </w:r>
          </w:p>
          <w:p w14:paraId="481433CE">
            <w:pPr>
              <w:spacing w:line="223" w:lineRule="auto"/>
              <w:ind w:left="182" w:right="20"/>
              <w:rPr>
                <w:rFonts w:hint="eastAsia" w:ascii="宋体" w:hAnsi="宋体" w:eastAsia="宋体" w:cs="宋体"/>
              </w:rPr>
            </w:pPr>
            <w:r>
              <w:rPr>
                <w:rFonts w:ascii="宋体" w:hAnsi="宋体" w:eastAsia="宋体" w:cs="宋体"/>
                <w:spacing w:val="4"/>
              </w:rPr>
              <w:t>取得文物的文物收藏单位可以对提供文物的文物收藏单</w:t>
            </w:r>
            <w:r>
              <w:rPr>
                <w:rFonts w:ascii="宋体" w:hAnsi="宋体" w:eastAsia="宋体" w:cs="宋体"/>
                <w:spacing w:val="6"/>
              </w:rPr>
              <w:t>位给予合理补偿，具体管理办法由国务院文物行政部</w:t>
            </w:r>
            <w:r>
              <w:rPr>
                <w:rFonts w:ascii="宋体" w:hAnsi="宋体" w:eastAsia="宋体" w:cs="宋体"/>
                <w:spacing w:val="5"/>
              </w:rPr>
              <w:t>门</w:t>
            </w:r>
            <w:r>
              <w:rPr>
                <w:rFonts w:ascii="宋体" w:hAnsi="宋体" w:eastAsia="宋体" w:cs="宋体"/>
                <w:spacing w:val="-8"/>
              </w:rPr>
              <w:t>制定。</w:t>
            </w:r>
          </w:p>
          <w:p w14:paraId="4A14455F">
            <w:pPr>
              <w:spacing w:before="3" w:line="222" w:lineRule="auto"/>
              <w:ind w:left="182" w:right="58" w:firstLine="129"/>
              <w:rPr>
                <w:rFonts w:hint="eastAsia" w:ascii="宋体" w:hAnsi="宋体" w:eastAsia="宋体" w:cs="宋体"/>
              </w:rPr>
            </w:pPr>
            <w:r>
              <w:rPr>
                <w:rFonts w:ascii="宋体" w:hAnsi="宋体" w:eastAsia="宋体" w:cs="宋体"/>
                <w:spacing w:val="5"/>
              </w:rPr>
              <w:t>国有文物收藏单位调拨、交换、出借文物所得的补偿</w:t>
            </w:r>
            <w:r>
              <w:rPr>
                <w:rFonts w:ascii="宋体" w:hAnsi="宋体" w:eastAsia="宋体" w:cs="宋体"/>
                <w:spacing w:val="4"/>
              </w:rPr>
              <w:t>费用，必须用于改善文物的收藏条件和收集新的文物，</w:t>
            </w:r>
            <w:r>
              <w:rPr>
                <w:rFonts w:ascii="宋体" w:hAnsi="宋体" w:eastAsia="宋体" w:cs="宋体"/>
                <w:spacing w:val="5"/>
              </w:rPr>
              <w:t>不得挪作他用；任何单位或者个人不得侵占。</w:t>
            </w:r>
          </w:p>
          <w:p w14:paraId="06B62329">
            <w:pPr>
              <w:spacing w:line="218" w:lineRule="auto"/>
              <w:ind w:left="302"/>
              <w:rPr>
                <w:rFonts w:hint="eastAsia" w:ascii="宋体" w:hAnsi="宋体" w:eastAsia="宋体" w:cs="宋体"/>
              </w:rPr>
            </w:pPr>
            <w:r>
              <w:rPr>
                <w:rFonts w:ascii="宋体" w:hAnsi="宋体" w:eastAsia="宋体" w:cs="宋体"/>
                <w:spacing w:val="5"/>
              </w:rPr>
              <w:t>调拨、交换、借用的文物必须严格保管，不得丢失</w:t>
            </w:r>
            <w:r>
              <w:rPr>
                <w:rFonts w:ascii="宋体" w:hAnsi="宋体" w:eastAsia="宋体" w:cs="宋体"/>
                <w:spacing w:val="4"/>
              </w:rPr>
              <w:t>、</w:t>
            </w:r>
          </w:p>
          <w:p w14:paraId="146F809D">
            <w:pPr>
              <w:spacing w:before="13" w:line="189" w:lineRule="auto"/>
              <w:ind w:left="182"/>
              <w:rPr>
                <w:rFonts w:hint="eastAsia" w:ascii="宋体" w:hAnsi="宋体" w:eastAsia="宋体" w:cs="宋体"/>
              </w:rPr>
            </w:pPr>
            <w:r>
              <w:rPr>
                <w:rFonts w:ascii="宋体" w:hAnsi="宋体" w:eastAsia="宋体" w:cs="宋体"/>
                <w:spacing w:val="-7"/>
              </w:rPr>
              <w:t>损毁。</w:t>
            </w:r>
          </w:p>
        </w:tc>
        <w:tc>
          <w:tcPr>
            <w:tcW w:w="1189" w:type="dxa"/>
          </w:tcPr>
          <w:p w14:paraId="14A5BAAA">
            <w:pPr>
              <w:spacing w:line="247" w:lineRule="auto"/>
            </w:pPr>
          </w:p>
          <w:p w14:paraId="34F6C501">
            <w:pPr>
              <w:spacing w:line="247" w:lineRule="auto"/>
            </w:pPr>
          </w:p>
          <w:p w14:paraId="79F08882">
            <w:pPr>
              <w:spacing w:line="247" w:lineRule="auto"/>
            </w:pPr>
          </w:p>
          <w:p w14:paraId="1BB1D891">
            <w:pPr>
              <w:spacing w:line="247" w:lineRule="auto"/>
            </w:pPr>
          </w:p>
          <w:p w14:paraId="10CDF78A">
            <w:pPr>
              <w:spacing w:line="247" w:lineRule="auto"/>
            </w:pPr>
          </w:p>
          <w:p w14:paraId="489E19D6">
            <w:pPr>
              <w:spacing w:line="248" w:lineRule="auto"/>
            </w:pPr>
          </w:p>
          <w:p w14:paraId="74520320">
            <w:pPr>
              <w:spacing w:before="68" w:line="221" w:lineRule="auto"/>
              <w:ind w:left="166"/>
              <w:rPr>
                <w:rFonts w:hint="eastAsia" w:ascii="宋体" w:hAnsi="宋体" w:eastAsia="宋体" w:cs="宋体"/>
              </w:rPr>
            </w:pPr>
            <w:r>
              <w:rPr>
                <w:rFonts w:ascii="宋体" w:hAnsi="宋体" w:eastAsia="宋体" w:cs="宋体"/>
                <w:spacing w:val="6"/>
              </w:rPr>
              <w:t>一般处罚</w:t>
            </w:r>
          </w:p>
        </w:tc>
        <w:tc>
          <w:tcPr>
            <w:tcW w:w="1979" w:type="dxa"/>
          </w:tcPr>
          <w:p w14:paraId="094EE168">
            <w:pPr>
              <w:spacing w:before="30" w:line="259" w:lineRule="auto"/>
              <w:ind w:left="147" w:right="36"/>
              <w:jc w:val="both"/>
              <w:rPr>
                <w:rFonts w:hint="eastAsia" w:ascii="宋体" w:hAnsi="宋体" w:eastAsia="宋体" w:cs="宋体"/>
              </w:rPr>
            </w:pPr>
            <w:r>
              <w:rPr>
                <w:rFonts w:ascii="宋体" w:hAnsi="宋体" w:eastAsia="宋体" w:cs="宋体"/>
                <w:spacing w:val="-2"/>
              </w:rPr>
              <w:t>文物收藏二级风险</w:t>
            </w:r>
            <w:r>
              <w:rPr>
                <w:rFonts w:ascii="宋体" w:hAnsi="宋体" w:eastAsia="宋体" w:cs="宋体"/>
                <w:spacing w:val="1"/>
              </w:rPr>
              <w:t>单位未按照国家有</w:t>
            </w:r>
            <w:r>
              <w:rPr>
                <w:rFonts w:ascii="宋体" w:hAnsi="宋体" w:eastAsia="宋体" w:cs="宋体"/>
                <w:spacing w:val="13"/>
              </w:rPr>
              <w:t>关规定配备防火、</w:t>
            </w:r>
            <w:r>
              <w:rPr>
                <w:rFonts w:ascii="宋体" w:hAnsi="宋体" w:eastAsia="宋体" w:cs="宋体"/>
                <w:spacing w:val="1"/>
              </w:rPr>
              <w:t>防盗、防自然损坏的设施的。不含珍贵文物的。挪用或</w:t>
            </w:r>
            <w:r>
              <w:rPr>
                <w:rFonts w:ascii="宋体" w:hAnsi="宋体" w:eastAsia="宋体" w:cs="宋体"/>
                <w:spacing w:val="13"/>
              </w:rPr>
              <w:t>者侵占依法调拨、</w:t>
            </w:r>
            <w:r>
              <w:rPr>
                <w:rFonts w:ascii="宋体" w:hAnsi="宋体" w:eastAsia="宋体" w:cs="宋体"/>
                <w:spacing w:val="-2"/>
              </w:rPr>
              <w:t>交换、出借文物所</w:t>
            </w:r>
          </w:p>
          <w:p w14:paraId="322A1325">
            <w:pPr>
              <w:spacing w:before="50" w:line="242" w:lineRule="auto"/>
              <w:ind w:left="167" w:right="205" w:firstLine="29"/>
              <w:rPr>
                <w:rFonts w:hint="eastAsia" w:ascii="宋体" w:hAnsi="宋体" w:eastAsia="宋体" w:cs="宋体"/>
              </w:rPr>
            </w:pPr>
            <w:r>
              <w:rPr>
                <w:rFonts w:ascii="宋体" w:hAnsi="宋体" w:eastAsia="宋体" w:cs="宋体"/>
                <w:spacing w:val="-2"/>
              </w:rPr>
              <w:t>得补偿费用5千元</w:t>
            </w:r>
            <w:r>
              <w:rPr>
                <w:rFonts w:ascii="宋体" w:hAnsi="宋体" w:eastAsia="宋体" w:cs="宋体"/>
                <w:spacing w:val="1"/>
              </w:rPr>
              <w:t>(含5千元)以下</w:t>
            </w:r>
          </w:p>
          <w:p w14:paraId="132D4D68">
            <w:pPr>
              <w:spacing w:before="64" w:line="222" w:lineRule="auto"/>
              <w:ind w:left="87"/>
              <w:rPr>
                <w:rFonts w:hint="eastAsia" w:ascii="宋体" w:hAnsi="宋体" w:eastAsia="宋体" w:cs="宋体"/>
              </w:rPr>
            </w:pPr>
            <w:r>
              <w:rPr>
                <w:rFonts w:ascii="宋体" w:hAnsi="宋体" w:eastAsia="宋体" w:cs="宋体"/>
                <w:spacing w:val="-13"/>
              </w:rPr>
              <w:t>的。</w:t>
            </w:r>
          </w:p>
        </w:tc>
        <w:tc>
          <w:tcPr>
            <w:tcW w:w="1729" w:type="dxa"/>
          </w:tcPr>
          <w:p w14:paraId="4BFF55E3">
            <w:pPr>
              <w:spacing w:line="288" w:lineRule="auto"/>
            </w:pPr>
          </w:p>
          <w:p w14:paraId="1D8ECDC4">
            <w:pPr>
              <w:spacing w:line="289" w:lineRule="auto"/>
            </w:pPr>
          </w:p>
          <w:p w14:paraId="0A78AC0D">
            <w:pPr>
              <w:spacing w:line="289" w:lineRule="auto"/>
            </w:pPr>
          </w:p>
          <w:p w14:paraId="526D2C03">
            <w:pPr>
              <w:spacing w:before="69" w:line="220" w:lineRule="auto"/>
              <w:ind w:left="117"/>
              <w:rPr>
                <w:rFonts w:hint="eastAsia" w:ascii="宋体" w:hAnsi="宋体" w:eastAsia="宋体" w:cs="宋体"/>
              </w:rPr>
            </w:pPr>
            <w:r>
              <w:rPr>
                <w:rFonts w:ascii="宋体" w:hAnsi="宋体" w:eastAsia="宋体" w:cs="宋体"/>
                <w:spacing w:val="1"/>
              </w:rPr>
              <w:t>尚不构成犯罪</w:t>
            </w:r>
          </w:p>
          <w:p w14:paraId="413E5F42">
            <w:pPr>
              <w:spacing w:before="49" w:line="259" w:lineRule="auto"/>
              <w:ind w:left="68" w:right="60" w:firstLine="110"/>
              <w:rPr>
                <w:rFonts w:hint="eastAsia" w:ascii="宋体" w:hAnsi="宋体" w:eastAsia="宋体" w:cs="宋体"/>
              </w:rPr>
            </w:pPr>
            <w:r>
              <w:rPr>
                <w:rFonts w:ascii="宋体" w:hAnsi="宋体" w:eastAsia="宋体" w:cs="宋体"/>
              </w:rPr>
              <w:t>的，处1万元至</w:t>
            </w:r>
            <w:r>
              <w:rPr>
                <w:rFonts w:ascii="宋体" w:hAnsi="宋体" w:eastAsia="宋体" w:cs="宋体"/>
                <w:spacing w:val="1"/>
              </w:rPr>
              <w:t>1.5万元罚款，有</w:t>
            </w:r>
            <w:r>
              <w:rPr>
                <w:rFonts w:ascii="宋体" w:hAnsi="宋体" w:eastAsia="宋体" w:cs="宋体"/>
                <w:spacing w:val="7"/>
              </w:rPr>
              <w:t>违法所得的，没</w:t>
            </w:r>
            <w:r>
              <w:rPr>
                <w:rFonts w:ascii="宋体" w:hAnsi="宋体" w:eastAsia="宋体" w:cs="宋体"/>
                <w:spacing w:val="13"/>
              </w:rPr>
              <w:t>收违法所得</w:t>
            </w:r>
          </w:p>
        </w:tc>
        <w:tc>
          <w:tcPr>
            <w:tcW w:w="794" w:type="dxa"/>
            <w:vMerge w:val="restart"/>
            <w:tcBorders>
              <w:bottom w:val="nil"/>
            </w:tcBorders>
          </w:tcPr>
          <w:p w14:paraId="10D93D99"/>
        </w:tc>
      </w:tr>
      <w:tr w14:paraId="02EC8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9" w:hRule="atLeast"/>
        </w:trPr>
        <w:tc>
          <w:tcPr>
            <w:tcW w:w="685" w:type="dxa"/>
            <w:vMerge w:val="continue"/>
            <w:tcBorders>
              <w:top w:val="nil"/>
            </w:tcBorders>
          </w:tcPr>
          <w:p w14:paraId="605DF4AC"/>
        </w:tc>
        <w:tc>
          <w:tcPr>
            <w:tcW w:w="1079" w:type="dxa"/>
            <w:vMerge w:val="continue"/>
            <w:tcBorders>
              <w:top w:val="nil"/>
            </w:tcBorders>
          </w:tcPr>
          <w:p w14:paraId="0F804F1E"/>
        </w:tc>
        <w:tc>
          <w:tcPr>
            <w:tcW w:w="1969" w:type="dxa"/>
            <w:vMerge w:val="continue"/>
            <w:tcBorders>
              <w:top w:val="nil"/>
            </w:tcBorders>
          </w:tcPr>
          <w:p w14:paraId="4867E333"/>
        </w:tc>
        <w:tc>
          <w:tcPr>
            <w:tcW w:w="5396" w:type="dxa"/>
            <w:vMerge w:val="continue"/>
            <w:tcBorders>
              <w:top w:val="nil"/>
            </w:tcBorders>
          </w:tcPr>
          <w:p w14:paraId="5484094C"/>
        </w:tc>
        <w:tc>
          <w:tcPr>
            <w:tcW w:w="1189" w:type="dxa"/>
          </w:tcPr>
          <w:p w14:paraId="6865866B">
            <w:pPr>
              <w:spacing w:line="247" w:lineRule="auto"/>
            </w:pPr>
          </w:p>
          <w:p w14:paraId="19E2A099">
            <w:pPr>
              <w:spacing w:line="248" w:lineRule="auto"/>
            </w:pPr>
          </w:p>
          <w:p w14:paraId="2637CC60">
            <w:pPr>
              <w:spacing w:line="248" w:lineRule="auto"/>
            </w:pPr>
          </w:p>
          <w:p w14:paraId="45A83A98">
            <w:pPr>
              <w:spacing w:line="248" w:lineRule="auto"/>
            </w:pPr>
          </w:p>
          <w:p w14:paraId="61DCAA24">
            <w:pPr>
              <w:spacing w:line="248" w:lineRule="auto"/>
            </w:pPr>
          </w:p>
          <w:p w14:paraId="69780782">
            <w:pPr>
              <w:spacing w:line="248" w:lineRule="auto"/>
            </w:pPr>
          </w:p>
          <w:p w14:paraId="3CC4FDAA">
            <w:pPr>
              <w:spacing w:line="248" w:lineRule="auto"/>
            </w:pPr>
          </w:p>
          <w:p w14:paraId="6C442AC3">
            <w:pPr>
              <w:spacing w:line="248" w:lineRule="auto"/>
            </w:pPr>
          </w:p>
          <w:p w14:paraId="0E296A09">
            <w:pPr>
              <w:spacing w:before="69" w:line="220" w:lineRule="auto"/>
              <w:ind w:left="166"/>
              <w:rPr>
                <w:rFonts w:hint="eastAsia" w:ascii="宋体" w:hAnsi="宋体" w:eastAsia="宋体" w:cs="宋体"/>
              </w:rPr>
            </w:pPr>
            <w:r>
              <w:rPr>
                <w:rFonts w:ascii="宋体" w:hAnsi="宋体" w:eastAsia="宋体" w:cs="宋体"/>
                <w:spacing w:val="6"/>
              </w:rPr>
              <w:t>从重处罚</w:t>
            </w:r>
          </w:p>
        </w:tc>
        <w:tc>
          <w:tcPr>
            <w:tcW w:w="1979" w:type="dxa"/>
          </w:tcPr>
          <w:p w14:paraId="65D5A406">
            <w:pPr>
              <w:spacing w:line="249" w:lineRule="auto"/>
            </w:pPr>
          </w:p>
          <w:p w14:paraId="50026254">
            <w:pPr>
              <w:spacing w:line="249" w:lineRule="auto"/>
            </w:pPr>
          </w:p>
          <w:p w14:paraId="06831CCA">
            <w:pPr>
              <w:spacing w:line="250" w:lineRule="auto"/>
            </w:pPr>
          </w:p>
          <w:p w14:paraId="6EF436EA">
            <w:pPr>
              <w:spacing w:before="68" w:line="238" w:lineRule="auto"/>
              <w:ind w:left="147" w:right="36"/>
              <w:jc w:val="both"/>
              <w:rPr>
                <w:rFonts w:hint="eastAsia" w:ascii="宋体" w:hAnsi="宋体" w:eastAsia="宋体" w:cs="宋体"/>
              </w:rPr>
            </w:pPr>
            <w:r>
              <w:rPr>
                <w:rFonts w:ascii="宋体" w:hAnsi="宋体" w:eastAsia="宋体" w:cs="宋体"/>
                <w:spacing w:val="-2"/>
              </w:rPr>
              <w:t>文物收藏一级风险</w:t>
            </w:r>
            <w:r>
              <w:rPr>
                <w:rFonts w:ascii="宋体" w:hAnsi="宋体" w:eastAsia="宋体" w:cs="宋体"/>
                <w:spacing w:val="1"/>
              </w:rPr>
              <w:t>单位未按照国家有</w:t>
            </w:r>
            <w:r>
              <w:rPr>
                <w:rFonts w:ascii="宋体" w:hAnsi="宋体" w:eastAsia="宋体" w:cs="宋体"/>
                <w:spacing w:val="13"/>
              </w:rPr>
              <w:t>关规定配备防火、</w:t>
            </w:r>
            <w:r>
              <w:rPr>
                <w:rFonts w:ascii="宋体" w:hAnsi="宋体" w:eastAsia="宋体" w:cs="宋体"/>
                <w:spacing w:val="1"/>
              </w:rPr>
              <w:t>防盗、防自然损坏的设施的。含珍贵</w:t>
            </w:r>
            <w:r>
              <w:rPr>
                <w:rFonts w:ascii="宋体" w:hAnsi="宋体" w:eastAsia="宋体" w:cs="宋体"/>
                <w:spacing w:val="2"/>
              </w:rPr>
              <w:t>文物一件或一件以</w:t>
            </w:r>
            <w:r>
              <w:rPr>
                <w:rFonts w:ascii="宋体" w:hAnsi="宋体" w:eastAsia="宋体" w:cs="宋体"/>
                <w:spacing w:val="1"/>
              </w:rPr>
              <w:t>上的。挪用或者侵</w:t>
            </w:r>
          </w:p>
          <w:p w14:paraId="29EB9E6E">
            <w:pPr>
              <w:spacing w:before="17" w:line="249" w:lineRule="auto"/>
              <w:ind w:left="85" w:hanging="48"/>
              <w:jc w:val="right"/>
              <w:rPr>
                <w:rFonts w:hint="eastAsia" w:ascii="宋体" w:hAnsi="宋体" w:eastAsia="宋体" w:cs="宋体"/>
                <w:sz w:val="20"/>
                <w:szCs w:val="20"/>
              </w:rPr>
            </w:pPr>
            <w:r>
              <w:rPr>
                <w:rFonts w:ascii="宋体" w:hAnsi="宋体" w:eastAsia="宋体" w:cs="宋体"/>
                <w:spacing w:val="14"/>
                <w:sz w:val="20"/>
                <w:szCs w:val="20"/>
              </w:rPr>
              <w:t>占依法调拨、交换、</w:t>
            </w:r>
            <w:r>
              <w:rPr>
                <w:rFonts w:ascii="宋体" w:hAnsi="宋体" w:eastAsia="宋体" w:cs="宋体"/>
                <w:spacing w:val="11"/>
                <w:sz w:val="20"/>
                <w:szCs w:val="20"/>
              </w:rPr>
              <w:t>出借文物所得补偿</w:t>
            </w:r>
            <w:r>
              <w:rPr>
                <w:rFonts w:ascii="宋体" w:hAnsi="宋体" w:eastAsia="宋体" w:cs="宋体"/>
                <w:spacing w:val="14"/>
                <w:sz w:val="20"/>
                <w:szCs w:val="20"/>
              </w:rPr>
              <w:t>费用5千元以上的。</w:t>
            </w:r>
          </w:p>
        </w:tc>
        <w:tc>
          <w:tcPr>
            <w:tcW w:w="1729" w:type="dxa"/>
          </w:tcPr>
          <w:p w14:paraId="4F299955">
            <w:pPr>
              <w:spacing w:line="275" w:lineRule="auto"/>
            </w:pPr>
          </w:p>
          <w:p w14:paraId="09EC34A3">
            <w:pPr>
              <w:spacing w:line="275" w:lineRule="auto"/>
            </w:pPr>
          </w:p>
          <w:p w14:paraId="45AC1420">
            <w:pPr>
              <w:spacing w:line="275" w:lineRule="auto"/>
            </w:pPr>
          </w:p>
          <w:p w14:paraId="758CF154">
            <w:pPr>
              <w:spacing w:line="276" w:lineRule="auto"/>
            </w:pPr>
          </w:p>
          <w:p w14:paraId="3B131E53">
            <w:pPr>
              <w:spacing w:line="276" w:lineRule="auto"/>
            </w:pPr>
          </w:p>
          <w:p w14:paraId="677F24E6">
            <w:pPr>
              <w:spacing w:before="68" w:line="253" w:lineRule="auto"/>
              <w:ind w:left="98" w:right="15" w:firstLine="129"/>
              <w:jc w:val="both"/>
              <w:rPr>
                <w:rFonts w:hint="eastAsia" w:ascii="宋体" w:hAnsi="宋体" w:eastAsia="宋体" w:cs="宋体"/>
              </w:rPr>
            </w:pPr>
            <w:r>
              <w:rPr>
                <w:rFonts w:ascii="宋体" w:hAnsi="宋体" w:eastAsia="宋体" w:cs="宋体"/>
                <w:spacing w:val="1"/>
              </w:rPr>
              <w:t>尚不构成犯罪</w:t>
            </w:r>
            <w:r>
              <w:rPr>
                <w:rFonts w:ascii="宋体" w:hAnsi="宋体" w:eastAsia="宋体" w:cs="宋体"/>
                <w:spacing w:val="10"/>
              </w:rPr>
              <w:t>的，处1.5万元</w:t>
            </w:r>
            <w:r>
              <w:rPr>
                <w:rFonts w:ascii="宋体" w:hAnsi="宋体" w:eastAsia="宋体" w:cs="宋体"/>
                <w:spacing w:val="25"/>
              </w:rPr>
              <w:t>至2万元罚款，</w:t>
            </w:r>
            <w:r>
              <w:rPr>
                <w:rFonts w:ascii="宋体" w:hAnsi="宋体" w:eastAsia="宋体" w:cs="宋体"/>
                <w:spacing w:val="19"/>
              </w:rPr>
              <w:t>有违法所得的，</w:t>
            </w:r>
            <w:r>
              <w:rPr>
                <w:rFonts w:ascii="宋体" w:hAnsi="宋体" w:eastAsia="宋体" w:cs="宋体"/>
                <w:spacing w:val="-2"/>
              </w:rPr>
              <w:t>没收违法所得</w:t>
            </w:r>
          </w:p>
        </w:tc>
        <w:tc>
          <w:tcPr>
            <w:tcW w:w="794" w:type="dxa"/>
            <w:vMerge w:val="continue"/>
            <w:tcBorders>
              <w:top w:val="nil"/>
            </w:tcBorders>
          </w:tcPr>
          <w:p w14:paraId="13B78817"/>
        </w:tc>
      </w:tr>
    </w:tbl>
    <w:p w14:paraId="47633D8D">
      <w:pPr>
        <w:spacing w:line="132" w:lineRule="exact"/>
        <w:rPr>
          <w:sz w:val="11"/>
        </w:rPr>
      </w:pPr>
    </w:p>
    <w:p w14:paraId="75618C30">
      <w:pPr>
        <w:sectPr>
          <w:footerReference r:id="rId53" w:type="default"/>
          <w:pgSz w:w="17030" w:h="12190"/>
          <w:pgMar w:top="1036" w:right="825" w:bottom="1602" w:left="1374" w:header="0" w:footer="1443" w:gutter="0"/>
          <w:cols w:space="720" w:num="1"/>
        </w:sectPr>
      </w:pPr>
    </w:p>
    <w:p w14:paraId="56DF5400">
      <w:pPr>
        <w:spacing w:before="292"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0A6797D"/>
    <w:p w14:paraId="1D8F830F">
      <w:pPr>
        <w:spacing w:line="15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29"/>
        <w:gridCol w:w="2159"/>
        <w:gridCol w:w="3687"/>
        <w:gridCol w:w="1099"/>
        <w:gridCol w:w="1969"/>
        <w:gridCol w:w="2788"/>
        <w:gridCol w:w="794"/>
      </w:tblGrid>
      <w:tr w14:paraId="6CBE0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94" w:type="dxa"/>
          </w:tcPr>
          <w:p w14:paraId="25A39757">
            <w:pPr>
              <w:spacing w:before="19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0FF1A3A0">
            <w:pPr>
              <w:spacing w:before="55" w:line="299" w:lineRule="exact"/>
              <w:ind w:left="380"/>
              <w:rPr>
                <w:rFonts w:hint="eastAsia" w:ascii="宋体" w:hAnsi="宋体" w:eastAsia="宋体" w:cs="宋体"/>
              </w:rPr>
            </w:pPr>
            <w:r>
              <w:rPr>
                <w:rFonts w:ascii="宋体" w:hAnsi="宋体" w:eastAsia="宋体" w:cs="宋体"/>
                <w:spacing w:val="2"/>
                <w:position w:val="6"/>
              </w:rPr>
              <w:t>指导目录</w:t>
            </w:r>
          </w:p>
          <w:p w14:paraId="441EDB62">
            <w:pPr>
              <w:spacing w:line="210" w:lineRule="auto"/>
              <w:ind w:left="380"/>
              <w:rPr>
                <w:rFonts w:hint="eastAsia" w:ascii="宋体" w:hAnsi="宋体" w:eastAsia="宋体" w:cs="宋体"/>
              </w:rPr>
            </w:pPr>
            <w:r>
              <w:rPr>
                <w:rFonts w:ascii="宋体" w:hAnsi="宋体" w:eastAsia="宋体" w:cs="宋体"/>
                <w:spacing w:val="3"/>
              </w:rPr>
              <w:t>对应事项</w:t>
            </w:r>
          </w:p>
        </w:tc>
        <w:tc>
          <w:tcPr>
            <w:tcW w:w="2159" w:type="dxa"/>
          </w:tcPr>
          <w:p w14:paraId="6ED32986">
            <w:pPr>
              <w:spacing w:before="194" w:line="220" w:lineRule="auto"/>
              <w:ind w:left="631"/>
              <w:rPr>
                <w:rFonts w:hint="eastAsia" w:ascii="宋体" w:hAnsi="宋体" w:eastAsia="宋体" w:cs="宋体"/>
              </w:rPr>
            </w:pPr>
            <w:r>
              <w:rPr>
                <w:rFonts w:ascii="宋体" w:hAnsi="宋体" w:eastAsia="宋体" w:cs="宋体"/>
                <w:spacing w:val="3"/>
              </w:rPr>
              <w:t>处罚事项</w:t>
            </w:r>
          </w:p>
        </w:tc>
        <w:tc>
          <w:tcPr>
            <w:tcW w:w="3687" w:type="dxa"/>
          </w:tcPr>
          <w:p w14:paraId="35ECDB3D">
            <w:pPr>
              <w:spacing w:before="192" w:line="219" w:lineRule="auto"/>
              <w:ind w:left="1403"/>
              <w:rPr>
                <w:rFonts w:hint="eastAsia" w:ascii="宋体" w:hAnsi="宋体" w:eastAsia="宋体" w:cs="宋体"/>
              </w:rPr>
            </w:pPr>
            <w:r>
              <w:rPr>
                <w:rFonts w:ascii="宋体" w:hAnsi="宋体" w:eastAsia="宋体" w:cs="宋体"/>
                <w:spacing w:val="8"/>
              </w:rPr>
              <w:t>处罚依据</w:t>
            </w:r>
          </w:p>
        </w:tc>
        <w:tc>
          <w:tcPr>
            <w:tcW w:w="1099" w:type="dxa"/>
          </w:tcPr>
          <w:p w14:paraId="5AA379D1">
            <w:pPr>
              <w:spacing w:before="194" w:line="220" w:lineRule="auto"/>
              <w:ind w:left="115"/>
              <w:rPr>
                <w:rFonts w:hint="eastAsia" w:ascii="宋体" w:hAnsi="宋体" w:eastAsia="宋体" w:cs="宋体"/>
              </w:rPr>
            </w:pPr>
            <w:r>
              <w:rPr>
                <w:rFonts w:ascii="宋体" w:hAnsi="宋体" w:eastAsia="宋体" w:cs="宋体"/>
                <w:spacing w:val="3"/>
              </w:rPr>
              <w:t>违法程度</w:t>
            </w:r>
          </w:p>
        </w:tc>
        <w:tc>
          <w:tcPr>
            <w:tcW w:w="1969" w:type="dxa"/>
          </w:tcPr>
          <w:p w14:paraId="4C852BC7">
            <w:pPr>
              <w:spacing w:before="194" w:line="220" w:lineRule="auto"/>
              <w:ind w:left="556"/>
              <w:rPr>
                <w:rFonts w:hint="eastAsia" w:ascii="宋体" w:hAnsi="宋体" w:eastAsia="宋体" w:cs="宋体"/>
              </w:rPr>
            </w:pPr>
            <w:r>
              <w:rPr>
                <w:rFonts w:ascii="宋体" w:hAnsi="宋体" w:eastAsia="宋体" w:cs="宋体"/>
                <w:spacing w:val="-2"/>
              </w:rPr>
              <w:t>违法情节</w:t>
            </w:r>
          </w:p>
        </w:tc>
        <w:tc>
          <w:tcPr>
            <w:tcW w:w="2788" w:type="dxa"/>
          </w:tcPr>
          <w:p w14:paraId="2BED5DDE">
            <w:pPr>
              <w:spacing w:before="194" w:line="221" w:lineRule="auto"/>
              <w:ind w:left="777"/>
              <w:rPr>
                <w:rFonts w:hint="eastAsia" w:ascii="宋体" w:hAnsi="宋体" w:eastAsia="宋体" w:cs="宋体"/>
              </w:rPr>
            </w:pPr>
            <w:r>
              <w:rPr>
                <w:rFonts w:ascii="宋体" w:hAnsi="宋体" w:eastAsia="宋体" w:cs="宋体"/>
                <w:spacing w:val="1"/>
              </w:rPr>
              <w:t>处罚裁量基准</w:t>
            </w:r>
          </w:p>
        </w:tc>
        <w:tc>
          <w:tcPr>
            <w:tcW w:w="794" w:type="dxa"/>
          </w:tcPr>
          <w:p w14:paraId="4C36C8B1">
            <w:pPr>
              <w:spacing w:before="194" w:line="221" w:lineRule="auto"/>
              <w:ind w:left="239"/>
              <w:rPr>
                <w:rFonts w:hint="eastAsia" w:ascii="宋体" w:hAnsi="宋体" w:eastAsia="宋体" w:cs="宋体"/>
              </w:rPr>
            </w:pPr>
            <w:r>
              <w:rPr>
                <w:rFonts w:ascii="宋体" w:hAnsi="宋体" w:eastAsia="宋体" w:cs="宋体"/>
                <w:spacing w:val="5"/>
              </w:rPr>
              <w:t>备注</w:t>
            </w:r>
          </w:p>
        </w:tc>
      </w:tr>
      <w:tr w14:paraId="41E7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694" w:type="dxa"/>
            <w:vMerge w:val="restart"/>
            <w:tcBorders>
              <w:bottom w:val="nil"/>
            </w:tcBorders>
          </w:tcPr>
          <w:p w14:paraId="520E95F4">
            <w:pPr>
              <w:spacing w:line="246" w:lineRule="auto"/>
            </w:pPr>
          </w:p>
          <w:p w14:paraId="149BA5DB">
            <w:pPr>
              <w:spacing w:line="246" w:lineRule="auto"/>
            </w:pPr>
          </w:p>
          <w:p w14:paraId="323691D5">
            <w:pPr>
              <w:spacing w:line="246" w:lineRule="auto"/>
            </w:pPr>
          </w:p>
          <w:p w14:paraId="728578F5">
            <w:pPr>
              <w:spacing w:line="246" w:lineRule="auto"/>
            </w:pPr>
          </w:p>
          <w:p w14:paraId="057E5461">
            <w:pPr>
              <w:spacing w:line="246" w:lineRule="auto"/>
            </w:pPr>
          </w:p>
          <w:p w14:paraId="5A77CD00">
            <w:pPr>
              <w:spacing w:line="246" w:lineRule="auto"/>
            </w:pPr>
          </w:p>
          <w:p w14:paraId="410068F1">
            <w:pPr>
              <w:spacing w:line="246" w:lineRule="auto"/>
            </w:pPr>
          </w:p>
          <w:p w14:paraId="47C6CDA0">
            <w:pPr>
              <w:spacing w:line="246" w:lineRule="auto"/>
            </w:pPr>
          </w:p>
          <w:p w14:paraId="30CB586E">
            <w:pPr>
              <w:spacing w:line="246" w:lineRule="auto"/>
            </w:pPr>
          </w:p>
          <w:p w14:paraId="040C3D9F">
            <w:pPr>
              <w:spacing w:line="246" w:lineRule="auto"/>
            </w:pPr>
          </w:p>
          <w:p w14:paraId="64A49F14">
            <w:pPr>
              <w:spacing w:line="246" w:lineRule="auto"/>
            </w:pPr>
          </w:p>
          <w:p w14:paraId="1A77A373">
            <w:pPr>
              <w:spacing w:line="246" w:lineRule="auto"/>
            </w:pPr>
          </w:p>
          <w:p w14:paraId="7AC63CCE">
            <w:pPr>
              <w:spacing w:line="246" w:lineRule="auto"/>
            </w:pPr>
          </w:p>
          <w:p w14:paraId="2217965C">
            <w:pPr>
              <w:spacing w:line="246" w:lineRule="auto"/>
            </w:pPr>
          </w:p>
          <w:p w14:paraId="7DF01412">
            <w:pPr>
              <w:spacing w:before="68" w:line="183" w:lineRule="auto"/>
              <w:ind w:left="234"/>
              <w:rPr>
                <w:rFonts w:hint="eastAsia" w:ascii="宋体" w:hAnsi="宋体" w:eastAsia="宋体" w:cs="宋体"/>
              </w:rPr>
            </w:pPr>
            <w:r>
              <w:rPr>
                <w:rFonts w:ascii="宋体" w:hAnsi="宋体" w:eastAsia="宋体" w:cs="宋体"/>
                <w:spacing w:val="-4"/>
              </w:rPr>
              <w:t>58</w:t>
            </w:r>
          </w:p>
        </w:tc>
        <w:tc>
          <w:tcPr>
            <w:tcW w:w="1629" w:type="dxa"/>
            <w:vMerge w:val="restart"/>
            <w:tcBorders>
              <w:bottom w:val="nil"/>
            </w:tcBorders>
          </w:tcPr>
          <w:p w14:paraId="7E3EEFC5">
            <w:pPr>
              <w:spacing w:line="250" w:lineRule="auto"/>
            </w:pPr>
          </w:p>
          <w:p w14:paraId="4F8154DF">
            <w:pPr>
              <w:spacing w:line="250" w:lineRule="auto"/>
            </w:pPr>
          </w:p>
          <w:p w14:paraId="2FA1D60A">
            <w:pPr>
              <w:spacing w:line="251" w:lineRule="auto"/>
            </w:pPr>
          </w:p>
          <w:p w14:paraId="6E9D0E1A">
            <w:pPr>
              <w:spacing w:line="251" w:lineRule="auto"/>
            </w:pPr>
          </w:p>
          <w:p w14:paraId="1A32FECC">
            <w:pPr>
              <w:spacing w:line="251" w:lineRule="auto"/>
            </w:pPr>
          </w:p>
          <w:p w14:paraId="31659B9F">
            <w:pPr>
              <w:spacing w:line="251" w:lineRule="auto"/>
            </w:pPr>
          </w:p>
          <w:p w14:paraId="220FEF7E">
            <w:pPr>
              <w:spacing w:line="251" w:lineRule="auto"/>
            </w:pPr>
          </w:p>
          <w:p w14:paraId="5863683F">
            <w:pPr>
              <w:spacing w:line="251" w:lineRule="auto"/>
            </w:pPr>
          </w:p>
          <w:p w14:paraId="78A330EB">
            <w:pPr>
              <w:spacing w:line="251" w:lineRule="auto"/>
            </w:pPr>
          </w:p>
          <w:p w14:paraId="2798A720">
            <w:pPr>
              <w:spacing w:line="251" w:lineRule="auto"/>
            </w:pPr>
          </w:p>
          <w:p w14:paraId="265044ED">
            <w:pPr>
              <w:spacing w:before="65" w:line="270" w:lineRule="auto"/>
              <w:ind w:left="70" w:firstLine="98"/>
              <w:rPr>
                <w:rFonts w:hint="eastAsia" w:ascii="宋体" w:hAnsi="宋体" w:eastAsia="宋体" w:cs="宋体"/>
                <w:sz w:val="20"/>
                <w:szCs w:val="20"/>
              </w:rPr>
            </w:pPr>
            <w:r>
              <w:rPr>
                <w:rFonts w:ascii="宋体" w:hAnsi="宋体" w:eastAsia="宋体" w:cs="宋体"/>
                <w:spacing w:val="5"/>
                <w:sz w:val="20"/>
                <w:szCs w:val="20"/>
              </w:rPr>
              <w:t>对买卖国家禁</w:t>
            </w:r>
            <w:r>
              <w:rPr>
                <w:rFonts w:ascii="宋体" w:hAnsi="宋体" w:eastAsia="宋体" w:cs="宋体"/>
                <w:spacing w:val="21"/>
                <w:sz w:val="20"/>
                <w:szCs w:val="20"/>
              </w:rPr>
              <w:t>止买卖的文物</w:t>
            </w:r>
            <w:r>
              <w:rPr>
                <w:rFonts w:ascii="宋体" w:hAnsi="宋体" w:eastAsia="宋体" w:cs="宋体"/>
                <w:spacing w:val="26"/>
                <w:sz w:val="20"/>
                <w:szCs w:val="20"/>
              </w:rPr>
              <w:t>或者将禁止出</w:t>
            </w:r>
            <w:r>
              <w:rPr>
                <w:rFonts w:ascii="宋体" w:hAnsi="宋体" w:eastAsia="宋体" w:cs="宋体"/>
                <w:spacing w:val="20"/>
                <w:sz w:val="20"/>
                <w:szCs w:val="20"/>
              </w:rPr>
              <w:t>境的文物转让、</w:t>
            </w:r>
            <w:r>
              <w:rPr>
                <w:rFonts w:ascii="宋体" w:hAnsi="宋体" w:eastAsia="宋体" w:cs="宋体"/>
                <w:spacing w:val="8"/>
                <w:sz w:val="20"/>
                <w:szCs w:val="20"/>
              </w:rPr>
              <w:t>出租、质押给外</w:t>
            </w:r>
            <w:r>
              <w:rPr>
                <w:rFonts w:ascii="宋体" w:hAnsi="宋体" w:eastAsia="宋体" w:cs="宋体"/>
                <w:spacing w:val="24"/>
                <w:sz w:val="20"/>
                <w:szCs w:val="20"/>
              </w:rPr>
              <w:t>国人的行政处</w:t>
            </w:r>
            <w:r>
              <w:rPr>
                <w:rFonts w:ascii="宋体" w:hAnsi="宋体" w:eastAsia="宋体" w:cs="宋体"/>
                <w:spacing w:val="28"/>
                <w:sz w:val="20"/>
                <w:szCs w:val="20"/>
              </w:rPr>
              <w:t>罚</w:t>
            </w:r>
          </w:p>
        </w:tc>
        <w:tc>
          <w:tcPr>
            <w:tcW w:w="2159" w:type="dxa"/>
            <w:vMerge w:val="restart"/>
            <w:tcBorders>
              <w:bottom w:val="nil"/>
            </w:tcBorders>
          </w:tcPr>
          <w:p w14:paraId="70710AD1">
            <w:pPr>
              <w:spacing w:line="242" w:lineRule="auto"/>
            </w:pPr>
          </w:p>
          <w:p w14:paraId="3BB8E225">
            <w:pPr>
              <w:spacing w:line="242" w:lineRule="auto"/>
            </w:pPr>
          </w:p>
          <w:p w14:paraId="3EC886C6">
            <w:pPr>
              <w:spacing w:line="243" w:lineRule="auto"/>
            </w:pPr>
          </w:p>
          <w:p w14:paraId="2DE731E6">
            <w:pPr>
              <w:spacing w:line="243" w:lineRule="auto"/>
            </w:pPr>
          </w:p>
          <w:p w14:paraId="19720179">
            <w:pPr>
              <w:spacing w:line="243" w:lineRule="auto"/>
            </w:pPr>
          </w:p>
          <w:p w14:paraId="45AF4C48">
            <w:pPr>
              <w:spacing w:before="68" w:line="257" w:lineRule="auto"/>
              <w:ind w:left="91" w:right="61"/>
              <w:jc w:val="both"/>
              <w:rPr>
                <w:rFonts w:hint="eastAsia" w:ascii="宋体" w:hAnsi="宋体" w:eastAsia="宋体" w:cs="宋体"/>
              </w:rPr>
            </w:pPr>
            <w:r>
              <w:rPr>
                <w:rFonts w:ascii="宋体" w:hAnsi="宋体" w:eastAsia="宋体" w:cs="宋体"/>
                <w:spacing w:val="1"/>
              </w:rPr>
              <w:t>1.对买卖国家禁止买</w:t>
            </w:r>
            <w:r>
              <w:rPr>
                <w:rFonts w:ascii="宋体" w:hAnsi="宋体" w:eastAsia="宋体" w:cs="宋体"/>
                <w:spacing w:val="-1"/>
              </w:rPr>
              <w:t>卖的文物或者将禁止</w:t>
            </w:r>
            <w:r>
              <w:rPr>
                <w:rFonts w:ascii="宋体" w:hAnsi="宋体" w:eastAsia="宋体" w:cs="宋体"/>
                <w:spacing w:val="2"/>
              </w:rPr>
              <w:t>出境的文物转让、出</w:t>
            </w:r>
            <w:r>
              <w:rPr>
                <w:rFonts w:ascii="宋体" w:hAnsi="宋体" w:eastAsia="宋体" w:cs="宋体"/>
                <w:spacing w:val="11"/>
              </w:rPr>
              <w:t>租、质押给外国人，</w:t>
            </w:r>
            <w:r>
              <w:rPr>
                <w:rFonts w:ascii="宋体" w:hAnsi="宋体" w:eastAsia="宋体" w:cs="宋体"/>
                <w:spacing w:val="7"/>
              </w:rPr>
              <w:t>尚不构成犯罪的处罚</w:t>
            </w:r>
          </w:p>
        </w:tc>
        <w:tc>
          <w:tcPr>
            <w:tcW w:w="3687" w:type="dxa"/>
            <w:vMerge w:val="restart"/>
            <w:tcBorders>
              <w:bottom w:val="nil"/>
            </w:tcBorders>
          </w:tcPr>
          <w:p w14:paraId="710E5160">
            <w:pPr>
              <w:spacing w:line="468" w:lineRule="auto"/>
            </w:pPr>
          </w:p>
          <w:p w14:paraId="4D54CD4E">
            <w:pPr>
              <w:spacing w:before="68" w:line="219" w:lineRule="auto"/>
              <w:ind w:left="27"/>
              <w:rPr>
                <w:rFonts w:hint="eastAsia" w:ascii="宋体" w:hAnsi="宋体" w:eastAsia="宋体" w:cs="宋体"/>
              </w:rPr>
            </w:pPr>
            <w:r>
              <w:rPr>
                <w:rFonts w:ascii="宋体" w:hAnsi="宋体" w:eastAsia="宋体" w:cs="宋体"/>
                <w:spacing w:val="15"/>
              </w:rPr>
              <w:t>《中华人民共和国文物保护法》</w:t>
            </w:r>
          </w:p>
          <w:p w14:paraId="495505DF">
            <w:pPr>
              <w:spacing w:before="39" w:line="262" w:lineRule="auto"/>
              <w:ind w:left="112" w:right="85" w:firstLine="220"/>
              <w:jc w:val="both"/>
              <w:rPr>
                <w:rFonts w:hint="eastAsia" w:ascii="宋体" w:hAnsi="宋体" w:eastAsia="宋体" w:cs="宋体"/>
              </w:rPr>
            </w:pPr>
            <w:r>
              <w:rPr>
                <w:rFonts w:ascii="宋体" w:hAnsi="宋体" w:eastAsia="宋体" w:cs="宋体"/>
                <w:spacing w:val="3"/>
              </w:rPr>
              <w:t>第七十一条第一款：买卖国家禁止</w:t>
            </w:r>
            <w:r>
              <w:rPr>
                <w:rFonts w:ascii="宋体" w:hAnsi="宋体" w:eastAsia="宋体" w:cs="宋体"/>
                <w:spacing w:val="5"/>
              </w:rPr>
              <w:t>买卖的文物或者将禁止出境的文物转</w:t>
            </w:r>
            <w:r>
              <w:rPr>
                <w:rFonts w:ascii="宋体" w:hAnsi="宋体" w:eastAsia="宋体" w:cs="宋体"/>
                <w:spacing w:val="6"/>
              </w:rPr>
              <w:t>让、出租、质押给外国人，尚不构成犯罪的，由县级以上人民政府文物主管部门责令改正，没收违法所得，违</w:t>
            </w:r>
            <w:r>
              <w:rPr>
                <w:rFonts w:ascii="宋体" w:hAnsi="宋体" w:eastAsia="宋体" w:cs="宋体"/>
                <w:spacing w:val="5"/>
              </w:rPr>
              <w:t>法经营额一万元以上的，并处违法经营额二倍以上五倍以下的罚款；违法</w:t>
            </w:r>
            <w:r>
              <w:rPr>
                <w:rFonts w:ascii="宋体" w:hAnsi="宋体" w:eastAsia="宋体" w:cs="宋体"/>
                <w:spacing w:val="7"/>
              </w:rPr>
              <w:t>经营额不足一万元的，并处五千元以</w:t>
            </w:r>
            <w:r>
              <w:rPr>
                <w:rFonts w:ascii="宋体" w:hAnsi="宋体" w:eastAsia="宋体" w:cs="宋体"/>
                <w:spacing w:val="12"/>
              </w:rPr>
              <w:t>上二万元以下的罚款。</w:t>
            </w:r>
          </w:p>
        </w:tc>
        <w:tc>
          <w:tcPr>
            <w:tcW w:w="1099" w:type="dxa"/>
          </w:tcPr>
          <w:p w14:paraId="5DCF225D">
            <w:pPr>
              <w:spacing w:line="244" w:lineRule="auto"/>
            </w:pPr>
          </w:p>
          <w:p w14:paraId="6E662844">
            <w:pPr>
              <w:spacing w:line="244" w:lineRule="auto"/>
            </w:pPr>
          </w:p>
          <w:p w14:paraId="6023BAC7">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69" w:type="dxa"/>
          </w:tcPr>
          <w:p w14:paraId="55C14AB8">
            <w:pPr>
              <w:spacing w:line="328" w:lineRule="auto"/>
            </w:pPr>
          </w:p>
          <w:p w14:paraId="735C5A4B">
            <w:pPr>
              <w:spacing w:before="68" w:line="255" w:lineRule="auto"/>
              <w:ind w:left="106" w:right="155"/>
              <w:rPr>
                <w:rFonts w:hint="eastAsia" w:ascii="宋体" w:hAnsi="宋体" w:eastAsia="宋体" w:cs="宋体"/>
              </w:rPr>
            </w:pPr>
            <w:r>
              <w:rPr>
                <w:rFonts w:ascii="宋体" w:hAnsi="宋体" w:eastAsia="宋体" w:cs="宋体"/>
                <w:spacing w:val="1"/>
              </w:rPr>
              <w:t>违法所得不足一万</w:t>
            </w:r>
            <w:r>
              <w:rPr>
                <w:rFonts w:ascii="宋体" w:hAnsi="宋体" w:eastAsia="宋体" w:cs="宋体"/>
                <w:spacing w:val="2"/>
              </w:rPr>
              <w:t>元违法行为轻微的</w:t>
            </w:r>
          </w:p>
        </w:tc>
        <w:tc>
          <w:tcPr>
            <w:tcW w:w="2788" w:type="dxa"/>
          </w:tcPr>
          <w:p w14:paraId="3900ED34">
            <w:pPr>
              <w:spacing w:before="250" w:line="249" w:lineRule="auto"/>
              <w:ind w:left="117" w:right="86"/>
              <w:jc w:val="both"/>
              <w:rPr>
                <w:rFonts w:hint="eastAsia" w:ascii="宋体" w:hAnsi="宋体" w:eastAsia="宋体" w:cs="宋体"/>
              </w:rPr>
            </w:pPr>
            <w:r>
              <w:rPr>
                <w:rFonts w:ascii="宋体" w:hAnsi="宋体" w:eastAsia="宋体" w:cs="宋体"/>
                <w:spacing w:val="3"/>
              </w:rPr>
              <w:t>尚不构成犯罪的，没收违法</w:t>
            </w:r>
            <w:r>
              <w:rPr>
                <w:rFonts w:ascii="宋体" w:hAnsi="宋体" w:eastAsia="宋体" w:cs="宋体"/>
                <w:spacing w:val="4"/>
              </w:rPr>
              <w:t>所得，并处五千元以上二万</w:t>
            </w:r>
            <w:r>
              <w:rPr>
                <w:rFonts w:ascii="宋体" w:hAnsi="宋体" w:eastAsia="宋体" w:cs="宋体"/>
                <w:spacing w:val="-2"/>
              </w:rPr>
              <w:t>元以下的罚款</w:t>
            </w:r>
          </w:p>
        </w:tc>
        <w:tc>
          <w:tcPr>
            <w:tcW w:w="794" w:type="dxa"/>
            <w:vMerge w:val="restart"/>
            <w:tcBorders>
              <w:bottom w:val="nil"/>
            </w:tcBorders>
          </w:tcPr>
          <w:p w14:paraId="7398A467"/>
        </w:tc>
      </w:tr>
      <w:tr w14:paraId="6D8F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694" w:type="dxa"/>
            <w:vMerge w:val="continue"/>
            <w:tcBorders>
              <w:top w:val="nil"/>
              <w:bottom w:val="nil"/>
            </w:tcBorders>
          </w:tcPr>
          <w:p w14:paraId="7961C4A7"/>
        </w:tc>
        <w:tc>
          <w:tcPr>
            <w:tcW w:w="1629" w:type="dxa"/>
            <w:vMerge w:val="continue"/>
            <w:tcBorders>
              <w:top w:val="nil"/>
              <w:bottom w:val="nil"/>
            </w:tcBorders>
          </w:tcPr>
          <w:p w14:paraId="36C223B8"/>
        </w:tc>
        <w:tc>
          <w:tcPr>
            <w:tcW w:w="2159" w:type="dxa"/>
            <w:vMerge w:val="continue"/>
            <w:tcBorders>
              <w:top w:val="nil"/>
              <w:bottom w:val="nil"/>
            </w:tcBorders>
          </w:tcPr>
          <w:p w14:paraId="50E116CB"/>
        </w:tc>
        <w:tc>
          <w:tcPr>
            <w:tcW w:w="3687" w:type="dxa"/>
            <w:vMerge w:val="continue"/>
            <w:tcBorders>
              <w:top w:val="nil"/>
              <w:bottom w:val="nil"/>
            </w:tcBorders>
          </w:tcPr>
          <w:p w14:paraId="6634587D"/>
        </w:tc>
        <w:tc>
          <w:tcPr>
            <w:tcW w:w="1099" w:type="dxa"/>
          </w:tcPr>
          <w:p w14:paraId="01339F16">
            <w:pPr>
              <w:spacing w:line="250" w:lineRule="auto"/>
            </w:pPr>
          </w:p>
          <w:p w14:paraId="346AC325">
            <w:pPr>
              <w:spacing w:line="251" w:lineRule="auto"/>
            </w:pPr>
          </w:p>
          <w:p w14:paraId="7ECD2619">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69" w:type="dxa"/>
          </w:tcPr>
          <w:p w14:paraId="1F3B999D">
            <w:pPr>
              <w:spacing w:before="251" w:line="248" w:lineRule="auto"/>
              <w:ind w:left="106" w:right="153"/>
              <w:jc w:val="both"/>
              <w:rPr>
                <w:rFonts w:hint="eastAsia" w:ascii="宋体" w:hAnsi="宋体" w:eastAsia="宋体" w:cs="宋体"/>
              </w:rPr>
            </w:pPr>
            <w:r>
              <w:rPr>
                <w:rFonts w:ascii="宋体" w:hAnsi="宋体" w:eastAsia="宋体" w:cs="宋体"/>
                <w:spacing w:val="2"/>
              </w:rPr>
              <w:t>违法所得一万元以</w:t>
            </w:r>
            <w:r>
              <w:rPr>
                <w:rFonts w:ascii="宋体" w:hAnsi="宋体" w:eastAsia="宋体" w:cs="宋体"/>
                <w:spacing w:val="-2"/>
              </w:rPr>
              <w:t>上，违法行为较重</w:t>
            </w:r>
            <w:r>
              <w:rPr>
                <w:rFonts w:ascii="宋体" w:hAnsi="宋体" w:eastAsia="宋体" w:cs="宋体"/>
              </w:rPr>
              <w:t>的</w:t>
            </w:r>
          </w:p>
        </w:tc>
        <w:tc>
          <w:tcPr>
            <w:tcW w:w="2788" w:type="dxa"/>
          </w:tcPr>
          <w:p w14:paraId="4C80D5F4">
            <w:pPr>
              <w:spacing w:before="262" w:line="252" w:lineRule="auto"/>
              <w:ind w:left="117" w:right="91"/>
              <w:jc w:val="both"/>
              <w:rPr>
                <w:rFonts w:hint="eastAsia" w:ascii="宋体" w:hAnsi="宋体" w:eastAsia="宋体" w:cs="宋体"/>
              </w:rPr>
            </w:pPr>
            <w:r>
              <w:rPr>
                <w:rFonts w:ascii="宋体" w:hAnsi="宋体" w:eastAsia="宋体" w:cs="宋体"/>
                <w:spacing w:val="3"/>
              </w:rPr>
              <w:t>尚不构成犯罪的，没收违法</w:t>
            </w:r>
            <w:r>
              <w:rPr>
                <w:rFonts w:ascii="宋体" w:hAnsi="宋体" w:eastAsia="宋体" w:cs="宋体"/>
                <w:spacing w:val="4"/>
              </w:rPr>
              <w:t>所得，并处违法经营额二倍</w:t>
            </w:r>
            <w:r>
              <w:rPr>
                <w:rFonts w:ascii="宋体" w:hAnsi="宋体" w:eastAsia="宋体" w:cs="宋体"/>
                <w:spacing w:val="1"/>
              </w:rPr>
              <w:t>以上三倍以下的罚款</w:t>
            </w:r>
          </w:p>
        </w:tc>
        <w:tc>
          <w:tcPr>
            <w:tcW w:w="794" w:type="dxa"/>
            <w:vMerge w:val="continue"/>
            <w:tcBorders>
              <w:top w:val="nil"/>
              <w:bottom w:val="nil"/>
            </w:tcBorders>
          </w:tcPr>
          <w:p w14:paraId="059CDB25"/>
        </w:tc>
      </w:tr>
      <w:tr w14:paraId="33A0A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694" w:type="dxa"/>
            <w:vMerge w:val="continue"/>
            <w:tcBorders>
              <w:top w:val="nil"/>
              <w:bottom w:val="nil"/>
            </w:tcBorders>
          </w:tcPr>
          <w:p w14:paraId="3F6B9299"/>
        </w:tc>
        <w:tc>
          <w:tcPr>
            <w:tcW w:w="1629" w:type="dxa"/>
            <w:vMerge w:val="continue"/>
            <w:tcBorders>
              <w:top w:val="nil"/>
              <w:bottom w:val="nil"/>
            </w:tcBorders>
          </w:tcPr>
          <w:p w14:paraId="1CE3C788"/>
        </w:tc>
        <w:tc>
          <w:tcPr>
            <w:tcW w:w="2159" w:type="dxa"/>
            <w:vMerge w:val="continue"/>
            <w:tcBorders>
              <w:top w:val="nil"/>
            </w:tcBorders>
          </w:tcPr>
          <w:p w14:paraId="696A7EFA"/>
        </w:tc>
        <w:tc>
          <w:tcPr>
            <w:tcW w:w="3687" w:type="dxa"/>
            <w:vMerge w:val="continue"/>
            <w:tcBorders>
              <w:top w:val="nil"/>
            </w:tcBorders>
          </w:tcPr>
          <w:p w14:paraId="35961D1B"/>
        </w:tc>
        <w:tc>
          <w:tcPr>
            <w:tcW w:w="1099" w:type="dxa"/>
          </w:tcPr>
          <w:p w14:paraId="5AE757F1">
            <w:pPr>
              <w:spacing w:line="246" w:lineRule="auto"/>
            </w:pPr>
          </w:p>
          <w:p w14:paraId="7825AF29">
            <w:pPr>
              <w:spacing w:line="246" w:lineRule="auto"/>
            </w:pPr>
          </w:p>
          <w:p w14:paraId="58BDA656">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1969" w:type="dxa"/>
          </w:tcPr>
          <w:p w14:paraId="7EA3278D">
            <w:pPr>
              <w:spacing w:before="234" w:line="251" w:lineRule="auto"/>
              <w:ind w:left="106" w:right="153"/>
              <w:jc w:val="both"/>
              <w:rPr>
                <w:rFonts w:hint="eastAsia" w:ascii="宋体" w:hAnsi="宋体" w:eastAsia="宋体" w:cs="宋体"/>
              </w:rPr>
            </w:pPr>
            <w:r>
              <w:rPr>
                <w:rFonts w:ascii="宋体" w:hAnsi="宋体" w:eastAsia="宋体" w:cs="宋体"/>
                <w:spacing w:val="2"/>
              </w:rPr>
              <w:t>违法所得一万元以</w:t>
            </w:r>
            <w:r>
              <w:rPr>
                <w:rFonts w:ascii="宋体" w:hAnsi="宋体" w:eastAsia="宋体" w:cs="宋体"/>
                <w:spacing w:val="-2"/>
              </w:rPr>
              <w:t>上，违法行为严重</w:t>
            </w:r>
            <w:r>
              <w:rPr>
                <w:rFonts w:ascii="宋体" w:hAnsi="宋体" w:eastAsia="宋体" w:cs="宋体"/>
                <w:spacing w:val="2"/>
              </w:rPr>
              <w:t>造成社会影响的</w:t>
            </w:r>
          </w:p>
        </w:tc>
        <w:tc>
          <w:tcPr>
            <w:tcW w:w="2788" w:type="dxa"/>
          </w:tcPr>
          <w:p w14:paraId="54314528">
            <w:pPr>
              <w:spacing w:before="265" w:line="246" w:lineRule="auto"/>
              <w:ind w:left="117" w:right="91"/>
              <w:jc w:val="both"/>
              <w:rPr>
                <w:rFonts w:hint="eastAsia" w:ascii="宋体" w:hAnsi="宋体" w:eastAsia="宋体" w:cs="宋体"/>
              </w:rPr>
            </w:pPr>
            <w:r>
              <w:rPr>
                <w:rFonts w:ascii="宋体" w:hAnsi="宋体" w:eastAsia="宋体" w:cs="宋体"/>
                <w:spacing w:val="3"/>
              </w:rPr>
              <w:t>尚不构成犯罪的，没收违法</w:t>
            </w:r>
            <w:r>
              <w:rPr>
                <w:rFonts w:ascii="宋体" w:hAnsi="宋体" w:eastAsia="宋体" w:cs="宋体"/>
                <w:spacing w:val="4"/>
              </w:rPr>
              <w:t>所得，并处违法经营额三倍</w:t>
            </w:r>
            <w:r>
              <w:rPr>
                <w:rFonts w:ascii="宋体" w:hAnsi="宋体" w:eastAsia="宋体" w:cs="宋体"/>
                <w:spacing w:val="1"/>
              </w:rPr>
              <w:t>以上五倍以下的罚款</w:t>
            </w:r>
          </w:p>
        </w:tc>
        <w:tc>
          <w:tcPr>
            <w:tcW w:w="794" w:type="dxa"/>
            <w:vMerge w:val="continue"/>
            <w:tcBorders>
              <w:top w:val="nil"/>
              <w:bottom w:val="nil"/>
            </w:tcBorders>
          </w:tcPr>
          <w:p w14:paraId="0136EFF8"/>
        </w:tc>
      </w:tr>
      <w:tr w14:paraId="51118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4" w:type="dxa"/>
            <w:vMerge w:val="continue"/>
            <w:tcBorders>
              <w:top w:val="nil"/>
              <w:bottom w:val="nil"/>
            </w:tcBorders>
          </w:tcPr>
          <w:p w14:paraId="355251D8"/>
        </w:tc>
        <w:tc>
          <w:tcPr>
            <w:tcW w:w="1629" w:type="dxa"/>
            <w:vMerge w:val="continue"/>
            <w:tcBorders>
              <w:top w:val="nil"/>
              <w:bottom w:val="nil"/>
            </w:tcBorders>
          </w:tcPr>
          <w:p w14:paraId="321A9FCD"/>
        </w:tc>
        <w:tc>
          <w:tcPr>
            <w:tcW w:w="2159" w:type="dxa"/>
            <w:vMerge w:val="restart"/>
            <w:tcBorders>
              <w:bottom w:val="nil"/>
            </w:tcBorders>
          </w:tcPr>
          <w:p w14:paraId="427152E0">
            <w:pPr>
              <w:spacing w:line="270" w:lineRule="auto"/>
            </w:pPr>
          </w:p>
          <w:p w14:paraId="108543F1">
            <w:pPr>
              <w:spacing w:line="270" w:lineRule="auto"/>
            </w:pPr>
          </w:p>
          <w:p w14:paraId="638C2733">
            <w:pPr>
              <w:spacing w:line="271" w:lineRule="auto"/>
            </w:pPr>
          </w:p>
          <w:p w14:paraId="12C8C7A4">
            <w:pPr>
              <w:spacing w:line="271" w:lineRule="auto"/>
            </w:pPr>
          </w:p>
          <w:p w14:paraId="3B9F9893">
            <w:pPr>
              <w:spacing w:before="68" w:line="246" w:lineRule="auto"/>
              <w:ind w:left="91" w:right="157"/>
              <w:jc w:val="both"/>
              <w:rPr>
                <w:rFonts w:hint="eastAsia" w:ascii="宋体" w:hAnsi="宋体" w:eastAsia="宋体" w:cs="宋体"/>
              </w:rPr>
            </w:pPr>
            <w:r>
              <w:rPr>
                <w:rFonts w:ascii="宋体" w:hAnsi="宋体" w:eastAsia="宋体" w:cs="宋体"/>
              </w:rPr>
              <w:t>2.对文物商店、拍卖</w:t>
            </w:r>
            <w:r>
              <w:rPr>
                <w:rFonts w:ascii="宋体" w:hAnsi="宋体" w:eastAsia="宋体" w:cs="宋体"/>
                <w:spacing w:val="1"/>
              </w:rPr>
              <w:t>企业有前款规定的违</w:t>
            </w:r>
            <w:r>
              <w:rPr>
                <w:rFonts w:ascii="宋体" w:hAnsi="宋体" w:eastAsia="宋体" w:cs="宋体"/>
                <w:spacing w:val="4"/>
              </w:rPr>
              <w:t>法行为的处罚</w:t>
            </w:r>
          </w:p>
        </w:tc>
        <w:tc>
          <w:tcPr>
            <w:tcW w:w="3687" w:type="dxa"/>
            <w:vMerge w:val="restart"/>
            <w:tcBorders>
              <w:bottom w:val="nil"/>
            </w:tcBorders>
          </w:tcPr>
          <w:p w14:paraId="74AD0981">
            <w:pPr>
              <w:spacing w:before="145" w:line="219" w:lineRule="auto"/>
              <w:ind w:left="27"/>
              <w:rPr>
                <w:rFonts w:hint="eastAsia" w:ascii="宋体" w:hAnsi="宋体" w:eastAsia="宋体" w:cs="宋体"/>
              </w:rPr>
            </w:pPr>
            <w:r>
              <w:rPr>
                <w:rFonts w:ascii="宋体" w:hAnsi="宋体" w:eastAsia="宋体" w:cs="宋体"/>
                <w:spacing w:val="15"/>
              </w:rPr>
              <w:t>《中华人民共和国文物保护法》</w:t>
            </w:r>
          </w:p>
          <w:p w14:paraId="2D528C5B">
            <w:pPr>
              <w:spacing w:before="27" w:line="257" w:lineRule="auto"/>
              <w:ind w:left="112" w:right="79" w:firstLine="210"/>
              <w:jc w:val="both"/>
              <w:rPr>
                <w:rFonts w:hint="eastAsia" w:ascii="宋体" w:hAnsi="宋体" w:eastAsia="宋体" w:cs="宋体"/>
              </w:rPr>
            </w:pPr>
            <w:r>
              <w:rPr>
                <w:rFonts w:ascii="宋体" w:hAnsi="宋体" w:eastAsia="宋体" w:cs="宋体"/>
                <w:spacing w:val="7"/>
              </w:rPr>
              <w:t>第七十一条第二款：文物商店、拍卖企业有前款规定的违法行为的，由</w:t>
            </w:r>
            <w:r>
              <w:rPr>
                <w:rFonts w:ascii="宋体" w:hAnsi="宋体" w:eastAsia="宋体" w:cs="宋体"/>
                <w:spacing w:val="5"/>
              </w:rPr>
              <w:t>县级以上人民政府文物主管部门没收</w:t>
            </w:r>
            <w:r>
              <w:rPr>
                <w:rFonts w:ascii="宋体" w:hAnsi="宋体" w:eastAsia="宋体" w:cs="宋体"/>
                <w:spacing w:val="6"/>
              </w:rPr>
              <w:t>违法所得、非法经营的文物，违法经营额五万元以上的，并处违法经营额</w:t>
            </w:r>
            <w:r>
              <w:rPr>
                <w:rFonts w:ascii="宋体" w:hAnsi="宋体" w:eastAsia="宋体" w:cs="宋体"/>
                <w:spacing w:val="7"/>
              </w:rPr>
              <w:t>一倍以上三倍以下的罚款；违法经营</w:t>
            </w:r>
            <w:r>
              <w:rPr>
                <w:rFonts w:ascii="宋体" w:hAnsi="宋体" w:eastAsia="宋体" w:cs="宋体"/>
                <w:spacing w:val="6"/>
              </w:rPr>
              <w:t>额不足五万元的，并处五千元以上五万元以下的罚款；情节严重的，由原</w:t>
            </w:r>
            <w:r>
              <w:rPr>
                <w:rFonts w:ascii="宋体" w:hAnsi="宋体" w:eastAsia="宋体" w:cs="宋体"/>
                <w:spacing w:val="11"/>
              </w:rPr>
              <w:t>发证机关吊销许可证书。</w:t>
            </w:r>
          </w:p>
        </w:tc>
        <w:tc>
          <w:tcPr>
            <w:tcW w:w="1099" w:type="dxa"/>
          </w:tcPr>
          <w:p w14:paraId="52DF4783">
            <w:pPr>
              <w:spacing w:line="295" w:lineRule="auto"/>
            </w:pPr>
          </w:p>
          <w:p w14:paraId="5AC75F3B">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69" w:type="dxa"/>
          </w:tcPr>
          <w:p w14:paraId="2D9D30D4">
            <w:pPr>
              <w:spacing w:before="214" w:line="233" w:lineRule="auto"/>
              <w:ind w:left="106" w:right="155"/>
              <w:rPr>
                <w:rFonts w:hint="eastAsia" w:ascii="宋体" w:hAnsi="宋体" w:eastAsia="宋体" w:cs="宋体"/>
              </w:rPr>
            </w:pPr>
            <w:r>
              <w:rPr>
                <w:rFonts w:ascii="宋体" w:hAnsi="宋体" w:eastAsia="宋体" w:cs="宋体"/>
                <w:spacing w:val="1"/>
              </w:rPr>
              <w:t>违法所得不足五万</w:t>
            </w:r>
            <w:r>
              <w:rPr>
                <w:rFonts w:ascii="宋体" w:hAnsi="宋体" w:eastAsia="宋体" w:cs="宋体"/>
                <w:spacing w:val="2"/>
              </w:rPr>
              <w:t>元违法行为轻微的</w:t>
            </w:r>
          </w:p>
        </w:tc>
        <w:tc>
          <w:tcPr>
            <w:tcW w:w="2788" w:type="dxa"/>
          </w:tcPr>
          <w:p w14:paraId="0266F90E">
            <w:pPr>
              <w:spacing w:before="74" w:line="241" w:lineRule="auto"/>
              <w:ind w:left="117" w:right="83"/>
              <w:jc w:val="both"/>
              <w:rPr>
                <w:rFonts w:hint="eastAsia" w:ascii="宋体" w:hAnsi="宋体" w:eastAsia="宋体" w:cs="宋体"/>
              </w:rPr>
            </w:pPr>
            <w:r>
              <w:rPr>
                <w:rFonts w:ascii="宋体" w:hAnsi="宋体" w:eastAsia="宋体" w:cs="宋体"/>
                <w:spacing w:val="4"/>
              </w:rPr>
              <w:t>没收违法所得、非法经营的</w:t>
            </w:r>
            <w:r>
              <w:rPr>
                <w:rFonts w:ascii="宋体" w:hAnsi="宋体" w:eastAsia="宋体" w:cs="宋体"/>
                <w:spacing w:val="2"/>
              </w:rPr>
              <w:t>文物，并处五千元以上五万</w:t>
            </w:r>
            <w:r>
              <w:rPr>
                <w:rFonts w:ascii="宋体" w:hAnsi="宋体" w:eastAsia="宋体" w:cs="宋体"/>
                <w:spacing w:val="-2"/>
              </w:rPr>
              <w:t>元以下的罚款</w:t>
            </w:r>
          </w:p>
        </w:tc>
        <w:tc>
          <w:tcPr>
            <w:tcW w:w="794" w:type="dxa"/>
            <w:vMerge w:val="continue"/>
            <w:tcBorders>
              <w:top w:val="nil"/>
              <w:bottom w:val="nil"/>
            </w:tcBorders>
          </w:tcPr>
          <w:p w14:paraId="436D3EDD"/>
        </w:tc>
      </w:tr>
      <w:tr w14:paraId="3FEB2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94" w:type="dxa"/>
            <w:vMerge w:val="continue"/>
            <w:tcBorders>
              <w:top w:val="nil"/>
              <w:bottom w:val="nil"/>
            </w:tcBorders>
          </w:tcPr>
          <w:p w14:paraId="288D89E1"/>
        </w:tc>
        <w:tc>
          <w:tcPr>
            <w:tcW w:w="1629" w:type="dxa"/>
            <w:vMerge w:val="continue"/>
            <w:tcBorders>
              <w:top w:val="nil"/>
              <w:bottom w:val="nil"/>
            </w:tcBorders>
          </w:tcPr>
          <w:p w14:paraId="58EF3469"/>
        </w:tc>
        <w:tc>
          <w:tcPr>
            <w:tcW w:w="2159" w:type="dxa"/>
            <w:vMerge w:val="continue"/>
            <w:tcBorders>
              <w:top w:val="nil"/>
              <w:bottom w:val="nil"/>
            </w:tcBorders>
          </w:tcPr>
          <w:p w14:paraId="6BBA7868"/>
        </w:tc>
        <w:tc>
          <w:tcPr>
            <w:tcW w:w="3687" w:type="dxa"/>
            <w:vMerge w:val="continue"/>
            <w:tcBorders>
              <w:top w:val="nil"/>
              <w:bottom w:val="nil"/>
            </w:tcBorders>
          </w:tcPr>
          <w:p w14:paraId="6BAA2CEF"/>
        </w:tc>
        <w:tc>
          <w:tcPr>
            <w:tcW w:w="1099" w:type="dxa"/>
          </w:tcPr>
          <w:p w14:paraId="7A8AB01A">
            <w:pPr>
              <w:spacing w:line="327" w:lineRule="auto"/>
            </w:pPr>
          </w:p>
          <w:p w14:paraId="3592C936">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69" w:type="dxa"/>
          </w:tcPr>
          <w:p w14:paraId="5B3DE885">
            <w:pPr>
              <w:spacing w:before="76" w:line="248" w:lineRule="auto"/>
              <w:ind w:left="106" w:right="153"/>
              <w:jc w:val="both"/>
              <w:rPr>
                <w:rFonts w:hint="eastAsia" w:ascii="宋体" w:hAnsi="宋体" w:eastAsia="宋体" w:cs="宋体"/>
              </w:rPr>
            </w:pPr>
            <w:r>
              <w:rPr>
                <w:rFonts w:ascii="宋体" w:hAnsi="宋体" w:eastAsia="宋体" w:cs="宋体"/>
                <w:spacing w:val="2"/>
              </w:rPr>
              <w:t>违法所得五万元以</w:t>
            </w:r>
            <w:r>
              <w:rPr>
                <w:rFonts w:ascii="宋体" w:hAnsi="宋体" w:eastAsia="宋体" w:cs="宋体"/>
                <w:spacing w:val="-2"/>
              </w:rPr>
              <w:t>上，违法行为较重</w:t>
            </w:r>
            <w:r>
              <w:rPr>
                <w:rFonts w:ascii="宋体" w:hAnsi="宋体" w:eastAsia="宋体" w:cs="宋体"/>
              </w:rPr>
              <w:t>的</w:t>
            </w:r>
          </w:p>
        </w:tc>
        <w:tc>
          <w:tcPr>
            <w:tcW w:w="2788" w:type="dxa"/>
          </w:tcPr>
          <w:p w14:paraId="710E103A">
            <w:pPr>
              <w:spacing w:before="77" w:line="252" w:lineRule="auto"/>
              <w:ind w:left="117" w:right="83"/>
              <w:jc w:val="both"/>
              <w:rPr>
                <w:rFonts w:hint="eastAsia" w:ascii="宋体" w:hAnsi="宋体" w:eastAsia="宋体" w:cs="宋体"/>
              </w:rPr>
            </w:pPr>
            <w:r>
              <w:rPr>
                <w:rFonts w:ascii="宋体" w:hAnsi="宋体" w:eastAsia="宋体" w:cs="宋体"/>
                <w:spacing w:val="4"/>
              </w:rPr>
              <w:t>没收违法所得、非法经营的文物，并处违法经营额一倍</w:t>
            </w:r>
            <w:r>
              <w:rPr>
                <w:rFonts w:ascii="宋体" w:hAnsi="宋体" w:eastAsia="宋体" w:cs="宋体"/>
                <w:spacing w:val="1"/>
              </w:rPr>
              <w:t>以上二倍以下的罚款</w:t>
            </w:r>
          </w:p>
        </w:tc>
        <w:tc>
          <w:tcPr>
            <w:tcW w:w="794" w:type="dxa"/>
            <w:vMerge w:val="continue"/>
            <w:tcBorders>
              <w:top w:val="nil"/>
              <w:bottom w:val="nil"/>
            </w:tcBorders>
          </w:tcPr>
          <w:p w14:paraId="43918013"/>
        </w:tc>
      </w:tr>
      <w:tr w14:paraId="180C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694" w:type="dxa"/>
            <w:vMerge w:val="continue"/>
            <w:tcBorders>
              <w:top w:val="nil"/>
            </w:tcBorders>
          </w:tcPr>
          <w:p w14:paraId="3C59FC75"/>
        </w:tc>
        <w:tc>
          <w:tcPr>
            <w:tcW w:w="1629" w:type="dxa"/>
            <w:vMerge w:val="continue"/>
            <w:tcBorders>
              <w:top w:val="nil"/>
            </w:tcBorders>
          </w:tcPr>
          <w:p w14:paraId="6336D89D"/>
        </w:tc>
        <w:tc>
          <w:tcPr>
            <w:tcW w:w="2159" w:type="dxa"/>
            <w:vMerge w:val="continue"/>
            <w:tcBorders>
              <w:top w:val="nil"/>
            </w:tcBorders>
          </w:tcPr>
          <w:p w14:paraId="4A20DD25"/>
        </w:tc>
        <w:tc>
          <w:tcPr>
            <w:tcW w:w="3687" w:type="dxa"/>
            <w:vMerge w:val="continue"/>
            <w:tcBorders>
              <w:top w:val="nil"/>
            </w:tcBorders>
          </w:tcPr>
          <w:p w14:paraId="69D0B3AC"/>
        </w:tc>
        <w:tc>
          <w:tcPr>
            <w:tcW w:w="1099" w:type="dxa"/>
          </w:tcPr>
          <w:p w14:paraId="0689C885">
            <w:pPr>
              <w:spacing w:line="447" w:lineRule="auto"/>
            </w:pPr>
          </w:p>
          <w:p w14:paraId="6EDE5388">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69" w:type="dxa"/>
          </w:tcPr>
          <w:p w14:paraId="6237719B">
            <w:pPr>
              <w:spacing w:before="218" w:line="254" w:lineRule="auto"/>
              <w:ind w:left="106" w:right="153"/>
              <w:jc w:val="both"/>
              <w:rPr>
                <w:rFonts w:hint="eastAsia" w:ascii="宋体" w:hAnsi="宋体" w:eastAsia="宋体" w:cs="宋体"/>
              </w:rPr>
            </w:pPr>
            <w:r>
              <w:rPr>
                <w:rFonts w:ascii="宋体" w:hAnsi="宋体" w:eastAsia="宋体" w:cs="宋体"/>
                <w:spacing w:val="2"/>
              </w:rPr>
              <w:t>违法所得五万元以</w:t>
            </w:r>
            <w:r>
              <w:rPr>
                <w:rFonts w:ascii="宋体" w:hAnsi="宋体" w:eastAsia="宋体" w:cs="宋体"/>
                <w:spacing w:val="-2"/>
              </w:rPr>
              <w:t>上，违法行为严重</w:t>
            </w:r>
            <w:r>
              <w:rPr>
                <w:rFonts w:ascii="宋体" w:hAnsi="宋体" w:eastAsia="宋体" w:cs="宋体"/>
                <w:spacing w:val="2"/>
              </w:rPr>
              <w:t>造成社会影响的</w:t>
            </w:r>
          </w:p>
        </w:tc>
        <w:tc>
          <w:tcPr>
            <w:tcW w:w="2788" w:type="dxa"/>
          </w:tcPr>
          <w:p w14:paraId="040E220D">
            <w:pPr>
              <w:spacing w:before="218" w:line="249" w:lineRule="auto"/>
              <w:ind w:left="107" w:right="83" w:firstLine="10"/>
              <w:jc w:val="both"/>
              <w:rPr>
                <w:rFonts w:hint="eastAsia" w:ascii="宋体" w:hAnsi="宋体" w:eastAsia="宋体" w:cs="宋体"/>
              </w:rPr>
            </w:pPr>
            <w:r>
              <w:rPr>
                <w:rFonts w:ascii="宋体" w:hAnsi="宋体" w:eastAsia="宋体" w:cs="宋体"/>
                <w:spacing w:val="4"/>
              </w:rPr>
              <w:t>没收违法所得、非法经营的文物，并处违法经营额二倍</w:t>
            </w:r>
            <w:r>
              <w:rPr>
                <w:rFonts w:ascii="宋体" w:hAnsi="宋体" w:eastAsia="宋体" w:cs="宋体"/>
                <w:spacing w:val="2"/>
              </w:rPr>
              <w:t>以上三倍以下的罚款</w:t>
            </w:r>
          </w:p>
        </w:tc>
        <w:tc>
          <w:tcPr>
            <w:tcW w:w="794" w:type="dxa"/>
            <w:vMerge w:val="continue"/>
            <w:tcBorders>
              <w:top w:val="nil"/>
            </w:tcBorders>
          </w:tcPr>
          <w:p w14:paraId="2D3CFEED"/>
        </w:tc>
      </w:tr>
    </w:tbl>
    <w:p w14:paraId="363F53C7"/>
    <w:p w14:paraId="0631FEF1">
      <w:pPr>
        <w:sectPr>
          <w:footerReference r:id="rId54" w:type="default"/>
          <w:pgSz w:w="16980" w:h="12120"/>
          <w:pgMar w:top="1030" w:right="824" w:bottom="1641" w:left="1325" w:header="0" w:footer="1413" w:gutter="0"/>
          <w:cols w:space="720" w:num="1"/>
        </w:sectPr>
      </w:pPr>
    </w:p>
    <w:p w14:paraId="1167B011">
      <w:pPr>
        <w:spacing w:before="286"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1DA26CF"/>
    <w:p w14:paraId="390FBA9A">
      <w:pPr>
        <w:spacing w:line="177" w:lineRule="exact"/>
      </w:pPr>
    </w:p>
    <w:tbl>
      <w:tblPr>
        <w:tblStyle w:val="6"/>
        <w:tblW w:w="14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39"/>
        <w:gridCol w:w="2169"/>
        <w:gridCol w:w="3707"/>
        <w:gridCol w:w="1099"/>
        <w:gridCol w:w="1978"/>
        <w:gridCol w:w="2808"/>
        <w:gridCol w:w="785"/>
      </w:tblGrid>
      <w:tr w14:paraId="3BA4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85" w:type="dxa"/>
          </w:tcPr>
          <w:p w14:paraId="2B7672E6">
            <w:pPr>
              <w:spacing w:before="284" w:line="221" w:lineRule="auto"/>
              <w:ind w:left="125"/>
              <w:rPr>
                <w:rFonts w:hint="eastAsia" w:ascii="宋体" w:hAnsi="宋体" w:eastAsia="宋体" w:cs="宋体"/>
              </w:rPr>
            </w:pPr>
            <w:r>
              <w:rPr>
                <w:rFonts w:ascii="宋体" w:hAnsi="宋体" w:eastAsia="宋体" w:cs="宋体"/>
                <w:spacing w:val="6"/>
              </w:rPr>
              <w:t>序号</w:t>
            </w:r>
          </w:p>
        </w:tc>
        <w:tc>
          <w:tcPr>
            <w:tcW w:w="1639" w:type="dxa"/>
          </w:tcPr>
          <w:p w14:paraId="7A22A9EF">
            <w:pPr>
              <w:spacing w:before="95" w:line="319" w:lineRule="exact"/>
              <w:ind w:left="389"/>
              <w:rPr>
                <w:rFonts w:hint="eastAsia" w:ascii="宋体" w:hAnsi="宋体" w:eastAsia="宋体" w:cs="宋体"/>
              </w:rPr>
            </w:pPr>
            <w:r>
              <w:rPr>
                <w:rFonts w:ascii="宋体" w:hAnsi="宋体" w:eastAsia="宋体" w:cs="宋体"/>
                <w:spacing w:val="2"/>
                <w:position w:val="7"/>
              </w:rPr>
              <w:t>指导目录</w:t>
            </w:r>
          </w:p>
          <w:p w14:paraId="1EDE2180">
            <w:pPr>
              <w:spacing w:line="220" w:lineRule="auto"/>
              <w:ind w:left="389"/>
              <w:rPr>
                <w:rFonts w:hint="eastAsia" w:ascii="宋体" w:hAnsi="宋体" w:eastAsia="宋体" w:cs="宋体"/>
              </w:rPr>
            </w:pPr>
            <w:r>
              <w:rPr>
                <w:rFonts w:ascii="宋体" w:hAnsi="宋体" w:eastAsia="宋体" w:cs="宋体"/>
                <w:spacing w:val="3"/>
              </w:rPr>
              <w:t>对应事项</w:t>
            </w:r>
          </w:p>
        </w:tc>
        <w:tc>
          <w:tcPr>
            <w:tcW w:w="2169" w:type="dxa"/>
          </w:tcPr>
          <w:p w14:paraId="4AB7DFBA">
            <w:pPr>
              <w:spacing w:before="284" w:line="220" w:lineRule="auto"/>
              <w:ind w:left="641"/>
              <w:rPr>
                <w:rFonts w:hint="eastAsia" w:ascii="宋体" w:hAnsi="宋体" w:eastAsia="宋体" w:cs="宋体"/>
              </w:rPr>
            </w:pPr>
            <w:r>
              <w:rPr>
                <w:rFonts w:ascii="宋体" w:hAnsi="宋体" w:eastAsia="宋体" w:cs="宋体"/>
                <w:spacing w:val="3"/>
              </w:rPr>
              <w:t>处罚事项</w:t>
            </w:r>
          </w:p>
        </w:tc>
        <w:tc>
          <w:tcPr>
            <w:tcW w:w="3707" w:type="dxa"/>
          </w:tcPr>
          <w:p w14:paraId="0B0EAD34">
            <w:pPr>
              <w:spacing w:before="282" w:line="219" w:lineRule="auto"/>
              <w:ind w:left="1432"/>
              <w:rPr>
                <w:rFonts w:hint="eastAsia" w:ascii="宋体" w:hAnsi="宋体" w:eastAsia="宋体" w:cs="宋体"/>
              </w:rPr>
            </w:pPr>
            <w:r>
              <w:rPr>
                <w:rFonts w:ascii="宋体" w:hAnsi="宋体" w:eastAsia="宋体" w:cs="宋体"/>
                <w:spacing w:val="8"/>
              </w:rPr>
              <w:t>处罚依据</w:t>
            </w:r>
          </w:p>
        </w:tc>
        <w:tc>
          <w:tcPr>
            <w:tcW w:w="1099" w:type="dxa"/>
          </w:tcPr>
          <w:p w14:paraId="4D175412">
            <w:pPr>
              <w:spacing w:before="284" w:line="220" w:lineRule="auto"/>
              <w:ind w:left="95"/>
              <w:rPr>
                <w:rFonts w:hint="eastAsia" w:ascii="宋体" w:hAnsi="宋体" w:eastAsia="宋体" w:cs="宋体"/>
              </w:rPr>
            </w:pPr>
            <w:r>
              <w:rPr>
                <w:rFonts w:ascii="宋体" w:hAnsi="宋体" w:eastAsia="宋体" w:cs="宋体"/>
                <w:spacing w:val="3"/>
              </w:rPr>
              <w:t>违法程度</w:t>
            </w:r>
          </w:p>
        </w:tc>
        <w:tc>
          <w:tcPr>
            <w:tcW w:w="1978" w:type="dxa"/>
          </w:tcPr>
          <w:p w14:paraId="13010884">
            <w:pPr>
              <w:spacing w:before="284" w:line="220" w:lineRule="auto"/>
              <w:ind w:left="566"/>
              <w:rPr>
                <w:rFonts w:hint="eastAsia" w:ascii="宋体" w:hAnsi="宋体" w:eastAsia="宋体" w:cs="宋体"/>
              </w:rPr>
            </w:pPr>
            <w:r>
              <w:rPr>
                <w:rFonts w:ascii="宋体" w:hAnsi="宋体" w:eastAsia="宋体" w:cs="宋体"/>
                <w:spacing w:val="-2"/>
              </w:rPr>
              <w:t>违法情节</w:t>
            </w:r>
          </w:p>
        </w:tc>
        <w:tc>
          <w:tcPr>
            <w:tcW w:w="2808" w:type="dxa"/>
          </w:tcPr>
          <w:p w14:paraId="29B0587E">
            <w:pPr>
              <w:spacing w:before="284" w:line="221" w:lineRule="auto"/>
              <w:ind w:left="768"/>
              <w:rPr>
                <w:rFonts w:hint="eastAsia" w:ascii="宋体" w:hAnsi="宋体" w:eastAsia="宋体" w:cs="宋体"/>
              </w:rPr>
            </w:pPr>
            <w:r>
              <w:rPr>
                <w:rFonts w:ascii="宋体" w:hAnsi="宋体" w:eastAsia="宋体" w:cs="宋体"/>
                <w:spacing w:val="4"/>
              </w:rPr>
              <w:t>处罚裁量基准</w:t>
            </w:r>
          </w:p>
        </w:tc>
        <w:tc>
          <w:tcPr>
            <w:tcW w:w="785" w:type="dxa"/>
          </w:tcPr>
          <w:p w14:paraId="6D3F9783">
            <w:pPr>
              <w:spacing w:before="284" w:line="221" w:lineRule="auto"/>
              <w:ind w:left="179"/>
              <w:rPr>
                <w:rFonts w:hint="eastAsia" w:ascii="宋体" w:hAnsi="宋体" w:eastAsia="宋体" w:cs="宋体"/>
              </w:rPr>
            </w:pPr>
            <w:r>
              <w:rPr>
                <w:rFonts w:ascii="宋体" w:hAnsi="宋体" w:eastAsia="宋体" w:cs="宋体"/>
                <w:spacing w:val="5"/>
              </w:rPr>
              <w:t>备注</w:t>
            </w:r>
          </w:p>
        </w:tc>
      </w:tr>
      <w:tr w14:paraId="0BE24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85" w:type="dxa"/>
            <w:vMerge w:val="restart"/>
            <w:tcBorders>
              <w:bottom w:val="nil"/>
            </w:tcBorders>
          </w:tcPr>
          <w:p w14:paraId="2E715F39">
            <w:pPr>
              <w:spacing w:line="267" w:lineRule="auto"/>
            </w:pPr>
          </w:p>
          <w:p w14:paraId="4E5EC980">
            <w:pPr>
              <w:spacing w:line="267" w:lineRule="auto"/>
            </w:pPr>
          </w:p>
          <w:p w14:paraId="25650B65">
            <w:pPr>
              <w:spacing w:line="267" w:lineRule="auto"/>
            </w:pPr>
          </w:p>
          <w:p w14:paraId="3072D7A4">
            <w:pPr>
              <w:spacing w:line="268" w:lineRule="auto"/>
            </w:pPr>
          </w:p>
          <w:p w14:paraId="40C78007">
            <w:pPr>
              <w:spacing w:line="268" w:lineRule="auto"/>
            </w:pPr>
          </w:p>
          <w:p w14:paraId="40875107">
            <w:pPr>
              <w:spacing w:line="268" w:lineRule="auto"/>
            </w:pPr>
          </w:p>
          <w:p w14:paraId="223C5422">
            <w:pPr>
              <w:spacing w:before="68" w:line="183" w:lineRule="auto"/>
              <w:ind w:left="225"/>
              <w:rPr>
                <w:rFonts w:hint="eastAsia" w:ascii="宋体" w:hAnsi="宋体" w:eastAsia="宋体" w:cs="宋体"/>
              </w:rPr>
            </w:pPr>
            <w:r>
              <w:rPr>
                <w:rFonts w:ascii="宋体" w:hAnsi="宋体" w:eastAsia="宋体" w:cs="宋体"/>
                <w:spacing w:val="-4"/>
              </w:rPr>
              <w:t>59</w:t>
            </w:r>
          </w:p>
        </w:tc>
        <w:tc>
          <w:tcPr>
            <w:tcW w:w="1639" w:type="dxa"/>
            <w:vMerge w:val="restart"/>
            <w:tcBorders>
              <w:bottom w:val="nil"/>
            </w:tcBorders>
          </w:tcPr>
          <w:p w14:paraId="7F7466FA">
            <w:pPr>
              <w:spacing w:line="262" w:lineRule="auto"/>
            </w:pPr>
          </w:p>
          <w:p w14:paraId="2F9F81BA">
            <w:pPr>
              <w:spacing w:line="262" w:lineRule="auto"/>
            </w:pPr>
          </w:p>
          <w:p w14:paraId="15408E9F">
            <w:pPr>
              <w:spacing w:line="263" w:lineRule="auto"/>
            </w:pPr>
          </w:p>
          <w:p w14:paraId="68AC1944">
            <w:pPr>
              <w:spacing w:before="68" w:line="220" w:lineRule="auto"/>
              <w:ind w:left="180"/>
              <w:rPr>
                <w:rFonts w:hint="eastAsia" w:ascii="宋体" w:hAnsi="宋体" w:eastAsia="宋体" w:cs="宋体"/>
              </w:rPr>
            </w:pPr>
            <w:r>
              <w:rPr>
                <w:rFonts w:ascii="宋体" w:hAnsi="宋体" w:eastAsia="宋体" w:cs="宋体"/>
                <w:spacing w:val="-2"/>
              </w:rPr>
              <w:t>对发现文物隐</w:t>
            </w:r>
          </w:p>
          <w:p w14:paraId="2D5225B0">
            <w:pPr>
              <w:spacing w:before="47" w:line="242" w:lineRule="auto"/>
              <w:ind w:left="69" w:right="71" w:firstLine="110"/>
              <w:rPr>
                <w:rFonts w:hint="eastAsia" w:ascii="宋体" w:hAnsi="宋体" w:eastAsia="宋体" w:cs="宋体"/>
              </w:rPr>
            </w:pPr>
            <w:r>
              <w:rPr>
                <w:rFonts w:ascii="宋体" w:hAnsi="宋体" w:eastAsia="宋体" w:cs="宋体"/>
                <w:spacing w:val="2"/>
              </w:rPr>
              <w:t>匿不报或者拒不上交、未按照</w:t>
            </w:r>
          </w:p>
          <w:p w14:paraId="437C9E90">
            <w:pPr>
              <w:spacing w:before="50" w:line="219" w:lineRule="auto"/>
              <w:ind w:left="180"/>
              <w:rPr>
                <w:rFonts w:hint="eastAsia" w:ascii="宋体" w:hAnsi="宋体" w:eastAsia="宋体" w:cs="宋体"/>
              </w:rPr>
            </w:pPr>
            <w:r>
              <w:rPr>
                <w:rFonts w:ascii="宋体" w:hAnsi="宋体" w:eastAsia="宋体" w:cs="宋体"/>
                <w:spacing w:val="-2"/>
              </w:rPr>
              <w:t>规定移交拣选</w:t>
            </w:r>
          </w:p>
          <w:p w14:paraId="1EDBDB0C">
            <w:pPr>
              <w:spacing w:before="60" w:line="238" w:lineRule="auto"/>
              <w:ind w:left="99" w:right="198" w:firstLine="80"/>
              <w:rPr>
                <w:rFonts w:hint="eastAsia" w:ascii="宋体" w:hAnsi="宋体" w:eastAsia="宋体" w:cs="宋体"/>
              </w:rPr>
            </w:pPr>
            <w:r>
              <w:rPr>
                <w:rFonts w:ascii="宋体" w:hAnsi="宋体" w:eastAsia="宋体" w:cs="宋体"/>
                <w:spacing w:val="-2"/>
              </w:rPr>
              <w:t>文物情节严重</w:t>
            </w:r>
            <w:r>
              <w:rPr>
                <w:rFonts w:ascii="宋体" w:hAnsi="宋体" w:eastAsia="宋体" w:cs="宋体"/>
                <w:spacing w:val="5"/>
              </w:rPr>
              <w:t>的行政处罚</w:t>
            </w:r>
          </w:p>
        </w:tc>
        <w:tc>
          <w:tcPr>
            <w:tcW w:w="2169" w:type="dxa"/>
            <w:vMerge w:val="restart"/>
            <w:tcBorders>
              <w:bottom w:val="nil"/>
            </w:tcBorders>
          </w:tcPr>
          <w:p w14:paraId="736F21F0">
            <w:pPr>
              <w:spacing w:line="305" w:lineRule="auto"/>
            </w:pPr>
          </w:p>
          <w:p w14:paraId="0975F871">
            <w:pPr>
              <w:spacing w:line="305" w:lineRule="auto"/>
            </w:pPr>
          </w:p>
          <w:p w14:paraId="0DC8AB18">
            <w:pPr>
              <w:spacing w:line="305" w:lineRule="auto"/>
            </w:pPr>
          </w:p>
          <w:p w14:paraId="6658795B">
            <w:pPr>
              <w:spacing w:before="69" w:line="262" w:lineRule="auto"/>
              <w:ind w:left="121" w:right="136"/>
              <w:jc w:val="both"/>
              <w:rPr>
                <w:rFonts w:hint="eastAsia" w:ascii="宋体" w:hAnsi="宋体" w:eastAsia="宋体" w:cs="宋体"/>
              </w:rPr>
            </w:pPr>
            <w:r>
              <w:rPr>
                <w:rFonts w:ascii="宋体" w:hAnsi="宋体" w:eastAsia="宋体" w:cs="宋体"/>
                <w:spacing w:val="1"/>
              </w:rPr>
              <w:t>1.对发现文物隐匿不</w:t>
            </w:r>
            <w:r>
              <w:rPr>
                <w:rFonts w:ascii="宋体" w:hAnsi="宋体" w:eastAsia="宋体" w:cs="宋体"/>
                <w:spacing w:val="-1"/>
              </w:rPr>
              <w:t>报或者拒不上交的处</w:t>
            </w:r>
            <w:r>
              <w:rPr>
                <w:rFonts w:ascii="宋体" w:hAnsi="宋体" w:eastAsia="宋体" w:cs="宋体"/>
                <w:spacing w:val="-9"/>
              </w:rPr>
              <w:t>罚；</w:t>
            </w:r>
          </w:p>
          <w:p w14:paraId="6B347664">
            <w:pPr>
              <w:spacing w:before="44" w:line="242" w:lineRule="auto"/>
              <w:ind w:left="121" w:right="158"/>
              <w:rPr>
                <w:rFonts w:hint="eastAsia" w:ascii="宋体" w:hAnsi="宋体" w:eastAsia="宋体" w:cs="宋体"/>
              </w:rPr>
            </w:pPr>
            <w:r>
              <w:rPr>
                <w:rFonts w:ascii="宋体" w:hAnsi="宋体" w:eastAsia="宋体" w:cs="宋体"/>
                <w:spacing w:val="-2"/>
              </w:rPr>
              <w:t>2.对未按照规定移交</w:t>
            </w:r>
            <w:r>
              <w:rPr>
                <w:rFonts w:ascii="宋体" w:hAnsi="宋体" w:eastAsia="宋体" w:cs="宋体"/>
                <w:spacing w:val="13"/>
              </w:rPr>
              <w:t>拣选文物的处罚。</w:t>
            </w:r>
          </w:p>
        </w:tc>
        <w:tc>
          <w:tcPr>
            <w:tcW w:w="3707" w:type="dxa"/>
            <w:vMerge w:val="restart"/>
            <w:tcBorders>
              <w:bottom w:val="nil"/>
            </w:tcBorders>
          </w:tcPr>
          <w:p w14:paraId="56AECE77">
            <w:pPr>
              <w:spacing w:line="339" w:lineRule="auto"/>
            </w:pPr>
          </w:p>
          <w:p w14:paraId="0B339A0E">
            <w:pPr>
              <w:spacing w:before="68" w:line="219" w:lineRule="auto"/>
              <w:ind w:left="17"/>
              <w:rPr>
                <w:rFonts w:hint="eastAsia" w:ascii="宋体" w:hAnsi="宋体" w:eastAsia="宋体" w:cs="宋体"/>
              </w:rPr>
            </w:pPr>
            <w:r>
              <w:rPr>
                <w:rFonts w:ascii="宋体" w:hAnsi="宋体" w:eastAsia="宋体" w:cs="宋体"/>
                <w:spacing w:val="15"/>
              </w:rPr>
              <w:t>《中华人民共和国文物保护法》</w:t>
            </w:r>
          </w:p>
          <w:p w14:paraId="55A9B100">
            <w:pPr>
              <w:spacing w:before="42" w:line="260" w:lineRule="auto"/>
              <w:ind w:left="122" w:right="83" w:firstLine="200"/>
              <w:jc w:val="both"/>
              <w:rPr>
                <w:rFonts w:hint="eastAsia" w:ascii="宋体" w:hAnsi="宋体" w:eastAsia="宋体" w:cs="宋体"/>
              </w:rPr>
            </w:pPr>
            <w:r>
              <w:rPr>
                <w:rFonts w:ascii="宋体" w:hAnsi="宋体" w:eastAsia="宋体" w:cs="宋体"/>
                <w:spacing w:val="5"/>
              </w:rPr>
              <w:t>第七十四条：有下列行为之一，尚</w:t>
            </w:r>
            <w:r>
              <w:rPr>
                <w:rFonts w:ascii="宋体" w:hAnsi="宋体" w:eastAsia="宋体" w:cs="宋体"/>
                <w:spacing w:val="6"/>
              </w:rPr>
              <w:t>不构成犯罪的，由县级以上人民政府</w:t>
            </w:r>
            <w:r>
              <w:rPr>
                <w:rFonts w:ascii="宋体" w:hAnsi="宋体" w:eastAsia="宋体" w:cs="宋体"/>
                <w:spacing w:val="22"/>
              </w:rPr>
              <w:t>文物主管部门会同公安机关追缴文</w:t>
            </w:r>
            <w:r>
              <w:rPr>
                <w:rFonts w:ascii="宋体" w:hAnsi="宋体" w:eastAsia="宋体" w:cs="宋体"/>
                <w:spacing w:val="5"/>
              </w:rPr>
              <w:t>物；情节严重的，处五千元以上五万</w:t>
            </w:r>
            <w:r>
              <w:rPr>
                <w:rFonts w:ascii="宋体" w:hAnsi="宋体" w:eastAsia="宋体" w:cs="宋体"/>
                <w:spacing w:val="15"/>
              </w:rPr>
              <w:t>元以下的罚款：</w:t>
            </w:r>
          </w:p>
          <w:p w14:paraId="69F82364">
            <w:pPr>
              <w:spacing w:before="38" w:line="250" w:lineRule="auto"/>
              <w:ind w:left="122" w:right="103"/>
              <w:jc w:val="both"/>
              <w:rPr>
                <w:rFonts w:hint="eastAsia" w:ascii="宋体" w:hAnsi="宋体" w:eastAsia="宋体" w:cs="宋体"/>
              </w:rPr>
            </w:pPr>
            <w:r>
              <w:rPr>
                <w:rFonts w:ascii="宋体" w:hAnsi="宋体" w:eastAsia="宋体" w:cs="宋体"/>
                <w:spacing w:val="13"/>
              </w:rPr>
              <w:t>(一)发现文物隐匿不报或者拒不上</w:t>
            </w:r>
            <w:r>
              <w:rPr>
                <w:rFonts w:ascii="宋体" w:hAnsi="宋体" w:eastAsia="宋体" w:cs="宋体"/>
                <w:spacing w:val="-4"/>
              </w:rPr>
              <w:t>交的；(二)未按照规定移交拣选文</w:t>
            </w:r>
            <w:r>
              <w:rPr>
                <w:rFonts w:ascii="宋体" w:hAnsi="宋体" w:eastAsia="宋体" w:cs="宋体"/>
                <w:spacing w:val="-12"/>
              </w:rPr>
              <w:t>物的。</w:t>
            </w:r>
          </w:p>
        </w:tc>
        <w:tc>
          <w:tcPr>
            <w:tcW w:w="1099" w:type="dxa"/>
          </w:tcPr>
          <w:p w14:paraId="6F729DB9">
            <w:pPr>
              <w:spacing w:line="399" w:lineRule="auto"/>
            </w:pPr>
          </w:p>
          <w:p w14:paraId="1B19BFB7">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78" w:type="dxa"/>
          </w:tcPr>
          <w:p w14:paraId="45DC8C8C">
            <w:pPr>
              <w:spacing w:before="170" w:line="252" w:lineRule="auto"/>
              <w:ind w:left="116" w:right="126"/>
              <w:jc w:val="both"/>
              <w:rPr>
                <w:rFonts w:hint="eastAsia" w:ascii="宋体" w:hAnsi="宋体" w:eastAsia="宋体" w:cs="宋体"/>
              </w:rPr>
            </w:pPr>
            <w:r>
              <w:rPr>
                <w:rFonts w:ascii="宋体" w:hAnsi="宋体" w:eastAsia="宋体" w:cs="宋体"/>
                <w:spacing w:val="5"/>
              </w:rPr>
              <w:t>发现一般(或三级)</w:t>
            </w:r>
            <w:r>
              <w:rPr>
                <w:rFonts w:ascii="宋体" w:hAnsi="宋体" w:eastAsia="宋体" w:cs="宋体"/>
                <w:spacing w:val="-2"/>
              </w:rPr>
              <w:t>文物隐匿不报或者</w:t>
            </w:r>
            <w:r>
              <w:rPr>
                <w:rFonts w:ascii="宋体" w:hAnsi="宋体" w:eastAsia="宋体" w:cs="宋体"/>
                <w:spacing w:val="17"/>
              </w:rPr>
              <w:t>拒不上交的。</w:t>
            </w:r>
          </w:p>
        </w:tc>
        <w:tc>
          <w:tcPr>
            <w:tcW w:w="2808" w:type="dxa"/>
          </w:tcPr>
          <w:p w14:paraId="3908B21F">
            <w:pPr>
              <w:spacing w:before="149" w:line="250" w:lineRule="auto"/>
              <w:ind w:left="118" w:right="94"/>
              <w:jc w:val="both"/>
              <w:rPr>
                <w:rFonts w:hint="eastAsia" w:ascii="宋体" w:hAnsi="宋体" w:eastAsia="宋体" w:cs="宋体"/>
              </w:rPr>
            </w:pPr>
            <w:r>
              <w:rPr>
                <w:rFonts w:ascii="宋体" w:hAnsi="宋体" w:eastAsia="宋体" w:cs="宋体"/>
                <w:spacing w:val="4"/>
              </w:rPr>
              <w:t>尚不构成犯罪的，追缴文物</w:t>
            </w:r>
            <w:r>
              <w:rPr>
                <w:rFonts w:ascii="宋体" w:hAnsi="宋体" w:eastAsia="宋体" w:cs="宋体"/>
                <w:spacing w:val="14"/>
              </w:rPr>
              <w:t>并处五千元以上至1万元罚</w:t>
            </w:r>
            <w:r>
              <w:rPr>
                <w:rFonts w:ascii="宋体" w:hAnsi="宋体" w:eastAsia="宋体" w:cs="宋体"/>
              </w:rPr>
              <w:t>款</w:t>
            </w:r>
          </w:p>
        </w:tc>
        <w:tc>
          <w:tcPr>
            <w:tcW w:w="785" w:type="dxa"/>
            <w:vMerge w:val="restart"/>
            <w:tcBorders>
              <w:bottom w:val="nil"/>
            </w:tcBorders>
          </w:tcPr>
          <w:p w14:paraId="1DA6323F"/>
        </w:tc>
      </w:tr>
      <w:tr w14:paraId="1D66E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85" w:type="dxa"/>
            <w:vMerge w:val="continue"/>
            <w:tcBorders>
              <w:top w:val="nil"/>
              <w:bottom w:val="nil"/>
            </w:tcBorders>
          </w:tcPr>
          <w:p w14:paraId="03977AF4"/>
        </w:tc>
        <w:tc>
          <w:tcPr>
            <w:tcW w:w="1639" w:type="dxa"/>
            <w:vMerge w:val="continue"/>
            <w:tcBorders>
              <w:top w:val="nil"/>
              <w:bottom w:val="nil"/>
            </w:tcBorders>
          </w:tcPr>
          <w:p w14:paraId="655491D8"/>
        </w:tc>
        <w:tc>
          <w:tcPr>
            <w:tcW w:w="2169" w:type="dxa"/>
            <w:vMerge w:val="continue"/>
            <w:tcBorders>
              <w:top w:val="nil"/>
              <w:bottom w:val="nil"/>
            </w:tcBorders>
          </w:tcPr>
          <w:p w14:paraId="786BF5F0"/>
        </w:tc>
        <w:tc>
          <w:tcPr>
            <w:tcW w:w="3707" w:type="dxa"/>
            <w:vMerge w:val="continue"/>
            <w:tcBorders>
              <w:top w:val="nil"/>
              <w:bottom w:val="nil"/>
            </w:tcBorders>
          </w:tcPr>
          <w:p w14:paraId="60C6FCA9"/>
        </w:tc>
        <w:tc>
          <w:tcPr>
            <w:tcW w:w="1099" w:type="dxa"/>
          </w:tcPr>
          <w:p w14:paraId="4CD7BEA1">
            <w:pPr>
              <w:spacing w:line="412" w:lineRule="auto"/>
            </w:pPr>
          </w:p>
          <w:p w14:paraId="0BB8FB29">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78" w:type="dxa"/>
          </w:tcPr>
          <w:p w14:paraId="5288111C">
            <w:pPr>
              <w:spacing w:before="163" w:line="258" w:lineRule="auto"/>
              <w:ind w:left="116" w:right="160"/>
              <w:jc w:val="both"/>
              <w:rPr>
                <w:rFonts w:hint="eastAsia" w:ascii="宋体" w:hAnsi="宋体" w:eastAsia="宋体" w:cs="宋体"/>
              </w:rPr>
            </w:pPr>
            <w:r>
              <w:rPr>
                <w:rFonts w:ascii="宋体" w:hAnsi="宋体" w:eastAsia="宋体" w:cs="宋体"/>
                <w:spacing w:val="1"/>
              </w:rPr>
              <w:t>发现国家二级文物隐匿不报或者拒不</w:t>
            </w:r>
            <w:r>
              <w:rPr>
                <w:rFonts w:ascii="宋体" w:hAnsi="宋体" w:eastAsia="宋体" w:cs="宋体"/>
                <w:spacing w:val="21"/>
              </w:rPr>
              <w:t>上交的。</w:t>
            </w:r>
          </w:p>
        </w:tc>
        <w:tc>
          <w:tcPr>
            <w:tcW w:w="2808" w:type="dxa"/>
          </w:tcPr>
          <w:p w14:paraId="4905485F">
            <w:pPr>
              <w:spacing w:line="245" w:lineRule="auto"/>
            </w:pPr>
          </w:p>
          <w:p w14:paraId="6AB63F3F">
            <w:pPr>
              <w:spacing w:before="65" w:line="257" w:lineRule="auto"/>
              <w:ind w:left="118"/>
              <w:rPr>
                <w:rFonts w:hint="eastAsia" w:ascii="宋体" w:hAnsi="宋体" w:eastAsia="宋体" w:cs="宋体"/>
                <w:sz w:val="20"/>
                <w:szCs w:val="20"/>
              </w:rPr>
            </w:pPr>
            <w:r>
              <w:rPr>
                <w:rFonts w:ascii="宋体" w:hAnsi="宋体" w:eastAsia="宋体" w:cs="宋体"/>
                <w:spacing w:val="6"/>
                <w:sz w:val="20"/>
                <w:szCs w:val="20"/>
              </w:rPr>
              <w:t>尚不构成犯罪的，追缴文物，</w:t>
            </w:r>
            <w:r>
              <w:rPr>
                <w:rFonts w:ascii="宋体" w:hAnsi="宋体" w:eastAsia="宋体" w:cs="宋体"/>
                <w:spacing w:val="21"/>
                <w:sz w:val="20"/>
                <w:szCs w:val="20"/>
              </w:rPr>
              <w:t>并处1万元至3万元罚款</w:t>
            </w:r>
          </w:p>
        </w:tc>
        <w:tc>
          <w:tcPr>
            <w:tcW w:w="785" w:type="dxa"/>
            <w:vMerge w:val="continue"/>
            <w:tcBorders>
              <w:top w:val="nil"/>
              <w:bottom w:val="nil"/>
            </w:tcBorders>
          </w:tcPr>
          <w:p w14:paraId="6CA552D0"/>
        </w:tc>
      </w:tr>
      <w:tr w14:paraId="3E7F6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685" w:type="dxa"/>
            <w:vMerge w:val="continue"/>
            <w:tcBorders>
              <w:top w:val="nil"/>
            </w:tcBorders>
          </w:tcPr>
          <w:p w14:paraId="103485DF"/>
        </w:tc>
        <w:tc>
          <w:tcPr>
            <w:tcW w:w="1639" w:type="dxa"/>
            <w:vMerge w:val="continue"/>
            <w:tcBorders>
              <w:top w:val="nil"/>
            </w:tcBorders>
          </w:tcPr>
          <w:p w14:paraId="4A006479"/>
        </w:tc>
        <w:tc>
          <w:tcPr>
            <w:tcW w:w="2169" w:type="dxa"/>
            <w:vMerge w:val="continue"/>
            <w:tcBorders>
              <w:top w:val="nil"/>
            </w:tcBorders>
          </w:tcPr>
          <w:p w14:paraId="0C1B5319"/>
        </w:tc>
        <w:tc>
          <w:tcPr>
            <w:tcW w:w="3707" w:type="dxa"/>
            <w:vMerge w:val="continue"/>
            <w:tcBorders>
              <w:top w:val="nil"/>
            </w:tcBorders>
          </w:tcPr>
          <w:p w14:paraId="0F4F9118"/>
        </w:tc>
        <w:tc>
          <w:tcPr>
            <w:tcW w:w="1099" w:type="dxa"/>
          </w:tcPr>
          <w:p w14:paraId="7A7E033B">
            <w:pPr>
              <w:spacing w:line="402" w:lineRule="auto"/>
            </w:pPr>
          </w:p>
          <w:p w14:paraId="4F4EF381">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78" w:type="dxa"/>
          </w:tcPr>
          <w:p w14:paraId="22E08C7C">
            <w:pPr>
              <w:spacing w:before="151" w:line="253" w:lineRule="auto"/>
              <w:ind w:left="116" w:right="160"/>
              <w:jc w:val="both"/>
              <w:rPr>
                <w:rFonts w:hint="eastAsia" w:ascii="宋体" w:hAnsi="宋体" w:eastAsia="宋体" w:cs="宋体"/>
              </w:rPr>
            </w:pPr>
            <w:r>
              <w:rPr>
                <w:rFonts w:ascii="宋体" w:hAnsi="宋体" w:eastAsia="宋体" w:cs="宋体"/>
                <w:spacing w:val="1"/>
              </w:rPr>
              <w:t>发现国家一级文物隐匿不报或者拒不</w:t>
            </w:r>
            <w:r>
              <w:rPr>
                <w:rFonts w:ascii="宋体" w:hAnsi="宋体" w:eastAsia="宋体" w:cs="宋体"/>
                <w:spacing w:val="21"/>
              </w:rPr>
              <w:t>上交的。</w:t>
            </w:r>
          </w:p>
        </w:tc>
        <w:tc>
          <w:tcPr>
            <w:tcW w:w="2808" w:type="dxa"/>
          </w:tcPr>
          <w:p w14:paraId="1B7A24C0">
            <w:pPr>
              <w:spacing w:before="302" w:line="246" w:lineRule="auto"/>
              <w:ind w:left="118" w:right="109"/>
              <w:rPr>
                <w:rFonts w:hint="eastAsia" w:ascii="宋体" w:hAnsi="宋体" w:eastAsia="宋体" w:cs="宋体"/>
              </w:rPr>
            </w:pPr>
            <w:r>
              <w:rPr>
                <w:rFonts w:ascii="宋体" w:hAnsi="宋体" w:eastAsia="宋体" w:cs="宋体"/>
                <w:spacing w:val="4"/>
              </w:rPr>
              <w:t>尚不构成犯罪的，追缴文物</w:t>
            </w:r>
            <w:r>
              <w:rPr>
                <w:rFonts w:ascii="宋体" w:hAnsi="宋体" w:eastAsia="宋体" w:cs="宋体"/>
                <w:spacing w:val="20"/>
              </w:rPr>
              <w:t>并处3万元至5万元罚款</w:t>
            </w:r>
          </w:p>
        </w:tc>
        <w:tc>
          <w:tcPr>
            <w:tcW w:w="785" w:type="dxa"/>
            <w:vMerge w:val="continue"/>
            <w:tcBorders>
              <w:top w:val="nil"/>
            </w:tcBorders>
          </w:tcPr>
          <w:p w14:paraId="37E099F7"/>
        </w:tc>
      </w:tr>
      <w:tr w14:paraId="17EC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85" w:type="dxa"/>
            <w:vMerge w:val="restart"/>
            <w:tcBorders>
              <w:bottom w:val="nil"/>
            </w:tcBorders>
          </w:tcPr>
          <w:p w14:paraId="386F92D4">
            <w:pPr>
              <w:spacing w:line="252" w:lineRule="auto"/>
            </w:pPr>
          </w:p>
          <w:p w14:paraId="2B609034">
            <w:pPr>
              <w:spacing w:line="252" w:lineRule="auto"/>
            </w:pPr>
          </w:p>
          <w:p w14:paraId="3288F5C8">
            <w:pPr>
              <w:spacing w:line="253" w:lineRule="auto"/>
            </w:pPr>
          </w:p>
          <w:p w14:paraId="4B49B9CB">
            <w:pPr>
              <w:spacing w:line="253" w:lineRule="auto"/>
            </w:pPr>
          </w:p>
          <w:p w14:paraId="66698D2A">
            <w:pPr>
              <w:spacing w:line="253" w:lineRule="auto"/>
            </w:pPr>
          </w:p>
          <w:p w14:paraId="7A597E17">
            <w:pPr>
              <w:spacing w:line="253" w:lineRule="auto"/>
            </w:pPr>
          </w:p>
          <w:p w14:paraId="56471F88">
            <w:pPr>
              <w:spacing w:line="253" w:lineRule="auto"/>
            </w:pPr>
          </w:p>
          <w:p w14:paraId="019182E5">
            <w:pPr>
              <w:spacing w:before="68" w:line="183" w:lineRule="auto"/>
              <w:ind w:left="225"/>
              <w:rPr>
                <w:rFonts w:hint="eastAsia" w:ascii="宋体" w:hAnsi="宋体" w:eastAsia="宋体" w:cs="宋体"/>
              </w:rPr>
            </w:pPr>
            <w:r>
              <w:rPr>
                <w:rFonts w:ascii="宋体" w:hAnsi="宋体" w:eastAsia="宋体" w:cs="宋体"/>
                <w:spacing w:val="-3"/>
              </w:rPr>
              <w:t>60</w:t>
            </w:r>
          </w:p>
        </w:tc>
        <w:tc>
          <w:tcPr>
            <w:tcW w:w="1639" w:type="dxa"/>
            <w:vMerge w:val="restart"/>
            <w:tcBorders>
              <w:bottom w:val="nil"/>
            </w:tcBorders>
          </w:tcPr>
          <w:p w14:paraId="4657408A">
            <w:pPr>
              <w:spacing w:line="356" w:lineRule="auto"/>
            </w:pPr>
          </w:p>
          <w:p w14:paraId="1C53D490">
            <w:pPr>
              <w:spacing w:line="356" w:lineRule="auto"/>
            </w:pPr>
          </w:p>
          <w:p w14:paraId="570E62DD">
            <w:pPr>
              <w:spacing w:before="68" w:line="219" w:lineRule="auto"/>
              <w:ind w:left="180"/>
              <w:rPr>
                <w:rFonts w:hint="eastAsia" w:ascii="宋体" w:hAnsi="宋体" w:eastAsia="宋体" w:cs="宋体"/>
              </w:rPr>
            </w:pPr>
            <w:r>
              <w:rPr>
                <w:rFonts w:ascii="宋体" w:hAnsi="宋体" w:eastAsia="宋体" w:cs="宋体"/>
                <w:spacing w:val="-2"/>
              </w:rPr>
              <w:t>对未取得相应</w:t>
            </w:r>
          </w:p>
          <w:p w14:paraId="5DF3AE39">
            <w:pPr>
              <w:spacing w:before="10" w:line="219" w:lineRule="auto"/>
              <w:ind w:left="180"/>
              <w:rPr>
                <w:rFonts w:hint="eastAsia" w:ascii="宋体" w:hAnsi="宋体" w:eastAsia="宋体" w:cs="宋体"/>
              </w:rPr>
            </w:pPr>
            <w:r>
              <w:rPr>
                <w:rFonts w:ascii="宋体" w:hAnsi="宋体" w:eastAsia="宋体" w:cs="宋体"/>
                <w:spacing w:val="-2"/>
              </w:rPr>
              <w:t>等级的文物保</w:t>
            </w:r>
          </w:p>
          <w:p w14:paraId="686F96CC">
            <w:pPr>
              <w:spacing w:before="51" w:line="245" w:lineRule="auto"/>
              <w:ind w:left="69" w:right="77" w:firstLine="110"/>
              <w:rPr>
                <w:rFonts w:hint="eastAsia" w:ascii="宋体" w:hAnsi="宋体" w:eastAsia="宋体" w:cs="宋体"/>
              </w:rPr>
            </w:pPr>
            <w:r>
              <w:rPr>
                <w:rFonts w:ascii="宋体" w:hAnsi="宋体" w:eastAsia="宋体" w:cs="宋体"/>
                <w:spacing w:val="-2"/>
              </w:rPr>
              <w:t>护工程资质证</w:t>
            </w:r>
            <w:r>
              <w:rPr>
                <w:rFonts w:ascii="宋体" w:hAnsi="宋体" w:eastAsia="宋体" w:cs="宋体"/>
                <w:spacing w:val="1"/>
              </w:rPr>
              <w:t>书，擅自承担文</w:t>
            </w:r>
          </w:p>
          <w:p w14:paraId="1BF90500">
            <w:pPr>
              <w:spacing w:before="33" w:line="241" w:lineRule="auto"/>
              <w:ind w:left="69" w:right="97" w:firstLine="110"/>
              <w:rPr>
                <w:rFonts w:hint="eastAsia" w:ascii="宋体" w:hAnsi="宋体" w:eastAsia="宋体" w:cs="宋体"/>
              </w:rPr>
            </w:pPr>
            <w:r>
              <w:rPr>
                <w:rFonts w:ascii="宋体" w:hAnsi="宋体" w:eastAsia="宋体" w:cs="宋体"/>
                <w:spacing w:val="2"/>
              </w:rPr>
              <w:t>物保护单位的</w:t>
            </w:r>
            <w:r>
              <w:rPr>
                <w:rFonts w:ascii="宋体" w:hAnsi="宋体" w:eastAsia="宋体" w:cs="宋体"/>
                <w:spacing w:val="-2"/>
              </w:rPr>
              <w:t>修缮、迁移、重</w:t>
            </w:r>
          </w:p>
          <w:p w14:paraId="3B419243">
            <w:pPr>
              <w:spacing w:before="50" w:line="237" w:lineRule="auto"/>
              <w:ind w:left="99" w:right="199" w:firstLine="80"/>
              <w:rPr>
                <w:rFonts w:hint="eastAsia" w:ascii="宋体" w:hAnsi="宋体" w:eastAsia="宋体" w:cs="宋体"/>
              </w:rPr>
            </w:pPr>
            <w:r>
              <w:rPr>
                <w:rFonts w:ascii="宋体" w:hAnsi="宋体" w:eastAsia="宋体" w:cs="宋体"/>
                <w:spacing w:val="-2"/>
              </w:rPr>
              <w:t>建工程的行政</w:t>
            </w:r>
            <w:r>
              <w:rPr>
                <w:rFonts w:ascii="宋体" w:hAnsi="宋体" w:eastAsia="宋体" w:cs="宋体"/>
                <w:spacing w:val="12"/>
              </w:rPr>
              <w:t>处罚</w:t>
            </w:r>
          </w:p>
        </w:tc>
        <w:tc>
          <w:tcPr>
            <w:tcW w:w="2169" w:type="dxa"/>
            <w:vMerge w:val="restart"/>
            <w:tcBorders>
              <w:bottom w:val="nil"/>
            </w:tcBorders>
          </w:tcPr>
          <w:p w14:paraId="5D94F632">
            <w:pPr>
              <w:spacing w:line="280" w:lineRule="auto"/>
            </w:pPr>
          </w:p>
          <w:p w14:paraId="36B5BE8C">
            <w:pPr>
              <w:spacing w:line="280" w:lineRule="auto"/>
            </w:pPr>
          </w:p>
          <w:p w14:paraId="755BC74A">
            <w:pPr>
              <w:spacing w:line="280" w:lineRule="auto"/>
            </w:pPr>
          </w:p>
          <w:p w14:paraId="5CF95831">
            <w:pPr>
              <w:spacing w:line="281" w:lineRule="auto"/>
            </w:pPr>
          </w:p>
          <w:p w14:paraId="64B948CF">
            <w:pPr>
              <w:spacing w:before="65" w:line="264" w:lineRule="auto"/>
              <w:ind w:left="121"/>
              <w:rPr>
                <w:rFonts w:hint="eastAsia" w:ascii="宋体" w:hAnsi="宋体" w:eastAsia="宋体" w:cs="宋体"/>
                <w:sz w:val="20"/>
                <w:szCs w:val="20"/>
              </w:rPr>
            </w:pPr>
            <w:r>
              <w:rPr>
                <w:rFonts w:ascii="宋体" w:hAnsi="宋体" w:eastAsia="宋体" w:cs="宋体"/>
                <w:spacing w:val="2"/>
                <w:sz w:val="20"/>
                <w:szCs w:val="20"/>
              </w:rPr>
              <w:t>对未取得相应等级的</w:t>
            </w:r>
            <w:r>
              <w:rPr>
                <w:rFonts w:ascii="宋体" w:hAnsi="宋体" w:eastAsia="宋体" w:cs="宋体"/>
                <w:spacing w:val="-1"/>
                <w:sz w:val="20"/>
                <w:szCs w:val="20"/>
              </w:rPr>
              <w:t>文物保护工程资质证书，擅自承担文物保</w:t>
            </w:r>
            <w:r>
              <w:rPr>
                <w:rFonts w:ascii="宋体" w:hAnsi="宋体" w:eastAsia="宋体" w:cs="宋体"/>
                <w:spacing w:val="3"/>
                <w:sz w:val="20"/>
                <w:szCs w:val="20"/>
              </w:rPr>
              <w:t>护单位的修缮、迁移、重建工程的行政处罚</w:t>
            </w:r>
          </w:p>
        </w:tc>
        <w:tc>
          <w:tcPr>
            <w:tcW w:w="3707" w:type="dxa"/>
            <w:vMerge w:val="restart"/>
            <w:tcBorders>
              <w:bottom w:val="nil"/>
            </w:tcBorders>
          </w:tcPr>
          <w:p w14:paraId="332B1474">
            <w:pPr>
              <w:spacing w:line="382" w:lineRule="auto"/>
            </w:pPr>
          </w:p>
          <w:p w14:paraId="16BC6528">
            <w:pPr>
              <w:spacing w:before="68" w:line="242" w:lineRule="auto"/>
              <w:ind w:left="121" w:right="69" w:hanging="104"/>
              <w:rPr>
                <w:rFonts w:hint="eastAsia" w:ascii="宋体" w:hAnsi="宋体" w:eastAsia="宋体" w:cs="宋体"/>
              </w:rPr>
            </w:pPr>
            <w:r>
              <w:rPr>
                <w:rFonts w:ascii="宋体" w:hAnsi="宋体" w:eastAsia="宋体" w:cs="宋体"/>
                <w:spacing w:val="6"/>
              </w:rPr>
              <w:t>《中华人民共和国文物保护法实施条</w:t>
            </w:r>
            <w:r>
              <w:rPr>
                <w:rFonts w:ascii="宋体" w:hAnsi="宋体" w:eastAsia="宋体" w:cs="宋体"/>
                <w:spacing w:val="24"/>
              </w:rPr>
              <w:t>例》(2017年10月7日第四次修订)</w:t>
            </w:r>
          </w:p>
          <w:p w14:paraId="54818027">
            <w:pPr>
              <w:spacing w:before="31" w:line="266" w:lineRule="auto"/>
              <w:ind w:left="122" w:firstLine="194"/>
              <w:rPr>
                <w:rFonts w:hint="eastAsia" w:ascii="宋体" w:hAnsi="宋体" w:eastAsia="宋体" w:cs="宋体"/>
                <w:sz w:val="20"/>
                <w:szCs w:val="20"/>
              </w:rPr>
            </w:pPr>
            <w:r>
              <w:rPr>
                <w:rFonts w:ascii="宋体" w:hAnsi="宋体" w:eastAsia="宋体" w:cs="宋体"/>
                <w:spacing w:val="10"/>
                <w:sz w:val="20"/>
                <w:szCs w:val="20"/>
              </w:rPr>
              <w:t>第五十五条第一款：违反本条例规</w:t>
            </w:r>
            <w:r>
              <w:rPr>
                <w:rFonts w:ascii="宋体" w:hAnsi="宋体" w:eastAsia="宋体" w:cs="宋体"/>
                <w:spacing w:val="9"/>
                <w:sz w:val="20"/>
                <w:szCs w:val="20"/>
              </w:rPr>
              <w:t>定，未取得相应等级的文物保护工程</w:t>
            </w:r>
            <w:r>
              <w:rPr>
                <w:rFonts w:ascii="宋体" w:hAnsi="宋体" w:eastAsia="宋体" w:cs="宋体"/>
                <w:spacing w:val="10"/>
                <w:sz w:val="20"/>
                <w:szCs w:val="20"/>
              </w:rPr>
              <w:t>资质证书，擅自承担文物保护单位的</w:t>
            </w:r>
            <w:r>
              <w:rPr>
                <w:rFonts w:ascii="宋体" w:hAnsi="宋体" w:eastAsia="宋体" w:cs="宋体"/>
                <w:spacing w:val="9"/>
                <w:sz w:val="20"/>
                <w:szCs w:val="20"/>
              </w:rPr>
              <w:t>修缮、迁移、重建工程的，由文物行</w:t>
            </w:r>
            <w:r>
              <w:rPr>
                <w:rFonts w:ascii="宋体" w:hAnsi="宋体" w:eastAsia="宋体" w:cs="宋体"/>
                <w:spacing w:val="10"/>
                <w:sz w:val="20"/>
                <w:szCs w:val="20"/>
              </w:rPr>
              <w:t>政主管部门责令限期改正；逾期不改</w:t>
            </w:r>
            <w:r>
              <w:rPr>
                <w:rFonts w:ascii="宋体" w:hAnsi="宋体" w:eastAsia="宋体" w:cs="宋体"/>
                <w:spacing w:val="15"/>
                <w:sz w:val="20"/>
                <w:szCs w:val="20"/>
              </w:rPr>
              <w:t>正，或者造成严重后果的，处5万元</w:t>
            </w:r>
            <w:r>
              <w:rPr>
                <w:rFonts w:ascii="宋体" w:hAnsi="宋体" w:eastAsia="宋体" w:cs="宋体"/>
                <w:spacing w:val="9"/>
                <w:sz w:val="20"/>
                <w:szCs w:val="20"/>
              </w:rPr>
              <w:t>以上50万元以下的罚款；构成犯罪的，</w:t>
            </w:r>
            <w:r>
              <w:rPr>
                <w:rFonts w:ascii="宋体" w:hAnsi="宋体" w:eastAsia="宋体" w:cs="宋体"/>
                <w:spacing w:val="15"/>
                <w:sz w:val="20"/>
                <w:szCs w:val="20"/>
              </w:rPr>
              <w:t>依法追究刑事责任。</w:t>
            </w:r>
          </w:p>
        </w:tc>
        <w:tc>
          <w:tcPr>
            <w:tcW w:w="1099" w:type="dxa"/>
          </w:tcPr>
          <w:p w14:paraId="071E4318">
            <w:pPr>
              <w:spacing w:line="394" w:lineRule="auto"/>
            </w:pPr>
          </w:p>
          <w:p w14:paraId="2F00AAEA">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78" w:type="dxa"/>
          </w:tcPr>
          <w:p w14:paraId="47A99984">
            <w:pPr>
              <w:spacing w:line="244" w:lineRule="auto"/>
            </w:pPr>
          </w:p>
          <w:p w14:paraId="507333DF">
            <w:pPr>
              <w:spacing w:before="69" w:line="237" w:lineRule="auto"/>
              <w:ind w:left="116" w:right="153"/>
              <w:rPr>
                <w:rFonts w:hint="eastAsia" w:ascii="宋体" w:hAnsi="宋体" w:eastAsia="宋体" w:cs="宋体"/>
              </w:rPr>
            </w:pPr>
            <w:r>
              <w:rPr>
                <w:rFonts w:ascii="宋体" w:hAnsi="宋体" w:eastAsia="宋体" w:cs="宋体"/>
                <w:spacing w:val="2"/>
              </w:rPr>
              <w:t>经改正后基本可以</w:t>
            </w:r>
            <w:r>
              <w:rPr>
                <w:rFonts w:ascii="宋体" w:hAnsi="宋体" w:eastAsia="宋体" w:cs="宋体"/>
                <w:spacing w:val="3"/>
              </w:rPr>
              <w:t>恢复原状的</w:t>
            </w:r>
          </w:p>
        </w:tc>
        <w:tc>
          <w:tcPr>
            <w:tcW w:w="2808" w:type="dxa"/>
          </w:tcPr>
          <w:p w14:paraId="6E99C076">
            <w:pPr>
              <w:spacing w:before="155" w:line="252" w:lineRule="auto"/>
              <w:ind w:left="118" w:right="90"/>
              <w:jc w:val="both"/>
              <w:rPr>
                <w:rFonts w:hint="eastAsia" w:ascii="宋体" w:hAnsi="宋体" w:eastAsia="宋体" w:cs="宋体"/>
              </w:rPr>
            </w:pPr>
            <w:r>
              <w:rPr>
                <w:rFonts w:ascii="宋体" w:hAnsi="宋体" w:eastAsia="宋体" w:cs="宋体"/>
                <w:spacing w:val="5"/>
              </w:rPr>
              <w:t>逾期不改正，或者造成严重</w:t>
            </w:r>
            <w:r>
              <w:rPr>
                <w:rFonts w:ascii="宋体" w:hAnsi="宋体" w:eastAsia="宋体" w:cs="宋体"/>
                <w:spacing w:val="12"/>
              </w:rPr>
              <w:t>后果的，处5万元以上10万</w:t>
            </w:r>
            <w:r>
              <w:rPr>
                <w:rFonts w:ascii="宋体" w:hAnsi="宋体" w:eastAsia="宋体" w:cs="宋体"/>
                <w:spacing w:val="4"/>
              </w:rPr>
              <w:t>元以下的罚款</w:t>
            </w:r>
          </w:p>
        </w:tc>
        <w:tc>
          <w:tcPr>
            <w:tcW w:w="785" w:type="dxa"/>
            <w:vMerge w:val="restart"/>
            <w:tcBorders>
              <w:bottom w:val="nil"/>
            </w:tcBorders>
          </w:tcPr>
          <w:p w14:paraId="1B794F87"/>
        </w:tc>
      </w:tr>
      <w:tr w14:paraId="2BEF9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85" w:type="dxa"/>
            <w:vMerge w:val="continue"/>
            <w:tcBorders>
              <w:top w:val="nil"/>
              <w:bottom w:val="nil"/>
            </w:tcBorders>
          </w:tcPr>
          <w:p w14:paraId="6DD4A7C7"/>
        </w:tc>
        <w:tc>
          <w:tcPr>
            <w:tcW w:w="1639" w:type="dxa"/>
            <w:vMerge w:val="continue"/>
            <w:tcBorders>
              <w:top w:val="nil"/>
              <w:bottom w:val="nil"/>
            </w:tcBorders>
          </w:tcPr>
          <w:p w14:paraId="1235655F"/>
        </w:tc>
        <w:tc>
          <w:tcPr>
            <w:tcW w:w="2169" w:type="dxa"/>
            <w:vMerge w:val="continue"/>
            <w:tcBorders>
              <w:top w:val="nil"/>
              <w:bottom w:val="nil"/>
            </w:tcBorders>
          </w:tcPr>
          <w:p w14:paraId="257EAC87"/>
        </w:tc>
        <w:tc>
          <w:tcPr>
            <w:tcW w:w="3707" w:type="dxa"/>
            <w:vMerge w:val="continue"/>
            <w:tcBorders>
              <w:top w:val="nil"/>
              <w:bottom w:val="nil"/>
            </w:tcBorders>
          </w:tcPr>
          <w:p w14:paraId="07AD87AB"/>
        </w:tc>
        <w:tc>
          <w:tcPr>
            <w:tcW w:w="1099" w:type="dxa"/>
          </w:tcPr>
          <w:p w14:paraId="273A6FAF">
            <w:pPr>
              <w:spacing w:line="396" w:lineRule="auto"/>
            </w:pPr>
          </w:p>
          <w:p w14:paraId="07DB47C5">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78" w:type="dxa"/>
          </w:tcPr>
          <w:p w14:paraId="025D1714">
            <w:pPr>
              <w:spacing w:before="305" w:line="238" w:lineRule="auto"/>
              <w:ind w:left="116" w:right="181"/>
              <w:rPr>
                <w:rFonts w:hint="eastAsia" w:ascii="宋体" w:hAnsi="宋体" w:eastAsia="宋体" w:cs="宋体"/>
              </w:rPr>
            </w:pPr>
            <w:r>
              <w:rPr>
                <w:rFonts w:ascii="宋体" w:hAnsi="宋体" w:eastAsia="宋体" w:cs="宋体"/>
                <w:spacing w:val="-2"/>
              </w:rPr>
              <w:t>经改正后文物原状</w:t>
            </w:r>
            <w:r>
              <w:rPr>
                <w:rFonts w:ascii="宋体" w:hAnsi="宋体" w:eastAsia="宋体" w:cs="宋体"/>
                <w:spacing w:val="3"/>
              </w:rPr>
              <w:t>受到破坏的</w:t>
            </w:r>
          </w:p>
        </w:tc>
        <w:tc>
          <w:tcPr>
            <w:tcW w:w="2808" w:type="dxa"/>
          </w:tcPr>
          <w:p w14:paraId="484B0AD2">
            <w:pPr>
              <w:spacing w:before="163" w:line="244" w:lineRule="auto"/>
              <w:ind w:left="108" w:right="79" w:firstLine="10"/>
              <w:jc w:val="both"/>
              <w:rPr>
                <w:rFonts w:hint="eastAsia" w:ascii="宋体" w:hAnsi="宋体" w:eastAsia="宋体" w:cs="宋体"/>
              </w:rPr>
            </w:pPr>
            <w:r>
              <w:rPr>
                <w:rFonts w:ascii="宋体" w:hAnsi="宋体" w:eastAsia="宋体" w:cs="宋体"/>
                <w:spacing w:val="5"/>
              </w:rPr>
              <w:t>逾期不改正，或者造成严重</w:t>
            </w:r>
            <w:r>
              <w:rPr>
                <w:rFonts w:ascii="宋体" w:hAnsi="宋体" w:eastAsia="宋体" w:cs="宋体"/>
                <w:spacing w:val="23"/>
              </w:rPr>
              <w:t>后果的，处10万元以上30</w:t>
            </w:r>
            <w:r>
              <w:rPr>
                <w:rFonts w:ascii="宋体" w:hAnsi="宋体" w:eastAsia="宋体" w:cs="宋体"/>
                <w:spacing w:val="4"/>
              </w:rPr>
              <w:t>万元以下的罚款</w:t>
            </w:r>
          </w:p>
        </w:tc>
        <w:tc>
          <w:tcPr>
            <w:tcW w:w="785" w:type="dxa"/>
            <w:vMerge w:val="continue"/>
            <w:tcBorders>
              <w:top w:val="nil"/>
            </w:tcBorders>
          </w:tcPr>
          <w:p w14:paraId="01EAE8BF"/>
        </w:tc>
      </w:tr>
      <w:tr w14:paraId="4A19E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3" w:hRule="atLeast"/>
        </w:trPr>
        <w:tc>
          <w:tcPr>
            <w:tcW w:w="685" w:type="dxa"/>
            <w:vMerge w:val="continue"/>
            <w:tcBorders>
              <w:top w:val="nil"/>
            </w:tcBorders>
          </w:tcPr>
          <w:p w14:paraId="20CD30B4"/>
        </w:tc>
        <w:tc>
          <w:tcPr>
            <w:tcW w:w="1639" w:type="dxa"/>
            <w:vMerge w:val="continue"/>
            <w:tcBorders>
              <w:top w:val="nil"/>
            </w:tcBorders>
          </w:tcPr>
          <w:p w14:paraId="7AD23CDC"/>
        </w:tc>
        <w:tc>
          <w:tcPr>
            <w:tcW w:w="2169" w:type="dxa"/>
            <w:vMerge w:val="continue"/>
            <w:tcBorders>
              <w:top w:val="nil"/>
            </w:tcBorders>
          </w:tcPr>
          <w:p w14:paraId="6E75AB18"/>
        </w:tc>
        <w:tc>
          <w:tcPr>
            <w:tcW w:w="3707" w:type="dxa"/>
            <w:vMerge w:val="continue"/>
            <w:tcBorders>
              <w:top w:val="nil"/>
            </w:tcBorders>
          </w:tcPr>
          <w:p w14:paraId="3331BC91"/>
        </w:tc>
        <w:tc>
          <w:tcPr>
            <w:tcW w:w="1099" w:type="dxa"/>
          </w:tcPr>
          <w:p w14:paraId="161BE277">
            <w:pPr>
              <w:spacing w:line="297" w:lineRule="auto"/>
            </w:pPr>
          </w:p>
          <w:p w14:paraId="46CBB643">
            <w:pPr>
              <w:spacing w:line="298" w:lineRule="auto"/>
            </w:pPr>
          </w:p>
          <w:p w14:paraId="101C09AD">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78" w:type="dxa"/>
          </w:tcPr>
          <w:p w14:paraId="1EABE374">
            <w:pPr>
              <w:spacing w:line="277" w:lineRule="auto"/>
            </w:pPr>
          </w:p>
          <w:p w14:paraId="4341960F">
            <w:pPr>
              <w:spacing w:before="68" w:line="252" w:lineRule="auto"/>
              <w:ind w:left="116" w:right="157"/>
              <w:jc w:val="both"/>
              <w:rPr>
                <w:rFonts w:hint="eastAsia" w:ascii="宋体" w:hAnsi="宋体" w:eastAsia="宋体" w:cs="宋体"/>
              </w:rPr>
            </w:pPr>
            <w:r>
              <w:rPr>
                <w:rFonts w:ascii="宋体" w:hAnsi="宋体" w:eastAsia="宋体" w:cs="宋体"/>
                <w:spacing w:val="-2"/>
              </w:rPr>
              <w:t>经改正后文物原状</w:t>
            </w:r>
            <w:r>
              <w:rPr>
                <w:rFonts w:ascii="宋体" w:hAnsi="宋体" w:eastAsia="宋体" w:cs="宋体"/>
                <w:spacing w:val="1"/>
              </w:rPr>
              <w:t>受到破坏无法得到</w:t>
            </w:r>
            <w:r>
              <w:rPr>
                <w:rFonts w:ascii="宋体" w:hAnsi="宋体" w:eastAsia="宋体" w:cs="宋体"/>
                <w:spacing w:val="5"/>
              </w:rPr>
              <w:t>恢复的</w:t>
            </w:r>
          </w:p>
        </w:tc>
        <w:tc>
          <w:tcPr>
            <w:tcW w:w="2808" w:type="dxa"/>
          </w:tcPr>
          <w:p w14:paraId="46268AC6">
            <w:pPr>
              <w:spacing w:before="194" w:line="255" w:lineRule="auto"/>
              <w:ind w:left="118" w:right="69"/>
              <w:jc w:val="both"/>
              <w:rPr>
                <w:rFonts w:hint="eastAsia" w:ascii="宋体" w:hAnsi="宋体" w:eastAsia="宋体" w:cs="宋体"/>
              </w:rPr>
            </w:pPr>
            <w:r>
              <w:rPr>
                <w:rFonts w:ascii="宋体" w:hAnsi="宋体" w:eastAsia="宋体" w:cs="宋体"/>
                <w:spacing w:val="4"/>
              </w:rPr>
              <w:t>逾期不改正，或者造成严重</w:t>
            </w:r>
            <w:r>
              <w:rPr>
                <w:rFonts w:ascii="宋体" w:hAnsi="宋体" w:eastAsia="宋体" w:cs="宋体"/>
                <w:spacing w:val="23"/>
              </w:rPr>
              <w:t>后果的，处30万元以上50</w:t>
            </w:r>
            <w:r>
              <w:rPr>
                <w:rFonts w:ascii="宋体" w:hAnsi="宋体" w:eastAsia="宋体" w:cs="宋体"/>
                <w:spacing w:val="5"/>
              </w:rPr>
              <w:t>万元以下的罚款；构成犯罪</w:t>
            </w:r>
            <w:r>
              <w:rPr>
                <w:rFonts w:ascii="宋体" w:hAnsi="宋体" w:eastAsia="宋体" w:cs="宋体"/>
              </w:rPr>
              <w:t>的，依法追究刑事责任</w:t>
            </w:r>
          </w:p>
        </w:tc>
        <w:tc>
          <w:tcPr>
            <w:tcW w:w="785" w:type="dxa"/>
          </w:tcPr>
          <w:p w14:paraId="4FA6B927"/>
        </w:tc>
      </w:tr>
    </w:tbl>
    <w:p w14:paraId="5E55AE2F">
      <w:pPr>
        <w:spacing w:line="205" w:lineRule="exact"/>
        <w:rPr>
          <w:sz w:val="17"/>
        </w:rPr>
      </w:pPr>
    </w:p>
    <w:p w14:paraId="7E69CD73">
      <w:pPr>
        <w:sectPr>
          <w:footerReference r:id="rId55" w:type="default"/>
          <w:pgSz w:w="17040" w:h="12190"/>
          <w:pgMar w:top="1036" w:right="774" w:bottom="1649" w:left="1384" w:header="0" w:footer="1423" w:gutter="0"/>
          <w:cols w:space="720" w:num="1"/>
        </w:sectPr>
      </w:pPr>
    </w:p>
    <w:p w14:paraId="09C6B724">
      <w:pPr>
        <w:spacing w:before="209" w:line="219" w:lineRule="auto"/>
        <w:ind w:left="3271"/>
        <w:rPr>
          <w:rFonts w:hint="eastAsia" w:ascii="宋体" w:hAnsi="宋体" w:eastAsia="宋体" w:cs="宋体"/>
          <w:sz w:val="44"/>
          <w:szCs w:val="44"/>
        </w:rPr>
      </w:pPr>
      <w:r>
        <w:rPr>
          <w:rFonts w:ascii="宋体" w:hAnsi="宋体" w:eastAsia="宋体" w:cs="宋体"/>
          <w:b/>
          <w:bCs/>
          <w:spacing w:val="-3"/>
          <w:sz w:val="44"/>
          <w:szCs w:val="44"/>
        </w:rPr>
        <w:t>云南省文化市场综合执法行政处罚裁量基准</w:t>
      </w:r>
    </w:p>
    <w:p w14:paraId="276C94AE"/>
    <w:p w14:paraId="0B909E52">
      <w:pPr>
        <w:spacing w:line="169"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39"/>
        <w:gridCol w:w="2148"/>
        <w:gridCol w:w="3668"/>
        <w:gridCol w:w="1109"/>
        <w:gridCol w:w="1989"/>
        <w:gridCol w:w="2798"/>
        <w:gridCol w:w="775"/>
      </w:tblGrid>
      <w:tr w14:paraId="61770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84" w:type="dxa"/>
          </w:tcPr>
          <w:p w14:paraId="461671BA">
            <w:pPr>
              <w:spacing w:before="194" w:line="221" w:lineRule="auto"/>
              <w:ind w:left="125"/>
              <w:rPr>
                <w:rFonts w:hint="eastAsia" w:ascii="宋体" w:hAnsi="宋体" w:eastAsia="宋体" w:cs="宋体"/>
              </w:rPr>
            </w:pPr>
            <w:r>
              <w:rPr>
                <w:rFonts w:ascii="宋体" w:hAnsi="宋体" w:eastAsia="宋体" w:cs="宋体"/>
                <w:spacing w:val="6"/>
              </w:rPr>
              <w:t>序号</w:t>
            </w:r>
          </w:p>
        </w:tc>
        <w:tc>
          <w:tcPr>
            <w:tcW w:w="1639" w:type="dxa"/>
          </w:tcPr>
          <w:p w14:paraId="6615C06A">
            <w:pPr>
              <w:spacing w:before="55" w:line="289" w:lineRule="exact"/>
              <w:ind w:left="391"/>
              <w:rPr>
                <w:rFonts w:hint="eastAsia" w:ascii="宋体" w:hAnsi="宋体" w:eastAsia="宋体" w:cs="宋体"/>
              </w:rPr>
            </w:pPr>
            <w:r>
              <w:rPr>
                <w:rFonts w:ascii="宋体" w:hAnsi="宋体" w:eastAsia="宋体" w:cs="宋体"/>
                <w:spacing w:val="2"/>
                <w:position w:val="5"/>
              </w:rPr>
              <w:t>指导目录</w:t>
            </w:r>
          </w:p>
          <w:p w14:paraId="6B838629">
            <w:pPr>
              <w:spacing w:line="219" w:lineRule="auto"/>
              <w:ind w:left="391"/>
              <w:rPr>
                <w:rFonts w:hint="eastAsia" w:ascii="宋体" w:hAnsi="宋体" w:eastAsia="宋体" w:cs="宋体"/>
              </w:rPr>
            </w:pPr>
            <w:r>
              <w:rPr>
                <w:rFonts w:ascii="宋体" w:hAnsi="宋体" w:eastAsia="宋体" w:cs="宋体"/>
                <w:spacing w:val="3"/>
              </w:rPr>
              <w:t>对应事项</w:t>
            </w:r>
          </w:p>
        </w:tc>
        <w:tc>
          <w:tcPr>
            <w:tcW w:w="2148" w:type="dxa"/>
          </w:tcPr>
          <w:p w14:paraId="2FBEC310">
            <w:pPr>
              <w:spacing w:before="194" w:line="220" w:lineRule="auto"/>
              <w:ind w:left="632"/>
              <w:rPr>
                <w:rFonts w:hint="eastAsia" w:ascii="宋体" w:hAnsi="宋体" w:eastAsia="宋体" w:cs="宋体"/>
              </w:rPr>
            </w:pPr>
            <w:r>
              <w:rPr>
                <w:rFonts w:ascii="宋体" w:hAnsi="宋体" w:eastAsia="宋体" w:cs="宋体"/>
                <w:spacing w:val="3"/>
              </w:rPr>
              <w:t>处罚事项</w:t>
            </w:r>
          </w:p>
        </w:tc>
        <w:tc>
          <w:tcPr>
            <w:tcW w:w="3668" w:type="dxa"/>
          </w:tcPr>
          <w:p w14:paraId="444E1381">
            <w:pPr>
              <w:spacing w:before="192" w:line="219" w:lineRule="auto"/>
              <w:ind w:left="1414"/>
              <w:rPr>
                <w:rFonts w:hint="eastAsia" w:ascii="宋体" w:hAnsi="宋体" w:eastAsia="宋体" w:cs="宋体"/>
              </w:rPr>
            </w:pPr>
            <w:r>
              <w:rPr>
                <w:rFonts w:ascii="宋体" w:hAnsi="宋体" w:eastAsia="宋体" w:cs="宋体"/>
                <w:spacing w:val="13"/>
              </w:rPr>
              <w:t>处罚依据</w:t>
            </w:r>
          </w:p>
        </w:tc>
        <w:tc>
          <w:tcPr>
            <w:tcW w:w="1109" w:type="dxa"/>
          </w:tcPr>
          <w:p w14:paraId="024F1BC7">
            <w:pPr>
              <w:spacing w:before="194" w:line="220" w:lineRule="auto"/>
              <w:ind w:left="126"/>
              <w:rPr>
                <w:rFonts w:hint="eastAsia" w:ascii="宋体" w:hAnsi="宋体" w:eastAsia="宋体" w:cs="宋体"/>
              </w:rPr>
            </w:pPr>
            <w:r>
              <w:rPr>
                <w:rFonts w:ascii="宋体" w:hAnsi="宋体" w:eastAsia="宋体" w:cs="宋体"/>
                <w:spacing w:val="3"/>
              </w:rPr>
              <w:t>违法程度</w:t>
            </w:r>
          </w:p>
        </w:tc>
        <w:tc>
          <w:tcPr>
            <w:tcW w:w="1989" w:type="dxa"/>
          </w:tcPr>
          <w:p w14:paraId="2FE94197">
            <w:pPr>
              <w:spacing w:before="194" w:line="220" w:lineRule="auto"/>
              <w:ind w:left="567"/>
              <w:rPr>
                <w:rFonts w:hint="eastAsia" w:ascii="宋体" w:hAnsi="宋体" w:eastAsia="宋体" w:cs="宋体"/>
              </w:rPr>
            </w:pPr>
            <w:r>
              <w:rPr>
                <w:rFonts w:ascii="宋体" w:hAnsi="宋体" w:eastAsia="宋体" w:cs="宋体"/>
                <w:spacing w:val="-2"/>
              </w:rPr>
              <w:t>违法情节</w:t>
            </w:r>
          </w:p>
        </w:tc>
        <w:tc>
          <w:tcPr>
            <w:tcW w:w="2798" w:type="dxa"/>
          </w:tcPr>
          <w:p w14:paraId="2285FC5A">
            <w:pPr>
              <w:spacing w:before="191" w:line="221" w:lineRule="auto"/>
              <w:ind w:left="781"/>
              <w:rPr>
                <w:rFonts w:hint="eastAsia" w:ascii="宋体" w:hAnsi="宋体" w:eastAsia="宋体" w:cs="宋体"/>
              </w:rPr>
            </w:pPr>
            <w:r>
              <w:rPr>
                <w:rFonts w:ascii="宋体" w:hAnsi="宋体" w:eastAsia="宋体" w:cs="宋体"/>
                <w:b/>
                <w:bCs/>
                <w:spacing w:val="1"/>
              </w:rPr>
              <w:t>处罚裁量基准</w:t>
            </w:r>
          </w:p>
        </w:tc>
        <w:tc>
          <w:tcPr>
            <w:tcW w:w="775" w:type="dxa"/>
          </w:tcPr>
          <w:p w14:paraId="092EBF8C">
            <w:pPr>
              <w:spacing w:before="194" w:line="221" w:lineRule="auto"/>
              <w:ind w:left="210"/>
              <w:rPr>
                <w:rFonts w:hint="eastAsia" w:ascii="宋体" w:hAnsi="宋体" w:eastAsia="宋体" w:cs="宋体"/>
              </w:rPr>
            </w:pPr>
            <w:r>
              <w:rPr>
                <w:rFonts w:ascii="宋体" w:hAnsi="宋体" w:eastAsia="宋体" w:cs="宋体"/>
                <w:spacing w:val="5"/>
              </w:rPr>
              <w:t>备注</w:t>
            </w:r>
          </w:p>
        </w:tc>
      </w:tr>
      <w:tr w14:paraId="163CE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684" w:type="dxa"/>
            <w:vMerge w:val="restart"/>
            <w:tcBorders>
              <w:bottom w:val="nil"/>
            </w:tcBorders>
          </w:tcPr>
          <w:p w14:paraId="2FA76480">
            <w:pPr>
              <w:spacing w:line="244" w:lineRule="auto"/>
            </w:pPr>
          </w:p>
          <w:p w14:paraId="43C76196">
            <w:pPr>
              <w:spacing w:line="244" w:lineRule="auto"/>
            </w:pPr>
          </w:p>
          <w:p w14:paraId="52F77E39">
            <w:pPr>
              <w:spacing w:line="244" w:lineRule="auto"/>
            </w:pPr>
          </w:p>
          <w:p w14:paraId="7BB23C87">
            <w:pPr>
              <w:spacing w:line="244" w:lineRule="auto"/>
            </w:pPr>
          </w:p>
          <w:p w14:paraId="7FC8EF7D">
            <w:pPr>
              <w:spacing w:line="244" w:lineRule="auto"/>
            </w:pPr>
          </w:p>
          <w:p w14:paraId="5A9896B4">
            <w:pPr>
              <w:spacing w:line="245" w:lineRule="auto"/>
            </w:pPr>
          </w:p>
          <w:p w14:paraId="2ADA60D1">
            <w:pPr>
              <w:spacing w:line="245" w:lineRule="auto"/>
            </w:pPr>
          </w:p>
          <w:p w14:paraId="16C0FB35">
            <w:pPr>
              <w:spacing w:line="245" w:lineRule="auto"/>
            </w:pPr>
          </w:p>
          <w:p w14:paraId="0471EC76">
            <w:pPr>
              <w:spacing w:line="245" w:lineRule="auto"/>
            </w:pPr>
          </w:p>
          <w:p w14:paraId="218913EE">
            <w:pPr>
              <w:spacing w:before="69" w:line="184" w:lineRule="auto"/>
              <w:ind w:left="225"/>
              <w:rPr>
                <w:rFonts w:hint="eastAsia" w:ascii="宋体" w:hAnsi="宋体" w:eastAsia="宋体" w:cs="宋体"/>
              </w:rPr>
            </w:pPr>
            <w:r>
              <w:rPr>
                <w:rFonts w:ascii="宋体" w:hAnsi="宋体" w:eastAsia="宋体" w:cs="宋体"/>
                <w:spacing w:val="-3"/>
              </w:rPr>
              <w:t>61</w:t>
            </w:r>
          </w:p>
        </w:tc>
        <w:tc>
          <w:tcPr>
            <w:tcW w:w="1639" w:type="dxa"/>
            <w:vMerge w:val="restart"/>
            <w:tcBorders>
              <w:bottom w:val="nil"/>
            </w:tcBorders>
          </w:tcPr>
          <w:p w14:paraId="22CE599E">
            <w:pPr>
              <w:spacing w:line="284" w:lineRule="auto"/>
            </w:pPr>
          </w:p>
          <w:p w14:paraId="6150D92A">
            <w:pPr>
              <w:spacing w:line="284" w:lineRule="auto"/>
            </w:pPr>
          </w:p>
          <w:p w14:paraId="75A80722">
            <w:pPr>
              <w:spacing w:line="285" w:lineRule="auto"/>
            </w:pPr>
          </w:p>
          <w:p w14:paraId="4A268C40">
            <w:pPr>
              <w:spacing w:line="285" w:lineRule="auto"/>
            </w:pPr>
          </w:p>
          <w:p w14:paraId="43DF587A">
            <w:pPr>
              <w:spacing w:line="285" w:lineRule="auto"/>
            </w:pPr>
          </w:p>
          <w:p w14:paraId="6A52295E">
            <w:pPr>
              <w:spacing w:before="68" w:line="245" w:lineRule="auto"/>
              <w:ind w:left="70" w:right="96" w:firstLine="110"/>
              <w:rPr>
                <w:rFonts w:hint="eastAsia" w:ascii="宋体" w:hAnsi="宋体" w:eastAsia="宋体" w:cs="宋体"/>
              </w:rPr>
            </w:pPr>
            <w:r>
              <w:rPr>
                <w:rFonts w:ascii="宋体" w:hAnsi="宋体" w:eastAsia="宋体" w:cs="宋体"/>
                <w:spacing w:val="3"/>
              </w:rPr>
              <w:t>对未取得资质</w:t>
            </w:r>
            <w:r>
              <w:rPr>
                <w:rFonts w:ascii="宋体" w:hAnsi="宋体" w:eastAsia="宋体" w:cs="宋体"/>
                <w:spacing w:val="-2"/>
              </w:rPr>
              <w:t>证书，擅自从事</w:t>
            </w:r>
          </w:p>
          <w:p w14:paraId="6D09EE50">
            <w:pPr>
              <w:spacing w:before="52" w:line="237" w:lineRule="auto"/>
              <w:ind w:left="70" w:right="68" w:firstLine="110"/>
              <w:rPr>
                <w:rFonts w:hint="eastAsia" w:ascii="宋体" w:hAnsi="宋体" w:eastAsia="宋体" w:cs="宋体"/>
              </w:rPr>
            </w:pPr>
            <w:r>
              <w:rPr>
                <w:rFonts w:ascii="宋体" w:hAnsi="宋体" w:eastAsia="宋体" w:cs="宋体"/>
                <w:spacing w:val="-2"/>
              </w:rPr>
              <w:t>馆藏文物的修</w:t>
            </w:r>
            <w:r>
              <w:rPr>
                <w:rFonts w:ascii="宋体" w:hAnsi="宋体" w:eastAsia="宋体" w:cs="宋体"/>
                <w:spacing w:val="2"/>
              </w:rPr>
              <w:t>复、复制、拓印</w:t>
            </w:r>
          </w:p>
          <w:p w14:paraId="310853DF">
            <w:pPr>
              <w:spacing w:before="50" w:line="237" w:lineRule="auto"/>
              <w:ind w:left="101" w:right="178" w:firstLine="79"/>
              <w:rPr>
                <w:rFonts w:hint="eastAsia" w:ascii="宋体" w:hAnsi="宋体" w:eastAsia="宋体" w:cs="宋体"/>
              </w:rPr>
            </w:pPr>
            <w:r>
              <w:rPr>
                <w:rFonts w:ascii="宋体" w:hAnsi="宋体" w:eastAsia="宋体" w:cs="宋体"/>
                <w:spacing w:val="1"/>
              </w:rPr>
              <w:t>活动的行政处</w:t>
            </w:r>
            <w:r>
              <w:rPr>
                <w:rFonts w:ascii="宋体" w:hAnsi="宋体" w:eastAsia="宋体" w:cs="宋体"/>
              </w:rPr>
              <w:t>罚</w:t>
            </w:r>
          </w:p>
        </w:tc>
        <w:tc>
          <w:tcPr>
            <w:tcW w:w="2148" w:type="dxa"/>
            <w:vMerge w:val="restart"/>
            <w:tcBorders>
              <w:bottom w:val="nil"/>
            </w:tcBorders>
          </w:tcPr>
          <w:p w14:paraId="27865F90">
            <w:pPr>
              <w:spacing w:line="242" w:lineRule="auto"/>
            </w:pPr>
          </w:p>
          <w:p w14:paraId="690CF113">
            <w:pPr>
              <w:spacing w:line="243" w:lineRule="auto"/>
            </w:pPr>
          </w:p>
          <w:p w14:paraId="308956F8">
            <w:pPr>
              <w:spacing w:line="243" w:lineRule="auto"/>
            </w:pPr>
          </w:p>
          <w:p w14:paraId="1FDA459B">
            <w:pPr>
              <w:spacing w:line="243" w:lineRule="auto"/>
            </w:pPr>
          </w:p>
          <w:p w14:paraId="13AD192A">
            <w:pPr>
              <w:spacing w:line="243" w:lineRule="auto"/>
            </w:pPr>
          </w:p>
          <w:p w14:paraId="72AB092A">
            <w:pPr>
              <w:spacing w:line="243" w:lineRule="auto"/>
            </w:pPr>
          </w:p>
          <w:p w14:paraId="268B9735">
            <w:pPr>
              <w:spacing w:line="243" w:lineRule="auto"/>
            </w:pPr>
          </w:p>
          <w:p w14:paraId="543484F9">
            <w:pPr>
              <w:spacing w:before="68" w:line="253" w:lineRule="auto"/>
              <w:ind w:left="112" w:right="30"/>
              <w:jc w:val="both"/>
              <w:rPr>
                <w:rFonts w:hint="eastAsia" w:ascii="宋体" w:hAnsi="宋体" w:eastAsia="宋体" w:cs="宋体"/>
              </w:rPr>
            </w:pPr>
            <w:r>
              <w:rPr>
                <w:rFonts w:ascii="宋体" w:hAnsi="宋体" w:eastAsia="宋体" w:cs="宋体"/>
                <w:spacing w:val="11"/>
              </w:rPr>
              <w:t>对未取得资质证书，</w:t>
            </w:r>
            <w:r>
              <w:rPr>
                <w:rFonts w:ascii="宋体" w:hAnsi="宋体" w:eastAsia="宋体" w:cs="宋体"/>
                <w:spacing w:val="1"/>
              </w:rPr>
              <w:t>擅自从事馆藏文物的</w:t>
            </w:r>
            <w:r>
              <w:rPr>
                <w:rFonts w:ascii="宋体" w:hAnsi="宋体" w:eastAsia="宋体" w:cs="宋体"/>
                <w:spacing w:val="-1"/>
              </w:rPr>
              <w:t>修复、复制、拓印活</w:t>
            </w:r>
            <w:r>
              <w:rPr>
                <w:rFonts w:ascii="宋体" w:hAnsi="宋体" w:eastAsia="宋体" w:cs="宋体"/>
                <w:spacing w:val="6"/>
              </w:rPr>
              <w:t>动的处罚</w:t>
            </w:r>
          </w:p>
        </w:tc>
        <w:tc>
          <w:tcPr>
            <w:tcW w:w="3668" w:type="dxa"/>
            <w:vMerge w:val="restart"/>
            <w:tcBorders>
              <w:bottom w:val="nil"/>
            </w:tcBorders>
          </w:tcPr>
          <w:p w14:paraId="7DDE318D">
            <w:pPr>
              <w:spacing w:line="272" w:lineRule="auto"/>
            </w:pPr>
          </w:p>
          <w:p w14:paraId="501FDA0B">
            <w:pPr>
              <w:spacing w:line="273" w:lineRule="auto"/>
            </w:pPr>
          </w:p>
          <w:p w14:paraId="70FCC085">
            <w:pPr>
              <w:spacing w:line="273" w:lineRule="auto"/>
            </w:pPr>
          </w:p>
          <w:p w14:paraId="2B729711">
            <w:pPr>
              <w:spacing w:before="65" w:line="250" w:lineRule="auto"/>
              <w:ind w:left="103" w:right="173" w:hanging="104"/>
              <w:rPr>
                <w:rFonts w:hint="eastAsia" w:ascii="宋体" w:hAnsi="宋体" w:eastAsia="宋体" w:cs="宋体"/>
                <w:sz w:val="20"/>
                <w:szCs w:val="20"/>
              </w:rPr>
            </w:pPr>
            <w:r>
              <w:rPr>
                <w:rFonts w:ascii="宋体" w:hAnsi="宋体" w:eastAsia="宋体" w:cs="宋体"/>
                <w:spacing w:val="17"/>
                <w:sz w:val="20"/>
                <w:szCs w:val="20"/>
              </w:rPr>
              <w:t>《中华人民共和国文物保护法实施条</w:t>
            </w:r>
            <w:r>
              <w:rPr>
                <w:rFonts w:ascii="宋体" w:hAnsi="宋体" w:eastAsia="宋体" w:cs="宋体"/>
                <w:sz w:val="20"/>
                <w:szCs w:val="20"/>
              </w:rPr>
              <w:t>例》</w:t>
            </w:r>
          </w:p>
          <w:p w14:paraId="661A3E9D">
            <w:pPr>
              <w:spacing w:before="51" w:line="260" w:lineRule="auto"/>
              <w:ind w:left="104" w:right="92" w:firstLine="219"/>
              <w:jc w:val="both"/>
              <w:rPr>
                <w:rFonts w:hint="eastAsia" w:ascii="宋体" w:hAnsi="宋体" w:eastAsia="宋体" w:cs="宋体"/>
              </w:rPr>
            </w:pPr>
            <w:r>
              <w:rPr>
                <w:rFonts w:ascii="宋体" w:hAnsi="宋体" w:eastAsia="宋体" w:cs="宋体"/>
                <w:spacing w:val="5"/>
              </w:rPr>
              <w:t>第五十六条：违反本条例规定，未</w:t>
            </w:r>
            <w:r>
              <w:rPr>
                <w:rFonts w:ascii="宋体" w:hAnsi="宋体" w:eastAsia="宋体" w:cs="宋体"/>
                <w:spacing w:val="6"/>
              </w:rPr>
              <w:t>取得资质证书，擅自从事馆藏文物的</w:t>
            </w:r>
            <w:r>
              <w:rPr>
                <w:rFonts w:ascii="宋体" w:hAnsi="宋体" w:eastAsia="宋体" w:cs="宋体"/>
                <w:spacing w:val="5"/>
              </w:rPr>
              <w:t>修复、复制、拓印活动的，由文物行政主管部门责令停止违法活动；没收</w:t>
            </w:r>
            <w:r>
              <w:rPr>
                <w:rFonts w:ascii="宋体" w:hAnsi="宋体" w:eastAsia="宋体" w:cs="宋体"/>
                <w:spacing w:val="20"/>
              </w:rPr>
              <w:t>违法所得和从事违法活动的专用工</w:t>
            </w:r>
            <w:r>
              <w:rPr>
                <w:rFonts w:ascii="宋体" w:hAnsi="宋体" w:eastAsia="宋体" w:cs="宋体"/>
                <w:spacing w:val="12"/>
              </w:rPr>
              <w:t>具、设备；造成严重后果的，并处1</w:t>
            </w:r>
            <w:r>
              <w:rPr>
                <w:rFonts w:ascii="宋体" w:hAnsi="宋体" w:eastAsia="宋体" w:cs="宋体"/>
                <w:spacing w:val="5"/>
              </w:rPr>
              <w:t>万元以上10万元以下的罚款；构成犯</w:t>
            </w:r>
            <w:r>
              <w:rPr>
                <w:rFonts w:ascii="宋体" w:hAnsi="宋体" w:eastAsia="宋体" w:cs="宋体"/>
                <w:spacing w:val="8"/>
              </w:rPr>
              <w:t>罪的，依法追究刑事责任。</w:t>
            </w:r>
          </w:p>
        </w:tc>
        <w:tc>
          <w:tcPr>
            <w:tcW w:w="1109" w:type="dxa"/>
          </w:tcPr>
          <w:p w14:paraId="17E10C44">
            <w:pPr>
              <w:spacing w:line="318" w:lineRule="auto"/>
            </w:pPr>
          </w:p>
          <w:p w14:paraId="2FA05084">
            <w:pPr>
              <w:spacing w:line="319" w:lineRule="auto"/>
            </w:pPr>
          </w:p>
          <w:p w14:paraId="343D9A31">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989" w:type="dxa"/>
          </w:tcPr>
          <w:p w14:paraId="3A511328">
            <w:pPr>
              <w:spacing w:line="253" w:lineRule="auto"/>
            </w:pPr>
          </w:p>
          <w:p w14:paraId="5358B8B3">
            <w:pPr>
              <w:spacing w:line="254" w:lineRule="auto"/>
            </w:pPr>
          </w:p>
          <w:p w14:paraId="0DB29CB2">
            <w:pPr>
              <w:spacing w:before="68" w:line="233" w:lineRule="auto"/>
              <w:ind w:left="137" w:right="143"/>
              <w:rPr>
                <w:rFonts w:hint="eastAsia" w:ascii="宋体" w:hAnsi="宋体" w:eastAsia="宋体" w:cs="宋体"/>
              </w:rPr>
            </w:pPr>
            <w:r>
              <w:rPr>
                <w:rFonts w:ascii="宋体" w:hAnsi="宋体" w:eastAsia="宋体" w:cs="宋体"/>
                <w:spacing w:val="2"/>
              </w:rPr>
              <w:t>经鉴定后基本可以</w:t>
            </w:r>
            <w:r>
              <w:rPr>
                <w:rFonts w:ascii="宋体" w:hAnsi="宋体" w:eastAsia="宋体" w:cs="宋体"/>
                <w:spacing w:val="3"/>
              </w:rPr>
              <w:t>恢复原状的</w:t>
            </w:r>
          </w:p>
        </w:tc>
        <w:tc>
          <w:tcPr>
            <w:tcW w:w="2798" w:type="dxa"/>
          </w:tcPr>
          <w:p w14:paraId="18322133">
            <w:pPr>
              <w:spacing w:before="66" w:line="250" w:lineRule="auto"/>
              <w:ind w:left="107" w:right="68"/>
              <w:jc w:val="both"/>
              <w:rPr>
                <w:rFonts w:hint="eastAsia" w:ascii="宋体" w:hAnsi="宋体" w:eastAsia="宋体" w:cs="宋体"/>
              </w:rPr>
            </w:pPr>
            <w:r>
              <w:rPr>
                <w:rFonts w:ascii="宋体" w:hAnsi="宋体" w:eastAsia="宋体" w:cs="宋体"/>
                <w:spacing w:val="4"/>
              </w:rPr>
              <w:t>没收违法所得和从事违法活</w:t>
            </w:r>
            <w:r>
              <w:rPr>
                <w:rFonts w:ascii="宋体" w:hAnsi="宋体" w:eastAsia="宋体" w:cs="宋体"/>
                <w:spacing w:val="-1"/>
              </w:rPr>
              <w:t>动的专用工具、设备，并处</w:t>
            </w:r>
            <w:r>
              <w:rPr>
                <w:rFonts w:ascii="宋体" w:hAnsi="宋体" w:eastAsia="宋体" w:cs="宋体"/>
                <w:spacing w:val="22"/>
              </w:rPr>
              <w:t>1万元以上3万元以下的罚</w:t>
            </w:r>
            <w:r>
              <w:rPr>
                <w:rFonts w:ascii="宋体" w:hAnsi="宋体" w:eastAsia="宋体" w:cs="宋体"/>
                <w:spacing w:val="7"/>
              </w:rPr>
              <w:t>款；构成犯罪的，依法追究刑事责任</w:t>
            </w:r>
          </w:p>
        </w:tc>
        <w:tc>
          <w:tcPr>
            <w:tcW w:w="775" w:type="dxa"/>
            <w:vMerge w:val="restart"/>
            <w:tcBorders>
              <w:bottom w:val="nil"/>
            </w:tcBorders>
          </w:tcPr>
          <w:p w14:paraId="56304E69"/>
        </w:tc>
      </w:tr>
      <w:tr w14:paraId="3C5E4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684" w:type="dxa"/>
            <w:vMerge w:val="continue"/>
            <w:tcBorders>
              <w:top w:val="nil"/>
              <w:bottom w:val="nil"/>
            </w:tcBorders>
          </w:tcPr>
          <w:p w14:paraId="3913A148"/>
        </w:tc>
        <w:tc>
          <w:tcPr>
            <w:tcW w:w="1639" w:type="dxa"/>
            <w:vMerge w:val="continue"/>
            <w:tcBorders>
              <w:top w:val="nil"/>
              <w:bottom w:val="nil"/>
            </w:tcBorders>
          </w:tcPr>
          <w:p w14:paraId="411F1AC7"/>
        </w:tc>
        <w:tc>
          <w:tcPr>
            <w:tcW w:w="2148" w:type="dxa"/>
            <w:vMerge w:val="continue"/>
            <w:tcBorders>
              <w:top w:val="nil"/>
              <w:bottom w:val="nil"/>
            </w:tcBorders>
          </w:tcPr>
          <w:p w14:paraId="6153130A"/>
        </w:tc>
        <w:tc>
          <w:tcPr>
            <w:tcW w:w="3668" w:type="dxa"/>
            <w:vMerge w:val="continue"/>
            <w:tcBorders>
              <w:top w:val="nil"/>
              <w:bottom w:val="nil"/>
            </w:tcBorders>
          </w:tcPr>
          <w:p w14:paraId="4B0E632A"/>
        </w:tc>
        <w:tc>
          <w:tcPr>
            <w:tcW w:w="1109" w:type="dxa"/>
          </w:tcPr>
          <w:p w14:paraId="01FF17C1">
            <w:pPr>
              <w:spacing w:line="285" w:lineRule="auto"/>
            </w:pPr>
          </w:p>
          <w:p w14:paraId="323F0442">
            <w:pPr>
              <w:spacing w:line="286" w:lineRule="auto"/>
            </w:pPr>
          </w:p>
          <w:p w14:paraId="369313D9">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989" w:type="dxa"/>
          </w:tcPr>
          <w:p w14:paraId="436D3B55">
            <w:pPr>
              <w:spacing w:line="450" w:lineRule="auto"/>
            </w:pPr>
          </w:p>
          <w:p w14:paraId="5089FB01">
            <w:pPr>
              <w:spacing w:before="68" w:line="238" w:lineRule="auto"/>
              <w:ind w:left="137" w:right="171"/>
              <w:rPr>
                <w:rFonts w:hint="eastAsia" w:ascii="宋体" w:hAnsi="宋体" w:eastAsia="宋体" w:cs="宋体"/>
              </w:rPr>
            </w:pPr>
            <w:r>
              <w:rPr>
                <w:rFonts w:ascii="宋体" w:hAnsi="宋体" w:eastAsia="宋体" w:cs="宋体"/>
                <w:spacing w:val="-2"/>
              </w:rPr>
              <w:t>经鉴定后文物原状</w:t>
            </w:r>
            <w:r>
              <w:rPr>
                <w:rFonts w:ascii="宋体" w:hAnsi="宋体" w:eastAsia="宋体" w:cs="宋体"/>
                <w:spacing w:val="3"/>
              </w:rPr>
              <w:t>受到破坏的</w:t>
            </w:r>
          </w:p>
        </w:tc>
        <w:tc>
          <w:tcPr>
            <w:tcW w:w="2798" w:type="dxa"/>
          </w:tcPr>
          <w:p w14:paraId="586F2802">
            <w:pPr>
              <w:spacing w:before="60" w:line="251" w:lineRule="auto"/>
              <w:ind w:left="107" w:right="94"/>
              <w:jc w:val="both"/>
              <w:rPr>
                <w:rFonts w:hint="eastAsia" w:ascii="宋体" w:hAnsi="宋体" w:eastAsia="宋体" w:cs="宋体"/>
              </w:rPr>
            </w:pPr>
            <w:r>
              <w:rPr>
                <w:rFonts w:ascii="宋体" w:hAnsi="宋体" w:eastAsia="宋体" w:cs="宋体"/>
                <w:spacing w:val="4"/>
              </w:rPr>
              <w:t>没收违法所得和从事违法活</w:t>
            </w:r>
            <w:r>
              <w:rPr>
                <w:rFonts w:ascii="宋体" w:hAnsi="宋体" w:eastAsia="宋体" w:cs="宋体"/>
                <w:spacing w:val="-1"/>
              </w:rPr>
              <w:t>动的专用工具、设备，并处</w:t>
            </w:r>
            <w:r>
              <w:rPr>
                <w:rFonts w:ascii="宋体" w:hAnsi="宋体" w:eastAsia="宋体" w:cs="宋体"/>
                <w:spacing w:val="22"/>
              </w:rPr>
              <w:t>3万元以上5万元以下的罚</w:t>
            </w:r>
            <w:r>
              <w:rPr>
                <w:rFonts w:ascii="宋体" w:hAnsi="宋体" w:eastAsia="宋体" w:cs="宋体"/>
                <w:spacing w:val="4"/>
              </w:rPr>
              <w:t>款；构成犯罪的，依法追究</w:t>
            </w:r>
            <w:r>
              <w:rPr>
                <w:rFonts w:ascii="宋体" w:hAnsi="宋体" w:eastAsia="宋体" w:cs="宋体"/>
                <w:spacing w:val="-2"/>
              </w:rPr>
              <w:t>刑事责任</w:t>
            </w:r>
          </w:p>
        </w:tc>
        <w:tc>
          <w:tcPr>
            <w:tcW w:w="775" w:type="dxa"/>
            <w:vMerge w:val="continue"/>
            <w:tcBorders>
              <w:top w:val="nil"/>
              <w:bottom w:val="nil"/>
            </w:tcBorders>
          </w:tcPr>
          <w:p w14:paraId="3B5EBBFA"/>
        </w:tc>
      </w:tr>
      <w:tr w14:paraId="4B18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684" w:type="dxa"/>
            <w:vMerge w:val="continue"/>
            <w:tcBorders>
              <w:top w:val="nil"/>
            </w:tcBorders>
          </w:tcPr>
          <w:p w14:paraId="0877B427"/>
        </w:tc>
        <w:tc>
          <w:tcPr>
            <w:tcW w:w="1639" w:type="dxa"/>
            <w:vMerge w:val="continue"/>
            <w:tcBorders>
              <w:top w:val="nil"/>
            </w:tcBorders>
          </w:tcPr>
          <w:p w14:paraId="734700B9"/>
        </w:tc>
        <w:tc>
          <w:tcPr>
            <w:tcW w:w="2148" w:type="dxa"/>
            <w:vMerge w:val="continue"/>
            <w:tcBorders>
              <w:top w:val="nil"/>
            </w:tcBorders>
          </w:tcPr>
          <w:p w14:paraId="05F3C121"/>
        </w:tc>
        <w:tc>
          <w:tcPr>
            <w:tcW w:w="3668" w:type="dxa"/>
            <w:vMerge w:val="continue"/>
            <w:tcBorders>
              <w:top w:val="nil"/>
            </w:tcBorders>
          </w:tcPr>
          <w:p w14:paraId="7344D5A5"/>
        </w:tc>
        <w:tc>
          <w:tcPr>
            <w:tcW w:w="1109" w:type="dxa"/>
          </w:tcPr>
          <w:p w14:paraId="32C4FFCC">
            <w:pPr>
              <w:spacing w:line="296" w:lineRule="auto"/>
            </w:pPr>
          </w:p>
          <w:p w14:paraId="4A95FB77">
            <w:pPr>
              <w:spacing w:line="296" w:lineRule="auto"/>
            </w:pPr>
          </w:p>
          <w:p w14:paraId="76DCF392">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89" w:type="dxa"/>
          </w:tcPr>
          <w:p w14:paraId="15792519">
            <w:pPr>
              <w:spacing w:line="324" w:lineRule="auto"/>
            </w:pPr>
          </w:p>
          <w:p w14:paraId="6390E9B3">
            <w:pPr>
              <w:spacing w:before="69" w:line="246" w:lineRule="auto"/>
              <w:ind w:left="137" w:right="147"/>
              <w:jc w:val="both"/>
              <w:rPr>
                <w:rFonts w:hint="eastAsia" w:ascii="宋体" w:hAnsi="宋体" w:eastAsia="宋体" w:cs="宋体"/>
              </w:rPr>
            </w:pPr>
            <w:r>
              <w:rPr>
                <w:rFonts w:ascii="宋体" w:hAnsi="宋体" w:eastAsia="宋体" w:cs="宋体"/>
                <w:spacing w:val="-2"/>
              </w:rPr>
              <w:t>经鉴定后文物原状</w:t>
            </w:r>
            <w:r>
              <w:rPr>
                <w:rFonts w:ascii="宋体" w:hAnsi="宋体" w:eastAsia="宋体" w:cs="宋体"/>
                <w:spacing w:val="1"/>
              </w:rPr>
              <w:t>受到破坏无法得到</w:t>
            </w:r>
            <w:r>
              <w:rPr>
                <w:rFonts w:ascii="宋体" w:hAnsi="宋体" w:eastAsia="宋体" w:cs="宋体"/>
                <w:spacing w:val="5"/>
              </w:rPr>
              <w:t>恢复的</w:t>
            </w:r>
          </w:p>
        </w:tc>
        <w:tc>
          <w:tcPr>
            <w:tcW w:w="2798" w:type="dxa"/>
          </w:tcPr>
          <w:p w14:paraId="49626C04">
            <w:pPr>
              <w:spacing w:before="72" w:line="248" w:lineRule="auto"/>
              <w:ind w:left="107" w:right="94"/>
              <w:jc w:val="both"/>
              <w:rPr>
                <w:rFonts w:hint="eastAsia" w:ascii="宋体" w:hAnsi="宋体" w:eastAsia="宋体" w:cs="宋体"/>
              </w:rPr>
            </w:pPr>
            <w:r>
              <w:rPr>
                <w:rFonts w:ascii="宋体" w:hAnsi="宋体" w:eastAsia="宋体" w:cs="宋体"/>
                <w:spacing w:val="4"/>
              </w:rPr>
              <w:t>没收违法所得和从事违法活</w:t>
            </w:r>
            <w:r>
              <w:rPr>
                <w:rFonts w:ascii="宋体" w:hAnsi="宋体" w:eastAsia="宋体" w:cs="宋体"/>
                <w:spacing w:val="-1"/>
              </w:rPr>
              <w:t>动的专用工具、设备，并处</w:t>
            </w:r>
            <w:r>
              <w:rPr>
                <w:rFonts w:ascii="宋体" w:hAnsi="宋体" w:eastAsia="宋体" w:cs="宋体"/>
                <w:spacing w:val="13"/>
              </w:rPr>
              <w:t>5万元以上10万元以下的罚</w:t>
            </w:r>
            <w:r>
              <w:rPr>
                <w:rFonts w:ascii="宋体" w:hAnsi="宋体" w:eastAsia="宋体" w:cs="宋体"/>
                <w:spacing w:val="4"/>
              </w:rPr>
              <w:t>款；构成犯罪的，依法追究</w:t>
            </w:r>
            <w:r>
              <w:rPr>
                <w:rFonts w:ascii="宋体" w:hAnsi="宋体" w:eastAsia="宋体" w:cs="宋体"/>
                <w:spacing w:val="7"/>
              </w:rPr>
              <w:t>刑事责任</w:t>
            </w:r>
          </w:p>
        </w:tc>
        <w:tc>
          <w:tcPr>
            <w:tcW w:w="775" w:type="dxa"/>
            <w:vMerge w:val="continue"/>
            <w:tcBorders>
              <w:top w:val="nil"/>
            </w:tcBorders>
          </w:tcPr>
          <w:p w14:paraId="5FD6B62F"/>
        </w:tc>
      </w:tr>
      <w:tr w14:paraId="0F3D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84" w:type="dxa"/>
            <w:vMerge w:val="restart"/>
            <w:tcBorders>
              <w:bottom w:val="nil"/>
            </w:tcBorders>
          </w:tcPr>
          <w:p w14:paraId="76119BB3"/>
          <w:p w14:paraId="1C8F12B9">
            <w:pPr>
              <w:spacing w:line="241" w:lineRule="auto"/>
            </w:pPr>
          </w:p>
          <w:p w14:paraId="37CDFDE0">
            <w:pPr>
              <w:spacing w:line="241" w:lineRule="auto"/>
            </w:pPr>
          </w:p>
          <w:p w14:paraId="74915CD4">
            <w:pPr>
              <w:spacing w:line="241" w:lineRule="auto"/>
            </w:pPr>
          </w:p>
          <w:p w14:paraId="07A324C9">
            <w:pPr>
              <w:spacing w:line="241" w:lineRule="auto"/>
            </w:pPr>
          </w:p>
          <w:p w14:paraId="18C6D890">
            <w:pPr>
              <w:spacing w:before="68" w:line="183" w:lineRule="auto"/>
              <w:ind w:left="225"/>
              <w:rPr>
                <w:rFonts w:hint="eastAsia" w:ascii="宋体" w:hAnsi="宋体" w:eastAsia="宋体" w:cs="宋体"/>
              </w:rPr>
            </w:pPr>
            <w:r>
              <w:rPr>
                <w:rFonts w:ascii="宋体" w:hAnsi="宋体" w:eastAsia="宋体" w:cs="宋体"/>
                <w:spacing w:val="-3"/>
              </w:rPr>
              <w:t>62</w:t>
            </w:r>
          </w:p>
        </w:tc>
        <w:tc>
          <w:tcPr>
            <w:tcW w:w="1639" w:type="dxa"/>
            <w:vMerge w:val="restart"/>
            <w:tcBorders>
              <w:bottom w:val="nil"/>
            </w:tcBorders>
          </w:tcPr>
          <w:p w14:paraId="1F6EBFDE">
            <w:pPr>
              <w:spacing w:line="293" w:lineRule="auto"/>
            </w:pPr>
          </w:p>
          <w:p w14:paraId="76C359EC">
            <w:pPr>
              <w:spacing w:line="293" w:lineRule="auto"/>
            </w:pPr>
          </w:p>
          <w:p w14:paraId="3F5DAE5E">
            <w:pPr>
              <w:spacing w:before="65" w:line="239" w:lineRule="auto"/>
              <w:ind w:left="70" w:firstLine="108"/>
              <w:rPr>
                <w:rFonts w:hint="eastAsia" w:ascii="宋体" w:hAnsi="宋体" w:eastAsia="宋体" w:cs="宋体"/>
                <w:sz w:val="20"/>
                <w:szCs w:val="20"/>
              </w:rPr>
            </w:pPr>
            <w:r>
              <w:rPr>
                <w:rFonts w:ascii="宋体" w:hAnsi="宋体" w:eastAsia="宋体" w:cs="宋体"/>
                <w:spacing w:val="6"/>
                <w:sz w:val="20"/>
                <w:szCs w:val="20"/>
              </w:rPr>
              <w:t>对未经批准擅</w:t>
            </w:r>
            <w:r>
              <w:rPr>
                <w:rFonts w:ascii="宋体" w:hAnsi="宋体" w:eastAsia="宋体" w:cs="宋体"/>
                <w:spacing w:val="22"/>
                <w:sz w:val="20"/>
                <w:szCs w:val="20"/>
              </w:rPr>
              <w:t>自修复、复制、</w:t>
            </w:r>
          </w:p>
          <w:p w14:paraId="07F71AE7">
            <w:pPr>
              <w:spacing w:before="62" w:line="219" w:lineRule="auto"/>
              <w:ind w:left="181"/>
              <w:rPr>
                <w:rFonts w:hint="eastAsia" w:ascii="宋体" w:hAnsi="宋体" w:eastAsia="宋体" w:cs="宋体"/>
              </w:rPr>
            </w:pPr>
            <w:r>
              <w:rPr>
                <w:rFonts w:ascii="宋体" w:hAnsi="宋体" w:eastAsia="宋体" w:cs="宋体"/>
                <w:spacing w:val="1"/>
              </w:rPr>
              <w:t>拓印馆藏珍贵</w:t>
            </w:r>
          </w:p>
          <w:p w14:paraId="2DCFBFB9">
            <w:pPr>
              <w:spacing w:before="31" w:line="241" w:lineRule="auto"/>
              <w:ind w:left="91" w:right="197" w:firstLine="90"/>
              <w:rPr>
                <w:rFonts w:hint="eastAsia" w:ascii="宋体" w:hAnsi="宋体" w:eastAsia="宋体" w:cs="宋体"/>
              </w:rPr>
            </w:pPr>
            <w:r>
              <w:rPr>
                <w:rFonts w:ascii="宋体" w:hAnsi="宋体" w:eastAsia="宋体" w:cs="宋体"/>
                <w:spacing w:val="-2"/>
              </w:rPr>
              <w:t>文物的行政处</w:t>
            </w:r>
            <w:r>
              <w:rPr>
                <w:rFonts w:ascii="宋体" w:hAnsi="宋体" w:eastAsia="宋体" w:cs="宋体"/>
              </w:rPr>
              <w:t>罚</w:t>
            </w:r>
          </w:p>
        </w:tc>
        <w:tc>
          <w:tcPr>
            <w:tcW w:w="2148" w:type="dxa"/>
            <w:vMerge w:val="restart"/>
            <w:tcBorders>
              <w:bottom w:val="nil"/>
            </w:tcBorders>
          </w:tcPr>
          <w:p w14:paraId="15FAF1B4">
            <w:pPr>
              <w:spacing w:line="284" w:lineRule="auto"/>
            </w:pPr>
          </w:p>
          <w:p w14:paraId="57174388">
            <w:pPr>
              <w:spacing w:line="284" w:lineRule="auto"/>
            </w:pPr>
          </w:p>
          <w:p w14:paraId="32869AA3">
            <w:pPr>
              <w:spacing w:line="284" w:lineRule="auto"/>
            </w:pPr>
          </w:p>
          <w:p w14:paraId="70E73E12">
            <w:pPr>
              <w:spacing w:before="68" w:line="219" w:lineRule="auto"/>
              <w:ind w:left="112"/>
              <w:rPr>
                <w:rFonts w:hint="eastAsia" w:ascii="宋体" w:hAnsi="宋体" w:eastAsia="宋体" w:cs="宋体"/>
              </w:rPr>
            </w:pPr>
            <w:r>
              <w:rPr>
                <w:rFonts w:ascii="宋体" w:hAnsi="宋体" w:eastAsia="宋体" w:cs="宋体"/>
                <w:spacing w:val="-1"/>
              </w:rPr>
              <w:t>对未经批准擅自修</w:t>
            </w:r>
          </w:p>
          <w:p w14:paraId="72453717">
            <w:pPr>
              <w:spacing w:before="20" w:line="259" w:lineRule="auto"/>
              <w:ind w:left="112" w:right="126"/>
              <w:rPr>
                <w:rFonts w:hint="eastAsia" w:ascii="宋体" w:hAnsi="宋体" w:eastAsia="宋体" w:cs="宋体"/>
              </w:rPr>
            </w:pPr>
            <w:r>
              <w:rPr>
                <w:rFonts w:ascii="宋体" w:hAnsi="宋体" w:eastAsia="宋体" w:cs="宋体"/>
                <w:spacing w:val="1"/>
              </w:rPr>
              <w:t>复、复制、拓印馆藏</w:t>
            </w:r>
            <w:r>
              <w:rPr>
                <w:rFonts w:ascii="宋体" w:hAnsi="宋体" w:eastAsia="宋体" w:cs="宋体"/>
                <w:spacing w:val="3"/>
              </w:rPr>
              <w:t>珍贵文物的处罚</w:t>
            </w:r>
          </w:p>
        </w:tc>
        <w:tc>
          <w:tcPr>
            <w:tcW w:w="3668" w:type="dxa"/>
            <w:vMerge w:val="restart"/>
            <w:tcBorders>
              <w:bottom w:val="nil"/>
            </w:tcBorders>
          </w:tcPr>
          <w:p w14:paraId="645F659D">
            <w:pPr>
              <w:spacing w:before="55" w:line="254" w:lineRule="auto"/>
              <w:ind w:left="103" w:right="193" w:hanging="104"/>
              <w:rPr>
                <w:rFonts w:hint="eastAsia" w:ascii="宋体" w:hAnsi="宋体" w:eastAsia="宋体" w:cs="宋体"/>
                <w:sz w:val="20"/>
                <w:szCs w:val="20"/>
              </w:rPr>
            </w:pPr>
            <w:r>
              <w:rPr>
                <w:rFonts w:ascii="宋体" w:hAnsi="宋体" w:eastAsia="宋体" w:cs="宋体"/>
                <w:spacing w:val="16"/>
                <w:sz w:val="20"/>
                <w:szCs w:val="20"/>
              </w:rPr>
              <w:t>《中华人民共和国文物保护法实施条</w:t>
            </w:r>
            <w:r>
              <w:rPr>
                <w:rFonts w:ascii="宋体" w:hAnsi="宋体" w:eastAsia="宋体" w:cs="宋体"/>
                <w:sz w:val="20"/>
                <w:szCs w:val="20"/>
              </w:rPr>
              <w:t>例》</w:t>
            </w:r>
          </w:p>
          <w:p w14:paraId="3ACA2668">
            <w:pPr>
              <w:spacing w:before="28" w:line="266" w:lineRule="auto"/>
              <w:ind w:left="104" w:firstLine="209"/>
              <w:rPr>
                <w:rFonts w:hint="eastAsia" w:ascii="宋体" w:hAnsi="宋体" w:eastAsia="宋体" w:cs="宋体"/>
                <w:sz w:val="20"/>
                <w:szCs w:val="20"/>
              </w:rPr>
            </w:pPr>
            <w:r>
              <w:rPr>
                <w:rFonts w:ascii="宋体" w:hAnsi="宋体" w:eastAsia="宋体" w:cs="宋体"/>
                <w:spacing w:val="16"/>
                <w:sz w:val="20"/>
                <w:szCs w:val="20"/>
              </w:rPr>
              <w:t>第五十八条第一款：违反本条例规</w:t>
            </w:r>
            <w:r>
              <w:rPr>
                <w:rFonts w:ascii="宋体" w:hAnsi="宋体" w:eastAsia="宋体" w:cs="宋体"/>
                <w:spacing w:val="15"/>
                <w:sz w:val="20"/>
                <w:szCs w:val="20"/>
              </w:rPr>
              <w:t>定，未经批准擅自修复、复制、拓印馆藏珍贵文物的，由文物行政主管部</w:t>
            </w:r>
            <w:r>
              <w:rPr>
                <w:rFonts w:ascii="宋体" w:hAnsi="宋体" w:eastAsia="宋体" w:cs="宋体"/>
                <w:spacing w:val="8"/>
                <w:sz w:val="20"/>
                <w:szCs w:val="20"/>
              </w:rPr>
              <w:t>门给予警告；造成严重后果的，处2000</w:t>
            </w:r>
            <w:r>
              <w:rPr>
                <w:rFonts w:ascii="宋体" w:hAnsi="宋体" w:eastAsia="宋体" w:cs="宋体"/>
                <w:spacing w:val="21"/>
                <w:sz w:val="20"/>
                <w:szCs w:val="20"/>
              </w:rPr>
              <w:t>元以上2万元以下的罚款；对负有责</w:t>
            </w:r>
            <w:r>
              <w:rPr>
                <w:rFonts w:ascii="宋体" w:hAnsi="宋体" w:eastAsia="宋体" w:cs="宋体"/>
                <w:spacing w:val="15"/>
                <w:sz w:val="20"/>
                <w:szCs w:val="20"/>
              </w:rPr>
              <w:t>任的主管人员和其他直接责任人员依</w:t>
            </w:r>
            <w:r>
              <w:rPr>
                <w:rFonts w:ascii="宋体" w:hAnsi="宋体" w:eastAsia="宋体" w:cs="宋体"/>
                <w:spacing w:val="22"/>
                <w:sz w:val="20"/>
                <w:szCs w:val="20"/>
              </w:rPr>
              <w:t>法给予行政处分。</w:t>
            </w:r>
          </w:p>
        </w:tc>
        <w:tc>
          <w:tcPr>
            <w:tcW w:w="1109" w:type="dxa"/>
          </w:tcPr>
          <w:p w14:paraId="78302C9C">
            <w:pPr>
              <w:spacing w:line="246" w:lineRule="auto"/>
            </w:pPr>
          </w:p>
          <w:p w14:paraId="6B2C4BCA">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989" w:type="dxa"/>
          </w:tcPr>
          <w:p w14:paraId="1D646C9C">
            <w:pPr>
              <w:spacing w:before="175" w:line="246" w:lineRule="auto"/>
              <w:ind w:left="137" w:right="143"/>
              <w:rPr>
                <w:rFonts w:hint="eastAsia" w:ascii="宋体" w:hAnsi="宋体" w:eastAsia="宋体" w:cs="宋体"/>
              </w:rPr>
            </w:pPr>
            <w:r>
              <w:rPr>
                <w:rFonts w:ascii="宋体" w:hAnsi="宋体" w:eastAsia="宋体" w:cs="宋体"/>
                <w:spacing w:val="2"/>
              </w:rPr>
              <w:t>经鉴定后基本可以</w:t>
            </w:r>
            <w:r>
              <w:rPr>
                <w:rFonts w:ascii="宋体" w:hAnsi="宋体" w:eastAsia="宋体" w:cs="宋体"/>
                <w:spacing w:val="3"/>
              </w:rPr>
              <w:t>恢复原状的</w:t>
            </w:r>
          </w:p>
        </w:tc>
        <w:tc>
          <w:tcPr>
            <w:tcW w:w="2798" w:type="dxa"/>
          </w:tcPr>
          <w:p w14:paraId="30A769A0">
            <w:pPr>
              <w:spacing w:before="142" w:line="261" w:lineRule="auto"/>
              <w:ind w:left="107" w:right="69"/>
              <w:rPr>
                <w:rFonts w:hint="eastAsia" w:ascii="宋体" w:hAnsi="宋体" w:eastAsia="宋体" w:cs="宋体"/>
              </w:rPr>
            </w:pPr>
            <w:r>
              <w:rPr>
                <w:rFonts w:ascii="宋体" w:hAnsi="宋体" w:eastAsia="宋体" w:cs="宋体"/>
                <w:spacing w:val="20"/>
              </w:rPr>
              <w:t>警告；处2000元以上5000</w:t>
            </w:r>
            <w:r>
              <w:rPr>
                <w:rFonts w:ascii="宋体" w:hAnsi="宋体" w:eastAsia="宋体" w:cs="宋体"/>
                <w:spacing w:val="4"/>
              </w:rPr>
              <w:t>元以下的罚款</w:t>
            </w:r>
          </w:p>
        </w:tc>
        <w:tc>
          <w:tcPr>
            <w:tcW w:w="775" w:type="dxa"/>
            <w:vMerge w:val="restart"/>
            <w:tcBorders>
              <w:bottom w:val="nil"/>
            </w:tcBorders>
          </w:tcPr>
          <w:p w14:paraId="218BE782"/>
        </w:tc>
      </w:tr>
      <w:tr w14:paraId="7CB85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84" w:type="dxa"/>
            <w:vMerge w:val="continue"/>
            <w:tcBorders>
              <w:top w:val="nil"/>
              <w:bottom w:val="nil"/>
            </w:tcBorders>
          </w:tcPr>
          <w:p w14:paraId="38BC0149"/>
        </w:tc>
        <w:tc>
          <w:tcPr>
            <w:tcW w:w="1639" w:type="dxa"/>
            <w:vMerge w:val="continue"/>
            <w:tcBorders>
              <w:top w:val="nil"/>
              <w:bottom w:val="nil"/>
            </w:tcBorders>
          </w:tcPr>
          <w:p w14:paraId="1F8A112F"/>
        </w:tc>
        <w:tc>
          <w:tcPr>
            <w:tcW w:w="2148" w:type="dxa"/>
            <w:vMerge w:val="continue"/>
            <w:tcBorders>
              <w:top w:val="nil"/>
              <w:bottom w:val="nil"/>
            </w:tcBorders>
          </w:tcPr>
          <w:p w14:paraId="0EC1EC61"/>
        </w:tc>
        <w:tc>
          <w:tcPr>
            <w:tcW w:w="3668" w:type="dxa"/>
            <w:vMerge w:val="continue"/>
            <w:tcBorders>
              <w:top w:val="nil"/>
              <w:bottom w:val="nil"/>
            </w:tcBorders>
          </w:tcPr>
          <w:p w14:paraId="4095F079"/>
        </w:tc>
        <w:tc>
          <w:tcPr>
            <w:tcW w:w="1109" w:type="dxa"/>
          </w:tcPr>
          <w:p w14:paraId="53372461">
            <w:pPr>
              <w:spacing w:line="267" w:lineRule="auto"/>
            </w:pPr>
          </w:p>
          <w:p w14:paraId="057B6F97">
            <w:pPr>
              <w:spacing w:before="69" w:line="221" w:lineRule="auto"/>
              <w:ind w:left="126"/>
              <w:rPr>
                <w:rFonts w:hint="eastAsia" w:ascii="宋体" w:hAnsi="宋体" w:eastAsia="宋体" w:cs="宋体"/>
              </w:rPr>
            </w:pPr>
            <w:r>
              <w:rPr>
                <w:rFonts w:ascii="宋体" w:hAnsi="宋体" w:eastAsia="宋体" w:cs="宋体"/>
                <w:spacing w:val="6"/>
              </w:rPr>
              <w:t>一般处罚</w:t>
            </w:r>
          </w:p>
        </w:tc>
        <w:tc>
          <w:tcPr>
            <w:tcW w:w="1989" w:type="dxa"/>
          </w:tcPr>
          <w:p w14:paraId="6B7498DE">
            <w:pPr>
              <w:spacing w:before="176" w:line="251" w:lineRule="auto"/>
              <w:ind w:left="137" w:right="171"/>
              <w:rPr>
                <w:rFonts w:hint="eastAsia" w:ascii="宋体" w:hAnsi="宋体" w:eastAsia="宋体" w:cs="宋体"/>
              </w:rPr>
            </w:pPr>
            <w:r>
              <w:rPr>
                <w:rFonts w:ascii="宋体" w:hAnsi="宋体" w:eastAsia="宋体" w:cs="宋体"/>
                <w:spacing w:val="-2"/>
              </w:rPr>
              <w:t>经鉴定后文物原状</w:t>
            </w:r>
            <w:r>
              <w:rPr>
                <w:rFonts w:ascii="宋体" w:hAnsi="宋体" w:eastAsia="宋体" w:cs="宋体"/>
                <w:spacing w:val="3"/>
              </w:rPr>
              <w:t>受到破坏的</w:t>
            </w:r>
          </w:p>
        </w:tc>
        <w:tc>
          <w:tcPr>
            <w:tcW w:w="2798" w:type="dxa"/>
          </w:tcPr>
          <w:p w14:paraId="73197282">
            <w:pPr>
              <w:spacing w:before="175" w:line="247" w:lineRule="auto"/>
              <w:ind w:left="107" w:right="106"/>
              <w:rPr>
                <w:rFonts w:hint="eastAsia" w:ascii="宋体" w:hAnsi="宋体" w:eastAsia="宋体" w:cs="宋体"/>
              </w:rPr>
            </w:pPr>
            <w:r>
              <w:rPr>
                <w:rFonts w:ascii="宋体" w:hAnsi="宋体" w:eastAsia="宋体" w:cs="宋体"/>
                <w:spacing w:val="10"/>
              </w:rPr>
              <w:t>警告；处5000元以上1.5万</w:t>
            </w:r>
            <w:r>
              <w:rPr>
                <w:rFonts w:ascii="宋体" w:hAnsi="宋体" w:eastAsia="宋体" w:cs="宋体"/>
                <w:spacing w:val="-2"/>
              </w:rPr>
              <w:t>元以下的罚款</w:t>
            </w:r>
          </w:p>
        </w:tc>
        <w:tc>
          <w:tcPr>
            <w:tcW w:w="775" w:type="dxa"/>
            <w:vMerge w:val="continue"/>
            <w:tcBorders>
              <w:top w:val="nil"/>
              <w:bottom w:val="nil"/>
            </w:tcBorders>
          </w:tcPr>
          <w:p w14:paraId="324ADACA"/>
        </w:tc>
      </w:tr>
      <w:tr w14:paraId="23C70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684" w:type="dxa"/>
            <w:vMerge w:val="continue"/>
            <w:tcBorders>
              <w:top w:val="nil"/>
            </w:tcBorders>
          </w:tcPr>
          <w:p w14:paraId="460B09A3"/>
        </w:tc>
        <w:tc>
          <w:tcPr>
            <w:tcW w:w="1639" w:type="dxa"/>
            <w:vMerge w:val="continue"/>
            <w:tcBorders>
              <w:top w:val="nil"/>
            </w:tcBorders>
          </w:tcPr>
          <w:p w14:paraId="307D93D9"/>
        </w:tc>
        <w:tc>
          <w:tcPr>
            <w:tcW w:w="2148" w:type="dxa"/>
            <w:vMerge w:val="continue"/>
            <w:tcBorders>
              <w:top w:val="nil"/>
            </w:tcBorders>
          </w:tcPr>
          <w:p w14:paraId="5C9DB94E"/>
        </w:tc>
        <w:tc>
          <w:tcPr>
            <w:tcW w:w="3668" w:type="dxa"/>
            <w:vMerge w:val="continue"/>
            <w:tcBorders>
              <w:top w:val="nil"/>
            </w:tcBorders>
          </w:tcPr>
          <w:p w14:paraId="29DADE7F"/>
        </w:tc>
        <w:tc>
          <w:tcPr>
            <w:tcW w:w="1109" w:type="dxa"/>
          </w:tcPr>
          <w:p w14:paraId="4C967CF6">
            <w:pPr>
              <w:spacing w:line="298" w:lineRule="auto"/>
            </w:pPr>
          </w:p>
          <w:p w14:paraId="4444C681">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89" w:type="dxa"/>
          </w:tcPr>
          <w:p w14:paraId="1D80143D">
            <w:pPr>
              <w:spacing w:before="68" w:line="249" w:lineRule="auto"/>
              <w:ind w:left="137" w:right="147"/>
              <w:jc w:val="both"/>
              <w:rPr>
                <w:rFonts w:hint="eastAsia" w:ascii="宋体" w:hAnsi="宋体" w:eastAsia="宋体" w:cs="宋体"/>
              </w:rPr>
            </w:pPr>
            <w:r>
              <w:rPr>
                <w:rFonts w:ascii="宋体" w:hAnsi="宋体" w:eastAsia="宋体" w:cs="宋体"/>
                <w:spacing w:val="-2"/>
              </w:rPr>
              <w:t>经鉴定后文物原状</w:t>
            </w:r>
            <w:r>
              <w:rPr>
                <w:rFonts w:ascii="宋体" w:hAnsi="宋体" w:eastAsia="宋体" w:cs="宋体"/>
                <w:spacing w:val="1"/>
              </w:rPr>
              <w:t>受到破坏无法得到</w:t>
            </w:r>
            <w:r>
              <w:rPr>
                <w:rFonts w:ascii="宋体" w:hAnsi="宋体" w:eastAsia="宋体" w:cs="宋体"/>
                <w:spacing w:val="5"/>
              </w:rPr>
              <w:t>恢复的</w:t>
            </w:r>
          </w:p>
        </w:tc>
        <w:tc>
          <w:tcPr>
            <w:tcW w:w="2798" w:type="dxa"/>
          </w:tcPr>
          <w:p w14:paraId="559525AD">
            <w:pPr>
              <w:spacing w:before="215" w:line="252" w:lineRule="auto"/>
              <w:ind w:left="107" w:right="107"/>
              <w:rPr>
                <w:rFonts w:hint="eastAsia" w:ascii="宋体" w:hAnsi="宋体" w:eastAsia="宋体" w:cs="宋体"/>
              </w:rPr>
            </w:pPr>
            <w:r>
              <w:rPr>
                <w:rFonts w:ascii="宋体" w:hAnsi="宋体" w:eastAsia="宋体" w:cs="宋体"/>
                <w:spacing w:val="20"/>
              </w:rPr>
              <w:t>警告；处1.5万元以上2万</w:t>
            </w:r>
            <w:r>
              <w:rPr>
                <w:rFonts w:ascii="宋体" w:hAnsi="宋体" w:eastAsia="宋体" w:cs="宋体"/>
                <w:spacing w:val="4"/>
              </w:rPr>
              <w:t>元以下的罚款</w:t>
            </w:r>
          </w:p>
        </w:tc>
        <w:tc>
          <w:tcPr>
            <w:tcW w:w="775" w:type="dxa"/>
            <w:vMerge w:val="continue"/>
            <w:tcBorders>
              <w:top w:val="nil"/>
            </w:tcBorders>
          </w:tcPr>
          <w:p w14:paraId="55D33C8E"/>
        </w:tc>
      </w:tr>
    </w:tbl>
    <w:p w14:paraId="24F918F5"/>
    <w:p w14:paraId="136573B2">
      <w:pPr>
        <w:sectPr>
          <w:footerReference r:id="rId56" w:type="default"/>
          <w:pgSz w:w="16840" w:h="11910"/>
          <w:pgMar w:top="1012" w:right="784" w:bottom="1527" w:left="1234" w:header="0" w:footer="1319" w:gutter="0"/>
          <w:cols w:space="720" w:num="1"/>
        </w:sectPr>
      </w:pPr>
    </w:p>
    <w:p w14:paraId="2A03445F">
      <w:pPr>
        <w:spacing w:before="298" w:line="219" w:lineRule="auto"/>
        <w:ind w:left="315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A62BFDD"/>
    <w:p w14:paraId="1967597A">
      <w:pPr>
        <w:spacing w:line="167" w:lineRule="exact"/>
      </w:pPr>
    </w:p>
    <w:tbl>
      <w:tblPr>
        <w:tblStyle w:val="6"/>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19"/>
        <w:gridCol w:w="2178"/>
        <w:gridCol w:w="3698"/>
        <w:gridCol w:w="1109"/>
        <w:gridCol w:w="1989"/>
        <w:gridCol w:w="2828"/>
        <w:gridCol w:w="774"/>
      </w:tblGrid>
      <w:tr w14:paraId="001D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94" w:type="dxa"/>
          </w:tcPr>
          <w:p w14:paraId="2CE06F25">
            <w:pPr>
              <w:spacing w:before="20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39149F68">
            <w:pPr>
              <w:spacing w:before="35" w:line="299" w:lineRule="exact"/>
              <w:ind w:left="381"/>
              <w:rPr>
                <w:rFonts w:hint="eastAsia" w:ascii="宋体" w:hAnsi="宋体" w:eastAsia="宋体" w:cs="宋体"/>
              </w:rPr>
            </w:pPr>
            <w:r>
              <w:rPr>
                <w:rFonts w:ascii="宋体" w:hAnsi="宋体" w:eastAsia="宋体" w:cs="宋体"/>
                <w:spacing w:val="2"/>
                <w:position w:val="6"/>
              </w:rPr>
              <w:t>指导目录</w:t>
            </w:r>
          </w:p>
          <w:p w14:paraId="67341EC3">
            <w:pPr>
              <w:spacing w:line="220" w:lineRule="auto"/>
              <w:ind w:left="381"/>
              <w:rPr>
                <w:rFonts w:hint="eastAsia" w:ascii="宋体" w:hAnsi="宋体" w:eastAsia="宋体" w:cs="宋体"/>
              </w:rPr>
            </w:pPr>
            <w:r>
              <w:rPr>
                <w:rFonts w:ascii="宋体" w:hAnsi="宋体" w:eastAsia="宋体" w:cs="宋体"/>
                <w:spacing w:val="3"/>
              </w:rPr>
              <w:t>对应事项</w:t>
            </w:r>
          </w:p>
        </w:tc>
        <w:tc>
          <w:tcPr>
            <w:tcW w:w="2178" w:type="dxa"/>
          </w:tcPr>
          <w:p w14:paraId="558D11B4">
            <w:pPr>
              <w:spacing w:before="204" w:line="220" w:lineRule="auto"/>
              <w:ind w:left="612"/>
              <w:rPr>
                <w:rFonts w:hint="eastAsia" w:ascii="宋体" w:hAnsi="宋体" w:eastAsia="宋体" w:cs="宋体"/>
              </w:rPr>
            </w:pPr>
            <w:r>
              <w:rPr>
                <w:rFonts w:ascii="宋体" w:hAnsi="宋体" w:eastAsia="宋体" w:cs="宋体"/>
                <w:spacing w:val="3"/>
              </w:rPr>
              <w:t>处罚事项</w:t>
            </w:r>
          </w:p>
        </w:tc>
        <w:tc>
          <w:tcPr>
            <w:tcW w:w="3698" w:type="dxa"/>
          </w:tcPr>
          <w:p w14:paraId="1FED11B1">
            <w:pPr>
              <w:spacing w:before="202" w:line="219" w:lineRule="auto"/>
              <w:ind w:left="1414"/>
              <w:rPr>
                <w:rFonts w:hint="eastAsia" w:ascii="宋体" w:hAnsi="宋体" w:eastAsia="宋体" w:cs="宋体"/>
              </w:rPr>
            </w:pPr>
            <w:r>
              <w:rPr>
                <w:rFonts w:ascii="宋体" w:hAnsi="宋体" w:eastAsia="宋体" w:cs="宋体"/>
                <w:spacing w:val="13"/>
              </w:rPr>
              <w:t>处罚依据</w:t>
            </w:r>
          </w:p>
        </w:tc>
        <w:tc>
          <w:tcPr>
            <w:tcW w:w="1109" w:type="dxa"/>
          </w:tcPr>
          <w:p w14:paraId="64CC6AF8">
            <w:pPr>
              <w:spacing w:before="204" w:line="220" w:lineRule="auto"/>
              <w:ind w:left="105"/>
              <w:rPr>
                <w:rFonts w:hint="eastAsia" w:ascii="宋体" w:hAnsi="宋体" w:eastAsia="宋体" w:cs="宋体"/>
              </w:rPr>
            </w:pPr>
            <w:r>
              <w:rPr>
                <w:rFonts w:ascii="宋体" w:hAnsi="宋体" w:eastAsia="宋体" w:cs="宋体"/>
                <w:spacing w:val="3"/>
              </w:rPr>
              <w:t>违法程度</w:t>
            </w:r>
          </w:p>
        </w:tc>
        <w:tc>
          <w:tcPr>
            <w:tcW w:w="1989" w:type="dxa"/>
          </w:tcPr>
          <w:p w14:paraId="1130AABA">
            <w:pPr>
              <w:spacing w:before="204" w:line="220" w:lineRule="auto"/>
              <w:ind w:left="537"/>
              <w:rPr>
                <w:rFonts w:hint="eastAsia" w:ascii="宋体" w:hAnsi="宋体" w:eastAsia="宋体" w:cs="宋体"/>
              </w:rPr>
            </w:pPr>
            <w:r>
              <w:rPr>
                <w:rFonts w:ascii="宋体" w:hAnsi="宋体" w:eastAsia="宋体" w:cs="宋体"/>
                <w:spacing w:val="-2"/>
              </w:rPr>
              <w:t>违法情节</w:t>
            </w:r>
          </w:p>
        </w:tc>
        <w:tc>
          <w:tcPr>
            <w:tcW w:w="2828" w:type="dxa"/>
          </w:tcPr>
          <w:p w14:paraId="13125400">
            <w:pPr>
              <w:spacing w:before="204" w:line="221" w:lineRule="auto"/>
              <w:ind w:left="747"/>
              <w:rPr>
                <w:rFonts w:hint="eastAsia" w:ascii="宋体" w:hAnsi="宋体" w:eastAsia="宋体" w:cs="宋体"/>
              </w:rPr>
            </w:pPr>
            <w:r>
              <w:rPr>
                <w:rFonts w:ascii="宋体" w:hAnsi="宋体" w:eastAsia="宋体" w:cs="宋体"/>
                <w:spacing w:val="8"/>
              </w:rPr>
              <w:t>处罚裁量基准</w:t>
            </w:r>
          </w:p>
        </w:tc>
        <w:tc>
          <w:tcPr>
            <w:tcW w:w="774" w:type="dxa"/>
          </w:tcPr>
          <w:p w14:paraId="412D40D8">
            <w:pPr>
              <w:spacing w:before="204" w:line="221" w:lineRule="auto"/>
              <w:ind w:left="169"/>
              <w:rPr>
                <w:rFonts w:hint="eastAsia" w:ascii="宋体" w:hAnsi="宋体" w:eastAsia="宋体" w:cs="宋体"/>
              </w:rPr>
            </w:pPr>
            <w:r>
              <w:rPr>
                <w:rFonts w:ascii="宋体" w:hAnsi="宋体" w:eastAsia="宋体" w:cs="宋体"/>
                <w:spacing w:val="5"/>
              </w:rPr>
              <w:t>备注</w:t>
            </w:r>
          </w:p>
        </w:tc>
      </w:tr>
      <w:tr w14:paraId="532B3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694" w:type="dxa"/>
            <w:vMerge w:val="restart"/>
            <w:tcBorders>
              <w:bottom w:val="nil"/>
            </w:tcBorders>
          </w:tcPr>
          <w:p w14:paraId="02B1E200">
            <w:pPr>
              <w:spacing w:line="250" w:lineRule="auto"/>
            </w:pPr>
          </w:p>
          <w:p w14:paraId="7D37CA54">
            <w:pPr>
              <w:spacing w:line="250" w:lineRule="auto"/>
            </w:pPr>
          </w:p>
          <w:p w14:paraId="6059E6CC">
            <w:pPr>
              <w:spacing w:line="250" w:lineRule="auto"/>
            </w:pPr>
          </w:p>
          <w:p w14:paraId="73F8087B">
            <w:pPr>
              <w:spacing w:line="250" w:lineRule="auto"/>
            </w:pPr>
          </w:p>
          <w:p w14:paraId="0D6A57DD">
            <w:pPr>
              <w:spacing w:line="250" w:lineRule="auto"/>
            </w:pPr>
          </w:p>
          <w:p w14:paraId="43B97275">
            <w:pPr>
              <w:spacing w:line="250" w:lineRule="auto"/>
            </w:pPr>
          </w:p>
          <w:p w14:paraId="3C68BCAF">
            <w:pPr>
              <w:spacing w:line="250" w:lineRule="auto"/>
            </w:pPr>
          </w:p>
          <w:p w14:paraId="191B58AC">
            <w:pPr>
              <w:spacing w:line="250" w:lineRule="auto"/>
            </w:pPr>
          </w:p>
          <w:p w14:paraId="492582D2">
            <w:pPr>
              <w:spacing w:line="250" w:lineRule="auto"/>
            </w:pPr>
          </w:p>
          <w:p w14:paraId="3F187EF1">
            <w:pPr>
              <w:spacing w:line="250" w:lineRule="auto"/>
            </w:pPr>
          </w:p>
          <w:p w14:paraId="29CAB66C">
            <w:pPr>
              <w:spacing w:line="251" w:lineRule="auto"/>
            </w:pPr>
          </w:p>
          <w:p w14:paraId="60C52307">
            <w:pPr>
              <w:spacing w:line="251" w:lineRule="auto"/>
            </w:pPr>
          </w:p>
          <w:p w14:paraId="05DD9C90">
            <w:pPr>
              <w:spacing w:line="251" w:lineRule="auto"/>
            </w:pPr>
          </w:p>
          <w:p w14:paraId="21CBEBB3">
            <w:pPr>
              <w:spacing w:line="251" w:lineRule="auto"/>
            </w:pPr>
          </w:p>
          <w:p w14:paraId="271DEC06">
            <w:pPr>
              <w:spacing w:before="68" w:line="183" w:lineRule="auto"/>
              <w:ind w:left="235"/>
              <w:rPr>
                <w:rFonts w:hint="eastAsia" w:ascii="宋体" w:hAnsi="宋体" w:eastAsia="宋体" w:cs="宋体"/>
              </w:rPr>
            </w:pPr>
            <w:r>
              <w:rPr>
                <w:rFonts w:ascii="宋体" w:hAnsi="宋体" w:eastAsia="宋体" w:cs="宋体"/>
                <w:spacing w:val="-3"/>
              </w:rPr>
              <w:t>63</w:t>
            </w:r>
          </w:p>
        </w:tc>
        <w:tc>
          <w:tcPr>
            <w:tcW w:w="1619" w:type="dxa"/>
            <w:vMerge w:val="restart"/>
            <w:tcBorders>
              <w:bottom w:val="nil"/>
            </w:tcBorders>
          </w:tcPr>
          <w:p w14:paraId="41F46C49">
            <w:pPr>
              <w:spacing w:line="245" w:lineRule="auto"/>
            </w:pPr>
          </w:p>
          <w:p w14:paraId="58EAF8A5">
            <w:pPr>
              <w:spacing w:line="245" w:lineRule="auto"/>
            </w:pPr>
          </w:p>
          <w:p w14:paraId="4951C0C3">
            <w:pPr>
              <w:spacing w:line="245" w:lineRule="auto"/>
            </w:pPr>
          </w:p>
          <w:p w14:paraId="605CC51D">
            <w:pPr>
              <w:spacing w:line="245" w:lineRule="auto"/>
            </w:pPr>
          </w:p>
          <w:p w14:paraId="6202E64A">
            <w:pPr>
              <w:spacing w:line="245" w:lineRule="auto"/>
            </w:pPr>
          </w:p>
          <w:p w14:paraId="24498F48">
            <w:pPr>
              <w:spacing w:line="245" w:lineRule="auto"/>
            </w:pPr>
          </w:p>
          <w:p w14:paraId="350A944D">
            <w:pPr>
              <w:spacing w:line="245" w:lineRule="auto"/>
            </w:pPr>
          </w:p>
          <w:p w14:paraId="71E80AF6">
            <w:pPr>
              <w:spacing w:line="245" w:lineRule="auto"/>
            </w:pPr>
          </w:p>
          <w:p w14:paraId="6DF97A06">
            <w:pPr>
              <w:spacing w:line="246" w:lineRule="auto"/>
            </w:pPr>
          </w:p>
          <w:p w14:paraId="16CB1F5C">
            <w:pPr>
              <w:spacing w:line="246" w:lineRule="auto"/>
            </w:pPr>
          </w:p>
          <w:p w14:paraId="097EC48C">
            <w:pPr>
              <w:spacing w:line="246" w:lineRule="auto"/>
            </w:pPr>
          </w:p>
          <w:p w14:paraId="5F46E435">
            <w:pPr>
              <w:spacing w:before="68" w:line="258" w:lineRule="auto"/>
              <w:ind w:left="61" w:right="85" w:firstLine="109"/>
              <w:jc w:val="right"/>
              <w:rPr>
                <w:rFonts w:hint="eastAsia" w:ascii="宋体" w:hAnsi="宋体" w:eastAsia="宋体" w:cs="宋体"/>
              </w:rPr>
            </w:pPr>
            <w:r>
              <w:rPr>
                <w:rFonts w:ascii="宋体" w:hAnsi="宋体" w:eastAsia="宋体" w:cs="宋体"/>
                <w:spacing w:val="-2"/>
              </w:rPr>
              <w:t>对未经批准进</w:t>
            </w:r>
            <w:r>
              <w:rPr>
                <w:rFonts w:ascii="宋体" w:hAnsi="宋体" w:eastAsia="宋体" w:cs="宋体"/>
                <w:spacing w:val="21"/>
              </w:rPr>
              <w:t>行水下文物的</w:t>
            </w:r>
            <w:r>
              <w:rPr>
                <w:rFonts w:ascii="宋体" w:hAnsi="宋体" w:eastAsia="宋体" w:cs="宋体"/>
                <w:spacing w:val="20"/>
              </w:rPr>
              <w:t>考古调查、勘</w:t>
            </w:r>
            <w:r>
              <w:rPr>
                <w:rFonts w:ascii="宋体" w:hAnsi="宋体" w:eastAsia="宋体" w:cs="宋体"/>
                <w:spacing w:val="-2"/>
              </w:rPr>
              <w:t>探、发掘活动等</w:t>
            </w:r>
            <w:r>
              <w:rPr>
                <w:rFonts w:ascii="宋体" w:hAnsi="宋体" w:eastAsia="宋体" w:cs="宋体"/>
                <w:spacing w:val="1"/>
              </w:rPr>
              <w:t>行为的行政处</w:t>
            </w:r>
          </w:p>
          <w:p w14:paraId="3DADABAE">
            <w:pPr>
              <w:spacing w:before="43" w:line="224" w:lineRule="auto"/>
              <w:ind w:left="81"/>
              <w:rPr>
                <w:rFonts w:hint="eastAsia" w:ascii="宋体" w:hAnsi="宋体" w:eastAsia="宋体" w:cs="宋体"/>
              </w:rPr>
            </w:pPr>
            <w:r>
              <w:rPr>
                <w:rFonts w:ascii="宋体" w:hAnsi="宋体" w:eastAsia="宋体" w:cs="宋体"/>
              </w:rPr>
              <w:t>罚</w:t>
            </w:r>
          </w:p>
        </w:tc>
        <w:tc>
          <w:tcPr>
            <w:tcW w:w="2178" w:type="dxa"/>
            <w:vMerge w:val="restart"/>
            <w:tcBorders>
              <w:bottom w:val="nil"/>
            </w:tcBorders>
          </w:tcPr>
          <w:p w14:paraId="4AA017AA">
            <w:pPr>
              <w:spacing w:line="263" w:lineRule="auto"/>
            </w:pPr>
          </w:p>
          <w:p w14:paraId="7AB8AC59">
            <w:pPr>
              <w:spacing w:line="263" w:lineRule="auto"/>
            </w:pPr>
          </w:p>
          <w:p w14:paraId="19B8B923">
            <w:pPr>
              <w:spacing w:line="264" w:lineRule="auto"/>
            </w:pPr>
          </w:p>
          <w:p w14:paraId="5EA32F48">
            <w:pPr>
              <w:spacing w:line="264" w:lineRule="auto"/>
            </w:pPr>
          </w:p>
          <w:p w14:paraId="3559C682">
            <w:pPr>
              <w:spacing w:before="68" w:line="256" w:lineRule="auto"/>
              <w:ind w:left="152" w:right="20"/>
              <w:jc w:val="both"/>
              <w:rPr>
                <w:rFonts w:hint="eastAsia" w:ascii="宋体" w:hAnsi="宋体" w:eastAsia="宋体" w:cs="宋体"/>
              </w:rPr>
            </w:pPr>
            <w:r>
              <w:rPr>
                <w:rFonts w:ascii="宋体" w:hAnsi="宋体" w:eastAsia="宋体" w:cs="宋体"/>
              </w:rPr>
              <w:t>1.对未经批准进行水</w:t>
            </w:r>
            <w:r>
              <w:rPr>
                <w:rFonts w:ascii="宋体" w:hAnsi="宋体" w:eastAsia="宋体" w:cs="宋体"/>
                <w:spacing w:val="11"/>
              </w:rPr>
              <w:t>下文物的考古调查、</w:t>
            </w:r>
            <w:r>
              <w:rPr>
                <w:rFonts w:ascii="宋体" w:hAnsi="宋体" w:eastAsia="宋体" w:cs="宋体"/>
                <w:spacing w:val="-1"/>
              </w:rPr>
              <w:t>勘探、发掘活动的处</w:t>
            </w:r>
            <w:r>
              <w:rPr>
                <w:rFonts w:ascii="宋体" w:hAnsi="宋体" w:eastAsia="宋体" w:cs="宋体"/>
                <w:spacing w:val="-9"/>
              </w:rPr>
              <w:t>罚；</w:t>
            </w:r>
          </w:p>
          <w:p w14:paraId="50212B8A">
            <w:pPr>
              <w:spacing w:before="34" w:line="272" w:lineRule="auto"/>
              <w:ind w:left="152"/>
              <w:rPr>
                <w:rFonts w:hint="eastAsia" w:ascii="宋体" w:hAnsi="宋体" w:eastAsia="宋体" w:cs="宋体"/>
                <w:sz w:val="20"/>
                <w:szCs w:val="20"/>
              </w:rPr>
            </w:pPr>
            <w:r>
              <w:rPr>
                <w:rFonts w:ascii="宋体" w:hAnsi="宋体" w:eastAsia="宋体" w:cs="宋体"/>
                <w:spacing w:val="1"/>
                <w:sz w:val="20"/>
                <w:szCs w:val="20"/>
              </w:rPr>
              <w:t>2.对考古调查、勘探、发掘活动结束后，不按照规定移交有关实</w:t>
            </w:r>
            <w:r>
              <w:rPr>
                <w:rFonts w:ascii="宋体" w:hAnsi="宋体" w:eastAsia="宋体" w:cs="宋体"/>
                <w:spacing w:val="-1"/>
                <w:sz w:val="20"/>
                <w:szCs w:val="20"/>
              </w:rPr>
              <w:t>物或者提交有关资料</w:t>
            </w:r>
            <w:r>
              <w:rPr>
                <w:rFonts w:ascii="宋体" w:hAnsi="宋体" w:eastAsia="宋体" w:cs="宋体"/>
                <w:spacing w:val="22"/>
                <w:sz w:val="20"/>
                <w:szCs w:val="20"/>
              </w:rPr>
              <w:t>的处罚；</w:t>
            </w:r>
          </w:p>
          <w:p w14:paraId="23901D75">
            <w:pPr>
              <w:spacing w:before="55" w:line="250" w:lineRule="auto"/>
              <w:ind w:left="152" w:right="103"/>
              <w:jc w:val="both"/>
              <w:rPr>
                <w:rFonts w:hint="eastAsia" w:ascii="宋体" w:hAnsi="宋体" w:eastAsia="宋体" w:cs="宋体"/>
              </w:rPr>
            </w:pPr>
            <w:r>
              <w:rPr>
                <w:rFonts w:ascii="宋体" w:hAnsi="宋体" w:eastAsia="宋体" w:cs="宋体"/>
              </w:rPr>
              <w:t>3.对未事先报请有关</w:t>
            </w:r>
            <w:r>
              <w:rPr>
                <w:rFonts w:ascii="宋体" w:hAnsi="宋体" w:eastAsia="宋体" w:cs="宋体"/>
                <w:spacing w:val="-2"/>
              </w:rPr>
              <w:t>主管部门组织进行考</w:t>
            </w:r>
            <w:r>
              <w:rPr>
                <w:rFonts w:ascii="宋体" w:hAnsi="宋体" w:eastAsia="宋体" w:cs="宋体"/>
                <w:spacing w:val="2"/>
              </w:rPr>
              <w:t>古调查、勘探，在中</w:t>
            </w:r>
            <w:r>
              <w:rPr>
                <w:rFonts w:ascii="宋体" w:hAnsi="宋体" w:eastAsia="宋体" w:cs="宋体"/>
                <w:spacing w:val="1"/>
              </w:rPr>
              <w:t>国管辖水域内进行大</w:t>
            </w:r>
            <w:r>
              <w:rPr>
                <w:rFonts w:ascii="宋体" w:hAnsi="宋体" w:eastAsia="宋体" w:cs="宋体"/>
              </w:rPr>
              <w:t>型基本建设工程的处</w:t>
            </w:r>
            <w:r>
              <w:rPr>
                <w:rFonts w:ascii="宋体" w:hAnsi="宋体" w:eastAsia="宋体" w:cs="宋体"/>
                <w:spacing w:val="-9"/>
              </w:rPr>
              <w:t>罚；</w:t>
            </w:r>
          </w:p>
          <w:p w14:paraId="6AC6E08D">
            <w:pPr>
              <w:spacing w:before="54" w:line="245" w:lineRule="auto"/>
              <w:ind w:left="152" w:right="21"/>
              <w:rPr>
                <w:rFonts w:hint="eastAsia" w:ascii="宋体" w:hAnsi="宋体" w:eastAsia="宋体" w:cs="宋体"/>
              </w:rPr>
            </w:pPr>
            <w:r>
              <w:rPr>
                <w:rFonts w:ascii="宋体" w:hAnsi="宋体" w:eastAsia="宋体" w:cs="宋体"/>
                <w:spacing w:val="1"/>
              </w:rPr>
              <w:t>4.对发现水下文物后</w:t>
            </w:r>
            <w:r>
              <w:rPr>
                <w:rFonts w:ascii="宋体" w:hAnsi="宋体" w:eastAsia="宋体" w:cs="宋体"/>
                <w:spacing w:val="11"/>
              </w:rPr>
              <w:t>未及时报告的处罚。</w:t>
            </w:r>
          </w:p>
        </w:tc>
        <w:tc>
          <w:tcPr>
            <w:tcW w:w="3698" w:type="dxa"/>
            <w:vMerge w:val="restart"/>
            <w:tcBorders>
              <w:bottom w:val="nil"/>
            </w:tcBorders>
          </w:tcPr>
          <w:p w14:paraId="6AA17343">
            <w:pPr>
              <w:spacing w:line="468" w:lineRule="auto"/>
            </w:pPr>
          </w:p>
          <w:p w14:paraId="4ECFBCDD">
            <w:pPr>
              <w:spacing w:before="68" w:line="246" w:lineRule="auto"/>
              <w:ind w:left="154" w:right="8" w:hanging="105"/>
              <w:rPr>
                <w:rFonts w:hint="eastAsia" w:ascii="宋体" w:hAnsi="宋体" w:eastAsia="宋体" w:cs="宋体"/>
              </w:rPr>
            </w:pPr>
            <w:r>
              <w:rPr>
                <w:rFonts w:ascii="宋体" w:hAnsi="宋体" w:eastAsia="宋体" w:cs="宋体"/>
                <w:spacing w:val="9"/>
              </w:rPr>
              <w:t>《中华人民共和国水下文物保护管理</w:t>
            </w:r>
            <w:r>
              <w:rPr>
                <w:rFonts w:ascii="宋体" w:hAnsi="宋体" w:eastAsia="宋体" w:cs="宋体"/>
                <w:spacing w:val="13"/>
              </w:rPr>
              <w:t>条例》(2022年1月23日第二次修订)</w:t>
            </w:r>
          </w:p>
          <w:p w14:paraId="128D36DD">
            <w:pPr>
              <w:spacing w:before="39" w:line="269" w:lineRule="auto"/>
              <w:ind w:left="154" w:firstLine="145"/>
              <w:rPr>
                <w:rFonts w:hint="eastAsia" w:ascii="宋体" w:hAnsi="宋体" w:eastAsia="宋体" w:cs="宋体"/>
                <w:sz w:val="20"/>
                <w:szCs w:val="20"/>
              </w:rPr>
            </w:pPr>
            <w:r>
              <w:rPr>
                <w:rFonts w:ascii="宋体" w:hAnsi="宋体" w:eastAsia="宋体" w:cs="宋体"/>
                <w:spacing w:val="10"/>
                <w:sz w:val="20"/>
                <w:szCs w:val="20"/>
              </w:rPr>
              <w:t>第二十二条：违反本条例规定，有</w:t>
            </w:r>
            <w:r>
              <w:rPr>
                <w:rFonts w:ascii="宋体" w:hAnsi="宋体" w:eastAsia="宋体" w:cs="宋体"/>
                <w:spacing w:val="9"/>
                <w:sz w:val="20"/>
                <w:szCs w:val="20"/>
              </w:rPr>
              <w:t>下列行为之一的，由县级以上人民政府文物主管部门或者海上执法机关按</w:t>
            </w:r>
            <w:r>
              <w:rPr>
                <w:rFonts w:ascii="宋体" w:hAnsi="宋体" w:eastAsia="宋体" w:cs="宋体"/>
                <w:spacing w:val="7"/>
                <w:sz w:val="20"/>
                <w:szCs w:val="20"/>
              </w:rPr>
              <w:t>照职责分工责令改正，追缴有关文物，</w:t>
            </w:r>
            <w:r>
              <w:rPr>
                <w:rFonts w:ascii="宋体" w:hAnsi="宋体" w:eastAsia="宋体" w:cs="宋体"/>
                <w:spacing w:val="9"/>
                <w:sz w:val="20"/>
                <w:szCs w:val="20"/>
              </w:rPr>
              <w:t>并给予警告；有违法所得的，没收违法所得，违法经营额10万元以上的，</w:t>
            </w:r>
          </w:p>
          <w:p w14:paraId="4E7E8830">
            <w:pPr>
              <w:spacing w:before="63" w:line="252" w:lineRule="auto"/>
              <w:ind w:left="154" w:right="77"/>
              <w:rPr>
                <w:rFonts w:hint="eastAsia" w:ascii="宋体" w:hAnsi="宋体" w:eastAsia="宋体" w:cs="宋体"/>
              </w:rPr>
            </w:pPr>
            <w:r>
              <w:rPr>
                <w:rFonts w:ascii="宋体" w:hAnsi="宋体" w:eastAsia="宋体" w:cs="宋体"/>
                <w:spacing w:val="11"/>
              </w:rPr>
              <w:t>并处违法经营额5倍以上15倍以下的</w:t>
            </w:r>
            <w:r>
              <w:rPr>
                <w:rFonts w:ascii="宋体" w:hAnsi="宋体" w:eastAsia="宋体" w:cs="宋体"/>
                <w:spacing w:val="5"/>
              </w:rPr>
              <w:t>罚款，违法经营额不足10万元的，并</w:t>
            </w:r>
            <w:r>
              <w:rPr>
                <w:rFonts w:ascii="宋体" w:hAnsi="宋体" w:eastAsia="宋体" w:cs="宋体"/>
                <w:spacing w:val="10"/>
              </w:rPr>
              <w:t>处10万元以上100万元以下的罚款；</w:t>
            </w:r>
          </w:p>
          <w:p w14:paraId="673B7359">
            <w:pPr>
              <w:spacing w:before="48" w:line="258" w:lineRule="auto"/>
              <w:ind w:left="104" w:firstLine="49"/>
              <w:rPr>
                <w:rFonts w:hint="eastAsia" w:ascii="宋体" w:hAnsi="宋体" w:eastAsia="宋体" w:cs="宋体"/>
                <w:sz w:val="20"/>
                <w:szCs w:val="20"/>
              </w:rPr>
            </w:pPr>
            <w:r>
              <w:rPr>
                <w:rFonts w:ascii="宋体" w:hAnsi="宋体" w:eastAsia="宋体" w:cs="宋体"/>
                <w:spacing w:val="14"/>
                <w:sz w:val="20"/>
                <w:szCs w:val="20"/>
              </w:rPr>
              <w:t>情节严重的，由原发证机关吊销资质</w:t>
            </w:r>
            <w:r>
              <w:rPr>
                <w:rFonts w:ascii="宋体" w:hAnsi="宋体" w:eastAsia="宋体" w:cs="宋体"/>
                <w:spacing w:val="9"/>
                <w:sz w:val="20"/>
                <w:szCs w:val="20"/>
              </w:rPr>
              <w:t>证书，10年内不受理其相应申请：(一)</w:t>
            </w:r>
            <w:r>
              <w:rPr>
                <w:rFonts w:ascii="宋体" w:hAnsi="宋体" w:eastAsia="宋体" w:cs="宋体"/>
                <w:spacing w:val="17"/>
                <w:sz w:val="20"/>
                <w:szCs w:val="20"/>
              </w:rPr>
              <w:t>未经批准进行水下文物的考古调查、</w:t>
            </w:r>
          </w:p>
          <w:p w14:paraId="6EC51C55">
            <w:pPr>
              <w:spacing w:before="50" w:line="256" w:lineRule="auto"/>
              <w:ind w:left="154" w:right="64"/>
              <w:rPr>
                <w:rFonts w:hint="eastAsia" w:ascii="宋体" w:hAnsi="宋体" w:eastAsia="宋体" w:cs="宋体"/>
              </w:rPr>
            </w:pPr>
            <w:r>
              <w:rPr>
                <w:rFonts w:ascii="宋体" w:hAnsi="宋体" w:eastAsia="宋体" w:cs="宋体"/>
                <w:spacing w:val="-8"/>
              </w:rPr>
              <w:t>勘探、发掘活动；(二)考古调查、</w:t>
            </w:r>
            <w:r>
              <w:rPr>
                <w:rFonts w:ascii="宋体" w:hAnsi="宋体" w:eastAsia="宋体" w:cs="宋体"/>
                <w:spacing w:val="5"/>
              </w:rPr>
              <w:t>勘探、发掘活动结束后，不按照规定</w:t>
            </w:r>
            <w:r>
              <w:rPr>
                <w:rFonts w:ascii="宋体" w:hAnsi="宋体" w:eastAsia="宋体" w:cs="宋体"/>
                <w:spacing w:val="19"/>
              </w:rPr>
              <w:t>移交有关实物或者提交有关资料；</w:t>
            </w:r>
            <w:r>
              <w:rPr>
                <w:rFonts w:ascii="宋体" w:hAnsi="宋体" w:eastAsia="宋体" w:cs="宋体"/>
                <w:spacing w:val="15"/>
              </w:rPr>
              <w:t>(三)未事先报请有关主管部门组织</w:t>
            </w:r>
            <w:r>
              <w:rPr>
                <w:rFonts w:ascii="宋体" w:hAnsi="宋体" w:eastAsia="宋体" w:cs="宋体"/>
                <w:spacing w:val="6"/>
              </w:rPr>
              <w:t>进行考古调查、勘探，在中国管辖水</w:t>
            </w:r>
            <w:r>
              <w:rPr>
                <w:rFonts w:ascii="宋体" w:hAnsi="宋体" w:eastAsia="宋体" w:cs="宋体"/>
                <w:spacing w:val="17"/>
              </w:rPr>
              <w:t>域内进行大型基本建设工程；(四)</w:t>
            </w:r>
            <w:r>
              <w:rPr>
                <w:rFonts w:ascii="宋体" w:hAnsi="宋体" w:eastAsia="宋体" w:cs="宋体"/>
                <w:spacing w:val="8"/>
              </w:rPr>
              <w:t>发现水下文物后未及时报告。</w:t>
            </w:r>
          </w:p>
        </w:tc>
        <w:tc>
          <w:tcPr>
            <w:tcW w:w="1109" w:type="dxa"/>
          </w:tcPr>
          <w:p w14:paraId="1ADCE483">
            <w:pPr>
              <w:spacing w:line="258" w:lineRule="auto"/>
            </w:pPr>
          </w:p>
          <w:p w14:paraId="27374457">
            <w:pPr>
              <w:spacing w:line="259" w:lineRule="auto"/>
            </w:pPr>
          </w:p>
          <w:p w14:paraId="0E4593C7">
            <w:pPr>
              <w:spacing w:line="259" w:lineRule="auto"/>
            </w:pPr>
          </w:p>
          <w:p w14:paraId="1E42E86D">
            <w:pPr>
              <w:spacing w:line="259" w:lineRule="auto"/>
            </w:pPr>
          </w:p>
          <w:p w14:paraId="07DB5ABE">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89" w:type="dxa"/>
          </w:tcPr>
          <w:p w14:paraId="0534E6E5">
            <w:pPr>
              <w:spacing w:line="242" w:lineRule="auto"/>
            </w:pPr>
          </w:p>
          <w:p w14:paraId="598A97B0">
            <w:pPr>
              <w:spacing w:line="242" w:lineRule="auto"/>
            </w:pPr>
          </w:p>
          <w:p w14:paraId="34EA1321">
            <w:pPr>
              <w:spacing w:line="242" w:lineRule="auto"/>
            </w:pPr>
          </w:p>
          <w:p w14:paraId="12ECAAD0">
            <w:pPr>
              <w:spacing w:before="68" w:line="251" w:lineRule="auto"/>
              <w:ind w:left="106" w:right="183"/>
              <w:jc w:val="both"/>
              <w:rPr>
                <w:rFonts w:hint="eastAsia" w:ascii="宋体" w:hAnsi="宋体" w:eastAsia="宋体" w:cs="宋体"/>
              </w:rPr>
            </w:pPr>
            <w:r>
              <w:rPr>
                <w:rFonts w:ascii="宋体" w:hAnsi="宋体" w:eastAsia="宋体" w:cs="宋体"/>
                <w:spacing w:val="-1"/>
              </w:rPr>
              <w:t>违法经营额不足10</w:t>
            </w:r>
            <w:r>
              <w:rPr>
                <w:rFonts w:ascii="宋体" w:hAnsi="宋体" w:eastAsia="宋体" w:cs="宋体"/>
                <w:spacing w:val="1"/>
              </w:rPr>
              <w:t>万元违法行为轻微</w:t>
            </w:r>
            <w:r>
              <w:rPr>
                <w:rFonts w:ascii="宋体" w:hAnsi="宋体" w:eastAsia="宋体" w:cs="宋体"/>
              </w:rPr>
              <w:t>的</w:t>
            </w:r>
          </w:p>
        </w:tc>
        <w:tc>
          <w:tcPr>
            <w:tcW w:w="2828" w:type="dxa"/>
          </w:tcPr>
          <w:p w14:paraId="1C61AE87">
            <w:pPr>
              <w:spacing w:line="294" w:lineRule="auto"/>
            </w:pPr>
          </w:p>
          <w:p w14:paraId="6A713706">
            <w:pPr>
              <w:spacing w:line="295" w:lineRule="auto"/>
            </w:pPr>
          </w:p>
          <w:p w14:paraId="1458D40C">
            <w:pPr>
              <w:spacing w:before="65" w:line="261" w:lineRule="auto"/>
              <w:ind w:left="128"/>
              <w:jc w:val="both"/>
              <w:rPr>
                <w:rFonts w:hint="eastAsia" w:ascii="宋体" w:hAnsi="宋体" w:eastAsia="宋体" w:cs="宋体"/>
                <w:sz w:val="20"/>
                <w:szCs w:val="20"/>
              </w:rPr>
            </w:pPr>
            <w:r>
              <w:rPr>
                <w:rFonts w:ascii="宋体" w:hAnsi="宋体" w:eastAsia="宋体" w:cs="宋体"/>
                <w:spacing w:val="6"/>
                <w:sz w:val="20"/>
                <w:szCs w:val="20"/>
              </w:rPr>
              <w:t>追缴有关文物，并给予警告；</w:t>
            </w:r>
            <w:r>
              <w:rPr>
                <w:rFonts w:ascii="宋体" w:hAnsi="宋体" w:eastAsia="宋体" w:cs="宋体"/>
                <w:spacing w:val="7"/>
                <w:sz w:val="20"/>
                <w:szCs w:val="20"/>
              </w:rPr>
              <w:t>有违法所得的，没收违法所</w:t>
            </w:r>
            <w:r>
              <w:rPr>
                <w:rFonts w:ascii="宋体" w:hAnsi="宋体" w:eastAsia="宋体" w:cs="宋体"/>
                <w:spacing w:val="22"/>
                <w:sz w:val="20"/>
                <w:szCs w:val="20"/>
              </w:rPr>
              <w:t>得，并处10万元以上50万</w:t>
            </w:r>
            <w:r>
              <w:rPr>
                <w:rFonts w:ascii="宋体" w:hAnsi="宋体" w:eastAsia="宋体" w:cs="宋体"/>
                <w:spacing w:val="6"/>
                <w:sz w:val="20"/>
                <w:szCs w:val="20"/>
              </w:rPr>
              <w:t>元以下的罚款</w:t>
            </w:r>
          </w:p>
        </w:tc>
        <w:tc>
          <w:tcPr>
            <w:tcW w:w="774" w:type="dxa"/>
            <w:vMerge w:val="restart"/>
            <w:tcBorders>
              <w:bottom w:val="nil"/>
            </w:tcBorders>
          </w:tcPr>
          <w:p w14:paraId="2ECB954B"/>
        </w:tc>
      </w:tr>
      <w:tr w14:paraId="18D8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694" w:type="dxa"/>
            <w:vMerge w:val="continue"/>
            <w:tcBorders>
              <w:top w:val="nil"/>
              <w:bottom w:val="nil"/>
            </w:tcBorders>
          </w:tcPr>
          <w:p w14:paraId="3CB46E6C"/>
        </w:tc>
        <w:tc>
          <w:tcPr>
            <w:tcW w:w="1619" w:type="dxa"/>
            <w:vMerge w:val="continue"/>
            <w:tcBorders>
              <w:top w:val="nil"/>
              <w:bottom w:val="nil"/>
            </w:tcBorders>
          </w:tcPr>
          <w:p w14:paraId="70FCFE06"/>
        </w:tc>
        <w:tc>
          <w:tcPr>
            <w:tcW w:w="2178" w:type="dxa"/>
            <w:vMerge w:val="continue"/>
            <w:tcBorders>
              <w:top w:val="nil"/>
              <w:bottom w:val="nil"/>
            </w:tcBorders>
          </w:tcPr>
          <w:p w14:paraId="34AA0F63"/>
        </w:tc>
        <w:tc>
          <w:tcPr>
            <w:tcW w:w="3698" w:type="dxa"/>
            <w:vMerge w:val="continue"/>
            <w:tcBorders>
              <w:top w:val="nil"/>
              <w:bottom w:val="nil"/>
            </w:tcBorders>
          </w:tcPr>
          <w:p w14:paraId="7B1D0F52"/>
        </w:tc>
        <w:tc>
          <w:tcPr>
            <w:tcW w:w="1109" w:type="dxa"/>
          </w:tcPr>
          <w:p w14:paraId="24E1AC22">
            <w:pPr>
              <w:spacing w:line="259" w:lineRule="auto"/>
            </w:pPr>
          </w:p>
          <w:p w14:paraId="00956B33">
            <w:pPr>
              <w:spacing w:line="260" w:lineRule="auto"/>
            </w:pPr>
          </w:p>
          <w:p w14:paraId="7F3E24A4">
            <w:pPr>
              <w:spacing w:line="260" w:lineRule="auto"/>
            </w:pPr>
          </w:p>
          <w:p w14:paraId="0E10B2B9">
            <w:pPr>
              <w:spacing w:line="260" w:lineRule="auto"/>
            </w:pPr>
          </w:p>
          <w:p w14:paraId="31A52E10">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89" w:type="dxa"/>
          </w:tcPr>
          <w:p w14:paraId="28E4E0E6">
            <w:pPr>
              <w:spacing w:line="246" w:lineRule="auto"/>
            </w:pPr>
          </w:p>
          <w:p w14:paraId="6F949D29">
            <w:pPr>
              <w:spacing w:line="246" w:lineRule="auto"/>
            </w:pPr>
          </w:p>
          <w:p w14:paraId="335E2448">
            <w:pPr>
              <w:spacing w:line="247" w:lineRule="auto"/>
            </w:pPr>
          </w:p>
          <w:p w14:paraId="3DA2B7B2">
            <w:pPr>
              <w:spacing w:before="68" w:line="251" w:lineRule="auto"/>
              <w:ind w:left="106" w:right="182"/>
              <w:jc w:val="both"/>
              <w:rPr>
                <w:rFonts w:hint="eastAsia" w:ascii="宋体" w:hAnsi="宋体" w:eastAsia="宋体" w:cs="宋体"/>
              </w:rPr>
            </w:pPr>
            <w:r>
              <w:rPr>
                <w:rFonts w:ascii="宋体" w:hAnsi="宋体" w:eastAsia="宋体" w:cs="宋体"/>
                <w:spacing w:val="-1"/>
              </w:rPr>
              <w:t>违法经营额不足10</w:t>
            </w:r>
            <w:r>
              <w:rPr>
                <w:rFonts w:ascii="宋体" w:hAnsi="宋体" w:eastAsia="宋体" w:cs="宋体"/>
                <w:spacing w:val="1"/>
              </w:rPr>
              <w:t>万元违法行为较重</w:t>
            </w:r>
            <w:r>
              <w:rPr>
                <w:rFonts w:ascii="宋体" w:hAnsi="宋体" w:eastAsia="宋体" w:cs="宋体"/>
              </w:rPr>
              <w:t>的</w:t>
            </w:r>
          </w:p>
        </w:tc>
        <w:tc>
          <w:tcPr>
            <w:tcW w:w="2828" w:type="dxa"/>
          </w:tcPr>
          <w:p w14:paraId="266E03D4">
            <w:pPr>
              <w:spacing w:line="295" w:lineRule="auto"/>
            </w:pPr>
          </w:p>
          <w:p w14:paraId="65959F86">
            <w:pPr>
              <w:spacing w:line="296" w:lineRule="auto"/>
            </w:pPr>
          </w:p>
          <w:p w14:paraId="3815CAC5">
            <w:pPr>
              <w:spacing w:before="65" w:line="268" w:lineRule="auto"/>
              <w:ind w:left="128"/>
              <w:rPr>
                <w:rFonts w:hint="eastAsia" w:ascii="宋体" w:hAnsi="宋体" w:eastAsia="宋体" w:cs="宋体"/>
                <w:sz w:val="20"/>
                <w:szCs w:val="20"/>
              </w:rPr>
            </w:pPr>
            <w:r>
              <w:rPr>
                <w:rFonts w:ascii="宋体" w:hAnsi="宋体" w:eastAsia="宋体" w:cs="宋体"/>
                <w:spacing w:val="6"/>
                <w:sz w:val="20"/>
                <w:szCs w:val="20"/>
              </w:rPr>
              <w:t>追缴有关文物，并给予警告；</w:t>
            </w:r>
            <w:r>
              <w:rPr>
                <w:rFonts w:ascii="宋体" w:hAnsi="宋体" w:eastAsia="宋体" w:cs="宋体"/>
                <w:spacing w:val="5"/>
                <w:sz w:val="20"/>
                <w:szCs w:val="20"/>
              </w:rPr>
              <w:t>有违法所得的，没收违法所</w:t>
            </w:r>
            <w:r>
              <w:rPr>
                <w:rFonts w:ascii="宋体" w:hAnsi="宋体" w:eastAsia="宋体" w:cs="宋体"/>
                <w:spacing w:val="12"/>
                <w:sz w:val="20"/>
                <w:szCs w:val="20"/>
              </w:rPr>
              <w:t>得，并处50万元以上100万</w:t>
            </w:r>
            <w:r>
              <w:rPr>
                <w:rFonts w:ascii="宋体" w:hAnsi="宋体" w:eastAsia="宋体" w:cs="宋体"/>
                <w:spacing w:val="6"/>
                <w:sz w:val="20"/>
                <w:szCs w:val="20"/>
              </w:rPr>
              <w:t>元以下的罚款</w:t>
            </w:r>
          </w:p>
        </w:tc>
        <w:tc>
          <w:tcPr>
            <w:tcW w:w="774" w:type="dxa"/>
            <w:vMerge w:val="continue"/>
            <w:tcBorders>
              <w:top w:val="nil"/>
              <w:bottom w:val="nil"/>
            </w:tcBorders>
          </w:tcPr>
          <w:p w14:paraId="3710C168"/>
        </w:tc>
      </w:tr>
      <w:tr w14:paraId="54B3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atLeast"/>
        </w:trPr>
        <w:tc>
          <w:tcPr>
            <w:tcW w:w="694" w:type="dxa"/>
            <w:vMerge w:val="continue"/>
            <w:tcBorders>
              <w:top w:val="nil"/>
            </w:tcBorders>
          </w:tcPr>
          <w:p w14:paraId="455E2F88"/>
        </w:tc>
        <w:tc>
          <w:tcPr>
            <w:tcW w:w="1619" w:type="dxa"/>
            <w:vMerge w:val="continue"/>
            <w:tcBorders>
              <w:top w:val="nil"/>
            </w:tcBorders>
          </w:tcPr>
          <w:p w14:paraId="495242A2"/>
        </w:tc>
        <w:tc>
          <w:tcPr>
            <w:tcW w:w="2178" w:type="dxa"/>
            <w:vMerge w:val="continue"/>
            <w:tcBorders>
              <w:top w:val="nil"/>
            </w:tcBorders>
          </w:tcPr>
          <w:p w14:paraId="73D30C9A"/>
        </w:tc>
        <w:tc>
          <w:tcPr>
            <w:tcW w:w="3698" w:type="dxa"/>
            <w:vMerge w:val="continue"/>
            <w:tcBorders>
              <w:top w:val="nil"/>
            </w:tcBorders>
          </w:tcPr>
          <w:p w14:paraId="0297624A"/>
        </w:tc>
        <w:tc>
          <w:tcPr>
            <w:tcW w:w="1109" w:type="dxa"/>
          </w:tcPr>
          <w:p w14:paraId="04A26B8E">
            <w:pPr>
              <w:spacing w:line="257" w:lineRule="auto"/>
            </w:pPr>
          </w:p>
          <w:p w14:paraId="6604E2AE">
            <w:pPr>
              <w:spacing w:line="258" w:lineRule="auto"/>
            </w:pPr>
          </w:p>
          <w:p w14:paraId="6479119B">
            <w:pPr>
              <w:spacing w:line="258" w:lineRule="auto"/>
            </w:pPr>
          </w:p>
          <w:p w14:paraId="13A54127">
            <w:pPr>
              <w:spacing w:line="258" w:lineRule="auto"/>
            </w:pPr>
          </w:p>
          <w:p w14:paraId="45C1207A">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89" w:type="dxa"/>
          </w:tcPr>
          <w:p w14:paraId="1D07C1B6">
            <w:pPr>
              <w:spacing w:line="282" w:lineRule="auto"/>
            </w:pPr>
          </w:p>
          <w:p w14:paraId="4D9F3158">
            <w:pPr>
              <w:spacing w:line="282" w:lineRule="auto"/>
            </w:pPr>
          </w:p>
          <w:p w14:paraId="6F34C8B8">
            <w:pPr>
              <w:spacing w:before="69" w:line="254" w:lineRule="auto"/>
              <w:ind w:left="106" w:right="179"/>
              <w:rPr>
                <w:rFonts w:hint="eastAsia" w:ascii="宋体" w:hAnsi="宋体" w:eastAsia="宋体" w:cs="宋体"/>
              </w:rPr>
            </w:pPr>
            <w:r>
              <w:rPr>
                <w:rFonts w:ascii="宋体" w:hAnsi="宋体" w:eastAsia="宋体" w:cs="宋体"/>
                <w:spacing w:val="-1"/>
              </w:rPr>
              <w:t>违法经营额10万元</w:t>
            </w:r>
            <w:r>
              <w:rPr>
                <w:rFonts w:ascii="宋体" w:hAnsi="宋体" w:eastAsia="宋体" w:cs="宋体"/>
                <w:spacing w:val="1"/>
              </w:rPr>
              <w:t>以上造成严重后果</w:t>
            </w:r>
            <w:r>
              <w:rPr>
                <w:rFonts w:ascii="宋体" w:hAnsi="宋体" w:eastAsia="宋体" w:cs="宋体"/>
                <w:spacing w:val="2"/>
              </w:rPr>
              <w:t>和社会不良影响</w:t>
            </w:r>
          </w:p>
          <w:p w14:paraId="57052D2F">
            <w:pPr>
              <w:spacing w:before="55" w:line="222" w:lineRule="auto"/>
              <w:ind w:left="106"/>
              <w:rPr>
                <w:rFonts w:hint="eastAsia" w:ascii="宋体" w:hAnsi="宋体" w:eastAsia="宋体" w:cs="宋体"/>
              </w:rPr>
            </w:pPr>
            <w:r>
              <w:rPr>
                <w:rFonts w:ascii="宋体" w:hAnsi="宋体" w:eastAsia="宋体" w:cs="宋体"/>
                <w:spacing w:val="-13"/>
              </w:rPr>
              <w:t>的，</w:t>
            </w:r>
          </w:p>
        </w:tc>
        <w:tc>
          <w:tcPr>
            <w:tcW w:w="2828" w:type="dxa"/>
          </w:tcPr>
          <w:p w14:paraId="7CA3451A">
            <w:pPr>
              <w:spacing w:before="215" w:line="266" w:lineRule="auto"/>
              <w:ind w:left="117" w:firstLine="9"/>
              <w:rPr>
                <w:rFonts w:hint="eastAsia" w:ascii="宋体" w:hAnsi="宋体" w:eastAsia="宋体" w:cs="宋体"/>
                <w:sz w:val="20"/>
                <w:szCs w:val="20"/>
              </w:rPr>
            </w:pPr>
            <w:r>
              <w:rPr>
                <w:rFonts w:ascii="宋体" w:hAnsi="宋体" w:eastAsia="宋体" w:cs="宋体"/>
                <w:spacing w:val="6"/>
                <w:sz w:val="20"/>
                <w:szCs w:val="20"/>
              </w:rPr>
              <w:t>追缴有关文物，并给予警告；</w:t>
            </w:r>
            <w:r>
              <w:rPr>
                <w:rFonts w:ascii="宋体" w:hAnsi="宋体" w:eastAsia="宋体" w:cs="宋体"/>
                <w:spacing w:val="9"/>
                <w:sz w:val="20"/>
                <w:szCs w:val="20"/>
              </w:rPr>
              <w:t>有违法所得的，没收违法所</w:t>
            </w:r>
            <w:r>
              <w:rPr>
                <w:rFonts w:ascii="宋体" w:hAnsi="宋体" w:eastAsia="宋体" w:cs="宋体"/>
                <w:spacing w:val="18"/>
                <w:sz w:val="20"/>
                <w:szCs w:val="20"/>
              </w:rPr>
              <w:t>得，并处违法经营额5倍以</w:t>
            </w:r>
            <w:r>
              <w:rPr>
                <w:rFonts w:ascii="宋体" w:hAnsi="宋体" w:eastAsia="宋体" w:cs="宋体"/>
                <w:spacing w:val="6"/>
                <w:sz w:val="20"/>
                <w:szCs w:val="20"/>
              </w:rPr>
              <w:t>上15倍以下的罚款，情节严</w:t>
            </w:r>
            <w:r>
              <w:rPr>
                <w:rFonts w:ascii="宋体" w:hAnsi="宋体" w:eastAsia="宋体" w:cs="宋体"/>
                <w:spacing w:val="8"/>
                <w:sz w:val="20"/>
                <w:szCs w:val="20"/>
              </w:rPr>
              <w:t>重的，由原发证机关吊销资质证书，10年内不受理其相</w:t>
            </w:r>
            <w:r>
              <w:rPr>
                <w:rFonts w:ascii="宋体" w:hAnsi="宋体" w:eastAsia="宋体" w:cs="宋体"/>
                <w:spacing w:val="24"/>
                <w:sz w:val="20"/>
                <w:szCs w:val="20"/>
              </w:rPr>
              <w:t>应申请</w:t>
            </w:r>
          </w:p>
        </w:tc>
        <w:tc>
          <w:tcPr>
            <w:tcW w:w="774" w:type="dxa"/>
            <w:vMerge w:val="continue"/>
            <w:tcBorders>
              <w:top w:val="nil"/>
            </w:tcBorders>
          </w:tcPr>
          <w:p w14:paraId="1E9EFF44"/>
        </w:tc>
      </w:tr>
    </w:tbl>
    <w:p w14:paraId="0A3E1462"/>
    <w:p w14:paraId="3F56704D">
      <w:pPr>
        <w:sectPr>
          <w:footerReference r:id="rId57" w:type="default"/>
          <w:pgSz w:w="17100" w:h="12280"/>
          <w:pgMar w:top="1043" w:right="805" w:bottom="1705" w:left="1394" w:header="0" w:footer="1499" w:gutter="0"/>
          <w:cols w:space="720" w:num="1"/>
        </w:sectPr>
      </w:pPr>
    </w:p>
    <w:p w14:paraId="4DF1D610">
      <w:pPr>
        <w:spacing w:before="150"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1ADF1AA">
      <w:pPr>
        <w:spacing w:line="48"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58"/>
        <w:gridCol w:w="3678"/>
        <w:gridCol w:w="1119"/>
        <w:gridCol w:w="1959"/>
        <w:gridCol w:w="2808"/>
        <w:gridCol w:w="755"/>
      </w:tblGrid>
      <w:tr w14:paraId="41BED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84" w:type="dxa"/>
          </w:tcPr>
          <w:p w14:paraId="191CD609">
            <w:pPr>
              <w:spacing w:before="294" w:line="221" w:lineRule="auto"/>
              <w:ind w:left="74"/>
              <w:rPr>
                <w:rFonts w:hint="eastAsia" w:ascii="宋体" w:hAnsi="宋体" w:eastAsia="宋体" w:cs="宋体"/>
              </w:rPr>
            </w:pPr>
            <w:r>
              <w:rPr>
                <w:rFonts w:ascii="宋体" w:hAnsi="宋体" w:eastAsia="宋体" w:cs="宋体"/>
                <w:spacing w:val="6"/>
              </w:rPr>
              <w:t>序号</w:t>
            </w:r>
          </w:p>
        </w:tc>
        <w:tc>
          <w:tcPr>
            <w:tcW w:w="1629" w:type="dxa"/>
          </w:tcPr>
          <w:p w14:paraId="024BD17E">
            <w:pPr>
              <w:spacing w:before="134" w:line="310" w:lineRule="exact"/>
              <w:ind w:left="381"/>
              <w:rPr>
                <w:rFonts w:hint="eastAsia" w:ascii="宋体" w:hAnsi="宋体" w:eastAsia="宋体" w:cs="宋体"/>
              </w:rPr>
            </w:pPr>
            <w:r>
              <w:rPr>
                <w:rFonts w:ascii="宋体" w:hAnsi="宋体" w:eastAsia="宋体" w:cs="宋体"/>
                <w:spacing w:val="2"/>
                <w:position w:val="7"/>
              </w:rPr>
              <w:t>指导目录</w:t>
            </w:r>
          </w:p>
          <w:p w14:paraId="31B0876C">
            <w:pPr>
              <w:spacing w:line="220" w:lineRule="auto"/>
              <w:ind w:left="381"/>
              <w:rPr>
                <w:rFonts w:hint="eastAsia" w:ascii="宋体" w:hAnsi="宋体" w:eastAsia="宋体" w:cs="宋体"/>
              </w:rPr>
            </w:pPr>
            <w:r>
              <w:rPr>
                <w:rFonts w:ascii="宋体" w:hAnsi="宋体" w:eastAsia="宋体" w:cs="宋体"/>
                <w:spacing w:val="3"/>
              </w:rPr>
              <w:t>对应事项</w:t>
            </w:r>
          </w:p>
        </w:tc>
        <w:tc>
          <w:tcPr>
            <w:tcW w:w="2158" w:type="dxa"/>
          </w:tcPr>
          <w:p w14:paraId="5C47FA00">
            <w:pPr>
              <w:spacing w:before="294" w:line="220" w:lineRule="auto"/>
              <w:ind w:left="652"/>
              <w:rPr>
                <w:rFonts w:hint="eastAsia" w:ascii="宋体" w:hAnsi="宋体" w:eastAsia="宋体" w:cs="宋体"/>
              </w:rPr>
            </w:pPr>
            <w:r>
              <w:rPr>
                <w:rFonts w:ascii="宋体" w:hAnsi="宋体" w:eastAsia="宋体" w:cs="宋体"/>
                <w:spacing w:val="3"/>
              </w:rPr>
              <w:t>处罚事项</w:t>
            </w:r>
          </w:p>
        </w:tc>
        <w:tc>
          <w:tcPr>
            <w:tcW w:w="3678" w:type="dxa"/>
          </w:tcPr>
          <w:p w14:paraId="504EB295">
            <w:pPr>
              <w:spacing w:before="292" w:line="219" w:lineRule="auto"/>
              <w:ind w:left="1424"/>
              <w:rPr>
                <w:rFonts w:hint="eastAsia" w:ascii="宋体" w:hAnsi="宋体" w:eastAsia="宋体" w:cs="宋体"/>
              </w:rPr>
            </w:pPr>
            <w:r>
              <w:rPr>
                <w:rFonts w:ascii="宋体" w:hAnsi="宋体" w:eastAsia="宋体" w:cs="宋体"/>
                <w:spacing w:val="8"/>
              </w:rPr>
              <w:t>处罚依据</w:t>
            </w:r>
          </w:p>
        </w:tc>
        <w:tc>
          <w:tcPr>
            <w:tcW w:w="1119" w:type="dxa"/>
          </w:tcPr>
          <w:p w14:paraId="7625DD23">
            <w:pPr>
              <w:spacing w:before="294" w:line="220" w:lineRule="auto"/>
              <w:ind w:left="106"/>
              <w:rPr>
                <w:rFonts w:hint="eastAsia" w:ascii="宋体" w:hAnsi="宋体" w:eastAsia="宋体" w:cs="宋体"/>
              </w:rPr>
            </w:pPr>
            <w:r>
              <w:rPr>
                <w:rFonts w:ascii="宋体" w:hAnsi="宋体" w:eastAsia="宋体" w:cs="宋体"/>
                <w:spacing w:val="3"/>
              </w:rPr>
              <w:t>违法程度</w:t>
            </w:r>
          </w:p>
        </w:tc>
        <w:tc>
          <w:tcPr>
            <w:tcW w:w="1959" w:type="dxa"/>
          </w:tcPr>
          <w:p w14:paraId="25A16DD8">
            <w:pPr>
              <w:spacing w:before="294" w:line="220" w:lineRule="auto"/>
              <w:ind w:left="557"/>
              <w:rPr>
                <w:rFonts w:hint="eastAsia" w:ascii="宋体" w:hAnsi="宋体" w:eastAsia="宋体" w:cs="宋体"/>
              </w:rPr>
            </w:pPr>
            <w:r>
              <w:rPr>
                <w:rFonts w:ascii="宋体" w:hAnsi="宋体" w:eastAsia="宋体" w:cs="宋体"/>
                <w:spacing w:val="-2"/>
              </w:rPr>
              <w:t>违法情节</w:t>
            </w:r>
          </w:p>
        </w:tc>
        <w:tc>
          <w:tcPr>
            <w:tcW w:w="2808" w:type="dxa"/>
          </w:tcPr>
          <w:p w14:paraId="3CFFC120">
            <w:pPr>
              <w:spacing w:before="294" w:line="221" w:lineRule="auto"/>
              <w:ind w:left="778"/>
              <w:rPr>
                <w:rFonts w:hint="eastAsia" w:ascii="宋体" w:hAnsi="宋体" w:eastAsia="宋体" w:cs="宋体"/>
              </w:rPr>
            </w:pPr>
            <w:r>
              <w:rPr>
                <w:rFonts w:ascii="宋体" w:hAnsi="宋体" w:eastAsia="宋体" w:cs="宋体"/>
                <w:spacing w:val="1"/>
              </w:rPr>
              <w:t>处罚裁量基准</w:t>
            </w:r>
          </w:p>
        </w:tc>
        <w:tc>
          <w:tcPr>
            <w:tcW w:w="755" w:type="dxa"/>
          </w:tcPr>
          <w:p w14:paraId="3AA0B14E">
            <w:pPr>
              <w:spacing w:before="294" w:line="221" w:lineRule="auto"/>
              <w:ind w:left="159"/>
              <w:rPr>
                <w:rFonts w:hint="eastAsia" w:ascii="宋体" w:hAnsi="宋体" w:eastAsia="宋体" w:cs="宋体"/>
              </w:rPr>
            </w:pPr>
            <w:r>
              <w:rPr>
                <w:rFonts w:ascii="宋体" w:hAnsi="宋体" w:eastAsia="宋体" w:cs="宋体"/>
                <w:spacing w:val="5"/>
              </w:rPr>
              <w:t>备注</w:t>
            </w:r>
          </w:p>
        </w:tc>
      </w:tr>
      <w:tr w14:paraId="0D03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84" w:type="dxa"/>
            <w:vMerge w:val="restart"/>
            <w:tcBorders>
              <w:bottom w:val="nil"/>
            </w:tcBorders>
          </w:tcPr>
          <w:p w14:paraId="526B5E58">
            <w:pPr>
              <w:spacing w:line="248" w:lineRule="auto"/>
            </w:pPr>
          </w:p>
          <w:p w14:paraId="7C0F417D">
            <w:pPr>
              <w:spacing w:line="248" w:lineRule="auto"/>
            </w:pPr>
          </w:p>
          <w:p w14:paraId="70504B59">
            <w:pPr>
              <w:spacing w:line="249" w:lineRule="auto"/>
            </w:pPr>
          </w:p>
          <w:p w14:paraId="536787BF">
            <w:pPr>
              <w:spacing w:line="249" w:lineRule="auto"/>
            </w:pPr>
          </w:p>
          <w:p w14:paraId="45CF9250">
            <w:pPr>
              <w:spacing w:line="249" w:lineRule="auto"/>
            </w:pPr>
          </w:p>
          <w:p w14:paraId="472CDE6E">
            <w:pPr>
              <w:spacing w:line="249" w:lineRule="auto"/>
            </w:pPr>
          </w:p>
          <w:p w14:paraId="1F5DF3DC">
            <w:pPr>
              <w:spacing w:line="249" w:lineRule="auto"/>
            </w:pPr>
          </w:p>
          <w:p w14:paraId="726106DA">
            <w:pPr>
              <w:spacing w:line="249" w:lineRule="auto"/>
            </w:pPr>
          </w:p>
          <w:p w14:paraId="0F50C16D">
            <w:pPr>
              <w:spacing w:line="249" w:lineRule="auto"/>
            </w:pPr>
          </w:p>
          <w:p w14:paraId="28191930">
            <w:pPr>
              <w:spacing w:line="249" w:lineRule="auto"/>
            </w:pPr>
          </w:p>
          <w:p w14:paraId="65E80ED1">
            <w:pPr>
              <w:spacing w:line="249" w:lineRule="auto"/>
            </w:pPr>
          </w:p>
          <w:p w14:paraId="128D539A">
            <w:pPr>
              <w:spacing w:line="249" w:lineRule="auto"/>
            </w:pPr>
          </w:p>
          <w:p w14:paraId="52CCEF18">
            <w:pPr>
              <w:spacing w:line="249" w:lineRule="auto"/>
            </w:pPr>
          </w:p>
          <w:p w14:paraId="1AFD55BF">
            <w:pPr>
              <w:spacing w:line="249" w:lineRule="auto"/>
            </w:pPr>
          </w:p>
          <w:p w14:paraId="03CF34B1">
            <w:pPr>
              <w:spacing w:before="68" w:line="183" w:lineRule="auto"/>
              <w:ind w:left="74"/>
              <w:rPr>
                <w:rFonts w:hint="eastAsia" w:ascii="宋体" w:hAnsi="宋体" w:eastAsia="宋体" w:cs="宋体"/>
              </w:rPr>
            </w:pPr>
            <w:r>
              <w:rPr>
                <w:rFonts w:ascii="宋体" w:hAnsi="宋体" w:eastAsia="宋体" w:cs="宋体"/>
                <w:spacing w:val="-3"/>
              </w:rPr>
              <w:t>64</w:t>
            </w:r>
          </w:p>
        </w:tc>
        <w:tc>
          <w:tcPr>
            <w:tcW w:w="1629" w:type="dxa"/>
            <w:vMerge w:val="restart"/>
            <w:tcBorders>
              <w:bottom w:val="nil"/>
            </w:tcBorders>
          </w:tcPr>
          <w:p w14:paraId="3F251589">
            <w:pPr>
              <w:spacing w:line="246" w:lineRule="auto"/>
            </w:pPr>
          </w:p>
          <w:p w14:paraId="0CB7FB32">
            <w:pPr>
              <w:spacing w:line="246" w:lineRule="auto"/>
            </w:pPr>
          </w:p>
          <w:p w14:paraId="092C5927">
            <w:pPr>
              <w:spacing w:line="246" w:lineRule="auto"/>
            </w:pPr>
          </w:p>
          <w:p w14:paraId="0564D230">
            <w:pPr>
              <w:spacing w:line="246" w:lineRule="auto"/>
            </w:pPr>
          </w:p>
          <w:p w14:paraId="07E02494">
            <w:pPr>
              <w:spacing w:line="246" w:lineRule="auto"/>
            </w:pPr>
          </w:p>
          <w:p w14:paraId="3CE7EA87">
            <w:pPr>
              <w:spacing w:line="246" w:lineRule="auto"/>
            </w:pPr>
          </w:p>
          <w:p w14:paraId="281D0FB1">
            <w:pPr>
              <w:spacing w:line="247" w:lineRule="auto"/>
            </w:pPr>
          </w:p>
          <w:p w14:paraId="7DEFBA2F">
            <w:pPr>
              <w:spacing w:line="247" w:lineRule="auto"/>
            </w:pPr>
          </w:p>
          <w:p w14:paraId="70C6A8D0">
            <w:pPr>
              <w:spacing w:line="247" w:lineRule="auto"/>
            </w:pPr>
          </w:p>
          <w:p w14:paraId="10472AA0">
            <w:pPr>
              <w:spacing w:line="247" w:lineRule="auto"/>
            </w:pPr>
          </w:p>
          <w:p w14:paraId="153B07BB">
            <w:pPr>
              <w:spacing w:line="247" w:lineRule="auto"/>
            </w:pPr>
          </w:p>
          <w:p w14:paraId="14A44EFA">
            <w:pPr>
              <w:spacing w:before="69" w:line="254" w:lineRule="auto"/>
              <w:ind w:left="70" w:right="66" w:firstLine="100"/>
              <w:rPr>
                <w:rFonts w:hint="eastAsia" w:ascii="宋体" w:hAnsi="宋体" w:eastAsia="宋体" w:cs="宋体"/>
              </w:rPr>
            </w:pPr>
            <w:r>
              <w:rPr>
                <w:rFonts w:ascii="宋体" w:hAnsi="宋体" w:eastAsia="宋体" w:cs="宋体"/>
                <w:spacing w:val="-2"/>
              </w:rPr>
              <w:t>对建设单位擅</w:t>
            </w:r>
            <w:r>
              <w:rPr>
                <w:rFonts w:ascii="宋体" w:hAnsi="宋体" w:eastAsia="宋体" w:cs="宋体"/>
                <w:spacing w:val="18"/>
              </w:rPr>
              <w:t>自动工或者未</w:t>
            </w:r>
            <w:r>
              <w:rPr>
                <w:rFonts w:ascii="宋体" w:hAnsi="宋体" w:eastAsia="宋体" w:cs="宋体"/>
                <w:spacing w:val="-2"/>
              </w:rPr>
              <w:t>按照《建设工程</w:t>
            </w:r>
            <w:r>
              <w:rPr>
                <w:rFonts w:ascii="宋体" w:hAnsi="宋体" w:eastAsia="宋体" w:cs="宋体"/>
                <w:spacing w:val="18"/>
              </w:rPr>
              <w:t>文物保护意见</w:t>
            </w:r>
            <w:r>
              <w:rPr>
                <w:rFonts w:ascii="宋体" w:hAnsi="宋体" w:eastAsia="宋体" w:cs="宋体"/>
                <w:spacing w:val="1"/>
              </w:rPr>
              <w:t>书》的要求动工</w:t>
            </w:r>
            <w:r>
              <w:rPr>
                <w:rFonts w:ascii="宋体" w:hAnsi="宋体" w:eastAsia="宋体" w:cs="宋体"/>
                <w:spacing w:val="11"/>
              </w:rPr>
              <w:t>的行政处罚</w:t>
            </w:r>
          </w:p>
        </w:tc>
        <w:tc>
          <w:tcPr>
            <w:tcW w:w="2158" w:type="dxa"/>
            <w:vMerge w:val="restart"/>
            <w:tcBorders>
              <w:bottom w:val="nil"/>
            </w:tcBorders>
          </w:tcPr>
          <w:p w14:paraId="7E768F94">
            <w:pPr>
              <w:spacing w:line="256" w:lineRule="auto"/>
            </w:pPr>
          </w:p>
          <w:p w14:paraId="256F1AE7">
            <w:pPr>
              <w:spacing w:line="256" w:lineRule="auto"/>
            </w:pPr>
          </w:p>
          <w:p w14:paraId="3267C664">
            <w:pPr>
              <w:spacing w:line="256" w:lineRule="auto"/>
            </w:pPr>
          </w:p>
          <w:p w14:paraId="5232C630">
            <w:pPr>
              <w:spacing w:line="257" w:lineRule="auto"/>
            </w:pPr>
          </w:p>
          <w:p w14:paraId="00EA13CE">
            <w:pPr>
              <w:spacing w:line="257" w:lineRule="auto"/>
            </w:pPr>
          </w:p>
          <w:p w14:paraId="2F067CAF">
            <w:pPr>
              <w:spacing w:line="257" w:lineRule="auto"/>
            </w:pPr>
          </w:p>
          <w:p w14:paraId="26EA1DEB">
            <w:pPr>
              <w:spacing w:line="257" w:lineRule="auto"/>
            </w:pPr>
          </w:p>
          <w:p w14:paraId="7E8A8544">
            <w:pPr>
              <w:spacing w:line="257" w:lineRule="auto"/>
            </w:pPr>
          </w:p>
          <w:p w14:paraId="23276F70">
            <w:pPr>
              <w:spacing w:line="257" w:lineRule="auto"/>
            </w:pPr>
          </w:p>
          <w:p w14:paraId="3AEAE2F2">
            <w:pPr>
              <w:spacing w:line="257" w:lineRule="auto"/>
            </w:pPr>
          </w:p>
          <w:p w14:paraId="60112DC9">
            <w:pPr>
              <w:spacing w:before="68" w:line="246" w:lineRule="auto"/>
              <w:ind w:left="17" w:right="118" w:firstLine="105"/>
              <w:jc w:val="both"/>
              <w:rPr>
                <w:rFonts w:hint="eastAsia" w:ascii="宋体" w:hAnsi="宋体" w:eastAsia="宋体" w:cs="宋体"/>
              </w:rPr>
            </w:pPr>
            <w:r>
              <w:rPr>
                <w:rFonts w:ascii="宋体" w:hAnsi="宋体" w:eastAsia="宋体" w:cs="宋体"/>
                <w:spacing w:val="-1"/>
              </w:rPr>
              <w:t>对建设单位未按照本</w:t>
            </w:r>
            <w:r>
              <w:rPr>
                <w:rFonts w:ascii="宋体" w:hAnsi="宋体" w:eastAsia="宋体" w:cs="宋体"/>
                <w:spacing w:val="10"/>
              </w:rPr>
              <w:t>规定取得《建设工程</w:t>
            </w:r>
            <w:r>
              <w:rPr>
                <w:rFonts w:ascii="宋体" w:hAnsi="宋体" w:eastAsia="宋体" w:cs="宋体"/>
                <w:spacing w:val="12"/>
              </w:rPr>
              <w:t>文物保护意见书》而</w:t>
            </w:r>
            <w:r>
              <w:rPr>
                <w:rFonts w:ascii="宋体" w:hAnsi="宋体" w:eastAsia="宋体" w:cs="宋体"/>
                <w:spacing w:val="13"/>
              </w:rPr>
              <w:t>擅自动工或者未按照</w:t>
            </w:r>
            <w:r>
              <w:rPr>
                <w:rFonts w:ascii="宋体" w:hAnsi="宋体" w:eastAsia="宋体" w:cs="宋体"/>
                <w:spacing w:val="11"/>
              </w:rPr>
              <w:t>《建设工程文物保护</w:t>
            </w:r>
          </w:p>
          <w:p w14:paraId="0E1669FD">
            <w:pPr>
              <w:spacing w:before="98" w:line="238" w:lineRule="auto"/>
              <w:ind w:left="102" w:right="124" w:firstLine="20"/>
              <w:rPr>
                <w:rFonts w:hint="eastAsia" w:ascii="宋体" w:hAnsi="宋体" w:eastAsia="宋体" w:cs="宋体"/>
              </w:rPr>
            </w:pPr>
            <w:r>
              <w:rPr>
                <w:rFonts w:ascii="宋体" w:hAnsi="宋体" w:eastAsia="宋体" w:cs="宋体"/>
                <w:spacing w:val="1"/>
              </w:rPr>
              <w:t>意见书》的要求动工</w:t>
            </w:r>
            <w:r>
              <w:rPr>
                <w:rFonts w:ascii="宋体" w:hAnsi="宋体" w:eastAsia="宋体" w:cs="宋体"/>
                <w:spacing w:val="5"/>
              </w:rPr>
              <w:t>的行政处罚</w:t>
            </w:r>
          </w:p>
        </w:tc>
        <w:tc>
          <w:tcPr>
            <w:tcW w:w="3678" w:type="dxa"/>
            <w:vMerge w:val="restart"/>
            <w:tcBorders>
              <w:bottom w:val="nil"/>
            </w:tcBorders>
          </w:tcPr>
          <w:p w14:paraId="0CECCCF4">
            <w:pPr>
              <w:spacing w:line="263" w:lineRule="auto"/>
            </w:pPr>
          </w:p>
          <w:p w14:paraId="737F6F66">
            <w:pPr>
              <w:spacing w:line="263" w:lineRule="auto"/>
            </w:pPr>
          </w:p>
          <w:p w14:paraId="7AE1962F">
            <w:pPr>
              <w:spacing w:line="263" w:lineRule="auto"/>
            </w:pPr>
          </w:p>
          <w:p w14:paraId="3B4B8C46">
            <w:pPr>
              <w:spacing w:line="263" w:lineRule="auto"/>
            </w:pPr>
          </w:p>
          <w:p w14:paraId="5C51355E">
            <w:pPr>
              <w:spacing w:line="263" w:lineRule="auto"/>
            </w:pPr>
          </w:p>
          <w:p w14:paraId="32792C1E">
            <w:pPr>
              <w:spacing w:line="263" w:lineRule="auto"/>
            </w:pPr>
          </w:p>
          <w:p w14:paraId="6D9E53FC">
            <w:pPr>
              <w:spacing w:line="263" w:lineRule="auto"/>
            </w:pPr>
          </w:p>
          <w:p w14:paraId="6E08E99F">
            <w:pPr>
              <w:spacing w:line="263" w:lineRule="auto"/>
            </w:pPr>
          </w:p>
          <w:p w14:paraId="66F77B5C">
            <w:pPr>
              <w:spacing w:line="263" w:lineRule="auto"/>
            </w:pPr>
          </w:p>
          <w:p w14:paraId="3F446957">
            <w:pPr>
              <w:spacing w:before="68" w:line="263" w:lineRule="auto"/>
              <w:ind w:left="124" w:right="118" w:hanging="105"/>
              <w:rPr>
                <w:rFonts w:hint="eastAsia" w:ascii="宋体" w:hAnsi="宋体" w:eastAsia="宋体" w:cs="宋体"/>
              </w:rPr>
            </w:pPr>
            <w:r>
              <w:rPr>
                <w:rFonts w:ascii="宋体" w:hAnsi="宋体" w:eastAsia="宋体" w:cs="宋体"/>
                <w:spacing w:val="25"/>
              </w:rPr>
              <w:t>《云南省建设工程文物保护规定》</w:t>
            </w:r>
            <w:r>
              <w:rPr>
                <w:rFonts w:ascii="宋体" w:hAnsi="宋体" w:eastAsia="宋体" w:cs="宋体"/>
                <w:spacing w:val="26"/>
              </w:rPr>
              <w:t>(2006年10月1日施行)</w:t>
            </w:r>
          </w:p>
          <w:p w14:paraId="3E89FE2E">
            <w:pPr>
              <w:spacing w:before="21" w:line="255" w:lineRule="auto"/>
              <w:ind w:left="124" w:right="92" w:firstLine="220"/>
              <w:jc w:val="both"/>
              <w:rPr>
                <w:rFonts w:hint="eastAsia" w:ascii="宋体" w:hAnsi="宋体" w:eastAsia="宋体" w:cs="宋体"/>
              </w:rPr>
            </w:pPr>
            <w:r>
              <w:rPr>
                <w:rFonts w:ascii="宋体" w:hAnsi="宋体" w:eastAsia="宋体" w:cs="宋体"/>
                <w:spacing w:val="4"/>
              </w:rPr>
              <w:t>第十二条：建设单位未按照本规定取得《建设工程文物保护意见书》而擅自动工或者未按照《建设工程文物</w:t>
            </w:r>
            <w:r>
              <w:rPr>
                <w:rFonts w:ascii="宋体" w:hAnsi="宋体" w:eastAsia="宋体" w:cs="宋体"/>
                <w:spacing w:val="5"/>
              </w:rPr>
              <w:t>保护意见书》的要求动工的，由省文物行政部门责令改正，可以处警告或</w:t>
            </w:r>
            <w:r>
              <w:rPr>
                <w:rFonts w:ascii="宋体" w:hAnsi="宋体" w:eastAsia="宋体" w:cs="宋体"/>
                <w:spacing w:val="15"/>
              </w:rPr>
              <w:t>者1万元以上3万元以下罚款。</w:t>
            </w:r>
          </w:p>
        </w:tc>
        <w:tc>
          <w:tcPr>
            <w:tcW w:w="1119" w:type="dxa"/>
          </w:tcPr>
          <w:p w14:paraId="4EE900CE">
            <w:pPr>
              <w:spacing w:line="248" w:lineRule="auto"/>
            </w:pPr>
          </w:p>
          <w:p w14:paraId="5BD0AD5C">
            <w:pPr>
              <w:spacing w:line="249" w:lineRule="auto"/>
            </w:pPr>
          </w:p>
          <w:p w14:paraId="6F978A0C">
            <w:pPr>
              <w:spacing w:line="249" w:lineRule="auto"/>
            </w:pPr>
          </w:p>
          <w:p w14:paraId="2397D038">
            <w:pPr>
              <w:spacing w:line="249" w:lineRule="auto"/>
            </w:pPr>
          </w:p>
          <w:p w14:paraId="121BB084">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959" w:type="dxa"/>
          </w:tcPr>
          <w:p w14:paraId="4B4F65F5">
            <w:pPr>
              <w:spacing w:line="277" w:lineRule="auto"/>
            </w:pPr>
          </w:p>
          <w:p w14:paraId="40075613">
            <w:pPr>
              <w:spacing w:line="278" w:lineRule="auto"/>
            </w:pPr>
          </w:p>
          <w:p w14:paraId="747DEA38">
            <w:pPr>
              <w:spacing w:before="68" w:line="255" w:lineRule="auto"/>
              <w:ind w:left="117" w:right="113" w:firstLine="19"/>
              <w:jc w:val="both"/>
              <w:rPr>
                <w:rFonts w:hint="eastAsia" w:ascii="宋体" w:hAnsi="宋体" w:eastAsia="宋体" w:cs="宋体"/>
              </w:rPr>
            </w:pPr>
            <w:r>
              <w:rPr>
                <w:rFonts w:ascii="宋体" w:hAnsi="宋体" w:eastAsia="宋体" w:cs="宋体"/>
                <w:spacing w:val="1"/>
              </w:rPr>
              <w:t>经鉴定后触及初步</w:t>
            </w:r>
            <w:r>
              <w:rPr>
                <w:rFonts w:ascii="宋体" w:hAnsi="宋体" w:eastAsia="宋体" w:cs="宋体"/>
                <w:spacing w:val="4"/>
              </w:rPr>
              <w:t>认定的文物保护区</w:t>
            </w:r>
            <w:r>
              <w:rPr>
                <w:rFonts w:ascii="宋体" w:hAnsi="宋体" w:eastAsia="宋体" w:cs="宋体"/>
                <w:spacing w:val="1"/>
              </w:rPr>
              <w:t>域的，由省文物行</w:t>
            </w:r>
            <w:r>
              <w:rPr>
                <w:rFonts w:ascii="宋体" w:hAnsi="宋体" w:eastAsia="宋体" w:cs="宋体"/>
                <w:spacing w:val="-1"/>
              </w:rPr>
              <w:t>政部门责令改正</w:t>
            </w:r>
          </w:p>
        </w:tc>
        <w:tc>
          <w:tcPr>
            <w:tcW w:w="2808" w:type="dxa"/>
          </w:tcPr>
          <w:p w14:paraId="1D8F65F3">
            <w:pPr>
              <w:spacing w:line="288" w:lineRule="auto"/>
            </w:pPr>
          </w:p>
          <w:p w14:paraId="2146DBA5">
            <w:pPr>
              <w:spacing w:line="288" w:lineRule="auto"/>
            </w:pPr>
          </w:p>
          <w:p w14:paraId="3664FD8B">
            <w:pPr>
              <w:spacing w:line="288" w:lineRule="auto"/>
            </w:pPr>
          </w:p>
          <w:p w14:paraId="5B5F849A">
            <w:pPr>
              <w:spacing w:before="69" w:line="247" w:lineRule="auto"/>
              <w:ind w:left="117" w:right="274"/>
              <w:rPr>
                <w:rFonts w:hint="eastAsia" w:ascii="宋体" w:hAnsi="宋体" w:eastAsia="宋体" w:cs="宋体"/>
              </w:rPr>
            </w:pPr>
            <w:r>
              <w:rPr>
                <w:rFonts w:ascii="宋体" w:hAnsi="宋体" w:eastAsia="宋体" w:cs="宋体"/>
                <w:spacing w:val="-1"/>
              </w:rPr>
              <w:t>可以处警告或者1万元以上</w:t>
            </w:r>
            <w:r>
              <w:rPr>
                <w:rFonts w:ascii="宋体" w:hAnsi="宋体" w:eastAsia="宋体" w:cs="宋体"/>
              </w:rPr>
              <w:t>1.5万元以下罚款</w:t>
            </w:r>
          </w:p>
        </w:tc>
        <w:tc>
          <w:tcPr>
            <w:tcW w:w="755" w:type="dxa"/>
            <w:vMerge w:val="restart"/>
            <w:tcBorders>
              <w:bottom w:val="nil"/>
            </w:tcBorders>
          </w:tcPr>
          <w:p w14:paraId="7A6EF03E"/>
        </w:tc>
      </w:tr>
      <w:tr w14:paraId="408F3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trPr>
        <w:tc>
          <w:tcPr>
            <w:tcW w:w="684" w:type="dxa"/>
            <w:vMerge w:val="continue"/>
            <w:tcBorders>
              <w:top w:val="nil"/>
              <w:bottom w:val="nil"/>
            </w:tcBorders>
          </w:tcPr>
          <w:p w14:paraId="58A20DA9"/>
        </w:tc>
        <w:tc>
          <w:tcPr>
            <w:tcW w:w="1629" w:type="dxa"/>
            <w:vMerge w:val="continue"/>
            <w:tcBorders>
              <w:top w:val="nil"/>
              <w:bottom w:val="nil"/>
            </w:tcBorders>
          </w:tcPr>
          <w:p w14:paraId="5BF30387"/>
        </w:tc>
        <w:tc>
          <w:tcPr>
            <w:tcW w:w="2158" w:type="dxa"/>
            <w:vMerge w:val="continue"/>
            <w:tcBorders>
              <w:top w:val="nil"/>
              <w:bottom w:val="nil"/>
            </w:tcBorders>
          </w:tcPr>
          <w:p w14:paraId="14DB4AE8"/>
        </w:tc>
        <w:tc>
          <w:tcPr>
            <w:tcW w:w="3678" w:type="dxa"/>
            <w:vMerge w:val="continue"/>
            <w:tcBorders>
              <w:top w:val="nil"/>
              <w:bottom w:val="nil"/>
            </w:tcBorders>
          </w:tcPr>
          <w:p w14:paraId="3BD5593C"/>
        </w:tc>
        <w:tc>
          <w:tcPr>
            <w:tcW w:w="1119" w:type="dxa"/>
          </w:tcPr>
          <w:p w14:paraId="02CD1A0F">
            <w:pPr>
              <w:spacing w:line="287" w:lineRule="auto"/>
            </w:pPr>
          </w:p>
          <w:p w14:paraId="116D5AF6">
            <w:pPr>
              <w:spacing w:line="287" w:lineRule="auto"/>
            </w:pPr>
          </w:p>
          <w:p w14:paraId="2B475AF9">
            <w:pPr>
              <w:spacing w:line="287" w:lineRule="auto"/>
            </w:pPr>
          </w:p>
          <w:p w14:paraId="6B79D780">
            <w:pPr>
              <w:spacing w:line="287" w:lineRule="auto"/>
            </w:pPr>
          </w:p>
          <w:p w14:paraId="3C4D298F">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959" w:type="dxa"/>
          </w:tcPr>
          <w:p w14:paraId="774027B1">
            <w:pPr>
              <w:spacing w:line="276" w:lineRule="auto"/>
            </w:pPr>
          </w:p>
          <w:p w14:paraId="733F9BD9">
            <w:pPr>
              <w:spacing w:line="276" w:lineRule="auto"/>
            </w:pPr>
          </w:p>
          <w:p w14:paraId="6A4AB90F">
            <w:pPr>
              <w:spacing w:before="68" w:line="249" w:lineRule="auto"/>
              <w:ind w:left="107" w:right="121" w:firstLine="29"/>
              <w:rPr>
                <w:rFonts w:hint="eastAsia" w:ascii="宋体" w:hAnsi="宋体" w:eastAsia="宋体" w:cs="宋体"/>
              </w:rPr>
            </w:pPr>
            <w:r>
              <w:rPr>
                <w:rFonts w:ascii="宋体" w:hAnsi="宋体" w:eastAsia="宋体" w:cs="宋体"/>
                <w:spacing w:val="1"/>
              </w:rPr>
              <w:t>经鉴定后触及文物</w:t>
            </w:r>
            <w:r>
              <w:rPr>
                <w:rFonts w:ascii="宋体" w:hAnsi="宋体" w:eastAsia="宋体" w:cs="宋体"/>
                <w:spacing w:val="2"/>
              </w:rPr>
              <w:t>周围一定范围实施</w:t>
            </w:r>
            <w:r>
              <w:rPr>
                <w:rFonts w:ascii="宋体" w:hAnsi="宋体" w:eastAsia="宋体" w:cs="宋体"/>
                <w:spacing w:val="-2"/>
              </w:rPr>
              <w:t>重点保护的区域</w:t>
            </w:r>
          </w:p>
          <w:p w14:paraId="4FAA5D93">
            <w:pPr>
              <w:spacing w:before="68" w:line="241" w:lineRule="auto"/>
              <w:ind w:left="137" w:right="122"/>
              <w:rPr>
                <w:rFonts w:hint="eastAsia" w:ascii="宋体" w:hAnsi="宋体" w:eastAsia="宋体" w:cs="宋体"/>
              </w:rPr>
            </w:pPr>
            <w:r>
              <w:rPr>
                <w:rFonts w:ascii="宋体" w:hAnsi="宋体" w:eastAsia="宋体" w:cs="宋体"/>
                <w:spacing w:val="1"/>
              </w:rPr>
              <w:t>的，由省文物行政</w:t>
            </w:r>
            <w:r>
              <w:rPr>
                <w:rFonts w:ascii="宋体" w:hAnsi="宋体" w:eastAsia="宋体" w:cs="宋体"/>
                <w:spacing w:val="2"/>
              </w:rPr>
              <w:t>部门责令改正</w:t>
            </w:r>
          </w:p>
        </w:tc>
        <w:tc>
          <w:tcPr>
            <w:tcW w:w="2808" w:type="dxa"/>
          </w:tcPr>
          <w:p w14:paraId="55D4A42C">
            <w:pPr>
              <w:spacing w:line="251" w:lineRule="auto"/>
            </w:pPr>
          </w:p>
          <w:p w14:paraId="59AB08AB">
            <w:pPr>
              <w:spacing w:line="252" w:lineRule="auto"/>
            </w:pPr>
          </w:p>
          <w:p w14:paraId="11787C6A">
            <w:pPr>
              <w:spacing w:line="252" w:lineRule="auto"/>
            </w:pPr>
          </w:p>
          <w:p w14:paraId="56499E63">
            <w:pPr>
              <w:spacing w:line="252" w:lineRule="auto"/>
            </w:pPr>
          </w:p>
          <w:p w14:paraId="614E186D">
            <w:pPr>
              <w:spacing w:before="68" w:line="225" w:lineRule="auto"/>
              <w:ind w:left="117" w:right="250"/>
              <w:rPr>
                <w:rFonts w:hint="eastAsia" w:ascii="宋体" w:hAnsi="宋体" w:eastAsia="宋体" w:cs="宋体"/>
              </w:rPr>
            </w:pPr>
            <w:r>
              <w:rPr>
                <w:rFonts w:ascii="宋体" w:hAnsi="宋体" w:eastAsia="宋体" w:cs="宋体"/>
                <w:spacing w:val="1"/>
              </w:rPr>
              <w:t>可以处警告或者1.5万元以</w:t>
            </w:r>
            <w:r>
              <w:rPr>
                <w:rFonts w:ascii="宋体" w:hAnsi="宋体" w:eastAsia="宋体" w:cs="宋体"/>
                <w:spacing w:val="-2"/>
              </w:rPr>
              <w:t>上2万元以下罚款</w:t>
            </w:r>
          </w:p>
        </w:tc>
        <w:tc>
          <w:tcPr>
            <w:tcW w:w="755" w:type="dxa"/>
            <w:vMerge w:val="continue"/>
            <w:tcBorders>
              <w:top w:val="nil"/>
              <w:bottom w:val="nil"/>
            </w:tcBorders>
          </w:tcPr>
          <w:p w14:paraId="0C0BECFC"/>
        </w:tc>
      </w:tr>
      <w:tr w14:paraId="4587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684" w:type="dxa"/>
            <w:vMerge w:val="continue"/>
            <w:tcBorders>
              <w:top w:val="nil"/>
            </w:tcBorders>
          </w:tcPr>
          <w:p w14:paraId="51F58FB8"/>
        </w:tc>
        <w:tc>
          <w:tcPr>
            <w:tcW w:w="1629" w:type="dxa"/>
            <w:vMerge w:val="continue"/>
            <w:tcBorders>
              <w:top w:val="nil"/>
            </w:tcBorders>
          </w:tcPr>
          <w:p w14:paraId="54976FCB"/>
        </w:tc>
        <w:tc>
          <w:tcPr>
            <w:tcW w:w="2158" w:type="dxa"/>
            <w:vMerge w:val="continue"/>
            <w:tcBorders>
              <w:top w:val="nil"/>
            </w:tcBorders>
          </w:tcPr>
          <w:p w14:paraId="50A89271"/>
        </w:tc>
        <w:tc>
          <w:tcPr>
            <w:tcW w:w="3678" w:type="dxa"/>
            <w:vMerge w:val="continue"/>
            <w:tcBorders>
              <w:top w:val="nil"/>
            </w:tcBorders>
          </w:tcPr>
          <w:p w14:paraId="6E06CEC4"/>
        </w:tc>
        <w:tc>
          <w:tcPr>
            <w:tcW w:w="1119" w:type="dxa"/>
          </w:tcPr>
          <w:p w14:paraId="16372D9E">
            <w:pPr>
              <w:spacing w:line="317" w:lineRule="auto"/>
            </w:pPr>
          </w:p>
          <w:p w14:paraId="5DDDB5FA">
            <w:pPr>
              <w:spacing w:line="318" w:lineRule="auto"/>
            </w:pPr>
          </w:p>
          <w:p w14:paraId="1D9B1EC6">
            <w:pPr>
              <w:spacing w:line="318" w:lineRule="auto"/>
            </w:pPr>
          </w:p>
          <w:p w14:paraId="62F85B6F">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959" w:type="dxa"/>
          </w:tcPr>
          <w:p w14:paraId="6CD8926E">
            <w:pPr>
              <w:spacing w:line="312" w:lineRule="auto"/>
            </w:pPr>
          </w:p>
          <w:p w14:paraId="4B766F62">
            <w:pPr>
              <w:spacing w:line="312" w:lineRule="auto"/>
            </w:pPr>
          </w:p>
          <w:p w14:paraId="199BF253">
            <w:pPr>
              <w:spacing w:before="69" w:line="260" w:lineRule="auto"/>
              <w:ind w:left="137" w:right="119"/>
              <w:jc w:val="both"/>
              <w:rPr>
                <w:rFonts w:hint="eastAsia" w:ascii="宋体" w:hAnsi="宋体" w:eastAsia="宋体" w:cs="宋体"/>
              </w:rPr>
            </w:pPr>
            <w:r>
              <w:rPr>
                <w:rFonts w:ascii="宋体" w:hAnsi="宋体" w:eastAsia="宋体" w:cs="宋体"/>
                <w:spacing w:val="1"/>
              </w:rPr>
              <w:t>经鉴定后触及文物</w:t>
            </w:r>
            <w:r>
              <w:rPr>
                <w:rFonts w:ascii="宋体" w:hAnsi="宋体" w:eastAsia="宋体" w:cs="宋体"/>
                <w:spacing w:val="-2"/>
              </w:rPr>
              <w:t>本体的，由省文物</w:t>
            </w:r>
            <w:r>
              <w:rPr>
                <w:rFonts w:ascii="宋体" w:hAnsi="宋体" w:eastAsia="宋体" w:cs="宋体"/>
                <w:spacing w:val="1"/>
              </w:rPr>
              <w:t>行政部门责令改正</w:t>
            </w:r>
          </w:p>
        </w:tc>
        <w:tc>
          <w:tcPr>
            <w:tcW w:w="2808" w:type="dxa"/>
          </w:tcPr>
          <w:p w14:paraId="0EAC06F6">
            <w:pPr>
              <w:spacing w:line="260" w:lineRule="auto"/>
            </w:pPr>
          </w:p>
          <w:p w14:paraId="7893D6AB">
            <w:pPr>
              <w:spacing w:line="261" w:lineRule="auto"/>
            </w:pPr>
          </w:p>
          <w:p w14:paraId="5A9F4D03">
            <w:pPr>
              <w:spacing w:line="261" w:lineRule="auto"/>
            </w:pPr>
          </w:p>
          <w:p w14:paraId="2C5A65B3">
            <w:pPr>
              <w:spacing w:before="68" w:line="256" w:lineRule="auto"/>
              <w:ind w:left="117" w:right="274"/>
              <w:rPr>
                <w:rFonts w:hint="eastAsia" w:ascii="宋体" w:hAnsi="宋体" w:eastAsia="宋体" w:cs="宋体"/>
              </w:rPr>
            </w:pPr>
            <w:r>
              <w:rPr>
                <w:rFonts w:ascii="宋体" w:hAnsi="宋体" w:eastAsia="宋体" w:cs="宋体"/>
                <w:spacing w:val="-1"/>
              </w:rPr>
              <w:t>可以处警告或者2万元以上</w:t>
            </w:r>
            <w:r>
              <w:rPr>
                <w:rFonts w:ascii="宋体" w:hAnsi="宋体" w:eastAsia="宋体" w:cs="宋体"/>
                <w:spacing w:val="-2"/>
              </w:rPr>
              <w:t>3万元以下罚款</w:t>
            </w:r>
          </w:p>
        </w:tc>
        <w:tc>
          <w:tcPr>
            <w:tcW w:w="755" w:type="dxa"/>
            <w:vMerge w:val="continue"/>
            <w:tcBorders>
              <w:top w:val="nil"/>
            </w:tcBorders>
          </w:tcPr>
          <w:p w14:paraId="22FC564D"/>
        </w:tc>
      </w:tr>
    </w:tbl>
    <w:p w14:paraId="7C215F38"/>
    <w:p w14:paraId="72851EB5">
      <w:pPr>
        <w:sectPr>
          <w:footerReference r:id="rId58" w:type="default"/>
          <w:pgSz w:w="16840" w:h="11910"/>
          <w:pgMar w:top="1012" w:right="805" w:bottom="1581" w:left="1234" w:header="0" w:footer="1353" w:gutter="0"/>
          <w:cols w:space="720" w:num="1"/>
        </w:sectPr>
      </w:pPr>
    </w:p>
    <w:p w14:paraId="176C4AC0">
      <w:pPr>
        <w:spacing w:before="295" w:line="665" w:lineRule="exact"/>
        <w:ind w:left="3151"/>
        <w:rPr>
          <w:rFonts w:hint="eastAsia" w:ascii="宋体" w:hAnsi="宋体" w:eastAsia="宋体" w:cs="宋体"/>
          <w:sz w:val="44"/>
          <w:szCs w:val="44"/>
        </w:rPr>
      </w:pPr>
      <w:r>
        <w:rPr>
          <w:rFonts w:ascii="宋体" w:hAnsi="宋体" w:eastAsia="宋体" w:cs="宋体"/>
          <w:b/>
          <w:bCs/>
          <w:spacing w:val="-3"/>
          <w:position w:val="15"/>
          <w:sz w:val="44"/>
          <w:szCs w:val="44"/>
        </w:rPr>
        <w:t>云南省文化市场综合执法行政处罚裁量基准</w:t>
      </w:r>
    </w:p>
    <w:p w14:paraId="307C5DD9">
      <w:pPr>
        <w:spacing w:line="206" w:lineRule="auto"/>
        <w:ind w:left="39"/>
        <w:rPr>
          <w:rFonts w:hint="eastAsia" w:ascii="黑体" w:hAnsi="黑体" w:eastAsia="黑体" w:cs="黑体"/>
          <w:sz w:val="33"/>
          <w:szCs w:val="33"/>
        </w:rPr>
      </w:pPr>
      <w:r>
        <w:rPr>
          <w:rFonts w:ascii="黑体" w:hAnsi="黑体" w:eastAsia="黑体" w:cs="黑体"/>
          <w:b/>
          <w:bCs/>
          <w:spacing w:val="-16"/>
          <w:sz w:val="33"/>
          <w:szCs w:val="33"/>
        </w:rPr>
        <w:t>三、新闻出版、版权领域</w:t>
      </w: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839"/>
        <w:gridCol w:w="4017"/>
        <w:gridCol w:w="1109"/>
        <w:gridCol w:w="1959"/>
        <w:gridCol w:w="2808"/>
        <w:gridCol w:w="774"/>
      </w:tblGrid>
      <w:tr w14:paraId="41C6A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5" w:type="dxa"/>
          </w:tcPr>
          <w:p w14:paraId="2E292D38">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7CB87995">
            <w:pPr>
              <w:spacing w:before="114" w:line="228" w:lineRule="auto"/>
              <w:ind w:left="380"/>
              <w:rPr>
                <w:rFonts w:hint="eastAsia" w:ascii="宋体" w:hAnsi="宋体" w:eastAsia="宋体" w:cs="宋体"/>
              </w:rPr>
            </w:pPr>
            <w:r>
              <w:rPr>
                <w:rFonts w:ascii="宋体" w:hAnsi="宋体" w:eastAsia="宋体" w:cs="宋体"/>
                <w:spacing w:val="2"/>
              </w:rPr>
              <w:t>指导目录</w:t>
            </w:r>
          </w:p>
          <w:p w14:paraId="4C1D4AD4">
            <w:pPr>
              <w:spacing w:line="220" w:lineRule="auto"/>
              <w:ind w:left="380"/>
              <w:rPr>
                <w:rFonts w:hint="eastAsia" w:ascii="宋体" w:hAnsi="宋体" w:eastAsia="宋体" w:cs="宋体"/>
              </w:rPr>
            </w:pPr>
            <w:r>
              <w:rPr>
                <w:rFonts w:ascii="宋体" w:hAnsi="宋体" w:eastAsia="宋体" w:cs="宋体"/>
                <w:spacing w:val="3"/>
              </w:rPr>
              <w:t>对应事项</w:t>
            </w:r>
          </w:p>
        </w:tc>
        <w:tc>
          <w:tcPr>
            <w:tcW w:w="1839" w:type="dxa"/>
          </w:tcPr>
          <w:p w14:paraId="1ACC910B">
            <w:pPr>
              <w:spacing w:before="244" w:line="220" w:lineRule="auto"/>
              <w:ind w:left="491"/>
              <w:rPr>
                <w:rFonts w:hint="eastAsia" w:ascii="宋体" w:hAnsi="宋体" w:eastAsia="宋体" w:cs="宋体"/>
              </w:rPr>
            </w:pPr>
            <w:r>
              <w:rPr>
                <w:rFonts w:ascii="宋体" w:hAnsi="宋体" w:eastAsia="宋体" w:cs="宋体"/>
                <w:spacing w:val="3"/>
              </w:rPr>
              <w:t>处罚事项</w:t>
            </w:r>
          </w:p>
        </w:tc>
        <w:tc>
          <w:tcPr>
            <w:tcW w:w="4017" w:type="dxa"/>
          </w:tcPr>
          <w:p w14:paraId="34E5074C">
            <w:pPr>
              <w:spacing w:before="242" w:line="219" w:lineRule="auto"/>
              <w:ind w:left="1591"/>
              <w:rPr>
                <w:rFonts w:hint="eastAsia" w:ascii="宋体" w:hAnsi="宋体" w:eastAsia="宋体" w:cs="宋体"/>
              </w:rPr>
            </w:pPr>
            <w:r>
              <w:rPr>
                <w:rFonts w:ascii="宋体" w:hAnsi="宋体" w:eastAsia="宋体" w:cs="宋体"/>
                <w:spacing w:val="8"/>
              </w:rPr>
              <w:t>处罚依据</w:t>
            </w:r>
          </w:p>
        </w:tc>
        <w:tc>
          <w:tcPr>
            <w:tcW w:w="1109" w:type="dxa"/>
          </w:tcPr>
          <w:p w14:paraId="5155C035">
            <w:pPr>
              <w:spacing w:before="24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61BB83AC">
            <w:pPr>
              <w:spacing w:before="24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71B75631">
            <w:pPr>
              <w:spacing w:before="241" w:line="221" w:lineRule="auto"/>
              <w:ind w:left="770"/>
              <w:rPr>
                <w:rFonts w:hint="eastAsia" w:ascii="宋体" w:hAnsi="宋体" w:eastAsia="宋体" w:cs="宋体"/>
              </w:rPr>
            </w:pPr>
            <w:r>
              <w:rPr>
                <w:rFonts w:ascii="宋体" w:hAnsi="宋体" w:eastAsia="宋体" w:cs="宋体"/>
                <w:b/>
                <w:bCs/>
                <w:spacing w:val="1"/>
              </w:rPr>
              <w:t>处罚裁量基准</w:t>
            </w:r>
          </w:p>
        </w:tc>
        <w:tc>
          <w:tcPr>
            <w:tcW w:w="774" w:type="dxa"/>
          </w:tcPr>
          <w:p w14:paraId="2172878B">
            <w:pPr>
              <w:spacing w:before="244" w:line="221" w:lineRule="auto"/>
              <w:ind w:left="209"/>
              <w:rPr>
                <w:rFonts w:hint="eastAsia" w:ascii="宋体" w:hAnsi="宋体" w:eastAsia="宋体" w:cs="宋体"/>
              </w:rPr>
            </w:pPr>
            <w:r>
              <w:rPr>
                <w:rFonts w:ascii="宋体" w:hAnsi="宋体" w:eastAsia="宋体" w:cs="宋体"/>
                <w:spacing w:val="5"/>
              </w:rPr>
              <w:t>备注</w:t>
            </w:r>
          </w:p>
        </w:tc>
      </w:tr>
      <w:tr w14:paraId="55CAD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7" w:hRule="atLeast"/>
        </w:trPr>
        <w:tc>
          <w:tcPr>
            <w:tcW w:w="685" w:type="dxa"/>
            <w:vMerge w:val="restart"/>
            <w:tcBorders>
              <w:bottom w:val="nil"/>
            </w:tcBorders>
          </w:tcPr>
          <w:p w14:paraId="7E39FB80">
            <w:pPr>
              <w:spacing w:line="245" w:lineRule="auto"/>
            </w:pPr>
          </w:p>
          <w:p w14:paraId="11724E45">
            <w:pPr>
              <w:spacing w:line="245" w:lineRule="auto"/>
            </w:pPr>
          </w:p>
          <w:p w14:paraId="69316EC7">
            <w:pPr>
              <w:spacing w:line="245" w:lineRule="auto"/>
            </w:pPr>
          </w:p>
          <w:p w14:paraId="2873AD99">
            <w:pPr>
              <w:spacing w:line="245" w:lineRule="auto"/>
            </w:pPr>
          </w:p>
          <w:p w14:paraId="78D7903C">
            <w:pPr>
              <w:spacing w:line="245" w:lineRule="auto"/>
            </w:pPr>
          </w:p>
          <w:p w14:paraId="00C53CD8">
            <w:pPr>
              <w:spacing w:line="245" w:lineRule="auto"/>
            </w:pPr>
          </w:p>
          <w:p w14:paraId="29BBE570">
            <w:pPr>
              <w:spacing w:line="245" w:lineRule="auto"/>
            </w:pPr>
          </w:p>
          <w:p w14:paraId="285DD1A8">
            <w:pPr>
              <w:spacing w:line="245" w:lineRule="auto"/>
            </w:pPr>
          </w:p>
          <w:p w14:paraId="3240E273">
            <w:pPr>
              <w:spacing w:line="245" w:lineRule="auto"/>
            </w:pPr>
          </w:p>
          <w:p w14:paraId="7E3C31C0">
            <w:pPr>
              <w:spacing w:line="245" w:lineRule="auto"/>
            </w:pPr>
          </w:p>
          <w:p w14:paraId="664D7E62">
            <w:pPr>
              <w:spacing w:line="246" w:lineRule="auto"/>
            </w:pPr>
          </w:p>
          <w:p w14:paraId="45F65FED">
            <w:pPr>
              <w:spacing w:line="246" w:lineRule="auto"/>
            </w:pPr>
          </w:p>
          <w:p w14:paraId="17CAD746">
            <w:pPr>
              <w:spacing w:line="246" w:lineRule="auto"/>
            </w:pPr>
          </w:p>
          <w:p w14:paraId="5BB1598A">
            <w:pPr>
              <w:spacing w:line="246" w:lineRule="auto"/>
            </w:pPr>
          </w:p>
          <w:p w14:paraId="3DC4FD6B">
            <w:pPr>
              <w:spacing w:before="68" w:line="183" w:lineRule="auto"/>
              <w:ind w:left="225"/>
              <w:rPr>
                <w:rFonts w:hint="eastAsia" w:ascii="宋体" w:hAnsi="宋体" w:eastAsia="宋体" w:cs="宋体"/>
              </w:rPr>
            </w:pPr>
            <w:r>
              <w:rPr>
                <w:rFonts w:ascii="宋体" w:hAnsi="宋体" w:eastAsia="宋体" w:cs="宋体"/>
                <w:spacing w:val="-3"/>
              </w:rPr>
              <w:t>65</w:t>
            </w:r>
          </w:p>
        </w:tc>
        <w:tc>
          <w:tcPr>
            <w:tcW w:w="1629" w:type="dxa"/>
            <w:vMerge w:val="restart"/>
            <w:tcBorders>
              <w:bottom w:val="nil"/>
            </w:tcBorders>
          </w:tcPr>
          <w:p w14:paraId="493AB621">
            <w:pPr>
              <w:spacing w:line="259" w:lineRule="auto"/>
            </w:pPr>
          </w:p>
          <w:p w14:paraId="6C69FC08">
            <w:pPr>
              <w:spacing w:line="259" w:lineRule="auto"/>
            </w:pPr>
          </w:p>
          <w:p w14:paraId="38F6BC43">
            <w:pPr>
              <w:spacing w:line="259" w:lineRule="auto"/>
            </w:pPr>
          </w:p>
          <w:p w14:paraId="6CA12BD5">
            <w:pPr>
              <w:spacing w:line="260" w:lineRule="auto"/>
            </w:pPr>
          </w:p>
          <w:p w14:paraId="7E1B6DE1">
            <w:pPr>
              <w:spacing w:line="260" w:lineRule="auto"/>
            </w:pPr>
          </w:p>
          <w:p w14:paraId="7D535954">
            <w:pPr>
              <w:spacing w:line="260" w:lineRule="auto"/>
            </w:pPr>
          </w:p>
          <w:p w14:paraId="0196F0D1">
            <w:pPr>
              <w:spacing w:line="260" w:lineRule="auto"/>
            </w:pPr>
          </w:p>
          <w:p w14:paraId="16A13ACD">
            <w:pPr>
              <w:spacing w:line="260" w:lineRule="auto"/>
            </w:pPr>
          </w:p>
          <w:p w14:paraId="425978C8">
            <w:pPr>
              <w:spacing w:line="260" w:lineRule="auto"/>
            </w:pPr>
          </w:p>
          <w:p w14:paraId="7D7B595F">
            <w:pPr>
              <w:spacing w:before="68" w:line="256" w:lineRule="auto"/>
              <w:ind w:left="69" w:right="69" w:firstLine="100"/>
              <w:rPr>
                <w:rFonts w:hint="eastAsia" w:ascii="宋体" w:hAnsi="宋体" w:eastAsia="宋体" w:cs="宋体"/>
              </w:rPr>
            </w:pPr>
            <w:r>
              <w:rPr>
                <w:rFonts w:ascii="宋体" w:hAnsi="宋体" w:eastAsia="宋体" w:cs="宋体"/>
                <w:spacing w:val="-2"/>
              </w:rPr>
              <w:t>对复制单位未按照《复制管理</w:t>
            </w:r>
            <w:r>
              <w:rPr>
                <w:rFonts w:ascii="宋体" w:hAnsi="宋体" w:eastAsia="宋体" w:cs="宋体"/>
                <w:spacing w:val="1"/>
              </w:rPr>
              <w:t>办法》的规定验</w:t>
            </w:r>
            <w:r>
              <w:rPr>
                <w:rFonts w:ascii="宋体" w:hAnsi="宋体" w:eastAsia="宋体" w:cs="宋体"/>
                <w:spacing w:val="19"/>
              </w:rPr>
              <w:t>证复制委托书</w:t>
            </w:r>
            <w:r>
              <w:rPr>
                <w:rFonts w:ascii="宋体" w:hAnsi="宋体" w:eastAsia="宋体" w:cs="宋体"/>
                <w:spacing w:val="15"/>
              </w:rPr>
              <w:t>及其他法定文</w:t>
            </w:r>
            <w:r>
              <w:rPr>
                <w:rFonts w:ascii="宋体" w:hAnsi="宋体" w:eastAsia="宋体" w:cs="宋体"/>
                <w:spacing w:val="18"/>
              </w:rPr>
              <w:t>书等行为的行</w:t>
            </w:r>
          </w:p>
          <w:p w14:paraId="00208967">
            <w:pPr>
              <w:spacing w:before="73" w:line="233" w:lineRule="auto"/>
              <w:ind w:left="220" w:right="141" w:hanging="100"/>
              <w:rPr>
                <w:rFonts w:hint="eastAsia" w:ascii="宋体" w:hAnsi="宋体" w:eastAsia="宋体" w:cs="宋体"/>
              </w:rPr>
            </w:pPr>
            <w:r>
              <w:rPr>
                <w:rFonts w:ascii="宋体" w:hAnsi="宋体" w:eastAsia="宋体" w:cs="宋体"/>
                <w:spacing w:val="-2"/>
              </w:rPr>
              <w:t>政处罚(不包括</w:t>
            </w:r>
            <w:r>
              <w:rPr>
                <w:rFonts w:ascii="宋体" w:hAnsi="宋体" w:eastAsia="宋体" w:cs="宋体"/>
                <w:spacing w:val="8"/>
              </w:rPr>
              <w:t>吊销许可证)</w:t>
            </w:r>
          </w:p>
        </w:tc>
        <w:tc>
          <w:tcPr>
            <w:tcW w:w="1839" w:type="dxa"/>
            <w:vMerge w:val="restart"/>
            <w:tcBorders>
              <w:bottom w:val="nil"/>
            </w:tcBorders>
          </w:tcPr>
          <w:p w14:paraId="7B43D981">
            <w:pPr>
              <w:spacing w:line="249" w:lineRule="auto"/>
            </w:pPr>
          </w:p>
          <w:p w14:paraId="74FC26B1">
            <w:pPr>
              <w:spacing w:line="249" w:lineRule="auto"/>
            </w:pPr>
          </w:p>
          <w:p w14:paraId="0865540F">
            <w:pPr>
              <w:spacing w:line="250" w:lineRule="auto"/>
            </w:pPr>
          </w:p>
          <w:p w14:paraId="32566B63">
            <w:pPr>
              <w:spacing w:line="250" w:lineRule="auto"/>
            </w:pPr>
          </w:p>
          <w:p w14:paraId="386287B0">
            <w:pPr>
              <w:spacing w:line="250" w:lineRule="auto"/>
            </w:pPr>
          </w:p>
          <w:p w14:paraId="36FC32CB">
            <w:pPr>
              <w:spacing w:line="250" w:lineRule="auto"/>
            </w:pPr>
          </w:p>
          <w:p w14:paraId="04357702">
            <w:pPr>
              <w:spacing w:line="250" w:lineRule="auto"/>
            </w:pPr>
          </w:p>
          <w:p w14:paraId="1223325D">
            <w:pPr>
              <w:spacing w:line="250" w:lineRule="auto"/>
            </w:pPr>
          </w:p>
          <w:p w14:paraId="6B4FDAD2">
            <w:pPr>
              <w:spacing w:line="250" w:lineRule="auto"/>
            </w:pPr>
          </w:p>
          <w:p w14:paraId="718A9D9A">
            <w:pPr>
              <w:spacing w:line="250" w:lineRule="auto"/>
            </w:pPr>
          </w:p>
          <w:p w14:paraId="6DCD0BC3">
            <w:pPr>
              <w:spacing w:before="68" w:line="256" w:lineRule="auto"/>
              <w:ind w:left="71" w:right="87" w:firstLine="100"/>
              <w:rPr>
                <w:rFonts w:hint="eastAsia" w:ascii="宋体" w:hAnsi="宋体" w:eastAsia="宋体" w:cs="宋体"/>
              </w:rPr>
            </w:pPr>
            <w:r>
              <w:rPr>
                <w:rFonts w:ascii="宋体" w:hAnsi="宋体" w:eastAsia="宋体" w:cs="宋体"/>
                <w:spacing w:val="-2"/>
              </w:rPr>
              <w:t>对复制单位未按</w:t>
            </w:r>
            <w:r>
              <w:rPr>
                <w:rFonts w:ascii="宋体" w:hAnsi="宋体" w:eastAsia="宋体" w:cs="宋体"/>
                <w:spacing w:val="16"/>
              </w:rPr>
              <w:t>照《复制管理办</w:t>
            </w:r>
            <w:r>
              <w:rPr>
                <w:rFonts w:ascii="宋体" w:hAnsi="宋体" w:eastAsia="宋体" w:cs="宋体"/>
                <w:spacing w:val="-2"/>
              </w:rPr>
              <w:t>法》的规定验证复</w:t>
            </w:r>
            <w:r>
              <w:rPr>
                <w:rFonts w:ascii="宋体" w:hAnsi="宋体" w:eastAsia="宋体" w:cs="宋体"/>
                <w:spacing w:val="12"/>
              </w:rPr>
              <w:t>制委托书及其他法定文书等行为</w:t>
            </w:r>
            <w:r>
              <w:rPr>
                <w:rFonts w:ascii="宋体" w:hAnsi="宋体" w:eastAsia="宋体" w:cs="宋体"/>
                <w:spacing w:val="6"/>
              </w:rPr>
              <w:t>的行政处罚(不包</w:t>
            </w:r>
            <w:r>
              <w:rPr>
                <w:rFonts w:ascii="宋体" w:hAnsi="宋体" w:eastAsia="宋体" w:cs="宋体"/>
                <w:spacing w:val="10"/>
              </w:rPr>
              <w:t>括吊销许可证)</w:t>
            </w:r>
          </w:p>
        </w:tc>
        <w:tc>
          <w:tcPr>
            <w:tcW w:w="4017" w:type="dxa"/>
            <w:vMerge w:val="restart"/>
            <w:tcBorders>
              <w:bottom w:val="nil"/>
            </w:tcBorders>
          </w:tcPr>
          <w:p w14:paraId="6E492A8D">
            <w:pPr>
              <w:spacing w:before="18" w:line="220" w:lineRule="auto"/>
              <w:ind w:left="161" w:right="84"/>
              <w:rPr>
                <w:rFonts w:hint="eastAsia" w:ascii="宋体" w:hAnsi="宋体" w:eastAsia="宋体" w:cs="宋体"/>
              </w:rPr>
            </w:pPr>
            <w:r>
              <w:rPr>
                <w:rFonts w:ascii="宋体" w:hAnsi="宋体" w:eastAsia="宋体" w:cs="宋体"/>
                <w:spacing w:val="7"/>
              </w:rPr>
              <w:t>1.《出版管理条例》(2020年11月29日</w:t>
            </w:r>
            <w:r>
              <w:rPr>
                <w:rFonts w:ascii="宋体" w:hAnsi="宋体" w:eastAsia="宋体" w:cs="宋体"/>
                <w:spacing w:val="15"/>
              </w:rPr>
              <w:t>第五次修订)</w:t>
            </w:r>
          </w:p>
          <w:p w14:paraId="07F26706">
            <w:pPr>
              <w:spacing w:before="25" w:line="234" w:lineRule="auto"/>
              <w:ind w:left="122" w:firstLine="188"/>
              <w:jc w:val="both"/>
              <w:rPr>
                <w:rFonts w:hint="eastAsia" w:ascii="宋体" w:hAnsi="宋体" w:eastAsia="宋体" w:cs="宋体"/>
                <w:sz w:val="20"/>
                <w:szCs w:val="20"/>
              </w:rPr>
            </w:pPr>
            <w:r>
              <w:rPr>
                <w:rFonts w:ascii="宋体" w:hAnsi="宋体" w:eastAsia="宋体" w:cs="宋体"/>
                <w:spacing w:val="9"/>
                <w:sz w:val="20"/>
                <w:szCs w:val="20"/>
              </w:rPr>
              <w:t>第六十五条：有下列行为之一的，由出</w:t>
            </w:r>
            <w:r>
              <w:rPr>
                <w:rFonts w:ascii="宋体" w:hAnsi="宋体" w:eastAsia="宋体" w:cs="宋体"/>
                <w:spacing w:val="15"/>
                <w:sz w:val="20"/>
                <w:szCs w:val="20"/>
              </w:rPr>
              <w:t>版行政主管部门没收出版物、违法所得，违法经营额1万元以上的，并处违法经营</w:t>
            </w:r>
            <w:r>
              <w:rPr>
                <w:rFonts w:ascii="宋体" w:hAnsi="宋体" w:eastAsia="宋体" w:cs="宋体"/>
                <w:spacing w:val="24"/>
                <w:sz w:val="20"/>
                <w:szCs w:val="20"/>
              </w:rPr>
              <w:t>额5倍以上10倍以下的罚款；违法经营</w:t>
            </w:r>
            <w:r>
              <w:rPr>
                <w:rFonts w:ascii="宋体" w:hAnsi="宋体" w:eastAsia="宋体" w:cs="宋体"/>
                <w:spacing w:val="21"/>
                <w:sz w:val="20"/>
                <w:szCs w:val="20"/>
              </w:rPr>
              <w:t>额不足1万元的，可以处5万元以下的罚</w:t>
            </w:r>
            <w:r>
              <w:rPr>
                <w:rFonts w:ascii="宋体" w:hAnsi="宋体" w:eastAsia="宋体" w:cs="宋体"/>
                <w:spacing w:val="9"/>
                <w:sz w:val="20"/>
                <w:szCs w:val="20"/>
              </w:rPr>
              <w:t>款；情节严重的，责令限期停业整顿或者</w:t>
            </w:r>
            <w:r>
              <w:rPr>
                <w:rFonts w:ascii="宋体" w:hAnsi="宋体" w:eastAsia="宋体" w:cs="宋体"/>
                <w:spacing w:val="-4"/>
                <w:sz w:val="20"/>
                <w:szCs w:val="20"/>
              </w:rPr>
              <w:t>由原发证机关吊销许可证：(一)出版单</w:t>
            </w:r>
            <w:r>
              <w:rPr>
                <w:rFonts w:ascii="宋体" w:hAnsi="宋体" w:eastAsia="宋体" w:cs="宋体"/>
                <w:spacing w:val="21"/>
                <w:sz w:val="20"/>
                <w:szCs w:val="20"/>
              </w:rPr>
              <w:t>位委托未取得出版物印刷或者复制许可</w:t>
            </w:r>
            <w:r>
              <w:rPr>
                <w:rFonts w:ascii="宋体" w:hAnsi="宋体" w:eastAsia="宋体" w:cs="宋体"/>
                <w:spacing w:val="-3"/>
                <w:sz w:val="20"/>
                <w:szCs w:val="20"/>
              </w:rPr>
              <w:t>的单位印刷或者复制出版物的；(二)印</w:t>
            </w:r>
            <w:r>
              <w:rPr>
                <w:rFonts w:ascii="宋体" w:hAnsi="宋体" w:eastAsia="宋体" w:cs="宋体"/>
                <w:spacing w:val="19"/>
                <w:sz w:val="20"/>
                <w:szCs w:val="20"/>
              </w:rPr>
              <w:t>刷或者复制单位未取得印刷或者复制许</w:t>
            </w:r>
            <w:r>
              <w:rPr>
                <w:rFonts w:ascii="宋体" w:hAnsi="宋体" w:eastAsia="宋体" w:cs="宋体"/>
                <w:spacing w:val="-1"/>
                <w:sz w:val="20"/>
                <w:szCs w:val="20"/>
              </w:rPr>
              <w:t>可面印刷或者复制出版物的；(三)印刷</w:t>
            </w:r>
            <w:r>
              <w:rPr>
                <w:rFonts w:ascii="宋体" w:hAnsi="宋体" w:eastAsia="宋体" w:cs="宋体"/>
                <w:spacing w:val="22"/>
                <w:sz w:val="20"/>
                <w:szCs w:val="20"/>
              </w:rPr>
              <w:t>或者复制单位接受非出版单位和个人的</w:t>
            </w:r>
            <w:r>
              <w:rPr>
                <w:rFonts w:ascii="宋体" w:hAnsi="宋体" w:eastAsia="宋体" w:cs="宋体"/>
                <w:spacing w:val="-1"/>
                <w:sz w:val="20"/>
                <w:szCs w:val="20"/>
              </w:rPr>
              <w:t>委托印刷或者复制出版物的；(四)印刷</w:t>
            </w:r>
            <w:r>
              <w:rPr>
                <w:rFonts w:ascii="宋体" w:hAnsi="宋体" w:eastAsia="宋体" w:cs="宋体"/>
                <w:spacing w:val="19"/>
                <w:sz w:val="20"/>
                <w:szCs w:val="20"/>
              </w:rPr>
              <w:t>或者复制单位未履行法定手续印刷或者</w:t>
            </w:r>
            <w:r>
              <w:rPr>
                <w:rFonts w:ascii="宋体" w:hAnsi="宋体" w:eastAsia="宋体" w:cs="宋体"/>
                <w:spacing w:val="8"/>
                <w:sz w:val="20"/>
                <w:szCs w:val="20"/>
              </w:rPr>
              <w:t>复制境外出版物的，印刷或者复制的境外</w:t>
            </w:r>
            <w:r>
              <w:rPr>
                <w:rFonts w:ascii="宋体" w:hAnsi="宋体" w:eastAsia="宋体" w:cs="宋体"/>
                <w:spacing w:val="-3"/>
                <w:sz w:val="20"/>
                <w:szCs w:val="20"/>
              </w:rPr>
              <w:t>出版物没有全部运输出境的；(五)印刷</w:t>
            </w:r>
            <w:r>
              <w:rPr>
                <w:rFonts w:ascii="宋体" w:hAnsi="宋体" w:eastAsia="宋体" w:cs="宋体"/>
                <w:spacing w:val="11"/>
                <w:sz w:val="20"/>
                <w:szCs w:val="20"/>
              </w:rPr>
              <w:t>或者复制单位、发行单位或者个体工商户</w:t>
            </w:r>
            <w:r>
              <w:rPr>
                <w:rFonts w:ascii="宋体" w:hAnsi="宋体" w:eastAsia="宋体" w:cs="宋体"/>
                <w:spacing w:val="9"/>
                <w:sz w:val="20"/>
                <w:szCs w:val="20"/>
              </w:rPr>
              <w:t>印刷或者复制、发行未署出版单位名称的</w:t>
            </w:r>
            <w:r>
              <w:rPr>
                <w:rFonts w:ascii="宋体" w:hAnsi="宋体" w:eastAsia="宋体" w:cs="宋体"/>
                <w:spacing w:val="-4"/>
                <w:sz w:val="20"/>
                <w:szCs w:val="20"/>
              </w:rPr>
              <w:t>出版物的；(六)印刷或者复制单位、发</w:t>
            </w:r>
            <w:r>
              <w:rPr>
                <w:rFonts w:ascii="宋体" w:hAnsi="宋体" w:eastAsia="宋体" w:cs="宋体"/>
                <w:spacing w:val="10"/>
                <w:sz w:val="20"/>
                <w:szCs w:val="20"/>
              </w:rPr>
              <w:t>行单位或者个体工商户印刷或者复制、发行伪造、假冒出版单位名称或者报纸、期</w:t>
            </w:r>
            <w:r>
              <w:rPr>
                <w:rFonts w:ascii="宋体" w:hAnsi="宋体" w:eastAsia="宋体" w:cs="宋体"/>
                <w:spacing w:val="2"/>
                <w:sz w:val="20"/>
                <w:szCs w:val="20"/>
              </w:rPr>
              <w:t>刊名称的出版物的；(七)出版、印刷、</w:t>
            </w:r>
            <w:r>
              <w:rPr>
                <w:rFonts w:ascii="宋体" w:hAnsi="宋体" w:eastAsia="宋体" w:cs="宋体"/>
                <w:spacing w:val="8"/>
                <w:sz w:val="20"/>
                <w:szCs w:val="20"/>
              </w:rPr>
              <w:t>发行单位出版、印刷、发行未经依法审定</w:t>
            </w:r>
            <w:r>
              <w:rPr>
                <w:rFonts w:ascii="宋体" w:hAnsi="宋体" w:eastAsia="宋体" w:cs="宋体"/>
                <w:spacing w:val="10"/>
                <w:sz w:val="20"/>
                <w:szCs w:val="20"/>
              </w:rPr>
              <w:t>的中学小学教科书，或者非依照本条例规</w:t>
            </w:r>
            <w:r>
              <w:rPr>
                <w:rFonts w:ascii="宋体" w:hAnsi="宋体" w:eastAsia="宋体" w:cs="宋体"/>
                <w:spacing w:val="22"/>
                <w:sz w:val="20"/>
                <w:szCs w:val="20"/>
              </w:rPr>
              <w:t>定确定的单位从事中学小学教科书的出</w:t>
            </w:r>
            <w:r>
              <w:rPr>
                <w:rFonts w:ascii="宋体" w:hAnsi="宋体" w:eastAsia="宋体" w:cs="宋体"/>
                <w:spacing w:val="25"/>
                <w:sz w:val="20"/>
                <w:szCs w:val="20"/>
              </w:rPr>
              <w:t>版、发行业务的。</w:t>
            </w:r>
          </w:p>
        </w:tc>
        <w:tc>
          <w:tcPr>
            <w:tcW w:w="1109" w:type="dxa"/>
          </w:tcPr>
          <w:p w14:paraId="79671822">
            <w:pPr>
              <w:spacing w:line="255" w:lineRule="auto"/>
            </w:pPr>
          </w:p>
          <w:p w14:paraId="0315D115">
            <w:pPr>
              <w:spacing w:line="255" w:lineRule="auto"/>
            </w:pPr>
          </w:p>
          <w:p w14:paraId="7702C880">
            <w:pPr>
              <w:spacing w:line="256" w:lineRule="auto"/>
            </w:pPr>
          </w:p>
          <w:p w14:paraId="40D2C758">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71365AA6">
            <w:pPr>
              <w:spacing w:line="448" w:lineRule="auto"/>
            </w:pPr>
          </w:p>
          <w:p w14:paraId="4D4090C8">
            <w:pPr>
              <w:spacing w:before="68" w:line="248" w:lineRule="auto"/>
              <w:ind w:left="106" w:right="124" w:firstLine="79"/>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4"/>
              </w:rPr>
              <w:t>万元违法行为轻微</w:t>
            </w:r>
            <w:r>
              <w:rPr>
                <w:rFonts w:ascii="宋体" w:hAnsi="宋体" w:eastAsia="宋体" w:cs="宋体"/>
              </w:rPr>
              <w:t>的</w:t>
            </w:r>
          </w:p>
        </w:tc>
        <w:tc>
          <w:tcPr>
            <w:tcW w:w="2808" w:type="dxa"/>
          </w:tcPr>
          <w:p w14:paraId="40FF39E0">
            <w:pPr>
              <w:spacing w:line="447" w:lineRule="auto"/>
            </w:pPr>
          </w:p>
          <w:p w14:paraId="1A5C0B76">
            <w:pPr>
              <w:spacing w:before="68" w:line="256" w:lineRule="auto"/>
              <w:ind w:left="127" w:right="97"/>
              <w:jc w:val="both"/>
              <w:rPr>
                <w:rFonts w:hint="eastAsia" w:ascii="宋体" w:hAnsi="宋体" w:eastAsia="宋体" w:cs="宋体"/>
              </w:rPr>
            </w:pPr>
            <w:r>
              <w:rPr>
                <w:rFonts w:ascii="宋体" w:hAnsi="宋体" w:eastAsia="宋体" w:cs="宋体"/>
                <w:spacing w:val="4"/>
              </w:rPr>
              <w:t>没收出版物、违法所得，可</w:t>
            </w:r>
            <w:r>
              <w:rPr>
                <w:rFonts w:ascii="宋体" w:hAnsi="宋体" w:eastAsia="宋体" w:cs="宋体"/>
                <w:spacing w:val="21"/>
              </w:rPr>
              <w:t>以处1万元以上3万元以下</w:t>
            </w:r>
            <w:r>
              <w:rPr>
                <w:rFonts w:ascii="宋体" w:hAnsi="宋体" w:eastAsia="宋体" w:cs="宋体"/>
                <w:spacing w:val="6"/>
              </w:rPr>
              <w:t>的罚款</w:t>
            </w:r>
          </w:p>
        </w:tc>
        <w:tc>
          <w:tcPr>
            <w:tcW w:w="774" w:type="dxa"/>
            <w:vMerge w:val="restart"/>
            <w:tcBorders>
              <w:bottom w:val="nil"/>
            </w:tcBorders>
          </w:tcPr>
          <w:p w14:paraId="58307379"/>
        </w:tc>
      </w:tr>
      <w:tr w14:paraId="00D9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685" w:type="dxa"/>
            <w:vMerge w:val="continue"/>
            <w:tcBorders>
              <w:top w:val="nil"/>
              <w:bottom w:val="nil"/>
            </w:tcBorders>
          </w:tcPr>
          <w:p w14:paraId="62E70C82"/>
        </w:tc>
        <w:tc>
          <w:tcPr>
            <w:tcW w:w="1629" w:type="dxa"/>
            <w:vMerge w:val="continue"/>
            <w:tcBorders>
              <w:top w:val="nil"/>
              <w:bottom w:val="nil"/>
            </w:tcBorders>
          </w:tcPr>
          <w:p w14:paraId="54D7B363"/>
        </w:tc>
        <w:tc>
          <w:tcPr>
            <w:tcW w:w="1839" w:type="dxa"/>
            <w:vMerge w:val="continue"/>
            <w:tcBorders>
              <w:top w:val="nil"/>
              <w:bottom w:val="nil"/>
            </w:tcBorders>
          </w:tcPr>
          <w:p w14:paraId="7209C6D6"/>
        </w:tc>
        <w:tc>
          <w:tcPr>
            <w:tcW w:w="4017" w:type="dxa"/>
            <w:vMerge w:val="continue"/>
            <w:tcBorders>
              <w:top w:val="nil"/>
              <w:bottom w:val="nil"/>
            </w:tcBorders>
          </w:tcPr>
          <w:p w14:paraId="7C1DF2D4"/>
        </w:tc>
        <w:tc>
          <w:tcPr>
            <w:tcW w:w="1109" w:type="dxa"/>
          </w:tcPr>
          <w:p w14:paraId="23F9AF38">
            <w:pPr>
              <w:spacing w:line="243" w:lineRule="auto"/>
            </w:pPr>
          </w:p>
          <w:p w14:paraId="3CC3C917">
            <w:pPr>
              <w:spacing w:line="244" w:lineRule="auto"/>
            </w:pPr>
          </w:p>
          <w:p w14:paraId="3E0657B7">
            <w:pPr>
              <w:spacing w:line="244" w:lineRule="auto"/>
            </w:pPr>
          </w:p>
          <w:p w14:paraId="145FD196">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3AF8339F">
            <w:pPr>
              <w:spacing w:line="421" w:lineRule="auto"/>
            </w:pPr>
          </w:p>
          <w:p w14:paraId="5EE12337">
            <w:pPr>
              <w:spacing w:before="68" w:line="248" w:lineRule="auto"/>
              <w:ind w:left="96" w:right="123" w:firstLine="89"/>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6"/>
              </w:rPr>
              <w:t>万元违法行为较重</w:t>
            </w:r>
            <w:r>
              <w:rPr>
                <w:rFonts w:ascii="宋体" w:hAnsi="宋体" w:eastAsia="宋体" w:cs="宋体"/>
              </w:rPr>
              <w:t>的</w:t>
            </w:r>
          </w:p>
        </w:tc>
        <w:tc>
          <w:tcPr>
            <w:tcW w:w="2808" w:type="dxa"/>
          </w:tcPr>
          <w:p w14:paraId="7E10E79E">
            <w:pPr>
              <w:spacing w:line="431" w:lineRule="auto"/>
            </w:pPr>
          </w:p>
          <w:p w14:paraId="69929527">
            <w:pPr>
              <w:spacing w:before="68" w:line="253" w:lineRule="auto"/>
              <w:ind w:left="127" w:right="97"/>
              <w:jc w:val="both"/>
              <w:rPr>
                <w:rFonts w:hint="eastAsia" w:ascii="宋体" w:hAnsi="宋体" w:eastAsia="宋体" w:cs="宋体"/>
              </w:rPr>
            </w:pPr>
            <w:r>
              <w:rPr>
                <w:rFonts w:ascii="宋体" w:hAnsi="宋体" w:eastAsia="宋体" w:cs="宋体"/>
                <w:spacing w:val="4"/>
              </w:rPr>
              <w:t>没收出版物、违法所得，可</w:t>
            </w:r>
            <w:r>
              <w:rPr>
                <w:rFonts w:ascii="宋体" w:hAnsi="宋体" w:eastAsia="宋体" w:cs="宋体"/>
                <w:spacing w:val="21"/>
              </w:rPr>
              <w:t>以处3万元以上5万元以下</w:t>
            </w:r>
            <w:r>
              <w:rPr>
                <w:rFonts w:ascii="宋体" w:hAnsi="宋体" w:eastAsia="宋体" w:cs="宋体"/>
                <w:spacing w:val="19"/>
              </w:rPr>
              <w:t>的罚款</w:t>
            </w:r>
          </w:p>
        </w:tc>
        <w:tc>
          <w:tcPr>
            <w:tcW w:w="774" w:type="dxa"/>
            <w:vMerge w:val="continue"/>
            <w:tcBorders>
              <w:top w:val="nil"/>
              <w:bottom w:val="nil"/>
            </w:tcBorders>
          </w:tcPr>
          <w:p w14:paraId="3770E3A4"/>
        </w:tc>
      </w:tr>
      <w:tr w14:paraId="0759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0" w:hRule="atLeast"/>
        </w:trPr>
        <w:tc>
          <w:tcPr>
            <w:tcW w:w="685" w:type="dxa"/>
            <w:vMerge w:val="continue"/>
            <w:tcBorders>
              <w:top w:val="nil"/>
            </w:tcBorders>
          </w:tcPr>
          <w:p w14:paraId="42C0872C"/>
        </w:tc>
        <w:tc>
          <w:tcPr>
            <w:tcW w:w="1629" w:type="dxa"/>
            <w:vMerge w:val="continue"/>
            <w:tcBorders>
              <w:top w:val="nil"/>
            </w:tcBorders>
          </w:tcPr>
          <w:p w14:paraId="6F0E77A7"/>
        </w:tc>
        <w:tc>
          <w:tcPr>
            <w:tcW w:w="1839" w:type="dxa"/>
            <w:vMerge w:val="continue"/>
            <w:tcBorders>
              <w:top w:val="nil"/>
            </w:tcBorders>
          </w:tcPr>
          <w:p w14:paraId="191130B7"/>
        </w:tc>
        <w:tc>
          <w:tcPr>
            <w:tcW w:w="4017" w:type="dxa"/>
            <w:vMerge w:val="continue"/>
            <w:tcBorders>
              <w:top w:val="nil"/>
            </w:tcBorders>
          </w:tcPr>
          <w:p w14:paraId="43869773"/>
        </w:tc>
        <w:tc>
          <w:tcPr>
            <w:tcW w:w="1109" w:type="dxa"/>
          </w:tcPr>
          <w:p w14:paraId="1D6CEEBF">
            <w:pPr>
              <w:spacing w:line="256" w:lineRule="auto"/>
            </w:pPr>
          </w:p>
          <w:p w14:paraId="770FD24D">
            <w:pPr>
              <w:spacing w:line="256" w:lineRule="auto"/>
            </w:pPr>
          </w:p>
          <w:p w14:paraId="3503C7AA">
            <w:pPr>
              <w:spacing w:line="256" w:lineRule="auto"/>
            </w:pPr>
          </w:p>
          <w:p w14:paraId="6D0F899D">
            <w:pPr>
              <w:spacing w:line="256" w:lineRule="auto"/>
            </w:pPr>
          </w:p>
          <w:p w14:paraId="081F4978">
            <w:pPr>
              <w:spacing w:line="256" w:lineRule="auto"/>
            </w:pPr>
          </w:p>
          <w:p w14:paraId="335236C5">
            <w:pPr>
              <w:spacing w:line="257" w:lineRule="auto"/>
            </w:pPr>
          </w:p>
          <w:p w14:paraId="740BE38D">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07259D13">
            <w:pPr>
              <w:spacing w:line="249" w:lineRule="auto"/>
            </w:pPr>
          </w:p>
          <w:p w14:paraId="49079753">
            <w:pPr>
              <w:spacing w:line="249" w:lineRule="auto"/>
            </w:pPr>
          </w:p>
          <w:p w14:paraId="4345388C">
            <w:pPr>
              <w:spacing w:line="249" w:lineRule="auto"/>
            </w:pPr>
          </w:p>
          <w:p w14:paraId="51973431">
            <w:pPr>
              <w:spacing w:line="249" w:lineRule="auto"/>
            </w:pPr>
          </w:p>
          <w:p w14:paraId="30BA13C5">
            <w:pPr>
              <w:spacing w:line="250" w:lineRule="auto"/>
            </w:pPr>
          </w:p>
          <w:p w14:paraId="6D95297B">
            <w:pPr>
              <w:spacing w:before="69" w:line="249" w:lineRule="auto"/>
              <w:ind w:left="136" w:right="116" w:firstLine="49"/>
              <w:jc w:val="both"/>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以上造成严重后果</w:t>
            </w:r>
            <w:r>
              <w:rPr>
                <w:rFonts w:ascii="宋体" w:hAnsi="宋体" w:eastAsia="宋体" w:cs="宋体"/>
                <w:spacing w:val="2"/>
              </w:rPr>
              <w:t>和社会不良影响的</w:t>
            </w:r>
          </w:p>
        </w:tc>
        <w:tc>
          <w:tcPr>
            <w:tcW w:w="2808" w:type="dxa"/>
          </w:tcPr>
          <w:p w14:paraId="0E654760">
            <w:pPr>
              <w:spacing w:line="314" w:lineRule="auto"/>
            </w:pPr>
          </w:p>
          <w:p w14:paraId="5E6FF2BC">
            <w:pPr>
              <w:spacing w:line="314" w:lineRule="auto"/>
            </w:pPr>
          </w:p>
          <w:p w14:paraId="07BFED5E">
            <w:pPr>
              <w:spacing w:line="314" w:lineRule="auto"/>
            </w:pPr>
          </w:p>
          <w:p w14:paraId="6901E52B">
            <w:pPr>
              <w:spacing w:before="68" w:line="253" w:lineRule="auto"/>
              <w:ind w:left="117" w:right="81" w:firstLine="10"/>
              <w:jc w:val="both"/>
              <w:rPr>
                <w:rFonts w:hint="eastAsia" w:ascii="宋体" w:hAnsi="宋体" w:eastAsia="宋体" w:cs="宋体"/>
              </w:rPr>
            </w:pPr>
            <w:r>
              <w:rPr>
                <w:rFonts w:ascii="宋体" w:hAnsi="宋体" w:eastAsia="宋体" w:cs="宋体"/>
                <w:spacing w:val="5"/>
              </w:rPr>
              <w:t>没收出版物、违法所得，并</w:t>
            </w:r>
            <w:r>
              <w:rPr>
                <w:rFonts w:ascii="宋体" w:hAnsi="宋体" w:eastAsia="宋体" w:cs="宋体"/>
                <w:spacing w:val="12"/>
              </w:rPr>
              <w:t>处违法经营额5倍以上10倍</w:t>
            </w:r>
            <w:r>
              <w:rPr>
                <w:rFonts w:ascii="宋体" w:hAnsi="宋体" w:eastAsia="宋体" w:cs="宋体"/>
                <w:spacing w:val="4"/>
              </w:rPr>
              <w:t>以下的罚款；责令限期停业整顿或者由原发证机关吊销</w:t>
            </w:r>
            <w:r>
              <w:rPr>
                <w:rFonts w:ascii="宋体" w:hAnsi="宋体" w:eastAsia="宋体" w:cs="宋体"/>
                <w:spacing w:val="16"/>
              </w:rPr>
              <w:t>许可证</w:t>
            </w:r>
          </w:p>
        </w:tc>
        <w:tc>
          <w:tcPr>
            <w:tcW w:w="774" w:type="dxa"/>
            <w:vMerge w:val="continue"/>
            <w:tcBorders>
              <w:top w:val="nil"/>
            </w:tcBorders>
          </w:tcPr>
          <w:p w14:paraId="08C1A167"/>
        </w:tc>
      </w:tr>
    </w:tbl>
    <w:p w14:paraId="16464F9F"/>
    <w:p w14:paraId="0706EB50">
      <w:pPr>
        <w:sectPr>
          <w:footerReference r:id="rId59" w:type="default"/>
          <w:pgSz w:w="17040" w:h="12190"/>
          <w:pgMar w:top="1036" w:right="795" w:bottom="1637" w:left="1414" w:header="0" w:footer="1428" w:gutter="0"/>
          <w:cols w:space="720" w:num="1"/>
        </w:sectPr>
      </w:pPr>
    </w:p>
    <w:p w14:paraId="3CDD25F3">
      <w:pPr>
        <w:spacing w:before="264"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B05AF20">
      <w:pPr>
        <w:spacing w:line="238"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19"/>
        <w:gridCol w:w="2209"/>
        <w:gridCol w:w="4057"/>
        <w:gridCol w:w="1109"/>
        <w:gridCol w:w="1959"/>
        <w:gridCol w:w="2788"/>
        <w:gridCol w:w="784"/>
      </w:tblGrid>
      <w:tr w14:paraId="4F06B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5" w:type="dxa"/>
          </w:tcPr>
          <w:p w14:paraId="741C1BEA">
            <w:pPr>
              <w:spacing w:before="244" w:line="221" w:lineRule="auto"/>
              <w:ind w:left="124"/>
              <w:rPr>
                <w:rFonts w:hint="eastAsia" w:ascii="宋体" w:hAnsi="宋体" w:eastAsia="宋体" w:cs="宋体"/>
              </w:rPr>
            </w:pPr>
            <w:r>
              <w:rPr>
                <w:rFonts w:ascii="宋体" w:hAnsi="宋体" w:eastAsia="宋体" w:cs="宋体"/>
                <w:spacing w:val="6"/>
              </w:rPr>
              <w:t>序号</w:t>
            </w:r>
          </w:p>
        </w:tc>
        <w:tc>
          <w:tcPr>
            <w:tcW w:w="1219" w:type="dxa"/>
          </w:tcPr>
          <w:p w14:paraId="7567D02C">
            <w:pPr>
              <w:spacing w:before="125" w:line="215" w:lineRule="auto"/>
              <w:ind w:left="180" w:right="17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209" w:type="dxa"/>
          </w:tcPr>
          <w:p w14:paraId="2AAA250B">
            <w:pPr>
              <w:spacing w:before="244" w:line="220" w:lineRule="auto"/>
              <w:ind w:left="661"/>
              <w:rPr>
                <w:rFonts w:hint="eastAsia" w:ascii="宋体" w:hAnsi="宋体" w:eastAsia="宋体" w:cs="宋体"/>
              </w:rPr>
            </w:pPr>
            <w:r>
              <w:rPr>
                <w:rFonts w:ascii="宋体" w:hAnsi="宋体" w:eastAsia="宋体" w:cs="宋体"/>
                <w:spacing w:val="13"/>
              </w:rPr>
              <w:t>处罚事项</w:t>
            </w:r>
          </w:p>
        </w:tc>
        <w:tc>
          <w:tcPr>
            <w:tcW w:w="4057" w:type="dxa"/>
          </w:tcPr>
          <w:p w14:paraId="5C5BD09D">
            <w:pPr>
              <w:spacing w:before="242" w:line="219" w:lineRule="auto"/>
              <w:ind w:left="1602"/>
              <w:rPr>
                <w:rFonts w:hint="eastAsia" w:ascii="宋体" w:hAnsi="宋体" w:eastAsia="宋体" w:cs="宋体"/>
              </w:rPr>
            </w:pPr>
            <w:r>
              <w:rPr>
                <w:rFonts w:ascii="宋体" w:hAnsi="宋体" w:eastAsia="宋体" w:cs="宋体"/>
                <w:spacing w:val="13"/>
              </w:rPr>
              <w:t>处罚依据</w:t>
            </w:r>
          </w:p>
        </w:tc>
        <w:tc>
          <w:tcPr>
            <w:tcW w:w="1109" w:type="dxa"/>
          </w:tcPr>
          <w:p w14:paraId="495F0B06">
            <w:pPr>
              <w:spacing w:before="24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5E36C5E9">
            <w:pPr>
              <w:spacing w:before="244" w:line="220" w:lineRule="auto"/>
              <w:ind w:left="566"/>
              <w:rPr>
                <w:rFonts w:hint="eastAsia" w:ascii="宋体" w:hAnsi="宋体" w:eastAsia="宋体" w:cs="宋体"/>
              </w:rPr>
            </w:pPr>
            <w:r>
              <w:rPr>
                <w:rFonts w:ascii="宋体" w:hAnsi="宋体" w:eastAsia="宋体" w:cs="宋体"/>
                <w:spacing w:val="-2"/>
              </w:rPr>
              <w:t>违法情节</w:t>
            </w:r>
          </w:p>
        </w:tc>
        <w:tc>
          <w:tcPr>
            <w:tcW w:w="2788" w:type="dxa"/>
          </w:tcPr>
          <w:p w14:paraId="76536896">
            <w:pPr>
              <w:spacing w:before="244" w:line="221" w:lineRule="auto"/>
              <w:ind w:left="747"/>
              <w:rPr>
                <w:rFonts w:hint="eastAsia" w:ascii="宋体" w:hAnsi="宋体" w:eastAsia="宋体" w:cs="宋体"/>
              </w:rPr>
            </w:pPr>
            <w:r>
              <w:rPr>
                <w:rFonts w:ascii="宋体" w:hAnsi="宋体" w:eastAsia="宋体" w:cs="宋体"/>
                <w:spacing w:val="4"/>
              </w:rPr>
              <w:t>处罚裁量基准</w:t>
            </w:r>
          </w:p>
        </w:tc>
        <w:tc>
          <w:tcPr>
            <w:tcW w:w="784" w:type="dxa"/>
          </w:tcPr>
          <w:p w14:paraId="78E046BD">
            <w:pPr>
              <w:spacing w:before="244" w:line="221" w:lineRule="auto"/>
              <w:ind w:left="179"/>
              <w:rPr>
                <w:rFonts w:hint="eastAsia" w:ascii="宋体" w:hAnsi="宋体" w:eastAsia="宋体" w:cs="宋体"/>
              </w:rPr>
            </w:pPr>
            <w:r>
              <w:rPr>
                <w:rFonts w:ascii="宋体" w:hAnsi="宋体" w:eastAsia="宋体" w:cs="宋体"/>
                <w:spacing w:val="5"/>
              </w:rPr>
              <w:t>备注</w:t>
            </w:r>
          </w:p>
        </w:tc>
      </w:tr>
      <w:tr w14:paraId="253F8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685" w:type="dxa"/>
            <w:vMerge w:val="restart"/>
            <w:tcBorders>
              <w:bottom w:val="nil"/>
            </w:tcBorders>
          </w:tcPr>
          <w:p w14:paraId="4ED18AAC"/>
        </w:tc>
        <w:tc>
          <w:tcPr>
            <w:tcW w:w="1219" w:type="dxa"/>
            <w:vMerge w:val="restart"/>
            <w:tcBorders>
              <w:bottom w:val="nil"/>
            </w:tcBorders>
          </w:tcPr>
          <w:p w14:paraId="57C1CDC9"/>
        </w:tc>
        <w:tc>
          <w:tcPr>
            <w:tcW w:w="2209" w:type="dxa"/>
            <w:vMerge w:val="restart"/>
            <w:tcBorders>
              <w:bottom w:val="nil"/>
            </w:tcBorders>
          </w:tcPr>
          <w:p w14:paraId="4100880A">
            <w:pPr>
              <w:spacing w:before="98" w:line="215" w:lineRule="auto"/>
              <w:ind w:left="141"/>
              <w:rPr>
                <w:rFonts w:hint="eastAsia" w:ascii="宋体" w:hAnsi="宋体" w:eastAsia="宋体" w:cs="宋体"/>
                <w:sz w:val="20"/>
                <w:szCs w:val="20"/>
              </w:rPr>
            </w:pPr>
            <w:r>
              <w:rPr>
                <w:rFonts w:ascii="宋体" w:hAnsi="宋体" w:eastAsia="宋体" w:cs="宋体"/>
                <w:spacing w:val="9"/>
                <w:sz w:val="20"/>
                <w:szCs w:val="20"/>
              </w:rPr>
              <w:t>1.对音像出版单位向</w:t>
            </w:r>
            <w:r>
              <w:rPr>
                <w:rFonts w:ascii="宋体" w:hAnsi="宋体" w:eastAsia="宋体" w:cs="宋体"/>
                <w:spacing w:val="5"/>
                <w:sz w:val="20"/>
                <w:szCs w:val="20"/>
              </w:rPr>
              <w:t>其他单位、个人出租、</w:t>
            </w:r>
            <w:r>
              <w:rPr>
                <w:rFonts w:ascii="宋体" w:hAnsi="宋体" w:eastAsia="宋体" w:cs="宋体"/>
                <w:spacing w:val="11"/>
                <w:sz w:val="20"/>
                <w:szCs w:val="20"/>
              </w:rPr>
              <w:t>出借、出售或者以其</w:t>
            </w:r>
            <w:r>
              <w:rPr>
                <w:rFonts w:ascii="宋体" w:hAnsi="宋体" w:eastAsia="宋体" w:cs="宋体"/>
                <w:spacing w:val="13"/>
                <w:sz w:val="20"/>
                <w:szCs w:val="20"/>
              </w:rPr>
              <w:t>他任何形式转让本单</w:t>
            </w:r>
            <w:r>
              <w:rPr>
                <w:rFonts w:ascii="宋体" w:hAnsi="宋体" w:eastAsia="宋体" w:cs="宋体"/>
                <w:spacing w:val="8"/>
                <w:sz w:val="20"/>
                <w:szCs w:val="20"/>
              </w:rPr>
              <w:t>位的名称，出售或者以其他形式转让本单</w:t>
            </w:r>
            <w:r>
              <w:rPr>
                <w:rFonts w:ascii="宋体" w:hAnsi="宋体" w:eastAsia="宋体" w:cs="宋体"/>
                <w:spacing w:val="13"/>
                <w:sz w:val="20"/>
                <w:szCs w:val="20"/>
              </w:rPr>
              <w:t>位的版号的处罚；</w:t>
            </w:r>
          </w:p>
          <w:p w14:paraId="4C6FB050">
            <w:pPr>
              <w:spacing w:before="26" w:line="204" w:lineRule="auto"/>
              <w:ind w:left="141" w:right="36"/>
              <w:rPr>
                <w:rFonts w:hint="eastAsia" w:ascii="宋体" w:hAnsi="宋体" w:eastAsia="宋体" w:cs="宋体"/>
              </w:rPr>
            </w:pPr>
            <w:r>
              <w:rPr>
                <w:rFonts w:ascii="宋体" w:hAnsi="宋体" w:eastAsia="宋体" w:cs="宋体"/>
                <w:spacing w:val="11"/>
              </w:rPr>
              <w:t>2.对音像出版单位委</w:t>
            </w:r>
            <w:r>
              <w:rPr>
                <w:rFonts w:ascii="宋体" w:hAnsi="宋体" w:eastAsia="宋体" w:cs="宋体"/>
                <w:spacing w:val="14"/>
              </w:rPr>
              <w:t>托未取得《音像制品</w:t>
            </w:r>
            <w:r>
              <w:rPr>
                <w:rFonts w:ascii="宋体" w:hAnsi="宋体" w:eastAsia="宋体" w:cs="宋体"/>
                <w:spacing w:val="8"/>
              </w:rPr>
              <w:t>制作许可证》的单位制作音像制品，或者</w:t>
            </w:r>
            <w:r>
              <w:rPr>
                <w:rFonts w:ascii="宋体" w:hAnsi="宋体" w:eastAsia="宋体" w:cs="宋体"/>
                <w:spacing w:val="13"/>
              </w:rPr>
              <w:t>委托未取得《复制经</w:t>
            </w:r>
            <w:r>
              <w:rPr>
                <w:rFonts w:ascii="宋体" w:hAnsi="宋体" w:eastAsia="宋体" w:cs="宋体"/>
                <w:spacing w:val="8"/>
              </w:rPr>
              <w:t>营许可证》的单位复</w:t>
            </w:r>
            <w:r>
              <w:rPr>
                <w:rFonts w:ascii="宋体" w:hAnsi="宋体" w:eastAsia="宋体" w:cs="宋体"/>
                <w:spacing w:val="11"/>
              </w:rPr>
              <w:t>制音像制品的处罚；3.音像出版单位出版</w:t>
            </w:r>
            <w:r>
              <w:rPr>
                <w:rFonts w:ascii="宋体" w:hAnsi="宋体" w:eastAsia="宋体" w:cs="宋体"/>
                <w:spacing w:val="13"/>
              </w:rPr>
              <w:t>未经国务院出版行政主管部门批准擅自进</w:t>
            </w:r>
            <w:r>
              <w:rPr>
                <w:rFonts w:ascii="宋体" w:hAnsi="宋体" w:eastAsia="宋体" w:cs="宋体"/>
                <w:spacing w:val="36"/>
              </w:rPr>
              <w:t>口的音像制品的处</w:t>
            </w:r>
            <w:r>
              <w:rPr>
                <w:rFonts w:ascii="宋体" w:hAnsi="宋体" w:eastAsia="宋体" w:cs="宋体"/>
                <w:spacing w:val="-9"/>
              </w:rPr>
              <w:t>罚；</w:t>
            </w:r>
          </w:p>
          <w:p w14:paraId="73CBCE3E">
            <w:pPr>
              <w:spacing w:line="216" w:lineRule="auto"/>
              <w:ind w:left="141"/>
              <w:jc w:val="both"/>
              <w:rPr>
                <w:rFonts w:hint="eastAsia" w:ascii="宋体" w:hAnsi="宋体" w:eastAsia="宋体" w:cs="宋体"/>
                <w:sz w:val="20"/>
                <w:szCs w:val="20"/>
              </w:rPr>
            </w:pPr>
            <w:r>
              <w:rPr>
                <w:rFonts w:ascii="宋体" w:hAnsi="宋体" w:eastAsia="宋体" w:cs="宋体"/>
                <w:spacing w:val="5"/>
                <w:sz w:val="20"/>
                <w:szCs w:val="20"/>
              </w:rPr>
              <w:t>4.音像制作单位、音像</w:t>
            </w:r>
            <w:r>
              <w:rPr>
                <w:rFonts w:ascii="宋体" w:hAnsi="宋体" w:eastAsia="宋体" w:cs="宋体"/>
                <w:spacing w:val="18"/>
                <w:sz w:val="20"/>
                <w:szCs w:val="20"/>
              </w:rPr>
              <w:t>复制单位未依照本条</w:t>
            </w:r>
            <w:r>
              <w:rPr>
                <w:rFonts w:ascii="宋体" w:hAnsi="宋体" w:eastAsia="宋体" w:cs="宋体"/>
                <w:spacing w:val="20"/>
                <w:sz w:val="20"/>
                <w:szCs w:val="20"/>
              </w:rPr>
              <w:t>例的规定验证音像出</w:t>
            </w:r>
            <w:r>
              <w:rPr>
                <w:rFonts w:ascii="宋体" w:hAnsi="宋体" w:eastAsia="宋体" w:cs="宋体"/>
                <w:spacing w:val="18"/>
                <w:sz w:val="20"/>
                <w:szCs w:val="20"/>
              </w:rPr>
              <w:t>版单位的委托书、有</w:t>
            </w:r>
            <w:r>
              <w:rPr>
                <w:rFonts w:ascii="宋体" w:hAnsi="宋体" w:eastAsia="宋体" w:cs="宋体"/>
                <w:spacing w:val="30"/>
                <w:sz w:val="20"/>
                <w:szCs w:val="20"/>
              </w:rPr>
              <w:t>关证明的处罚</w:t>
            </w:r>
          </w:p>
          <w:p w14:paraId="6CB410EA">
            <w:pPr>
              <w:spacing w:before="7" w:line="205" w:lineRule="auto"/>
              <w:ind w:left="141" w:right="42"/>
              <w:jc w:val="both"/>
              <w:rPr>
                <w:rFonts w:hint="eastAsia" w:ascii="宋体" w:hAnsi="宋体" w:eastAsia="宋体" w:cs="宋体"/>
              </w:rPr>
            </w:pPr>
            <w:r>
              <w:rPr>
                <w:rFonts w:ascii="宋体" w:hAnsi="宋体" w:eastAsia="宋体" w:cs="宋体"/>
                <w:spacing w:val="12"/>
              </w:rPr>
              <w:t>5.音像复制单位擅自</w:t>
            </w:r>
            <w:r>
              <w:rPr>
                <w:rFonts w:ascii="宋体" w:hAnsi="宋体" w:eastAsia="宋体" w:cs="宋体"/>
                <w:spacing w:val="37"/>
              </w:rPr>
              <w:t>复制他人的音像制</w:t>
            </w:r>
            <w:r>
              <w:rPr>
                <w:rFonts w:ascii="宋体" w:hAnsi="宋体" w:eastAsia="宋体" w:cs="宋体"/>
                <w:spacing w:val="8"/>
              </w:rPr>
              <w:t>品，或者接受非音像出版单位、个人的委</w:t>
            </w:r>
            <w:r>
              <w:rPr>
                <w:rFonts w:ascii="宋体" w:hAnsi="宋体" w:eastAsia="宋体" w:cs="宋体"/>
                <w:spacing w:val="13"/>
              </w:rPr>
              <w:t>托复制经营性的音像</w:t>
            </w:r>
            <w:r>
              <w:rPr>
                <w:rFonts w:ascii="宋体" w:hAnsi="宋体" w:eastAsia="宋体" w:cs="宋体"/>
                <w:spacing w:val="9"/>
              </w:rPr>
              <w:t>制品，或者自行复制</w:t>
            </w:r>
            <w:r>
              <w:rPr>
                <w:rFonts w:ascii="宋体" w:hAnsi="宋体" w:eastAsia="宋体" w:cs="宋体"/>
                <w:spacing w:val="13"/>
              </w:rPr>
              <w:t>音像制品的处罚。</w:t>
            </w:r>
          </w:p>
        </w:tc>
        <w:tc>
          <w:tcPr>
            <w:tcW w:w="4057" w:type="dxa"/>
            <w:vMerge w:val="restart"/>
            <w:tcBorders>
              <w:bottom w:val="nil"/>
            </w:tcBorders>
          </w:tcPr>
          <w:p w14:paraId="52F9CC87">
            <w:pPr>
              <w:spacing w:before="48" w:line="233" w:lineRule="auto"/>
              <w:ind w:left="162" w:right="84"/>
              <w:rPr>
                <w:rFonts w:hint="eastAsia" w:ascii="宋体" w:hAnsi="宋体" w:eastAsia="宋体" w:cs="宋体"/>
              </w:rPr>
            </w:pPr>
            <w:r>
              <w:rPr>
                <w:rFonts w:ascii="宋体" w:hAnsi="宋体" w:eastAsia="宋体" w:cs="宋体"/>
                <w:spacing w:val="9"/>
              </w:rPr>
              <w:t>2.《音像制品管理条例》(2020年11月</w:t>
            </w:r>
            <w:r>
              <w:rPr>
                <w:rFonts w:ascii="宋体" w:hAnsi="宋体" w:eastAsia="宋体" w:cs="宋体"/>
                <w:spacing w:val="16"/>
              </w:rPr>
              <w:t>29日第四次修订)</w:t>
            </w:r>
          </w:p>
          <w:p w14:paraId="54284A0F">
            <w:pPr>
              <w:spacing w:before="38" w:line="272" w:lineRule="auto"/>
              <w:ind w:left="122" w:firstLine="204"/>
              <w:rPr>
                <w:rFonts w:hint="eastAsia" w:ascii="宋体" w:hAnsi="宋体" w:eastAsia="宋体" w:cs="宋体"/>
                <w:sz w:val="20"/>
                <w:szCs w:val="20"/>
              </w:rPr>
            </w:pPr>
            <w:r>
              <w:rPr>
                <w:rFonts w:ascii="宋体" w:hAnsi="宋体" w:eastAsia="宋体" w:cs="宋体"/>
                <w:spacing w:val="6"/>
                <w:sz w:val="20"/>
                <w:szCs w:val="20"/>
              </w:rPr>
              <w:t>第四十二条：有下列行为之一的，由出</w:t>
            </w:r>
            <w:r>
              <w:rPr>
                <w:rFonts w:ascii="宋体" w:hAnsi="宋体" w:eastAsia="宋体" w:cs="宋体"/>
                <w:spacing w:val="8"/>
                <w:sz w:val="20"/>
                <w:szCs w:val="20"/>
              </w:rPr>
              <w:t>版行政主管部门责令停止违法行为，给予</w:t>
            </w:r>
            <w:r>
              <w:rPr>
                <w:rFonts w:ascii="宋体" w:hAnsi="宋体" w:eastAsia="宋体" w:cs="宋体"/>
                <w:spacing w:val="6"/>
                <w:sz w:val="20"/>
                <w:szCs w:val="20"/>
              </w:rPr>
              <w:t>警告，没收违法经营的音像制品和违法所</w:t>
            </w:r>
            <w:r>
              <w:rPr>
                <w:rFonts w:ascii="宋体" w:hAnsi="宋体" w:eastAsia="宋体" w:cs="宋体"/>
                <w:spacing w:val="11"/>
                <w:sz w:val="20"/>
                <w:szCs w:val="20"/>
              </w:rPr>
              <w:t>得；违法经营额1万元以上的，并处违法经营额5倍以上10倍以下的罚款；违法经</w:t>
            </w:r>
            <w:r>
              <w:rPr>
                <w:rFonts w:ascii="宋体" w:hAnsi="宋体" w:eastAsia="宋体" w:cs="宋体"/>
                <w:spacing w:val="18"/>
                <w:sz w:val="20"/>
                <w:szCs w:val="20"/>
              </w:rPr>
              <w:t>营额不足1万元的，可以处5万元以下的</w:t>
            </w:r>
            <w:r>
              <w:rPr>
                <w:rFonts w:ascii="宋体" w:hAnsi="宋体" w:eastAsia="宋体" w:cs="宋体"/>
                <w:spacing w:val="7"/>
                <w:sz w:val="20"/>
                <w:szCs w:val="20"/>
              </w:rPr>
              <w:t>罚款；情节严重的，并责令停业整顿或者</w:t>
            </w:r>
            <w:r>
              <w:rPr>
                <w:rFonts w:ascii="宋体" w:hAnsi="宋体" w:eastAsia="宋体" w:cs="宋体"/>
                <w:spacing w:val="19"/>
                <w:sz w:val="20"/>
                <w:szCs w:val="20"/>
              </w:rPr>
              <w:t>由原发证机关吊销许可证：(一)音像出</w:t>
            </w:r>
            <w:r>
              <w:rPr>
                <w:rFonts w:ascii="宋体" w:hAnsi="宋体" w:eastAsia="宋体" w:cs="宋体"/>
                <w:spacing w:val="7"/>
                <w:sz w:val="20"/>
                <w:szCs w:val="20"/>
              </w:rPr>
              <w:t>版单位向其他单位、个人出租、出借、出</w:t>
            </w:r>
            <w:r>
              <w:rPr>
                <w:rFonts w:ascii="宋体" w:hAnsi="宋体" w:eastAsia="宋体" w:cs="宋体"/>
                <w:spacing w:val="18"/>
                <w:sz w:val="20"/>
                <w:szCs w:val="20"/>
              </w:rPr>
              <w:t>售或者以其他任何形式转让本单位的名</w:t>
            </w:r>
            <w:r>
              <w:rPr>
                <w:rFonts w:ascii="宋体" w:hAnsi="宋体" w:eastAsia="宋体" w:cs="宋体"/>
                <w:spacing w:val="8"/>
                <w:sz w:val="20"/>
                <w:szCs w:val="20"/>
              </w:rPr>
              <w:t>称，出售或者以其他形式转让本单位的版</w:t>
            </w:r>
            <w:r>
              <w:rPr>
                <w:rFonts w:ascii="宋体" w:hAnsi="宋体" w:eastAsia="宋体" w:cs="宋体"/>
                <w:spacing w:val="6"/>
                <w:sz w:val="20"/>
                <w:szCs w:val="20"/>
              </w:rPr>
              <w:t>号的；(二)音像出版单位委托未取得《音像制品制作许可证》的单位制作音像制品，或者委托未取得《复制经营许可证》的单</w:t>
            </w:r>
            <w:r>
              <w:rPr>
                <w:rFonts w:ascii="宋体" w:hAnsi="宋体" w:eastAsia="宋体" w:cs="宋体"/>
                <w:spacing w:val="-7"/>
                <w:sz w:val="20"/>
                <w:szCs w:val="20"/>
              </w:rPr>
              <w:t>位复制音像制品的；(三)音像出版单位</w:t>
            </w:r>
            <w:r>
              <w:rPr>
                <w:rFonts w:ascii="宋体" w:hAnsi="宋体" w:eastAsia="宋体" w:cs="宋体"/>
                <w:spacing w:val="6"/>
                <w:sz w:val="20"/>
                <w:szCs w:val="20"/>
              </w:rPr>
              <w:t>出版未经国务院出版行政主管部门批准擅</w:t>
            </w:r>
            <w:r>
              <w:rPr>
                <w:rFonts w:ascii="宋体" w:hAnsi="宋体" w:eastAsia="宋体" w:cs="宋体"/>
                <w:spacing w:val="17"/>
                <w:sz w:val="20"/>
                <w:szCs w:val="20"/>
              </w:rPr>
              <w:t>自进口的音像制品的；(四)音像制作单</w:t>
            </w:r>
            <w:r>
              <w:rPr>
                <w:rFonts w:ascii="宋体" w:hAnsi="宋体" w:eastAsia="宋体" w:cs="宋体"/>
                <w:spacing w:val="6"/>
                <w:sz w:val="20"/>
                <w:szCs w:val="20"/>
              </w:rPr>
              <w:t>位、音像复制单位未依照本条例的规定验</w:t>
            </w:r>
            <w:r>
              <w:rPr>
                <w:rFonts w:ascii="宋体" w:hAnsi="宋体" w:eastAsia="宋体" w:cs="宋体"/>
                <w:spacing w:val="12"/>
                <w:sz w:val="20"/>
                <w:szCs w:val="20"/>
              </w:rPr>
              <w:t>证音像出版单位的委托书、有关证明的；</w:t>
            </w:r>
            <w:r>
              <w:rPr>
                <w:rFonts w:ascii="宋体" w:hAnsi="宋体" w:eastAsia="宋体" w:cs="宋体"/>
                <w:spacing w:val="16"/>
                <w:sz w:val="20"/>
                <w:szCs w:val="20"/>
              </w:rPr>
              <w:t>(五)音像复制单位擅自复制他人的音像</w:t>
            </w:r>
            <w:r>
              <w:rPr>
                <w:rFonts w:ascii="宋体" w:hAnsi="宋体" w:eastAsia="宋体" w:cs="宋体"/>
                <w:spacing w:val="6"/>
                <w:sz w:val="20"/>
                <w:szCs w:val="20"/>
              </w:rPr>
              <w:t>制品，或者接受非音像出版单位、个人的</w:t>
            </w:r>
            <w:r>
              <w:rPr>
                <w:rFonts w:ascii="宋体" w:hAnsi="宋体" w:eastAsia="宋体" w:cs="宋体"/>
                <w:spacing w:val="8"/>
                <w:sz w:val="20"/>
                <w:szCs w:val="20"/>
              </w:rPr>
              <w:t>委托复制经营性的音像制品，或者自行复</w:t>
            </w:r>
            <w:r>
              <w:rPr>
                <w:rFonts w:ascii="宋体" w:hAnsi="宋体" w:eastAsia="宋体" w:cs="宋体"/>
                <w:spacing w:val="24"/>
                <w:sz w:val="20"/>
                <w:szCs w:val="20"/>
              </w:rPr>
              <w:t>制音像制品的。</w:t>
            </w:r>
          </w:p>
        </w:tc>
        <w:tc>
          <w:tcPr>
            <w:tcW w:w="1109" w:type="dxa"/>
          </w:tcPr>
          <w:p w14:paraId="28ADF452">
            <w:pPr>
              <w:spacing w:line="285" w:lineRule="auto"/>
            </w:pPr>
          </w:p>
          <w:p w14:paraId="3482C395">
            <w:pPr>
              <w:spacing w:line="285" w:lineRule="auto"/>
            </w:pPr>
          </w:p>
          <w:p w14:paraId="17960426">
            <w:pPr>
              <w:spacing w:line="286" w:lineRule="auto"/>
            </w:pPr>
          </w:p>
          <w:p w14:paraId="7129D12F">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6C4AFECB">
            <w:pPr>
              <w:spacing w:line="284" w:lineRule="auto"/>
            </w:pPr>
          </w:p>
          <w:p w14:paraId="141DA25E">
            <w:pPr>
              <w:spacing w:line="284" w:lineRule="auto"/>
            </w:pPr>
          </w:p>
          <w:p w14:paraId="4FEAA3EC">
            <w:pPr>
              <w:spacing w:before="68" w:line="239" w:lineRule="auto"/>
              <w:ind w:left="106" w:right="154"/>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1"/>
              </w:rPr>
              <w:t>万元违法行为轻微</w:t>
            </w:r>
            <w:r>
              <w:rPr>
                <w:rFonts w:ascii="宋体" w:hAnsi="宋体" w:eastAsia="宋体" w:cs="宋体"/>
              </w:rPr>
              <w:t>的</w:t>
            </w:r>
          </w:p>
        </w:tc>
        <w:tc>
          <w:tcPr>
            <w:tcW w:w="2788" w:type="dxa"/>
          </w:tcPr>
          <w:p w14:paraId="779F8247">
            <w:pPr>
              <w:spacing w:line="399" w:lineRule="auto"/>
            </w:pPr>
          </w:p>
          <w:p w14:paraId="3D55CD10">
            <w:pPr>
              <w:spacing w:before="65" w:line="273" w:lineRule="auto"/>
              <w:ind w:left="127"/>
              <w:jc w:val="both"/>
              <w:rPr>
                <w:rFonts w:hint="eastAsia" w:ascii="宋体" w:hAnsi="宋体" w:eastAsia="宋体" w:cs="宋体"/>
                <w:sz w:val="20"/>
                <w:szCs w:val="20"/>
              </w:rPr>
            </w:pPr>
            <w:r>
              <w:rPr>
                <w:rFonts w:ascii="宋体" w:hAnsi="宋体" w:eastAsia="宋体" w:cs="宋体"/>
                <w:spacing w:val="5"/>
                <w:sz w:val="20"/>
                <w:szCs w:val="20"/>
              </w:rPr>
              <w:t>责令停止违法行为，给予警</w:t>
            </w:r>
            <w:r>
              <w:rPr>
                <w:rFonts w:ascii="宋体" w:hAnsi="宋体" w:eastAsia="宋体" w:cs="宋体"/>
                <w:spacing w:val="3"/>
                <w:sz w:val="20"/>
                <w:szCs w:val="20"/>
              </w:rPr>
              <w:t>告，没收出版物、违法所得，</w:t>
            </w:r>
            <w:r>
              <w:rPr>
                <w:rFonts w:ascii="宋体" w:hAnsi="宋体" w:eastAsia="宋体" w:cs="宋体"/>
                <w:spacing w:val="23"/>
                <w:sz w:val="20"/>
                <w:szCs w:val="20"/>
              </w:rPr>
              <w:t>可以处1万元以上3万元以</w:t>
            </w:r>
            <w:r>
              <w:rPr>
                <w:rFonts w:ascii="宋体" w:hAnsi="宋体" w:eastAsia="宋体" w:cs="宋体"/>
                <w:spacing w:val="4"/>
                <w:sz w:val="20"/>
                <w:szCs w:val="20"/>
              </w:rPr>
              <w:t>下的罚款</w:t>
            </w:r>
          </w:p>
        </w:tc>
        <w:tc>
          <w:tcPr>
            <w:tcW w:w="784" w:type="dxa"/>
            <w:vMerge w:val="restart"/>
            <w:tcBorders>
              <w:bottom w:val="nil"/>
            </w:tcBorders>
          </w:tcPr>
          <w:p w14:paraId="1FA8AE9D"/>
        </w:tc>
      </w:tr>
      <w:tr w14:paraId="3A8F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85" w:type="dxa"/>
            <w:vMerge w:val="continue"/>
            <w:tcBorders>
              <w:top w:val="nil"/>
              <w:bottom w:val="nil"/>
            </w:tcBorders>
          </w:tcPr>
          <w:p w14:paraId="105E65A6"/>
        </w:tc>
        <w:tc>
          <w:tcPr>
            <w:tcW w:w="1219" w:type="dxa"/>
            <w:vMerge w:val="continue"/>
            <w:tcBorders>
              <w:top w:val="nil"/>
              <w:bottom w:val="nil"/>
            </w:tcBorders>
          </w:tcPr>
          <w:p w14:paraId="106E53B2"/>
        </w:tc>
        <w:tc>
          <w:tcPr>
            <w:tcW w:w="2209" w:type="dxa"/>
            <w:vMerge w:val="continue"/>
            <w:tcBorders>
              <w:top w:val="nil"/>
              <w:bottom w:val="nil"/>
            </w:tcBorders>
          </w:tcPr>
          <w:p w14:paraId="738D8497"/>
        </w:tc>
        <w:tc>
          <w:tcPr>
            <w:tcW w:w="4057" w:type="dxa"/>
            <w:vMerge w:val="continue"/>
            <w:tcBorders>
              <w:top w:val="nil"/>
              <w:bottom w:val="nil"/>
            </w:tcBorders>
          </w:tcPr>
          <w:p w14:paraId="17248626"/>
        </w:tc>
        <w:tc>
          <w:tcPr>
            <w:tcW w:w="1109" w:type="dxa"/>
          </w:tcPr>
          <w:p w14:paraId="6F3B2BDB">
            <w:pPr>
              <w:spacing w:line="267" w:lineRule="auto"/>
            </w:pPr>
          </w:p>
          <w:p w14:paraId="4C0E5869">
            <w:pPr>
              <w:spacing w:line="267" w:lineRule="auto"/>
            </w:pPr>
          </w:p>
          <w:p w14:paraId="5D6284B1">
            <w:pPr>
              <w:spacing w:line="267" w:lineRule="auto"/>
            </w:pPr>
          </w:p>
          <w:p w14:paraId="27895E42">
            <w:pPr>
              <w:spacing w:line="267" w:lineRule="auto"/>
            </w:pPr>
          </w:p>
          <w:p w14:paraId="5BF1C94A">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65C40861">
            <w:pPr>
              <w:spacing w:line="253" w:lineRule="auto"/>
            </w:pPr>
          </w:p>
          <w:p w14:paraId="2C824BAE">
            <w:pPr>
              <w:spacing w:line="253" w:lineRule="auto"/>
            </w:pPr>
          </w:p>
          <w:p w14:paraId="1D9E0EE8">
            <w:pPr>
              <w:spacing w:line="253" w:lineRule="auto"/>
            </w:pPr>
          </w:p>
          <w:p w14:paraId="53AE92B4">
            <w:pPr>
              <w:spacing w:before="68" w:line="251" w:lineRule="auto"/>
              <w:ind w:left="106" w:right="153"/>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1"/>
              </w:rPr>
              <w:t>万元违法行为较重</w:t>
            </w:r>
            <w:r>
              <w:rPr>
                <w:rFonts w:ascii="宋体" w:hAnsi="宋体" w:eastAsia="宋体" w:cs="宋体"/>
              </w:rPr>
              <w:t>的</w:t>
            </w:r>
          </w:p>
        </w:tc>
        <w:tc>
          <w:tcPr>
            <w:tcW w:w="2788" w:type="dxa"/>
          </w:tcPr>
          <w:p w14:paraId="6B3ED49C">
            <w:pPr>
              <w:spacing w:line="311" w:lineRule="auto"/>
            </w:pPr>
          </w:p>
          <w:p w14:paraId="646F60FA">
            <w:pPr>
              <w:spacing w:line="312" w:lineRule="auto"/>
            </w:pPr>
          </w:p>
          <w:p w14:paraId="1FE83DD9">
            <w:pPr>
              <w:spacing w:before="65" w:line="268" w:lineRule="auto"/>
              <w:ind w:left="117" w:firstLine="9"/>
              <w:jc w:val="both"/>
              <w:rPr>
                <w:rFonts w:hint="eastAsia" w:ascii="宋体" w:hAnsi="宋体" w:eastAsia="宋体" w:cs="宋体"/>
                <w:sz w:val="20"/>
                <w:szCs w:val="20"/>
              </w:rPr>
            </w:pPr>
            <w:r>
              <w:rPr>
                <w:rFonts w:hint="eastAsia" w:ascii="宋体" w:hAnsi="宋体" w:eastAsia="宋体" w:cs="宋体"/>
                <w:spacing w:val="4"/>
                <w:sz w:val="20"/>
                <w:szCs w:val="20"/>
                <w:lang w:eastAsia="zh-CN"/>
              </w:rPr>
              <w:t>责令</w:t>
            </w:r>
            <w:r>
              <w:rPr>
                <w:rFonts w:ascii="宋体" w:hAnsi="宋体" w:eastAsia="宋体" w:cs="宋体"/>
                <w:spacing w:val="4"/>
                <w:sz w:val="20"/>
                <w:szCs w:val="20"/>
              </w:rPr>
              <w:t>停止违法行为，给予警告，没收出版物、违法所得，</w:t>
            </w:r>
            <w:r>
              <w:rPr>
                <w:rFonts w:ascii="宋体" w:hAnsi="宋体" w:eastAsia="宋体" w:cs="宋体"/>
                <w:spacing w:val="23"/>
                <w:sz w:val="20"/>
                <w:szCs w:val="20"/>
              </w:rPr>
              <w:t>可以处3万元以上5万元以</w:t>
            </w:r>
            <w:r>
              <w:rPr>
                <w:rFonts w:ascii="宋体" w:hAnsi="宋体" w:eastAsia="宋体" w:cs="宋体"/>
                <w:spacing w:val="6"/>
                <w:sz w:val="20"/>
                <w:szCs w:val="20"/>
              </w:rPr>
              <w:t>下的罚款</w:t>
            </w:r>
          </w:p>
        </w:tc>
        <w:tc>
          <w:tcPr>
            <w:tcW w:w="784" w:type="dxa"/>
            <w:vMerge w:val="continue"/>
            <w:tcBorders>
              <w:top w:val="nil"/>
              <w:bottom w:val="nil"/>
            </w:tcBorders>
          </w:tcPr>
          <w:p w14:paraId="2B997E4E"/>
        </w:tc>
      </w:tr>
      <w:tr w14:paraId="7ADE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685" w:type="dxa"/>
            <w:vMerge w:val="continue"/>
            <w:tcBorders>
              <w:top w:val="nil"/>
            </w:tcBorders>
          </w:tcPr>
          <w:p w14:paraId="277C5A97"/>
        </w:tc>
        <w:tc>
          <w:tcPr>
            <w:tcW w:w="1219" w:type="dxa"/>
            <w:vMerge w:val="continue"/>
            <w:tcBorders>
              <w:top w:val="nil"/>
            </w:tcBorders>
          </w:tcPr>
          <w:p w14:paraId="68AC189D"/>
        </w:tc>
        <w:tc>
          <w:tcPr>
            <w:tcW w:w="2209" w:type="dxa"/>
            <w:vMerge w:val="continue"/>
            <w:tcBorders>
              <w:top w:val="nil"/>
            </w:tcBorders>
          </w:tcPr>
          <w:p w14:paraId="2D391CFF"/>
        </w:tc>
        <w:tc>
          <w:tcPr>
            <w:tcW w:w="4057" w:type="dxa"/>
            <w:vMerge w:val="continue"/>
            <w:tcBorders>
              <w:top w:val="nil"/>
            </w:tcBorders>
          </w:tcPr>
          <w:p w14:paraId="031A33F0"/>
        </w:tc>
        <w:tc>
          <w:tcPr>
            <w:tcW w:w="1109" w:type="dxa"/>
          </w:tcPr>
          <w:p w14:paraId="1F4734BD">
            <w:pPr>
              <w:spacing w:line="248" w:lineRule="auto"/>
            </w:pPr>
          </w:p>
          <w:p w14:paraId="09BEF322">
            <w:pPr>
              <w:spacing w:line="248" w:lineRule="auto"/>
            </w:pPr>
          </w:p>
          <w:p w14:paraId="7D8219DE">
            <w:pPr>
              <w:spacing w:line="248" w:lineRule="auto"/>
            </w:pPr>
          </w:p>
          <w:p w14:paraId="03275489">
            <w:pPr>
              <w:spacing w:line="248" w:lineRule="auto"/>
            </w:pPr>
          </w:p>
          <w:p w14:paraId="16E2BB0D">
            <w:pPr>
              <w:spacing w:line="248" w:lineRule="auto"/>
            </w:pPr>
          </w:p>
          <w:p w14:paraId="132EACCE">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00A82578">
            <w:pPr>
              <w:spacing w:line="316" w:lineRule="auto"/>
            </w:pPr>
          </w:p>
          <w:p w14:paraId="4DB21CC6">
            <w:pPr>
              <w:spacing w:line="316" w:lineRule="auto"/>
            </w:pPr>
          </w:p>
          <w:p w14:paraId="4506A9E7">
            <w:pPr>
              <w:spacing w:line="317" w:lineRule="auto"/>
            </w:pPr>
          </w:p>
          <w:p w14:paraId="2BB0DD48">
            <w:pPr>
              <w:spacing w:before="68" w:line="249" w:lineRule="auto"/>
              <w:ind w:left="106" w:right="146"/>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以上造成严重后果</w:t>
            </w:r>
            <w:r>
              <w:rPr>
                <w:rFonts w:ascii="宋体" w:hAnsi="宋体" w:eastAsia="宋体" w:cs="宋体"/>
                <w:spacing w:val="2"/>
              </w:rPr>
              <w:t>和社会不良影响的</w:t>
            </w:r>
          </w:p>
        </w:tc>
        <w:tc>
          <w:tcPr>
            <w:tcW w:w="2788" w:type="dxa"/>
          </w:tcPr>
          <w:p w14:paraId="3B25EF3E">
            <w:pPr>
              <w:spacing w:line="257" w:lineRule="auto"/>
            </w:pPr>
          </w:p>
          <w:p w14:paraId="3958006E">
            <w:pPr>
              <w:spacing w:line="257" w:lineRule="auto"/>
            </w:pPr>
          </w:p>
          <w:p w14:paraId="00154CD0">
            <w:pPr>
              <w:spacing w:before="65" w:line="268" w:lineRule="auto"/>
              <w:ind w:left="107" w:firstLine="19"/>
              <w:jc w:val="both"/>
              <w:rPr>
                <w:rFonts w:hint="eastAsia" w:ascii="宋体" w:hAnsi="宋体" w:eastAsia="宋体" w:cs="宋体"/>
                <w:sz w:val="20"/>
                <w:szCs w:val="20"/>
              </w:rPr>
            </w:pPr>
            <w:r>
              <w:rPr>
                <w:rFonts w:ascii="宋体" w:hAnsi="宋体" w:eastAsia="宋体" w:cs="宋体"/>
                <w:spacing w:val="6"/>
                <w:sz w:val="20"/>
                <w:szCs w:val="20"/>
              </w:rPr>
              <w:t>责令停止违法行为，给予警</w:t>
            </w:r>
            <w:r>
              <w:rPr>
                <w:rFonts w:ascii="宋体" w:hAnsi="宋体" w:eastAsia="宋体" w:cs="宋体"/>
                <w:spacing w:val="5"/>
                <w:sz w:val="20"/>
                <w:szCs w:val="20"/>
              </w:rPr>
              <w:t>告，没收出版物、违法所得，</w:t>
            </w:r>
            <w:r>
              <w:rPr>
                <w:rFonts w:ascii="宋体" w:hAnsi="宋体" w:eastAsia="宋体" w:cs="宋体"/>
                <w:spacing w:val="14"/>
                <w:sz w:val="20"/>
                <w:szCs w:val="20"/>
              </w:rPr>
              <w:t>并处违法经营额5倍以上10</w:t>
            </w:r>
            <w:r>
              <w:rPr>
                <w:rFonts w:ascii="宋体" w:hAnsi="宋体" w:eastAsia="宋体" w:cs="宋体"/>
                <w:spacing w:val="7"/>
                <w:sz w:val="20"/>
                <w:szCs w:val="20"/>
              </w:rPr>
              <w:t>倍以下的罚款；责令限期停业整顿或者由原发证机关吊</w:t>
            </w:r>
            <w:r>
              <w:rPr>
                <w:rFonts w:ascii="宋体" w:hAnsi="宋体" w:eastAsia="宋体" w:cs="宋体"/>
                <w:spacing w:val="4"/>
                <w:sz w:val="20"/>
                <w:szCs w:val="20"/>
              </w:rPr>
              <w:t>销许可证</w:t>
            </w:r>
          </w:p>
        </w:tc>
        <w:tc>
          <w:tcPr>
            <w:tcW w:w="784" w:type="dxa"/>
            <w:vMerge w:val="continue"/>
            <w:tcBorders>
              <w:top w:val="nil"/>
            </w:tcBorders>
          </w:tcPr>
          <w:p w14:paraId="4C307AAA"/>
        </w:tc>
      </w:tr>
    </w:tbl>
    <w:p w14:paraId="49D185E9"/>
    <w:p w14:paraId="28947870">
      <w:pPr>
        <w:sectPr>
          <w:footerReference r:id="rId60" w:type="default"/>
          <w:pgSz w:w="16970" w:h="12090"/>
          <w:pgMar w:top="1027" w:right="835" w:bottom="1627" w:left="1314" w:header="0" w:footer="1419" w:gutter="0"/>
          <w:cols w:space="720" w:num="1"/>
        </w:sectPr>
      </w:pPr>
    </w:p>
    <w:p w14:paraId="709A9ADB">
      <w:pPr>
        <w:spacing w:before="275"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633BF69"/>
    <w:p w14:paraId="3A432917">
      <w:pPr>
        <w:spacing w:line="16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9"/>
        <w:gridCol w:w="3687"/>
        <w:gridCol w:w="1109"/>
        <w:gridCol w:w="1959"/>
        <w:gridCol w:w="2808"/>
        <w:gridCol w:w="774"/>
      </w:tblGrid>
      <w:tr w14:paraId="40B3A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3D8C1A44">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42D88469">
            <w:pPr>
              <w:spacing w:before="125" w:line="219" w:lineRule="auto"/>
              <w:ind w:left="380"/>
              <w:rPr>
                <w:rFonts w:hint="eastAsia" w:ascii="宋体" w:hAnsi="宋体" w:eastAsia="宋体" w:cs="宋体"/>
              </w:rPr>
            </w:pPr>
            <w:r>
              <w:rPr>
                <w:rFonts w:ascii="宋体" w:hAnsi="宋体" w:eastAsia="宋体" w:cs="宋体"/>
                <w:spacing w:val="2"/>
              </w:rPr>
              <w:t>指导目录</w:t>
            </w:r>
          </w:p>
          <w:p w14:paraId="075C8498">
            <w:pPr>
              <w:spacing w:line="220" w:lineRule="auto"/>
              <w:ind w:left="380"/>
              <w:rPr>
                <w:rFonts w:hint="eastAsia" w:ascii="宋体" w:hAnsi="宋体" w:eastAsia="宋体" w:cs="宋体"/>
              </w:rPr>
            </w:pPr>
            <w:r>
              <w:rPr>
                <w:rFonts w:ascii="宋体" w:hAnsi="宋体" w:eastAsia="宋体" w:cs="宋体"/>
                <w:spacing w:val="3"/>
              </w:rPr>
              <w:t>对应事项</w:t>
            </w:r>
          </w:p>
        </w:tc>
        <w:tc>
          <w:tcPr>
            <w:tcW w:w="2169" w:type="dxa"/>
          </w:tcPr>
          <w:p w14:paraId="03576389">
            <w:pPr>
              <w:spacing w:before="244" w:line="220" w:lineRule="auto"/>
              <w:ind w:left="642"/>
              <w:rPr>
                <w:rFonts w:hint="eastAsia" w:ascii="宋体" w:hAnsi="宋体" w:eastAsia="宋体" w:cs="宋体"/>
              </w:rPr>
            </w:pPr>
            <w:r>
              <w:rPr>
                <w:rFonts w:ascii="宋体" w:hAnsi="宋体" w:eastAsia="宋体" w:cs="宋体"/>
                <w:spacing w:val="3"/>
              </w:rPr>
              <w:t>处罚事项</w:t>
            </w:r>
          </w:p>
        </w:tc>
        <w:tc>
          <w:tcPr>
            <w:tcW w:w="3687" w:type="dxa"/>
          </w:tcPr>
          <w:p w14:paraId="4A92279B">
            <w:pPr>
              <w:spacing w:before="242" w:line="219" w:lineRule="auto"/>
              <w:ind w:left="1402"/>
              <w:rPr>
                <w:rFonts w:hint="eastAsia" w:ascii="宋体" w:hAnsi="宋体" w:eastAsia="宋体" w:cs="宋体"/>
              </w:rPr>
            </w:pPr>
            <w:r>
              <w:rPr>
                <w:rFonts w:ascii="宋体" w:hAnsi="宋体" w:eastAsia="宋体" w:cs="宋体"/>
                <w:spacing w:val="13"/>
              </w:rPr>
              <w:t>处罚依据</w:t>
            </w:r>
          </w:p>
        </w:tc>
        <w:tc>
          <w:tcPr>
            <w:tcW w:w="1109" w:type="dxa"/>
          </w:tcPr>
          <w:p w14:paraId="64063EEC">
            <w:pPr>
              <w:spacing w:before="244" w:line="220" w:lineRule="auto"/>
              <w:ind w:left="135"/>
              <w:rPr>
                <w:rFonts w:hint="eastAsia" w:ascii="宋体" w:hAnsi="宋体" w:eastAsia="宋体" w:cs="宋体"/>
              </w:rPr>
            </w:pPr>
            <w:r>
              <w:rPr>
                <w:rFonts w:ascii="宋体" w:hAnsi="宋体" w:eastAsia="宋体" w:cs="宋体"/>
                <w:spacing w:val="3"/>
              </w:rPr>
              <w:t>违法程度</w:t>
            </w:r>
          </w:p>
        </w:tc>
        <w:tc>
          <w:tcPr>
            <w:tcW w:w="1959" w:type="dxa"/>
          </w:tcPr>
          <w:p w14:paraId="5EA8C6DD">
            <w:pPr>
              <w:spacing w:before="24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0BE1F20B">
            <w:pPr>
              <w:spacing w:before="244" w:line="221" w:lineRule="auto"/>
              <w:ind w:left="778"/>
              <w:rPr>
                <w:rFonts w:hint="eastAsia" w:ascii="宋体" w:hAnsi="宋体" w:eastAsia="宋体" w:cs="宋体"/>
              </w:rPr>
            </w:pPr>
            <w:r>
              <w:rPr>
                <w:rFonts w:ascii="宋体" w:hAnsi="宋体" w:eastAsia="宋体" w:cs="宋体"/>
                <w:spacing w:val="4"/>
              </w:rPr>
              <w:t>处罚裁量基准</w:t>
            </w:r>
          </w:p>
        </w:tc>
        <w:tc>
          <w:tcPr>
            <w:tcW w:w="774" w:type="dxa"/>
          </w:tcPr>
          <w:p w14:paraId="760F36BB">
            <w:pPr>
              <w:spacing w:before="244" w:line="221" w:lineRule="auto"/>
              <w:ind w:left="169"/>
              <w:rPr>
                <w:rFonts w:hint="eastAsia" w:ascii="宋体" w:hAnsi="宋体" w:eastAsia="宋体" w:cs="宋体"/>
              </w:rPr>
            </w:pPr>
            <w:r>
              <w:rPr>
                <w:rFonts w:ascii="宋体" w:hAnsi="宋体" w:eastAsia="宋体" w:cs="宋体"/>
                <w:spacing w:val="5"/>
              </w:rPr>
              <w:t>备注</w:t>
            </w:r>
          </w:p>
        </w:tc>
      </w:tr>
      <w:tr w14:paraId="45B1F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684" w:type="dxa"/>
            <w:vMerge w:val="restart"/>
            <w:tcBorders>
              <w:bottom w:val="nil"/>
            </w:tcBorders>
          </w:tcPr>
          <w:p w14:paraId="46258A77"/>
        </w:tc>
        <w:tc>
          <w:tcPr>
            <w:tcW w:w="1629" w:type="dxa"/>
            <w:vMerge w:val="restart"/>
            <w:tcBorders>
              <w:bottom w:val="nil"/>
            </w:tcBorders>
          </w:tcPr>
          <w:p w14:paraId="293DD27F"/>
        </w:tc>
        <w:tc>
          <w:tcPr>
            <w:tcW w:w="2169" w:type="dxa"/>
            <w:vMerge w:val="restart"/>
            <w:tcBorders>
              <w:bottom w:val="nil"/>
            </w:tcBorders>
          </w:tcPr>
          <w:p w14:paraId="43C10EC1">
            <w:pPr>
              <w:spacing w:line="260" w:lineRule="auto"/>
            </w:pPr>
          </w:p>
          <w:p w14:paraId="605FD9ED">
            <w:pPr>
              <w:spacing w:before="68" w:line="250" w:lineRule="auto"/>
              <w:ind w:left="121" w:right="129"/>
              <w:jc w:val="both"/>
              <w:rPr>
                <w:rFonts w:hint="eastAsia" w:ascii="宋体" w:hAnsi="宋体" w:eastAsia="宋体" w:cs="宋体"/>
              </w:rPr>
            </w:pPr>
            <w:r>
              <w:rPr>
                <w:rFonts w:ascii="宋体" w:hAnsi="宋体" w:eastAsia="宋体" w:cs="宋体"/>
                <w:spacing w:val="1"/>
              </w:rPr>
              <w:t>1.对复制单位未依照</w:t>
            </w:r>
            <w:r>
              <w:rPr>
                <w:rFonts w:ascii="宋体" w:hAnsi="宋体" w:eastAsia="宋体" w:cs="宋体"/>
                <w:spacing w:val="-2"/>
              </w:rPr>
              <w:t>本办法的规定验证复</w:t>
            </w:r>
            <w:r>
              <w:rPr>
                <w:rFonts w:ascii="宋体" w:hAnsi="宋体" w:eastAsia="宋体" w:cs="宋体"/>
                <w:spacing w:val="1"/>
              </w:rPr>
              <w:t>制委托书及其他法定</w:t>
            </w:r>
            <w:r>
              <w:rPr>
                <w:rFonts w:ascii="宋体" w:hAnsi="宋体" w:eastAsia="宋体" w:cs="宋体"/>
                <w:spacing w:val="17"/>
              </w:rPr>
              <w:t>文书的处罚；</w:t>
            </w:r>
          </w:p>
          <w:p w14:paraId="583854CE">
            <w:pPr>
              <w:spacing w:before="59" w:line="260" w:lineRule="auto"/>
              <w:ind w:left="121" w:right="42"/>
              <w:rPr>
                <w:rFonts w:hint="eastAsia" w:ascii="宋体" w:hAnsi="宋体" w:eastAsia="宋体" w:cs="宋体"/>
              </w:rPr>
            </w:pPr>
            <w:r>
              <w:rPr>
                <w:rFonts w:ascii="宋体" w:hAnsi="宋体" w:eastAsia="宋体" w:cs="宋体"/>
              </w:rPr>
              <w:t>2.对复制单位擅自复</w:t>
            </w:r>
            <w:r>
              <w:rPr>
                <w:rFonts w:ascii="宋体" w:hAnsi="宋体" w:eastAsia="宋体" w:cs="宋体"/>
                <w:spacing w:val="-2"/>
              </w:rPr>
              <w:t>制他人的只读类光盘</w:t>
            </w:r>
            <w:r>
              <w:rPr>
                <w:rFonts w:ascii="宋体" w:hAnsi="宋体" w:eastAsia="宋体" w:cs="宋体"/>
                <w:spacing w:val="11"/>
              </w:rPr>
              <w:t>和磁带磁盘的处罚；</w:t>
            </w:r>
            <w:r>
              <w:rPr>
                <w:rFonts w:ascii="宋体" w:hAnsi="宋体" w:eastAsia="宋体" w:cs="宋体"/>
                <w:spacing w:val="1"/>
              </w:rPr>
              <w:t>3.复制单位接受非音</w:t>
            </w:r>
            <w:r>
              <w:rPr>
                <w:rFonts w:ascii="宋体" w:hAnsi="宋体" w:eastAsia="宋体" w:cs="宋体"/>
                <w:spacing w:val="2"/>
              </w:rPr>
              <w:t>像出版单位、电子出</w:t>
            </w:r>
            <w:r>
              <w:rPr>
                <w:rFonts w:ascii="宋体" w:hAnsi="宋体" w:eastAsia="宋体" w:cs="宋体"/>
                <w:spacing w:val="-2"/>
              </w:rPr>
              <w:t>版物单位或者个人委</w:t>
            </w:r>
            <w:r>
              <w:rPr>
                <w:rFonts w:ascii="宋体" w:hAnsi="宋体" w:eastAsia="宋体" w:cs="宋体"/>
                <w:spacing w:val="-1"/>
              </w:rPr>
              <w:t>托复制经营性的音像</w:t>
            </w:r>
            <w:r>
              <w:rPr>
                <w:rFonts w:ascii="宋体" w:hAnsi="宋体" w:eastAsia="宋体" w:cs="宋体"/>
                <w:spacing w:val="-2"/>
              </w:rPr>
              <w:t>制品、电子出版物或</w:t>
            </w:r>
            <w:r>
              <w:rPr>
                <w:rFonts w:ascii="宋体" w:hAnsi="宋体" w:eastAsia="宋体" w:cs="宋体"/>
                <w:spacing w:val="2"/>
              </w:rPr>
              <w:t>者自行复制音像制</w:t>
            </w:r>
          </w:p>
          <w:p w14:paraId="041A3868">
            <w:pPr>
              <w:spacing w:before="50" w:line="235" w:lineRule="auto"/>
              <w:ind w:left="121" w:right="138"/>
              <w:rPr>
                <w:rFonts w:hint="eastAsia" w:ascii="宋体" w:hAnsi="宋体" w:eastAsia="宋体" w:cs="宋体"/>
              </w:rPr>
            </w:pPr>
            <w:r>
              <w:rPr>
                <w:rFonts w:ascii="宋体" w:hAnsi="宋体" w:eastAsia="宋体" w:cs="宋体"/>
              </w:rPr>
              <w:t>品、电子出版物的处</w:t>
            </w:r>
            <w:r>
              <w:rPr>
                <w:rFonts w:ascii="宋体" w:hAnsi="宋体" w:eastAsia="宋体" w:cs="宋体"/>
                <w:spacing w:val="-9"/>
              </w:rPr>
              <w:t>罚；</w:t>
            </w:r>
          </w:p>
          <w:p w14:paraId="7CF2B1E3">
            <w:pPr>
              <w:spacing w:before="49" w:line="251" w:lineRule="auto"/>
              <w:ind w:left="121" w:right="134"/>
              <w:jc w:val="both"/>
              <w:rPr>
                <w:rFonts w:hint="eastAsia" w:ascii="宋体" w:hAnsi="宋体" w:eastAsia="宋体" w:cs="宋体"/>
              </w:rPr>
            </w:pPr>
            <w:r>
              <w:rPr>
                <w:rFonts w:ascii="宋体" w:hAnsi="宋体" w:eastAsia="宋体" w:cs="宋体"/>
                <w:spacing w:val="-1"/>
              </w:rPr>
              <w:t>4.对复制单位未履行</w:t>
            </w:r>
            <w:r>
              <w:rPr>
                <w:rFonts w:ascii="宋体" w:hAnsi="宋体" w:eastAsia="宋体" w:cs="宋体"/>
                <w:spacing w:val="1"/>
              </w:rPr>
              <w:t>法定手续复制境外产</w:t>
            </w:r>
            <w:r>
              <w:rPr>
                <w:rFonts w:ascii="宋体" w:hAnsi="宋体" w:eastAsia="宋体" w:cs="宋体"/>
              </w:rPr>
              <w:t>品的，或者复制的境外产品没有全部运输</w:t>
            </w:r>
            <w:r>
              <w:rPr>
                <w:rFonts w:ascii="宋体" w:hAnsi="宋体" w:eastAsia="宋体" w:cs="宋体"/>
                <w:spacing w:val="17"/>
              </w:rPr>
              <w:t>出境的处罚。</w:t>
            </w:r>
          </w:p>
        </w:tc>
        <w:tc>
          <w:tcPr>
            <w:tcW w:w="3687" w:type="dxa"/>
            <w:vMerge w:val="restart"/>
            <w:tcBorders>
              <w:bottom w:val="nil"/>
            </w:tcBorders>
          </w:tcPr>
          <w:p w14:paraId="059F55F1">
            <w:pPr>
              <w:spacing w:before="49" w:line="246" w:lineRule="auto"/>
              <w:ind w:left="152" w:right="84"/>
              <w:rPr>
                <w:rFonts w:hint="eastAsia" w:ascii="宋体" w:hAnsi="宋体" w:eastAsia="宋体" w:cs="宋体"/>
              </w:rPr>
            </w:pPr>
            <w:r>
              <w:rPr>
                <w:rFonts w:ascii="宋体" w:hAnsi="宋体" w:eastAsia="宋体" w:cs="宋体"/>
                <w:spacing w:val="7"/>
              </w:rPr>
              <w:t>3.《复制管理办法》(2015年8月28</w:t>
            </w:r>
            <w:r>
              <w:rPr>
                <w:rFonts w:ascii="宋体" w:hAnsi="宋体" w:eastAsia="宋体" w:cs="宋体"/>
                <w:spacing w:val="17"/>
              </w:rPr>
              <w:t>日修订)</w:t>
            </w:r>
          </w:p>
          <w:p w14:paraId="4CB0B76C">
            <w:pPr>
              <w:spacing w:before="41" w:line="273" w:lineRule="auto"/>
              <w:ind w:left="112" w:firstLine="187"/>
              <w:rPr>
                <w:rFonts w:hint="eastAsia" w:ascii="宋体" w:hAnsi="宋体" w:eastAsia="宋体" w:cs="宋体"/>
                <w:sz w:val="20"/>
                <w:szCs w:val="20"/>
              </w:rPr>
            </w:pPr>
            <w:r>
              <w:rPr>
                <w:rFonts w:ascii="宋体" w:hAnsi="宋体" w:eastAsia="宋体" w:cs="宋体"/>
                <w:spacing w:val="15"/>
                <w:sz w:val="20"/>
                <w:szCs w:val="20"/>
              </w:rPr>
              <w:t>第四十条：有下列行为之一的，由</w:t>
            </w:r>
            <w:r>
              <w:rPr>
                <w:rFonts w:ascii="宋体" w:hAnsi="宋体" w:eastAsia="宋体" w:cs="宋体"/>
                <w:spacing w:val="30"/>
                <w:sz w:val="20"/>
                <w:szCs w:val="20"/>
              </w:rPr>
              <w:t>新闻出版行政部门责令停止违法行</w:t>
            </w:r>
            <w:r>
              <w:rPr>
                <w:rFonts w:ascii="宋体" w:hAnsi="宋体" w:eastAsia="宋体" w:cs="宋体"/>
                <w:spacing w:val="16"/>
                <w:sz w:val="20"/>
                <w:szCs w:val="20"/>
              </w:rPr>
              <w:t>为，给予警告，没收违法经营的产品</w:t>
            </w:r>
            <w:r>
              <w:rPr>
                <w:rFonts w:ascii="宋体" w:hAnsi="宋体" w:eastAsia="宋体" w:cs="宋体"/>
                <w:spacing w:val="21"/>
                <w:sz w:val="20"/>
                <w:szCs w:val="20"/>
              </w:rPr>
              <w:t>和违法所得；违法经营额1万元以上的，并处违法经营额5倍以上10倍以</w:t>
            </w:r>
            <w:r>
              <w:rPr>
                <w:rFonts w:ascii="宋体" w:hAnsi="宋体" w:eastAsia="宋体" w:cs="宋体"/>
                <w:spacing w:val="15"/>
                <w:sz w:val="20"/>
                <w:szCs w:val="20"/>
              </w:rPr>
              <w:t>下的罚款；违法经营额不足1万元的，</w:t>
            </w:r>
            <w:r>
              <w:rPr>
                <w:rFonts w:ascii="宋体" w:hAnsi="宋体" w:eastAsia="宋体" w:cs="宋体"/>
                <w:spacing w:val="25"/>
                <w:sz w:val="20"/>
                <w:szCs w:val="20"/>
              </w:rPr>
              <w:t>并处1万元以上5万元以下罚款；情</w:t>
            </w:r>
            <w:r>
              <w:rPr>
                <w:rFonts w:ascii="宋体" w:hAnsi="宋体" w:eastAsia="宋体" w:cs="宋体"/>
                <w:spacing w:val="13"/>
                <w:sz w:val="20"/>
                <w:szCs w:val="20"/>
              </w:rPr>
              <w:t>节严重的，并责令停业整顿或者由新</w:t>
            </w:r>
            <w:r>
              <w:rPr>
                <w:rFonts w:ascii="宋体" w:hAnsi="宋体" w:eastAsia="宋体" w:cs="宋体"/>
                <w:spacing w:val="16"/>
                <w:sz w:val="20"/>
                <w:szCs w:val="20"/>
              </w:rPr>
              <w:t>闻出版总署吊销其复制经营许可证；</w:t>
            </w:r>
            <w:r>
              <w:rPr>
                <w:rFonts w:ascii="宋体" w:hAnsi="宋体" w:eastAsia="宋体" w:cs="宋体"/>
                <w:spacing w:val="24"/>
                <w:sz w:val="20"/>
                <w:szCs w:val="20"/>
              </w:rPr>
              <w:t>(一)复制单位未依照本办法的规定</w:t>
            </w:r>
            <w:r>
              <w:rPr>
                <w:rFonts w:ascii="宋体" w:hAnsi="宋体" w:eastAsia="宋体" w:cs="宋体"/>
                <w:spacing w:val="16"/>
                <w:sz w:val="20"/>
                <w:szCs w:val="20"/>
              </w:rPr>
              <w:t>验证复制委托书及其他法定文书的；</w:t>
            </w:r>
            <w:r>
              <w:rPr>
                <w:rFonts w:ascii="宋体" w:hAnsi="宋体" w:eastAsia="宋体" w:cs="宋体"/>
                <w:spacing w:val="23"/>
                <w:sz w:val="20"/>
                <w:szCs w:val="20"/>
              </w:rPr>
              <w:t>(二)复制单位擅自复制他人的只读</w:t>
            </w:r>
            <w:r>
              <w:rPr>
                <w:rFonts w:ascii="宋体" w:hAnsi="宋体" w:eastAsia="宋体" w:cs="宋体"/>
                <w:spacing w:val="-2"/>
                <w:sz w:val="20"/>
                <w:szCs w:val="20"/>
              </w:rPr>
              <w:t>类光盘和磁带磁盘的；(三)复制单</w:t>
            </w:r>
            <w:r>
              <w:rPr>
                <w:rFonts w:ascii="宋体" w:hAnsi="宋体" w:eastAsia="宋体" w:cs="宋体"/>
                <w:spacing w:val="16"/>
                <w:sz w:val="20"/>
                <w:szCs w:val="20"/>
              </w:rPr>
              <w:t>位接受非音像出版单位、电子出版物</w:t>
            </w:r>
            <w:r>
              <w:rPr>
                <w:rFonts w:ascii="宋体" w:hAnsi="宋体" w:eastAsia="宋体" w:cs="宋体"/>
                <w:spacing w:val="15"/>
                <w:sz w:val="20"/>
                <w:szCs w:val="20"/>
              </w:rPr>
              <w:t>单位或者个人委托复制经营性的音像制品、电子出版物或者自行复制音像</w:t>
            </w:r>
            <w:r>
              <w:rPr>
                <w:rFonts w:ascii="宋体" w:hAnsi="宋体" w:eastAsia="宋体" w:cs="宋体"/>
                <w:spacing w:val="1"/>
                <w:sz w:val="20"/>
                <w:szCs w:val="20"/>
              </w:rPr>
              <w:t>制品、电子出版物的；(四)复制单</w:t>
            </w:r>
            <w:r>
              <w:rPr>
                <w:rFonts w:ascii="宋体" w:hAnsi="宋体" w:eastAsia="宋体" w:cs="宋体"/>
                <w:spacing w:val="16"/>
                <w:sz w:val="20"/>
                <w:szCs w:val="20"/>
              </w:rPr>
              <w:t>位未履行法定手续复制境外产品的，或者复制的境外产品没有全部运输出</w:t>
            </w:r>
            <w:r>
              <w:rPr>
                <w:rFonts w:ascii="宋体" w:hAnsi="宋体" w:eastAsia="宋体" w:cs="宋体"/>
                <w:spacing w:val="6"/>
                <w:sz w:val="20"/>
                <w:szCs w:val="20"/>
              </w:rPr>
              <w:t>境的。</w:t>
            </w:r>
          </w:p>
        </w:tc>
        <w:tc>
          <w:tcPr>
            <w:tcW w:w="1109" w:type="dxa"/>
          </w:tcPr>
          <w:p w14:paraId="32797EE8">
            <w:pPr>
              <w:spacing w:line="242" w:lineRule="auto"/>
            </w:pPr>
          </w:p>
          <w:p w14:paraId="7A06477F">
            <w:pPr>
              <w:spacing w:line="242" w:lineRule="auto"/>
            </w:pPr>
          </w:p>
          <w:p w14:paraId="5DF1BC56">
            <w:pPr>
              <w:spacing w:line="242" w:lineRule="auto"/>
            </w:pPr>
          </w:p>
          <w:p w14:paraId="1DD309FC">
            <w:pPr>
              <w:spacing w:before="69" w:line="219" w:lineRule="auto"/>
              <w:ind w:left="135"/>
              <w:rPr>
                <w:rFonts w:hint="eastAsia" w:ascii="宋体" w:hAnsi="宋体" w:eastAsia="宋体" w:cs="宋体"/>
              </w:rPr>
            </w:pPr>
            <w:r>
              <w:rPr>
                <w:rFonts w:ascii="宋体" w:hAnsi="宋体" w:eastAsia="宋体" w:cs="宋体"/>
                <w:spacing w:val="6"/>
              </w:rPr>
              <w:t>从轻处罚</w:t>
            </w:r>
          </w:p>
        </w:tc>
        <w:tc>
          <w:tcPr>
            <w:tcW w:w="1959" w:type="dxa"/>
          </w:tcPr>
          <w:p w14:paraId="4432BAC0">
            <w:pPr>
              <w:spacing w:line="408" w:lineRule="auto"/>
            </w:pPr>
          </w:p>
          <w:p w14:paraId="6933260C">
            <w:pPr>
              <w:spacing w:before="68" w:line="248" w:lineRule="auto"/>
              <w:ind w:left="97" w:right="123" w:firstLine="89"/>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6"/>
              </w:rPr>
              <w:t>万元违法行为轻微</w:t>
            </w:r>
            <w:r>
              <w:rPr>
                <w:rFonts w:ascii="宋体" w:hAnsi="宋体" w:eastAsia="宋体" w:cs="宋体"/>
              </w:rPr>
              <w:t>的</w:t>
            </w:r>
          </w:p>
        </w:tc>
        <w:tc>
          <w:tcPr>
            <w:tcW w:w="2808" w:type="dxa"/>
          </w:tcPr>
          <w:p w14:paraId="6A479371">
            <w:pPr>
              <w:spacing w:line="272" w:lineRule="auto"/>
            </w:pPr>
          </w:p>
          <w:p w14:paraId="56F04445">
            <w:pPr>
              <w:spacing w:before="65" w:line="268" w:lineRule="auto"/>
              <w:ind w:left="127"/>
              <w:jc w:val="both"/>
              <w:rPr>
                <w:rFonts w:hint="eastAsia" w:ascii="宋体" w:hAnsi="宋体" w:eastAsia="宋体" w:cs="宋体"/>
                <w:sz w:val="20"/>
                <w:szCs w:val="20"/>
              </w:rPr>
            </w:pPr>
            <w:r>
              <w:rPr>
                <w:rFonts w:ascii="宋体" w:hAnsi="宋体" w:eastAsia="宋体" w:cs="宋体"/>
                <w:spacing w:val="5"/>
                <w:sz w:val="20"/>
                <w:szCs w:val="20"/>
              </w:rPr>
              <w:t>责令停止违法行为，给予警告，没收出版物、违法所得，</w:t>
            </w:r>
            <w:r>
              <w:rPr>
                <w:rFonts w:ascii="宋体" w:hAnsi="宋体" w:eastAsia="宋体" w:cs="宋体"/>
                <w:spacing w:val="23"/>
                <w:sz w:val="20"/>
                <w:szCs w:val="20"/>
              </w:rPr>
              <w:t>可以处1万元以上3万元以</w:t>
            </w:r>
            <w:r>
              <w:rPr>
                <w:rFonts w:ascii="宋体" w:hAnsi="宋体" w:eastAsia="宋体" w:cs="宋体"/>
                <w:spacing w:val="4"/>
                <w:sz w:val="20"/>
                <w:szCs w:val="20"/>
              </w:rPr>
              <w:t>下的罚款</w:t>
            </w:r>
          </w:p>
        </w:tc>
        <w:tc>
          <w:tcPr>
            <w:tcW w:w="774" w:type="dxa"/>
            <w:vMerge w:val="restart"/>
            <w:tcBorders>
              <w:bottom w:val="nil"/>
            </w:tcBorders>
          </w:tcPr>
          <w:p w14:paraId="5A77EC52"/>
        </w:tc>
      </w:tr>
      <w:tr w14:paraId="2AA27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7" w:hRule="atLeast"/>
        </w:trPr>
        <w:tc>
          <w:tcPr>
            <w:tcW w:w="684" w:type="dxa"/>
            <w:vMerge w:val="continue"/>
            <w:tcBorders>
              <w:top w:val="nil"/>
              <w:bottom w:val="nil"/>
            </w:tcBorders>
          </w:tcPr>
          <w:p w14:paraId="58498234"/>
        </w:tc>
        <w:tc>
          <w:tcPr>
            <w:tcW w:w="1629" w:type="dxa"/>
            <w:vMerge w:val="continue"/>
            <w:tcBorders>
              <w:top w:val="nil"/>
              <w:bottom w:val="nil"/>
            </w:tcBorders>
          </w:tcPr>
          <w:p w14:paraId="1714F835"/>
        </w:tc>
        <w:tc>
          <w:tcPr>
            <w:tcW w:w="2169" w:type="dxa"/>
            <w:vMerge w:val="continue"/>
            <w:tcBorders>
              <w:top w:val="nil"/>
              <w:bottom w:val="nil"/>
            </w:tcBorders>
          </w:tcPr>
          <w:p w14:paraId="1A82D1A3"/>
        </w:tc>
        <w:tc>
          <w:tcPr>
            <w:tcW w:w="3687" w:type="dxa"/>
            <w:vMerge w:val="continue"/>
            <w:tcBorders>
              <w:top w:val="nil"/>
              <w:bottom w:val="nil"/>
            </w:tcBorders>
          </w:tcPr>
          <w:p w14:paraId="27B11F86"/>
        </w:tc>
        <w:tc>
          <w:tcPr>
            <w:tcW w:w="1109" w:type="dxa"/>
          </w:tcPr>
          <w:p w14:paraId="51133231">
            <w:pPr>
              <w:spacing w:line="246" w:lineRule="auto"/>
            </w:pPr>
          </w:p>
          <w:p w14:paraId="68796BD2">
            <w:pPr>
              <w:spacing w:line="247" w:lineRule="auto"/>
            </w:pPr>
          </w:p>
          <w:p w14:paraId="152A5852">
            <w:pPr>
              <w:spacing w:line="247" w:lineRule="auto"/>
            </w:pPr>
          </w:p>
          <w:p w14:paraId="148AED07">
            <w:pPr>
              <w:spacing w:before="69" w:line="221" w:lineRule="auto"/>
              <w:ind w:left="135"/>
              <w:rPr>
                <w:rFonts w:hint="eastAsia" w:ascii="宋体" w:hAnsi="宋体" w:eastAsia="宋体" w:cs="宋体"/>
              </w:rPr>
            </w:pPr>
            <w:r>
              <w:rPr>
                <w:rFonts w:ascii="宋体" w:hAnsi="宋体" w:eastAsia="宋体" w:cs="宋体"/>
                <w:spacing w:val="6"/>
              </w:rPr>
              <w:t>一般处罚</w:t>
            </w:r>
          </w:p>
        </w:tc>
        <w:tc>
          <w:tcPr>
            <w:tcW w:w="1959" w:type="dxa"/>
          </w:tcPr>
          <w:p w14:paraId="30B3D19A">
            <w:pPr>
              <w:spacing w:line="390" w:lineRule="auto"/>
            </w:pPr>
          </w:p>
          <w:p w14:paraId="7D7CD34A">
            <w:pPr>
              <w:spacing w:before="68" w:line="263" w:lineRule="auto"/>
              <w:ind w:left="116" w:right="122" w:firstLine="70"/>
              <w:jc w:val="both"/>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3"/>
              </w:rPr>
              <w:t>万元违法行为较重</w:t>
            </w:r>
            <w:r>
              <w:rPr>
                <w:rFonts w:ascii="宋体" w:hAnsi="宋体" w:eastAsia="宋体" w:cs="宋体"/>
              </w:rPr>
              <w:t>的</w:t>
            </w:r>
          </w:p>
        </w:tc>
        <w:tc>
          <w:tcPr>
            <w:tcW w:w="2808" w:type="dxa"/>
          </w:tcPr>
          <w:p w14:paraId="38C2AFA0">
            <w:pPr>
              <w:spacing w:line="255" w:lineRule="auto"/>
            </w:pPr>
          </w:p>
          <w:p w14:paraId="1FD85CC7">
            <w:pPr>
              <w:spacing w:before="65" w:line="268" w:lineRule="auto"/>
              <w:ind w:left="127"/>
              <w:rPr>
                <w:rFonts w:hint="eastAsia" w:ascii="宋体" w:hAnsi="宋体" w:eastAsia="宋体" w:cs="宋体"/>
                <w:sz w:val="20"/>
                <w:szCs w:val="20"/>
              </w:rPr>
            </w:pPr>
            <w:r>
              <w:rPr>
                <w:rFonts w:ascii="宋体" w:hAnsi="宋体" w:eastAsia="宋体" w:cs="宋体"/>
                <w:spacing w:val="5"/>
                <w:sz w:val="20"/>
                <w:szCs w:val="20"/>
              </w:rPr>
              <w:t>责令停止违法行为，给予警告，没收出版物、违法所得，</w:t>
            </w:r>
            <w:r>
              <w:rPr>
                <w:rFonts w:ascii="宋体" w:hAnsi="宋体" w:eastAsia="宋体" w:cs="宋体"/>
                <w:spacing w:val="21"/>
                <w:sz w:val="20"/>
                <w:szCs w:val="20"/>
              </w:rPr>
              <w:t>可以处3万元以上5万元以</w:t>
            </w:r>
            <w:r>
              <w:rPr>
                <w:rFonts w:ascii="宋体" w:hAnsi="宋体" w:eastAsia="宋体" w:cs="宋体"/>
                <w:spacing w:val="4"/>
                <w:sz w:val="20"/>
                <w:szCs w:val="20"/>
              </w:rPr>
              <w:t>下的罚款</w:t>
            </w:r>
          </w:p>
        </w:tc>
        <w:tc>
          <w:tcPr>
            <w:tcW w:w="774" w:type="dxa"/>
            <w:vMerge w:val="continue"/>
            <w:tcBorders>
              <w:top w:val="nil"/>
              <w:bottom w:val="nil"/>
            </w:tcBorders>
          </w:tcPr>
          <w:p w14:paraId="4A6BF4FE"/>
        </w:tc>
      </w:tr>
      <w:tr w14:paraId="4B27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1" w:hRule="atLeast"/>
        </w:trPr>
        <w:tc>
          <w:tcPr>
            <w:tcW w:w="684" w:type="dxa"/>
            <w:vMerge w:val="continue"/>
            <w:tcBorders>
              <w:top w:val="nil"/>
            </w:tcBorders>
          </w:tcPr>
          <w:p w14:paraId="36E29AD9"/>
        </w:tc>
        <w:tc>
          <w:tcPr>
            <w:tcW w:w="1629" w:type="dxa"/>
            <w:vMerge w:val="continue"/>
            <w:tcBorders>
              <w:top w:val="nil"/>
            </w:tcBorders>
          </w:tcPr>
          <w:p w14:paraId="2E5B552B"/>
        </w:tc>
        <w:tc>
          <w:tcPr>
            <w:tcW w:w="2169" w:type="dxa"/>
            <w:vMerge w:val="continue"/>
            <w:tcBorders>
              <w:top w:val="nil"/>
            </w:tcBorders>
          </w:tcPr>
          <w:p w14:paraId="00DF2067"/>
        </w:tc>
        <w:tc>
          <w:tcPr>
            <w:tcW w:w="3687" w:type="dxa"/>
            <w:vMerge w:val="continue"/>
            <w:tcBorders>
              <w:top w:val="nil"/>
            </w:tcBorders>
          </w:tcPr>
          <w:p w14:paraId="0AEAB15D"/>
        </w:tc>
        <w:tc>
          <w:tcPr>
            <w:tcW w:w="1109" w:type="dxa"/>
          </w:tcPr>
          <w:p w14:paraId="68A2FB20">
            <w:pPr>
              <w:spacing w:line="258" w:lineRule="auto"/>
            </w:pPr>
          </w:p>
          <w:p w14:paraId="4F88E4C3">
            <w:pPr>
              <w:spacing w:line="258" w:lineRule="auto"/>
            </w:pPr>
          </w:p>
          <w:p w14:paraId="51BCDED0">
            <w:pPr>
              <w:spacing w:line="258" w:lineRule="auto"/>
            </w:pPr>
          </w:p>
          <w:p w14:paraId="55BCA076">
            <w:pPr>
              <w:spacing w:line="258" w:lineRule="auto"/>
            </w:pPr>
          </w:p>
          <w:p w14:paraId="4064B2F9">
            <w:pPr>
              <w:spacing w:line="258" w:lineRule="auto"/>
            </w:pPr>
          </w:p>
          <w:p w14:paraId="7232C7B5">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959" w:type="dxa"/>
          </w:tcPr>
          <w:p w14:paraId="21244F03">
            <w:pPr>
              <w:spacing w:line="244" w:lineRule="auto"/>
            </w:pPr>
          </w:p>
          <w:p w14:paraId="08F7DB11">
            <w:pPr>
              <w:spacing w:line="245" w:lineRule="auto"/>
            </w:pPr>
          </w:p>
          <w:p w14:paraId="279BDEC3">
            <w:pPr>
              <w:spacing w:line="245" w:lineRule="auto"/>
            </w:pPr>
          </w:p>
          <w:p w14:paraId="21BDB289">
            <w:pPr>
              <w:spacing w:line="245" w:lineRule="auto"/>
            </w:pPr>
          </w:p>
          <w:p w14:paraId="0577077E">
            <w:pPr>
              <w:spacing w:before="68" w:line="249" w:lineRule="auto"/>
              <w:ind w:left="136" w:right="115" w:firstLine="50"/>
              <w:jc w:val="both"/>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以上造成严重后果</w:t>
            </w:r>
            <w:r>
              <w:rPr>
                <w:rFonts w:ascii="宋体" w:hAnsi="宋体" w:eastAsia="宋体" w:cs="宋体"/>
                <w:spacing w:val="2"/>
              </w:rPr>
              <w:t>和社会不良影响的</w:t>
            </w:r>
          </w:p>
        </w:tc>
        <w:tc>
          <w:tcPr>
            <w:tcW w:w="2808" w:type="dxa"/>
          </w:tcPr>
          <w:p w14:paraId="42671875">
            <w:pPr>
              <w:spacing w:line="267" w:lineRule="auto"/>
            </w:pPr>
          </w:p>
          <w:p w14:paraId="08221660">
            <w:pPr>
              <w:spacing w:line="267" w:lineRule="auto"/>
            </w:pPr>
          </w:p>
          <w:p w14:paraId="1EC11A7F">
            <w:pPr>
              <w:spacing w:before="68" w:line="255" w:lineRule="auto"/>
              <w:ind w:left="127" w:right="79"/>
              <w:jc w:val="both"/>
              <w:rPr>
                <w:rFonts w:hint="eastAsia" w:ascii="宋体" w:hAnsi="宋体" w:eastAsia="宋体" w:cs="宋体"/>
              </w:rPr>
            </w:pPr>
            <w:r>
              <w:rPr>
                <w:rFonts w:ascii="宋体" w:hAnsi="宋体" w:eastAsia="宋体" w:cs="宋体"/>
                <w:spacing w:val="4"/>
              </w:rPr>
              <w:t>责令停止违法行为，给予警告，没收出版物、违法所得</w:t>
            </w:r>
            <w:r>
              <w:rPr>
                <w:rFonts w:ascii="宋体" w:hAnsi="宋体" w:eastAsia="宋体" w:cs="宋体"/>
                <w:spacing w:val="13"/>
              </w:rPr>
              <w:t>并处违法经营额5倍以上10</w:t>
            </w:r>
            <w:r>
              <w:rPr>
                <w:rFonts w:ascii="宋体" w:hAnsi="宋体" w:eastAsia="宋体" w:cs="宋体"/>
                <w:spacing w:val="4"/>
              </w:rPr>
              <w:t>倍以下的罚款；责令限期停业整顿或者由新闻出版总署</w:t>
            </w:r>
            <w:r>
              <w:rPr>
                <w:rFonts w:ascii="宋体" w:hAnsi="宋体" w:eastAsia="宋体" w:cs="宋体"/>
              </w:rPr>
              <w:t>吊销其复制经营许可证</w:t>
            </w:r>
          </w:p>
        </w:tc>
        <w:tc>
          <w:tcPr>
            <w:tcW w:w="774" w:type="dxa"/>
            <w:vMerge w:val="continue"/>
            <w:tcBorders>
              <w:top w:val="nil"/>
            </w:tcBorders>
          </w:tcPr>
          <w:p w14:paraId="712247C2"/>
        </w:tc>
      </w:tr>
    </w:tbl>
    <w:p w14:paraId="5478A20F"/>
    <w:p w14:paraId="5AAD6EB8">
      <w:pPr>
        <w:sectPr>
          <w:footerReference r:id="rId61" w:type="default"/>
          <w:pgSz w:w="17040" w:h="12200"/>
          <w:pgMar w:top="1037" w:right="805" w:bottom="1672" w:left="1405" w:header="0" w:footer="1443" w:gutter="0"/>
          <w:cols w:space="720" w:num="1"/>
        </w:sectPr>
      </w:pPr>
    </w:p>
    <w:p w14:paraId="6F41BC8B">
      <w:pPr>
        <w:spacing w:before="222"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7EB01E7"/>
    <w:p w14:paraId="1DB4D9DB">
      <w:pPr>
        <w:spacing w:line="77" w:lineRule="auto"/>
        <w:rPr>
          <w:sz w:val="2"/>
        </w:rPr>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19"/>
        <w:gridCol w:w="1749"/>
        <w:gridCol w:w="4537"/>
        <w:gridCol w:w="1129"/>
        <w:gridCol w:w="1929"/>
        <w:gridCol w:w="2368"/>
        <w:gridCol w:w="784"/>
      </w:tblGrid>
      <w:tr w14:paraId="1C993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94" w:type="dxa"/>
          </w:tcPr>
          <w:p w14:paraId="3E165F5B">
            <w:pPr>
              <w:spacing w:before="24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7B54F3C2">
            <w:pPr>
              <w:spacing w:before="104" w:line="228" w:lineRule="auto"/>
              <w:ind w:left="380"/>
              <w:rPr>
                <w:rFonts w:hint="eastAsia" w:ascii="宋体" w:hAnsi="宋体" w:eastAsia="宋体" w:cs="宋体"/>
              </w:rPr>
            </w:pPr>
            <w:r>
              <w:rPr>
                <w:rFonts w:ascii="宋体" w:hAnsi="宋体" w:eastAsia="宋体" w:cs="宋体"/>
                <w:spacing w:val="2"/>
              </w:rPr>
              <w:t>指导目录</w:t>
            </w:r>
          </w:p>
          <w:p w14:paraId="0518412E">
            <w:pPr>
              <w:spacing w:line="220" w:lineRule="auto"/>
              <w:ind w:left="380"/>
              <w:rPr>
                <w:rFonts w:hint="eastAsia" w:ascii="宋体" w:hAnsi="宋体" w:eastAsia="宋体" w:cs="宋体"/>
              </w:rPr>
            </w:pPr>
            <w:r>
              <w:rPr>
                <w:rFonts w:ascii="宋体" w:hAnsi="宋体" w:eastAsia="宋体" w:cs="宋体"/>
                <w:spacing w:val="3"/>
              </w:rPr>
              <w:t>对应事项</w:t>
            </w:r>
          </w:p>
        </w:tc>
        <w:tc>
          <w:tcPr>
            <w:tcW w:w="1749" w:type="dxa"/>
          </w:tcPr>
          <w:p w14:paraId="0E89442D">
            <w:pPr>
              <w:spacing w:before="244" w:line="220" w:lineRule="auto"/>
              <w:ind w:left="441"/>
              <w:rPr>
                <w:rFonts w:hint="eastAsia" w:ascii="宋体" w:hAnsi="宋体" w:eastAsia="宋体" w:cs="宋体"/>
              </w:rPr>
            </w:pPr>
            <w:r>
              <w:rPr>
                <w:rFonts w:ascii="宋体" w:hAnsi="宋体" w:eastAsia="宋体" w:cs="宋体"/>
                <w:spacing w:val="3"/>
              </w:rPr>
              <w:t>处罚事项</w:t>
            </w:r>
          </w:p>
        </w:tc>
        <w:tc>
          <w:tcPr>
            <w:tcW w:w="4537" w:type="dxa"/>
          </w:tcPr>
          <w:p w14:paraId="43092A3F">
            <w:pPr>
              <w:spacing w:before="242" w:line="219" w:lineRule="auto"/>
              <w:ind w:left="1842"/>
              <w:rPr>
                <w:rFonts w:hint="eastAsia" w:ascii="宋体" w:hAnsi="宋体" w:eastAsia="宋体" w:cs="宋体"/>
              </w:rPr>
            </w:pPr>
            <w:r>
              <w:rPr>
                <w:rFonts w:ascii="宋体" w:hAnsi="宋体" w:eastAsia="宋体" w:cs="宋体"/>
                <w:spacing w:val="8"/>
              </w:rPr>
              <w:t>处罚依据</w:t>
            </w:r>
          </w:p>
        </w:tc>
        <w:tc>
          <w:tcPr>
            <w:tcW w:w="1129" w:type="dxa"/>
          </w:tcPr>
          <w:p w14:paraId="51A679B1">
            <w:pPr>
              <w:spacing w:before="244" w:line="220" w:lineRule="auto"/>
              <w:ind w:left="115"/>
              <w:rPr>
                <w:rFonts w:hint="eastAsia" w:ascii="宋体" w:hAnsi="宋体" w:eastAsia="宋体" w:cs="宋体"/>
              </w:rPr>
            </w:pPr>
            <w:r>
              <w:rPr>
                <w:rFonts w:ascii="宋体" w:hAnsi="宋体" w:eastAsia="宋体" w:cs="宋体"/>
                <w:spacing w:val="3"/>
              </w:rPr>
              <w:t>违法程度</w:t>
            </w:r>
          </w:p>
        </w:tc>
        <w:tc>
          <w:tcPr>
            <w:tcW w:w="1929" w:type="dxa"/>
          </w:tcPr>
          <w:p w14:paraId="7A976E16">
            <w:pPr>
              <w:spacing w:before="244" w:line="220" w:lineRule="auto"/>
              <w:ind w:left="537"/>
              <w:rPr>
                <w:rFonts w:hint="eastAsia" w:ascii="宋体" w:hAnsi="宋体" w:eastAsia="宋体" w:cs="宋体"/>
              </w:rPr>
            </w:pPr>
            <w:r>
              <w:rPr>
                <w:rFonts w:ascii="宋体" w:hAnsi="宋体" w:eastAsia="宋体" w:cs="宋体"/>
                <w:spacing w:val="-2"/>
              </w:rPr>
              <w:t>违法情节</w:t>
            </w:r>
          </w:p>
        </w:tc>
        <w:tc>
          <w:tcPr>
            <w:tcW w:w="2368" w:type="dxa"/>
          </w:tcPr>
          <w:p w14:paraId="1E674CB0">
            <w:pPr>
              <w:spacing w:before="244" w:line="221" w:lineRule="auto"/>
              <w:ind w:left="547"/>
              <w:rPr>
                <w:rFonts w:hint="eastAsia" w:ascii="宋体" w:hAnsi="宋体" w:eastAsia="宋体" w:cs="宋体"/>
              </w:rPr>
            </w:pPr>
            <w:r>
              <w:rPr>
                <w:rFonts w:ascii="宋体" w:hAnsi="宋体" w:eastAsia="宋体" w:cs="宋体"/>
                <w:spacing w:val="1"/>
              </w:rPr>
              <w:t>处罚裁量基准</w:t>
            </w:r>
          </w:p>
        </w:tc>
        <w:tc>
          <w:tcPr>
            <w:tcW w:w="784" w:type="dxa"/>
          </w:tcPr>
          <w:p w14:paraId="7BF5B7CD">
            <w:pPr>
              <w:spacing w:before="244" w:line="221" w:lineRule="auto"/>
              <w:ind w:left="179"/>
              <w:rPr>
                <w:rFonts w:hint="eastAsia" w:ascii="宋体" w:hAnsi="宋体" w:eastAsia="宋体" w:cs="宋体"/>
              </w:rPr>
            </w:pPr>
            <w:r>
              <w:rPr>
                <w:rFonts w:ascii="宋体" w:hAnsi="宋体" w:eastAsia="宋体" w:cs="宋体"/>
                <w:spacing w:val="5"/>
              </w:rPr>
              <w:t>备注</w:t>
            </w:r>
          </w:p>
        </w:tc>
      </w:tr>
      <w:tr w14:paraId="0BC0F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8" w:hRule="atLeast"/>
        </w:trPr>
        <w:tc>
          <w:tcPr>
            <w:tcW w:w="694" w:type="dxa"/>
            <w:vMerge w:val="restart"/>
            <w:tcBorders>
              <w:bottom w:val="nil"/>
            </w:tcBorders>
          </w:tcPr>
          <w:p w14:paraId="3D20DD01">
            <w:pPr>
              <w:spacing w:line="254" w:lineRule="auto"/>
            </w:pPr>
          </w:p>
          <w:p w14:paraId="30CB4F1F">
            <w:pPr>
              <w:spacing w:line="254" w:lineRule="auto"/>
            </w:pPr>
          </w:p>
          <w:p w14:paraId="02A7375A">
            <w:pPr>
              <w:spacing w:line="254" w:lineRule="auto"/>
            </w:pPr>
          </w:p>
          <w:p w14:paraId="64031810">
            <w:pPr>
              <w:spacing w:line="254" w:lineRule="auto"/>
            </w:pPr>
          </w:p>
          <w:p w14:paraId="65BF09A2">
            <w:pPr>
              <w:spacing w:line="254" w:lineRule="auto"/>
            </w:pPr>
          </w:p>
          <w:p w14:paraId="6CE18B4D">
            <w:pPr>
              <w:spacing w:line="254" w:lineRule="auto"/>
            </w:pPr>
          </w:p>
          <w:p w14:paraId="23AA080E">
            <w:pPr>
              <w:spacing w:line="254" w:lineRule="auto"/>
            </w:pPr>
          </w:p>
          <w:p w14:paraId="4D03B6F5">
            <w:pPr>
              <w:spacing w:line="255" w:lineRule="auto"/>
            </w:pPr>
          </w:p>
          <w:p w14:paraId="228EC5D9">
            <w:pPr>
              <w:spacing w:line="255" w:lineRule="auto"/>
            </w:pPr>
          </w:p>
          <w:p w14:paraId="5A48DE70">
            <w:pPr>
              <w:spacing w:line="255" w:lineRule="auto"/>
            </w:pPr>
          </w:p>
          <w:p w14:paraId="388A48E7">
            <w:pPr>
              <w:spacing w:line="255" w:lineRule="auto"/>
            </w:pPr>
          </w:p>
          <w:p w14:paraId="2C1B9412">
            <w:pPr>
              <w:spacing w:line="255" w:lineRule="auto"/>
            </w:pPr>
          </w:p>
          <w:p w14:paraId="390C3B53">
            <w:pPr>
              <w:spacing w:line="255" w:lineRule="auto"/>
            </w:pPr>
          </w:p>
          <w:p w14:paraId="254CAF41">
            <w:pPr>
              <w:spacing w:line="255" w:lineRule="auto"/>
            </w:pPr>
          </w:p>
          <w:p w14:paraId="09EC0AC3">
            <w:pPr>
              <w:spacing w:before="68" w:line="183" w:lineRule="auto"/>
              <w:ind w:left="234"/>
              <w:rPr>
                <w:rFonts w:hint="eastAsia" w:ascii="宋体" w:hAnsi="宋体" w:eastAsia="宋体" w:cs="宋体"/>
              </w:rPr>
            </w:pPr>
            <w:r>
              <w:rPr>
                <w:rFonts w:ascii="宋体" w:hAnsi="宋体" w:eastAsia="宋体" w:cs="宋体"/>
                <w:spacing w:val="-3"/>
              </w:rPr>
              <w:t>66</w:t>
            </w:r>
          </w:p>
        </w:tc>
        <w:tc>
          <w:tcPr>
            <w:tcW w:w="1619" w:type="dxa"/>
            <w:vMerge w:val="restart"/>
            <w:tcBorders>
              <w:bottom w:val="nil"/>
            </w:tcBorders>
          </w:tcPr>
          <w:p w14:paraId="3F658C85">
            <w:pPr>
              <w:spacing w:line="263" w:lineRule="auto"/>
            </w:pPr>
          </w:p>
          <w:p w14:paraId="35CC8E34">
            <w:pPr>
              <w:spacing w:line="263" w:lineRule="auto"/>
            </w:pPr>
          </w:p>
          <w:p w14:paraId="03782A19">
            <w:pPr>
              <w:spacing w:line="263" w:lineRule="auto"/>
            </w:pPr>
          </w:p>
          <w:p w14:paraId="33F3C651">
            <w:pPr>
              <w:spacing w:line="263" w:lineRule="auto"/>
            </w:pPr>
          </w:p>
          <w:p w14:paraId="2A0BE4F9">
            <w:pPr>
              <w:spacing w:line="263" w:lineRule="auto"/>
            </w:pPr>
          </w:p>
          <w:p w14:paraId="255BEC3E">
            <w:pPr>
              <w:spacing w:line="263" w:lineRule="auto"/>
            </w:pPr>
          </w:p>
          <w:p w14:paraId="5282BA73">
            <w:pPr>
              <w:spacing w:line="263" w:lineRule="auto"/>
            </w:pPr>
          </w:p>
          <w:p w14:paraId="7C37A2E4">
            <w:pPr>
              <w:spacing w:line="263" w:lineRule="auto"/>
            </w:pPr>
          </w:p>
          <w:p w14:paraId="7D711237">
            <w:pPr>
              <w:spacing w:line="264" w:lineRule="auto"/>
            </w:pPr>
          </w:p>
          <w:p w14:paraId="75D4BEE4">
            <w:pPr>
              <w:spacing w:before="68" w:line="250" w:lineRule="auto"/>
              <w:ind w:left="100" w:right="164" w:firstLine="69"/>
              <w:rPr>
                <w:rFonts w:hint="eastAsia" w:ascii="宋体" w:hAnsi="宋体" w:eastAsia="宋体" w:cs="宋体"/>
              </w:rPr>
            </w:pPr>
            <w:r>
              <w:rPr>
                <w:rFonts w:ascii="宋体" w:hAnsi="宋体" w:eastAsia="宋体" w:cs="宋体"/>
                <w:spacing w:val="-2"/>
              </w:rPr>
              <w:t>对光盘复制单</w:t>
            </w:r>
            <w:r>
              <w:rPr>
                <w:rFonts w:ascii="宋体" w:hAnsi="宋体" w:eastAsia="宋体" w:cs="宋体"/>
                <w:spacing w:val="13"/>
              </w:rPr>
              <w:t>位使用未蚀刻或者未按规定</w:t>
            </w:r>
            <w:r>
              <w:rPr>
                <w:rFonts w:ascii="宋体" w:hAnsi="宋体" w:eastAsia="宋体" w:cs="宋体"/>
                <w:spacing w:val="-1"/>
              </w:rPr>
              <w:t>蚀刻SID码的</w:t>
            </w:r>
          </w:p>
          <w:p w14:paraId="7DAC14DB">
            <w:pPr>
              <w:spacing w:before="38" w:line="252" w:lineRule="auto"/>
              <w:ind w:left="100" w:right="112" w:firstLine="69"/>
              <w:rPr>
                <w:rFonts w:hint="eastAsia" w:ascii="宋体" w:hAnsi="宋体" w:eastAsia="宋体" w:cs="宋体"/>
              </w:rPr>
            </w:pPr>
            <w:r>
              <w:rPr>
                <w:rFonts w:ascii="宋体" w:hAnsi="宋体" w:eastAsia="宋体" w:cs="宋体"/>
                <w:spacing w:val="3"/>
              </w:rPr>
              <w:t>注塑模具复制</w:t>
            </w:r>
            <w:r>
              <w:rPr>
                <w:rFonts w:ascii="宋体" w:hAnsi="宋体" w:eastAsia="宋体" w:cs="宋体"/>
                <w:spacing w:val="13"/>
              </w:rPr>
              <w:t>只读类光盘等行为的行政处</w:t>
            </w:r>
            <w:r>
              <w:rPr>
                <w:rFonts w:ascii="宋体" w:hAnsi="宋体" w:eastAsia="宋体" w:cs="宋体"/>
                <w:spacing w:val="4"/>
              </w:rPr>
              <w:t>罚(不包括吊销</w:t>
            </w:r>
            <w:r>
              <w:rPr>
                <w:rFonts w:ascii="宋体" w:hAnsi="宋体" w:eastAsia="宋体" w:cs="宋体"/>
                <w:spacing w:val="10"/>
              </w:rPr>
              <w:t>许可证)</w:t>
            </w:r>
          </w:p>
        </w:tc>
        <w:tc>
          <w:tcPr>
            <w:tcW w:w="1749" w:type="dxa"/>
            <w:vMerge w:val="restart"/>
            <w:tcBorders>
              <w:bottom w:val="nil"/>
            </w:tcBorders>
          </w:tcPr>
          <w:p w14:paraId="4DA90247">
            <w:pPr>
              <w:spacing w:line="286" w:lineRule="auto"/>
            </w:pPr>
          </w:p>
          <w:p w14:paraId="67C94D36">
            <w:pPr>
              <w:spacing w:line="286" w:lineRule="auto"/>
            </w:pPr>
          </w:p>
          <w:p w14:paraId="30A3EE47">
            <w:pPr>
              <w:spacing w:line="286" w:lineRule="auto"/>
            </w:pPr>
          </w:p>
          <w:p w14:paraId="1BF8F595">
            <w:pPr>
              <w:spacing w:before="68" w:line="257" w:lineRule="auto"/>
              <w:ind w:left="101" w:right="32" w:firstLine="29"/>
              <w:jc w:val="both"/>
              <w:rPr>
                <w:rFonts w:hint="eastAsia" w:ascii="宋体" w:hAnsi="宋体" w:eastAsia="宋体" w:cs="宋体"/>
              </w:rPr>
            </w:pPr>
            <w:r>
              <w:rPr>
                <w:rFonts w:ascii="宋体" w:hAnsi="宋体" w:eastAsia="宋体" w:cs="宋体"/>
                <w:spacing w:val="1"/>
              </w:rPr>
              <w:t>1.对复制单位变</w:t>
            </w:r>
            <w:r>
              <w:rPr>
                <w:rFonts w:ascii="宋体" w:hAnsi="宋体" w:eastAsia="宋体" w:cs="宋体"/>
                <w:spacing w:val="19"/>
              </w:rPr>
              <w:t>更名称、地址、</w:t>
            </w:r>
            <w:r>
              <w:rPr>
                <w:rFonts w:ascii="宋体" w:hAnsi="宋体" w:eastAsia="宋体" w:cs="宋体"/>
                <w:spacing w:val="2"/>
              </w:rPr>
              <w:t>法定代表人或者主要负责人、业</w:t>
            </w:r>
            <w:r>
              <w:rPr>
                <w:rFonts w:ascii="宋体" w:hAnsi="宋体" w:eastAsia="宋体" w:cs="宋体"/>
                <w:spacing w:val="6"/>
              </w:rPr>
              <w:t>务范围等，未依照本办法规定办</w:t>
            </w:r>
            <w:r>
              <w:rPr>
                <w:rFonts w:ascii="宋体" w:hAnsi="宋体" w:eastAsia="宋体" w:cs="宋体"/>
                <w:spacing w:val="2"/>
              </w:rPr>
              <w:t>理审批、备案手</w:t>
            </w:r>
            <w:r>
              <w:rPr>
                <w:rFonts w:ascii="宋体" w:hAnsi="宋体" w:eastAsia="宋体" w:cs="宋体"/>
                <w:spacing w:val="6"/>
              </w:rPr>
              <w:t>续的处罚</w:t>
            </w:r>
          </w:p>
          <w:p w14:paraId="38F21C29">
            <w:pPr>
              <w:spacing w:before="51" w:line="248" w:lineRule="auto"/>
              <w:ind w:left="112" w:right="126" w:firstLine="19"/>
              <w:jc w:val="both"/>
              <w:rPr>
                <w:rFonts w:hint="eastAsia" w:ascii="宋体" w:hAnsi="宋体" w:eastAsia="宋体" w:cs="宋体"/>
              </w:rPr>
            </w:pPr>
            <w:r>
              <w:rPr>
                <w:rFonts w:ascii="宋体" w:hAnsi="宋体" w:eastAsia="宋体" w:cs="宋体"/>
                <w:spacing w:val="1"/>
              </w:rPr>
              <w:t>2.对复制单位未依照本办法的规</w:t>
            </w:r>
            <w:r>
              <w:rPr>
                <w:rFonts w:ascii="宋体" w:hAnsi="宋体" w:eastAsia="宋体" w:cs="宋体"/>
                <w:spacing w:val="3"/>
              </w:rPr>
              <w:t>定留存备查的材</w:t>
            </w:r>
            <w:r>
              <w:rPr>
                <w:rFonts w:ascii="宋体" w:hAnsi="宋体" w:eastAsia="宋体" w:cs="宋体"/>
                <w:spacing w:val="20"/>
              </w:rPr>
              <w:t>料的处罚；</w:t>
            </w:r>
          </w:p>
          <w:p w14:paraId="3B2F323A">
            <w:pPr>
              <w:spacing w:before="41" w:line="253" w:lineRule="auto"/>
              <w:ind w:left="112" w:right="106" w:firstLine="19"/>
              <w:rPr>
                <w:rFonts w:hint="eastAsia" w:ascii="宋体" w:hAnsi="宋体" w:eastAsia="宋体" w:cs="宋体"/>
              </w:rPr>
            </w:pPr>
            <w:r>
              <w:rPr>
                <w:rFonts w:ascii="宋体" w:hAnsi="宋体" w:eastAsia="宋体" w:cs="宋体"/>
                <w:spacing w:val="1"/>
              </w:rPr>
              <w:t>3.对光盘复制单位使用未蚀刻或者未按本办法规</w:t>
            </w:r>
            <w:r>
              <w:rPr>
                <w:rFonts w:ascii="宋体" w:hAnsi="宋体" w:eastAsia="宋体" w:cs="宋体"/>
                <w:spacing w:val="16"/>
              </w:rPr>
              <w:t>定蚀刻</w:t>
            </w:r>
            <w:r>
              <w:rPr>
                <w:rFonts w:ascii="宋体" w:hAnsi="宋体" w:eastAsia="宋体" w:cs="宋体"/>
              </w:rPr>
              <w:t>SID</w:t>
            </w:r>
            <w:r>
              <w:rPr>
                <w:rFonts w:ascii="宋体" w:hAnsi="宋体" w:eastAsia="宋体" w:cs="宋体"/>
                <w:spacing w:val="16"/>
              </w:rPr>
              <w:t>码的</w:t>
            </w:r>
            <w:r>
              <w:rPr>
                <w:rFonts w:ascii="宋体" w:hAnsi="宋体" w:eastAsia="宋体" w:cs="宋体"/>
                <w:spacing w:val="7"/>
              </w:rPr>
              <w:t>注塑模具复制只</w:t>
            </w:r>
            <w:r>
              <w:rPr>
                <w:rFonts w:ascii="宋体" w:hAnsi="宋体" w:eastAsia="宋体" w:cs="宋体"/>
                <w:spacing w:val="-2"/>
              </w:rPr>
              <w:t>读类光盘的处</w:t>
            </w:r>
          </w:p>
          <w:p w14:paraId="1CA6B30A">
            <w:pPr>
              <w:spacing w:before="65" w:line="224" w:lineRule="auto"/>
              <w:ind w:left="101"/>
              <w:rPr>
                <w:rFonts w:hint="eastAsia" w:ascii="宋体" w:hAnsi="宋体" w:eastAsia="宋体" w:cs="宋体"/>
              </w:rPr>
            </w:pPr>
            <w:r>
              <w:rPr>
                <w:rFonts w:ascii="宋体" w:hAnsi="宋体" w:eastAsia="宋体" w:cs="宋体"/>
                <w:spacing w:val="-9"/>
              </w:rPr>
              <w:t>罚。</w:t>
            </w:r>
          </w:p>
        </w:tc>
        <w:tc>
          <w:tcPr>
            <w:tcW w:w="4537" w:type="dxa"/>
            <w:vMerge w:val="restart"/>
            <w:tcBorders>
              <w:bottom w:val="nil"/>
            </w:tcBorders>
          </w:tcPr>
          <w:p w14:paraId="422F438D">
            <w:pPr>
              <w:spacing w:before="19" w:line="219" w:lineRule="auto"/>
              <w:ind w:left="143"/>
              <w:rPr>
                <w:rFonts w:hint="eastAsia" w:ascii="宋体" w:hAnsi="宋体" w:eastAsia="宋体" w:cs="宋体"/>
              </w:rPr>
            </w:pPr>
            <w:r>
              <w:rPr>
                <w:rFonts w:ascii="宋体" w:hAnsi="宋体" w:eastAsia="宋体" w:cs="宋体"/>
                <w:spacing w:val="-3"/>
              </w:rPr>
              <w:t>1.《复制管理办法》</w:t>
            </w:r>
          </w:p>
          <w:p w14:paraId="2A3F458D">
            <w:pPr>
              <w:spacing w:before="49" w:line="259" w:lineRule="auto"/>
              <w:ind w:left="122" w:right="55" w:firstLine="179"/>
              <w:rPr>
                <w:rFonts w:hint="eastAsia" w:ascii="宋体" w:hAnsi="宋体" w:eastAsia="宋体" w:cs="宋体"/>
              </w:rPr>
            </w:pPr>
            <w:r>
              <w:rPr>
                <w:rFonts w:ascii="宋体" w:hAnsi="宋体" w:eastAsia="宋体" w:cs="宋体"/>
                <w:spacing w:val="6"/>
              </w:rPr>
              <w:t>第二十条：从事只读类光盘复制，必须使用</w:t>
            </w:r>
            <w:r>
              <w:rPr>
                <w:rFonts w:ascii="宋体" w:hAnsi="宋体" w:eastAsia="宋体" w:cs="宋体"/>
                <w:spacing w:val="17"/>
              </w:rPr>
              <w:t>蚀刻有新闻出版总署核发的光盘来源识别码</w:t>
            </w:r>
            <w:r>
              <w:rPr>
                <w:rFonts w:ascii="宋体" w:hAnsi="宋体" w:eastAsia="宋体" w:cs="宋体"/>
                <w:spacing w:val="16"/>
              </w:rPr>
              <w:t>(</w:t>
            </w:r>
            <w:r>
              <w:rPr>
                <w:rFonts w:ascii="宋体" w:hAnsi="宋体" w:eastAsia="宋体" w:cs="宋体"/>
              </w:rPr>
              <w:t>SID</w:t>
            </w:r>
            <w:r>
              <w:rPr>
                <w:rFonts w:ascii="宋体" w:hAnsi="宋体" w:eastAsia="宋体" w:cs="宋体"/>
                <w:spacing w:val="16"/>
              </w:rPr>
              <w:t>码)的注塑模具。光盘复制单位蚀刻</w:t>
            </w:r>
            <w:r>
              <w:rPr>
                <w:rFonts w:ascii="宋体" w:hAnsi="宋体" w:eastAsia="宋体" w:cs="宋体"/>
              </w:rPr>
              <w:t>SID</w:t>
            </w:r>
            <w:r>
              <w:rPr>
                <w:rFonts w:ascii="宋体" w:hAnsi="宋体" w:eastAsia="宋体" w:cs="宋体"/>
                <w:spacing w:val="6"/>
              </w:rPr>
              <w:t>码，应当向所在地省级新闻出版行政部门提出</w:t>
            </w:r>
            <w:r>
              <w:rPr>
                <w:rFonts w:ascii="宋体" w:hAnsi="宋体" w:eastAsia="宋体" w:cs="宋体"/>
                <w:spacing w:val="4"/>
              </w:rPr>
              <w:t>申请，由所在地省级新闻出版部门报新闻出版</w:t>
            </w:r>
            <w:r>
              <w:rPr>
                <w:rFonts w:ascii="宋体" w:hAnsi="宋体" w:eastAsia="宋体" w:cs="宋体"/>
                <w:spacing w:val="11"/>
              </w:rPr>
              <w:t>总署核发</w:t>
            </w:r>
            <w:r>
              <w:rPr>
                <w:rFonts w:ascii="宋体" w:hAnsi="宋体" w:eastAsia="宋体" w:cs="宋体"/>
              </w:rPr>
              <w:t>SID</w:t>
            </w:r>
            <w:r>
              <w:rPr>
                <w:rFonts w:ascii="宋体" w:hAnsi="宋体" w:eastAsia="宋体" w:cs="宋体"/>
                <w:spacing w:val="11"/>
              </w:rPr>
              <w:t>码；复制单位应于收到核发文件</w:t>
            </w:r>
            <w:r>
              <w:rPr>
                <w:rFonts w:ascii="宋体" w:hAnsi="宋体" w:eastAsia="宋体" w:cs="宋体"/>
                <w:spacing w:val="5"/>
              </w:rPr>
              <w:t>之日起20日内到指定刻码单位进行蚀刻，并在</w:t>
            </w:r>
            <w:r>
              <w:rPr>
                <w:rFonts w:ascii="宋体" w:hAnsi="宋体" w:eastAsia="宋体" w:cs="宋体"/>
                <w:spacing w:val="7"/>
              </w:rPr>
              <w:t>刻码后按有关规定向光盘生产源鉴定机构报送</w:t>
            </w:r>
            <w:r>
              <w:rPr>
                <w:rFonts w:ascii="宋体" w:hAnsi="宋体" w:eastAsia="宋体" w:cs="宋体"/>
                <w:spacing w:val="14"/>
              </w:rPr>
              <w:t>样盘。刻码单位应将蚀刻</w:t>
            </w:r>
            <w:r>
              <w:rPr>
                <w:rFonts w:ascii="宋体" w:hAnsi="宋体" w:eastAsia="宋体" w:cs="宋体"/>
              </w:rPr>
              <w:t>SID</w:t>
            </w:r>
            <w:r>
              <w:rPr>
                <w:rFonts w:ascii="宋体" w:hAnsi="宋体" w:eastAsia="宋体" w:cs="宋体"/>
                <w:spacing w:val="14"/>
              </w:rPr>
              <w:t>码的情况通报新</w:t>
            </w:r>
            <w:r>
              <w:rPr>
                <w:rFonts w:ascii="宋体" w:hAnsi="宋体" w:eastAsia="宋体" w:cs="宋体"/>
                <w:spacing w:val="5"/>
              </w:rPr>
              <w:t>闻出版总署，光盘生产源鉴定机构应将样盘报</w:t>
            </w:r>
            <w:r>
              <w:rPr>
                <w:rFonts w:ascii="宋体" w:hAnsi="宋体" w:eastAsia="宋体" w:cs="宋体"/>
                <w:spacing w:val="10"/>
              </w:rPr>
              <w:t>送情况通报新闻出版总署。</w:t>
            </w:r>
          </w:p>
          <w:p w14:paraId="585BF715">
            <w:pPr>
              <w:spacing w:before="31" w:line="252" w:lineRule="auto"/>
              <w:ind w:left="143" w:right="92" w:firstLine="169"/>
              <w:rPr>
                <w:rFonts w:hint="eastAsia" w:ascii="宋体" w:hAnsi="宋体" w:eastAsia="宋体" w:cs="宋体"/>
              </w:rPr>
            </w:pPr>
            <w:r>
              <w:rPr>
                <w:rFonts w:ascii="宋体" w:hAnsi="宋体" w:eastAsia="宋体" w:cs="宋体"/>
                <w:spacing w:val="5"/>
              </w:rPr>
              <w:t>第三十一条；复制单位的法定代表人或者主</w:t>
            </w:r>
            <w:r>
              <w:rPr>
                <w:rFonts w:ascii="宋体" w:hAnsi="宋体" w:eastAsia="宋体" w:cs="宋体"/>
                <w:spacing w:val="4"/>
              </w:rPr>
              <w:t>要负责人应当接受所在地省级新闻出版行政部</w:t>
            </w:r>
            <w:r>
              <w:rPr>
                <w:rFonts w:ascii="宋体" w:hAnsi="宋体" w:eastAsia="宋体" w:cs="宋体"/>
                <w:spacing w:val="11"/>
              </w:rPr>
              <w:t>门组织的岗位培训。</w:t>
            </w:r>
          </w:p>
          <w:p w14:paraId="5B22B7B2">
            <w:pPr>
              <w:spacing w:before="40" w:line="269" w:lineRule="auto"/>
              <w:ind w:left="143" w:firstLine="175"/>
              <w:rPr>
                <w:rFonts w:hint="eastAsia" w:ascii="宋体" w:hAnsi="宋体" w:eastAsia="宋体" w:cs="宋体"/>
                <w:sz w:val="20"/>
                <w:szCs w:val="20"/>
              </w:rPr>
            </w:pPr>
            <w:r>
              <w:rPr>
                <w:rFonts w:ascii="宋体" w:hAnsi="宋体" w:eastAsia="宋体" w:cs="宋体"/>
                <w:spacing w:val="10"/>
                <w:sz w:val="20"/>
                <w:szCs w:val="20"/>
              </w:rPr>
              <w:t>第四十一条：有下列行为之一的，由新闻出</w:t>
            </w:r>
            <w:r>
              <w:rPr>
                <w:rFonts w:ascii="宋体" w:hAnsi="宋体" w:eastAsia="宋体" w:cs="宋体"/>
                <w:spacing w:val="9"/>
                <w:sz w:val="20"/>
                <w:szCs w:val="20"/>
              </w:rPr>
              <w:t>版行政部门责令改正，给予警告；情节严重的并责令停业整顿或者由新闻出版总署吊销其复</w:t>
            </w:r>
            <w:r>
              <w:rPr>
                <w:rFonts w:ascii="宋体" w:hAnsi="宋体" w:eastAsia="宋体" w:cs="宋体"/>
                <w:spacing w:val="-2"/>
                <w:sz w:val="20"/>
                <w:szCs w:val="20"/>
              </w:rPr>
              <w:t>制经营许可证：(一)复制单位变更名称、地</w:t>
            </w:r>
            <w:r>
              <w:rPr>
                <w:rFonts w:ascii="宋体" w:hAnsi="宋体" w:eastAsia="宋体" w:cs="宋体"/>
                <w:spacing w:val="8"/>
                <w:sz w:val="20"/>
                <w:szCs w:val="20"/>
              </w:rPr>
              <w:t>址、法定代表人或者主要负责人、业务范围等，</w:t>
            </w:r>
            <w:r>
              <w:rPr>
                <w:rFonts w:ascii="宋体" w:hAnsi="宋体" w:eastAsia="宋体" w:cs="宋体"/>
                <w:spacing w:val="5"/>
                <w:sz w:val="20"/>
                <w:szCs w:val="20"/>
              </w:rPr>
              <w:t>未依照本办法规定办理审批、备案手续的；(二)</w:t>
            </w:r>
            <w:r>
              <w:rPr>
                <w:rFonts w:ascii="宋体" w:hAnsi="宋体" w:eastAsia="宋体" w:cs="宋体"/>
                <w:spacing w:val="9"/>
                <w:sz w:val="20"/>
                <w:szCs w:val="20"/>
              </w:rPr>
              <w:t>复制单位未依照本办法的规定留存备查的材料</w:t>
            </w:r>
            <w:r>
              <w:rPr>
                <w:rFonts w:ascii="宋体" w:hAnsi="宋体" w:eastAsia="宋体" w:cs="宋体"/>
                <w:spacing w:val="2"/>
                <w:sz w:val="20"/>
                <w:szCs w:val="20"/>
              </w:rPr>
              <w:t>的；(三)光盘复制单位使用未蚀刻或者未按</w:t>
            </w:r>
            <w:r>
              <w:rPr>
                <w:rFonts w:ascii="宋体" w:hAnsi="宋体" w:eastAsia="宋体" w:cs="宋体"/>
                <w:spacing w:val="16"/>
                <w:sz w:val="20"/>
                <w:szCs w:val="20"/>
              </w:rPr>
              <w:t>本办法规定蚀刻</w:t>
            </w:r>
            <w:r>
              <w:rPr>
                <w:rFonts w:ascii="宋体" w:hAnsi="宋体" w:eastAsia="宋体" w:cs="宋体"/>
                <w:sz w:val="20"/>
                <w:szCs w:val="20"/>
              </w:rPr>
              <w:t>SID</w:t>
            </w:r>
            <w:r>
              <w:rPr>
                <w:rFonts w:ascii="宋体" w:hAnsi="宋体" w:eastAsia="宋体" w:cs="宋体"/>
                <w:spacing w:val="16"/>
                <w:sz w:val="20"/>
                <w:szCs w:val="20"/>
              </w:rPr>
              <w:t>码的注塑模具复制只读类</w:t>
            </w:r>
            <w:r>
              <w:rPr>
                <w:rFonts w:ascii="宋体" w:hAnsi="宋体" w:eastAsia="宋体" w:cs="宋体"/>
                <w:spacing w:val="25"/>
                <w:sz w:val="20"/>
                <w:szCs w:val="20"/>
              </w:rPr>
              <w:t>光盘的。</w:t>
            </w:r>
          </w:p>
        </w:tc>
        <w:tc>
          <w:tcPr>
            <w:tcW w:w="1129" w:type="dxa"/>
          </w:tcPr>
          <w:p w14:paraId="5DEE040D">
            <w:pPr>
              <w:spacing w:line="338" w:lineRule="auto"/>
            </w:pPr>
          </w:p>
          <w:p w14:paraId="0F1E3F24">
            <w:pPr>
              <w:spacing w:line="339" w:lineRule="auto"/>
            </w:pPr>
          </w:p>
          <w:p w14:paraId="16690872">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29" w:type="dxa"/>
          </w:tcPr>
          <w:p w14:paraId="5675B203">
            <w:pPr>
              <w:spacing w:before="299" w:line="231" w:lineRule="auto"/>
              <w:ind w:left="106" w:right="111" w:firstLine="10"/>
              <w:jc w:val="both"/>
              <w:rPr>
                <w:rFonts w:hint="eastAsia" w:ascii="宋体" w:hAnsi="宋体" w:eastAsia="宋体" w:cs="宋体"/>
              </w:rPr>
            </w:pPr>
            <w:r>
              <w:rPr>
                <w:rFonts w:ascii="宋体" w:hAnsi="宋体" w:eastAsia="宋体" w:cs="宋体"/>
                <w:spacing w:val="-2"/>
              </w:rPr>
              <w:t>首次查获复制单位</w:t>
            </w:r>
            <w:r>
              <w:rPr>
                <w:rFonts w:ascii="宋体" w:hAnsi="宋体" w:eastAsia="宋体" w:cs="宋体"/>
                <w:spacing w:val="2"/>
              </w:rPr>
              <w:t>的变更、留存备查</w:t>
            </w:r>
            <w:r>
              <w:rPr>
                <w:rFonts w:ascii="宋体" w:hAnsi="宋体" w:eastAsia="宋体" w:cs="宋体"/>
                <w:spacing w:val="1"/>
              </w:rPr>
              <w:t>的材料、未蚀刻</w:t>
            </w:r>
          </w:p>
          <w:p w14:paraId="7C3B0A8F">
            <w:pPr>
              <w:spacing w:before="95" w:line="222" w:lineRule="auto"/>
              <w:ind w:left="116"/>
              <w:rPr>
                <w:rFonts w:hint="eastAsia" w:ascii="宋体" w:hAnsi="宋体" w:eastAsia="宋体" w:cs="宋体"/>
              </w:rPr>
            </w:pPr>
            <w:r>
              <w:rPr>
                <w:rFonts w:ascii="宋体" w:hAnsi="宋体" w:eastAsia="宋体" w:cs="宋体"/>
              </w:rPr>
              <w:t>SID</w:t>
            </w:r>
            <w:r>
              <w:rPr>
                <w:rFonts w:ascii="宋体" w:hAnsi="宋体" w:eastAsia="宋体" w:cs="宋体"/>
                <w:spacing w:val="5"/>
              </w:rPr>
              <w:t>码的</w:t>
            </w:r>
          </w:p>
        </w:tc>
        <w:tc>
          <w:tcPr>
            <w:tcW w:w="2368" w:type="dxa"/>
          </w:tcPr>
          <w:p w14:paraId="0010F841">
            <w:pPr>
              <w:spacing w:line="337" w:lineRule="auto"/>
            </w:pPr>
          </w:p>
          <w:p w14:paraId="26108319">
            <w:pPr>
              <w:spacing w:line="338" w:lineRule="auto"/>
            </w:pPr>
          </w:p>
          <w:p w14:paraId="6282135F">
            <w:pPr>
              <w:spacing w:before="68" w:line="218" w:lineRule="auto"/>
              <w:ind w:left="117"/>
              <w:rPr>
                <w:rFonts w:hint="eastAsia" w:ascii="宋体" w:hAnsi="宋体" w:eastAsia="宋体" w:cs="宋体"/>
              </w:rPr>
            </w:pPr>
            <w:r>
              <w:rPr>
                <w:rFonts w:ascii="宋体" w:hAnsi="宋体" w:eastAsia="宋体" w:cs="宋体"/>
                <w:spacing w:val="7"/>
              </w:rPr>
              <w:t>警告</w:t>
            </w:r>
          </w:p>
        </w:tc>
        <w:tc>
          <w:tcPr>
            <w:tcW w:w="784" w:type="dxa"/>
            <w:vMerge w:val="restart"/>
            <w:tcBorders>
              <w:bottom w:val="nil"/>
            </w:tcBorders>
          </w:tcPr>
          <w:p w14:paraId="332E2151"/>
        </w:tc>
      </w:tr>
      <w:tr w14:paraId="2C505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694" w:type="dxa"/>
            <w:vMerge w:val="continue"/>
            <w:tcBorders>
              <w:top w:val="nil"/>
              <w:bottom w:val="nil"/>
            </w:tcBorders>
          </w:tcPr>
          <w:p w14:paraId="0528760F"/>
        </w:tc>
        <w:tc>
          <w:tcPr>
            <w:tcW w:w="1619" w:type="dxa"/>
            <w:vMerge w:val="continue"/>
            <w:tcBorders>
              <w:top w:val="nil"/>
              <w:bottom w:val="nil"/>
            </w:tcBorders>
          </w:tcPr>
          <w:p w14:paraId="7C45DFAF"/>
        </w:tc>
        <w:tc>
          <w:tcPr>
            <w:tcW w:w="1749" w:type="dxa"/>
            <w:vMerge w:val="continue"/>
            <w:tcBorders>
              <w:top w:val="nil"/>
              <w:bottom w:val="nil"/>
            </w:tcBorders>
          </w:tcPr>
          <w:p w14:paraId="1FA32C4B"/>
        </w:tc>
        <w:tc>
          <w:tcPr>
            <w:tcW w:w="4537" w:type="dxa"/>
            <w:vMerge w:val="continue"/>
            <w:tcBorders>
              <w:top w:val="nil"/>
              <w:bottom w:val="nil"/>
            </w:tcBorders>
          </w:tcPr>
          <w:p w14:paraId="51E70C7E"/>
        </w:tc>
        <w:tc>
          <w:tcPr>
            <w:tcW w:w="1129" w:type="dxa"/>
          </w:tcPr>
          <w:p w14:paraId="27D7100C"/>
          <w:p w14:paraId="008F60C6"/>
          <w:p w14:paraId="17803930"/>
          <w:p w14:paraId="2D1EB531">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29" w:type="dxa"/>
          </w:tcPr>
          <w:p w14:paraId="0E19D41C">
            <w:pPr>
              <w:spacing w:line="251" w:lineRule="auto"/>
            </w:pPr>
          </w:p>
          <w:p w14:paraId="0FEAF3F4">
            <w:pPr>
              <w:spacing w:before="68" w:line="257" w:lineRule="auto"/>
              <w:ind w:left="116" w:right="103"/>
              <w:jc w:val="both"/>
              <w:rPr>
                <w:rFonts w:hint="eastAsia" w:ascii="宋体" w:hAnsi="宋体" w:eastAsia="宋体" w:cs="宋体"/>
              </w:rPr>
            </w:pPr>
            <w:r>
              <w:rPr>
                <w:rFonts w:ascii="宋体" w:hAnsi="宋体" w:eastAsia="宋体" w:cs="宋体"/>
                <w:spacing w:val="1"/>
              </w:rPr>
              <w:t>一年内再次查获复</w:t>
            </w:r>
            <w:r>
              <w:rPr>
                <w:rFonts w:ascii="宋体" w:hAnsi="宋体" w:eastAsia="宋体" w:cs="宋体"/>
                <w:spacing w:val="2"/>
              </w:rPr>
              <w:t>制单位的变更、留</w:t>
            </w:r>
            <w:r>
              <w:rPr>
                <w:rFonts w:ascii="宋体" w:hAnsi="宋体" w:eastAsia="宋体" w:cs="宋体"/>
                <w:spacing w:val="-1"/>
              </w:rPr>
              <w:t>存备查的材料、未</w:t>
            </w:r>
            <w:r>
              <w:rPr>
                <w:rFonts w:ascii="宋体" w:hAnsi="宋体" w:eastAsia="宋体" w:cs="宋体"/>
              </w:rPr>
              <w:t>蚀刻SID码的</w:t>
            </w:r>
          </w:p>
        </w:tc>
        <w:tc>
          <w:tcPr>
            <w:tcW w:w="2368" w:type="dxa"/>
          </w:tcPr>
          <w:p w14:paraId="439D9532">
            <w:pPr>
              <w:spacing w:line="358" w:lineRule="auto"/>
            </w:pPr>
          </w:p>
          <w:p w14:paraId="0F716E2E">
            <w:pPr>
              <w:spacing w:line="359" w:lineRule="auto"/>
            </w:pPr>
          </w:p>
          <w:p w14:paraId="0D9C8FC3">
            <w:pPr>
              <w:spacing w:before="68" w:line="218" w:lineRule="auto"/>
              <w:ind w:left="127"/>
              <w:rPr>
                <w:rFonts w:hint="eastAsia" w:ascii="宋体" w:hAnsi="宋体" w:eastAsia="宋体" w:cs="宋体"/>
              </w:rPr>
            </w:pPr>
            <w:r>
              <w:rPr>
                <w:rFonts w:ascii="宋体" w:hAnsi="宋体" w:eastAsia="宋体" w:cs="宋体"/>
              </w:rPr>
              <w:t>警告，并责令停业整顿</w:t>
            </w:r>
          </w:p>
        </w:tc>
        <w:tc>
          <w:tcPr>
            <w:tcW w:w="784" w:type="dxa"/>
            <w:vMerge w:val="continue"/>
            <w:tcBorders>
              <w:top w:val="nil"/>
              <w:bottom w:val="nil"/>
            </w:tcBorders>
          </w:tcPr>
          <w:p w14:paraId="4A43F665"/>
        </w:tc>
      </w:tr>
      <w:tr w14:paraId="6CE96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0" w:hRule="atLeast"/>
        </w:trPr>
        <w:tc>
          <w:tcPr>
            <w:tcW w:w="694" w:type="dxa"/>
            <w:vMerge w:val="continue"/>
            <w:tcBorders>
              <w:top w:val="nil"/>
            </w:tcBorders>
          </w:tcPr>
          <w:p w14:paraId="202416CC"/>
        </w:tc>
        <w:tc>
          <w:tcPr>
            <w:tcW w:w="1619" w:type="dxa"/>
            <w:vMerge w:val="continue"/>
            <w:tcBorders>
              <w:top w:val="nil"/>
            </w:tcBorders>
          </w:tcPr>
          <w:p w14:paraId="238B5EA3"/>
        </w:tc>
        <w:tc>
          <w:tcPr>
            <w:tcW w:w="1749" w:type="dxa"/>
            <w:vMerge w:val="continue"/>
            <w:tcBorders>
              <w:top w:val="nil"/>
            </w:tcBorders>
          </w:tcPr>
          <w:p w14:paraId="34BA547A"/>
        </w:tc>
        <w:tc>
          <w:tcPr>
            <w:tcW w:w="4537" w:type="dxa"/>
            <w:vMerge w:val="continue"/>
            <w:tcBorders>
              <w:top w:val="nil"/>
            </w:tcBorders>
          </w:tcPr>
          <w:p w14:paraId="6B47AE2D"/>
        </w:tc>
        <w:tc>
          <w:tcPr>
            <w:tcW w:w="1129" w:type="dxa"/>
          </w:tcPr>
          <w:p w14:paraId="37F1D6BB">
            <w:pPr>
              <w:spacing w:line="253" w:lineRule="auto"/>
            </w:pPr>
          </w:p>
          <w:p w14:paraId="53C78A71">
            <w:pPr>
              <w:spacing w:line="253" w:lineRule="auto"/>
            </w:pPr>
          </w:p>
          <w:p w14:paraId="2916E7F8">
            <w:pPr>
              <w:spacing w:line="254" w:lineRule="auto"/>
            </w:pPr>
          </w:p>
          <w:p w14:paraId="6ECDE38B">
            <w:pPr>
              <w:spacing w:line="254" w:lineRule="auto"/>
            </w:pPr>
          </w:p>
          <w:p w14:paraId="6B9F2C27">
            <w:pPr>
              <w:spacing w:line="254" w:lineRule="auto"/>
            </w:pPr>
          </w:p>
          <w:p w14:paraId="546DBA4B">
            <w:pPr>
              <w:spacing w:line="254" w:lineRule="auto"/>
            </w:pPr>
          </w:p>
          <w:p w14:paraId="1090BF44">
            <w:pPr>
              <w:spacing w:line="254" w:lineRule="auto"/>
            </w:pPr>
          </w:p>
          <w:p w14:paraId="1C065C63">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29" w:type="dxa"/>
          </w:tcPr>
          <w:p w14:paraId="3B12FCC9">
            <w:pPr>
              <w:spacing w:line="287" w:lineRule="auto"/>
            </w:pPr>
          </w:p>
          <w:p w14:paraId="6278750C">
            <w:pPr>
              <w:spacing w:line="287" w:lineRule="auto"/>
            </w:pPr>
          </w:p>
          <w:p w14:paraId="422F38E2">
            <w:pPr>
              <w:spacing w:line="287" w:lineRule="auto"/>
            </w:pPr>
          </w:p>
          <w:p w14:paraId="28A602AE">
            <w:pPr>
              <w:spacing w:line="288" w:lineRule="auto"/>
            </w:pPr>
          </w:p>
          <w:p w14:paraId="03C1991E">
            <w:pPr>
              <w:spacing w:before="68" w:line="219" w:lineRule="auto"/>
              <w:ind w:left="116"/>
              <w:rPr>
                <w:rFonts w:hint="eastAsia" w:ascii="宋体" w:hAnsi="宋体" w:eastAsia="宋体" w:cs="宋体"/>
              </w:rPr>
            </w:pPr>
            <w:r>
              <w:rPr>
                <w:rFonts w:ascii="宋体" w:hAnsi="宋体" w:eastAsia="宋体" w:cs="宋体"/>
                <w:spacing w:val="-2"/>
              </w:rPr>
              <w:t>一年内三次或三次</w:t>
            </w:r>
          </w:p>
          <w:p w14:paraId="351BC773">
            <w:pPr>
              <w:spacing w:before="80" w:line="219" w:lineRule="auto"/>
              <w:ind w:left="116"/>
              <w:rPr>
                <w:rFonts w:hint="eastAsia" w:ascii="宋体" w:hAnsi="宋体" w:eastAsia="宋体" w:cs="宋体"/>
              </w:rPr>
            </w:pPr>
            <w:r>
              <w:rPr>
                <w:rFonts w:ascii="宋体" w:hAnsi="宋体" w:eastAsia="宋体" w:cs="宋体"/>
                <w:spacing w:val="1"/>
              </w:rPr>
              <w:t>以上查获复制单位</w:t>
            </w:r>
          </w:p>
          <w:p w14:paraId="05BF5F6C">
            <w:pPr>
              <w:spacing w:before="30" w:line="219" w:lineRule="auto"/>
              <w:ind w:left="116"/>
              <w:rPr>
                <w:rFonts w:hint="eastAsia" w:ascii="宋体" w:hAnsi="宋体" w:eastAsia="宋体" w:cs="宋体"/>
              </w:rPr>
            </w:pPr>
            <w:r>
              <w:rPr>
                <w:rFonts w:ascii="宋体" w:hAnsi="宋体" w:eastAsia="宋体" w:cs="宋体"/>
                <w:spacing w:val="1"/>
              </w:rPr>
              <w:t>的变更、留存备查</w:t>
            </w:r>
          </w:p>
          <w:p w14:paraId="19BC6124">
            <w:pPr>
              <w:spacing w:before="69" w:line="219" w:lineRule="auto"/>
              <w:ind w:left="226"/>
              <w:rPr>
                <w:rFonts w:hint="eastAsia" w:ascii="宋体" w:hAnsi="宋体" w:eastAsia="宋体" w:cs="宋体"/>
              </w:rPr>
            </w:pPr>
            <w:r>
              <w:rPr>
                <w:rFonts w:ascii="宋体" w:hAnsi="宋体" w:eastAsia="宋体" w:cs="宋体"/>
                <w:spacing w:val="1"/>
              </w:rPr>
              <w:t>的材料、未蚀刻</w:t>
            </w:r>
          </w:p>
          <w:p w14:paraId="6AE770AD">
            <w:pPr>
              <w:spacing w:before="36" w:line="222" w:lineRule="auto"/>
              <w:ind w:left="86"/>
              <w:rPr>
                <w:rFonts w:hint="eastAsia" w:ascii="宋体" w:hAnsi="宋体" w:eastAsia="宋体" w:cs="宋体"/>
              </w:rPr>
            </w:pPr>
            <w:r>
              <w:rPr>
                <w:rFonts w:ascii="宋体" w:hAnsi="宋体" w:eastAsia="宋体" w:cs="宋体"/>
              </w:rPr>
              <w:t>SID</w:t>
            </w:r>
            <w:r>
              <w:rPr>
                <w:rFonts w:ascii="宋体" w:hAnsi="宋体" w:eastAsia="宋体" w:cs="宋体"/>
                <w:spacing w:val="5"/>
              </w:rPr>
              <w:t>码的</w:t>
            </w:r>
          </w:p>
        </w:tc>
        <w:tc>
          <w:tcPr>
            <w:tcW w:w="2368" w:type="dxa"/>
          </w:tcPr>
          <w:p w14:paraId="4BDA8B71">
            <w:pPr>
              <w:spacing w:line="244" w:lineRule="auto"/>
            </w:pPr>
          </w:p>
          <w:p w14:paraId="1A244BCA">
            <w:pPr>
              <w:spacing w:line="244" w:lineRule="auto"/>
            </w:pPr>
          </w:p>
          <w:p w14:paraId="7D7C40C6">
            <w:pPr>
              <w:spacing w:line="244" w:lineRule="auto"/>
            </w:pPr>
          </w:p>
          <w:p w14:paraId="22CDD535">
            <w:pPr>
              <w:spacing w:line="244" w:lineRule="auto"/>
            </w:pPr>
          </w:p>
          <w:p w14:paraId="4D790DAC">
            <w:pPr>
              <w:spacing w:line="244" w:lineRule="auto"/>
            </w:pPr>
          </w:p>
          <w:p w14:paraId="380E5AE6">
            <w:pPr>
              <w:spacing w:line="244" w:lineRule="auto"/>
            </w:pPr>
          </w:p>
          <w:p w14:paraId="19C1F41C">
            <w:pPr>
              <w:spacing w:before="69" w:line="253" w:lineRule="auto"/>
              <w:ind w:left="127" w:right="104"/>
              <w:jc w:val="both"/>
              <w:rPr>
                <w:rFonts w:hint="eastAsia" w:ascii="宋体" w:hAnsi="宋体" w:eastAsia="宋体" w:cs="宋体"/>
              </w:rPr>
            </w:pPr>
            <w:r>
              <w:rPr>
                <w:rFonts w:ascii="宋体" w:hAnsi="宋体" w:eastAsia="宋体" w:cs="宋体"/>
              </w:rPr>
              <w:t>警告，并责令停业整顿</w:t>
            </w:r>
            <w:r>
              <w:rPr>
                <w:rFonts w:ascii="宋体" w:hAnsi="宋体" w:eastAsia="宋体" w:cs="宋体"/>
                <w:spacing w:val="2"/>
              </w:rPr>
              <w:t>或者由新闻出版总署吊</w:t>
            </w:r>
            <w:r>
              <w:rPr>
                <w:rFonts w:ascii="宋体" w:hAnsi="宋体" w:eastAsia="宋体" w:cs="宋体"/>
                <w:spacing w:val="-1"/>
              </w:rPr>
              <w:t>销其复制经营许可证</w:t>
            </w:r>
          </w:p>
        </w:tc>
        <w:tc>
          <w:tcPr>
            <w:tcW w:w="784" w:type="dxa"/>
            <w:vMerge w:val="continue"/>
            <w:tcBorders>
              <w:top w:val="nil"/>
            </w:tcBorders>
          </w:tcPr>
          <w:p w14:paraId="40BEA5BF"/>
        </w:tc>
      </w:tr>
    </w:tbl>
    <w:p w14:paraId="510D4B35"/>
    <w:p w14:paraId="158274D8">
      <w:pPr>
        <w:sectPr>
          <w:footerReference r:id="rId62" w:type="default"/>
          <w:pgSz w:w="16980" w:h="12110"/>
          <w:pgMar w:top="1029" w:right="824" w:bottom="1707" w:left="1335" w:header="0" w:footer="1499" w:gutter="0"/>
          <w:cols w:space="720" w:num="1"/>
        </w:sectPr>
      </w:pPr>
    </w:p>
    <w:p w14:paraId="729FF498">
      <w:pPr>
        <w:spacing w:before="295" w:line="219" w:lineRule="auto"/>
        <w:ind w:left="3101"/>
        <w:rPr>
          <w:rFonts w:hint="eastAsia" w:ascii="宋体" w:hAnsi="宋体" w:eastAsia="宋体" w:cs="宋体"/>
          <w:sz w:val="44"/>
          <w:szCs w:val="44"/>
        </w:rPr>
      </w:pPr>
      <w:r>
        <w:rPr>
          <w:rFonts w:ascii="宋体" w:hAnsi="宋体" w:eastAsia="宋体" w:cs="宋体"/>
          <w:b/>
          <w:bCs/>
          <w:spacing w:val="-3"/>
          <w:sz w:val="44"/>
          <w:szCs w:val="44"/>
        </w:rPr>
        <w:t>云南省文化市场综合执法行政处罚裁量基准</w:t>
      </w:r>
    </w:p>
    <w:p w14:paraId="7D774D99"/>
    <w:p w14:paraId="64E8D373">
      <w:pPr>
        <w:spacing w:line="179" w:lineRule="exact"/>
      </w:pPr>
    </w:p>
    <w:tbl>
      <w:tblPr>
        <w:tblStyle w:val="6"/>
        <w:tblW w:w="147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2159"/>
        <w:gridCol w:w="3677"/>
        <w:gridCol w:w="1099"/>
        <w:gridCol w:w="1949"/>
        <w:gridCol w:w="2798"/>
        <w:gridCol w:w="774"/>
      </w:tblGrid>
      <w:tr w14:paraId="1BCD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85" w:type="dxa"/>
          </w:tcPr>
          <w:p w14:paraId="5304E022">
            <w:pPr>
              <w:spacing w:before="28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7D174DC4">
            <w:pPr>
              <w:spacing w:before="124" w:line="290" w:lineRule="exact"/>
              <w:ind w:left="379"/>
              <w:rPr>
                <w:rFonts w:hint="eastAsia" w:ascii="宋体" w:hAnsi="宋体" w:eastAsia="宋体" w:cs="宋体"/>
              </w:rPr>
            </w:pPr>
            <w:r>
              <w:rPr>
                <w:rFonts w:ascii="宋体" w:hAnsi="宋体" w:eastAsia="宋体" w:cs="宋体"/>
                <w:spacing w:val="2"/>
                <w:position w:val="5"/>
              </w:rPr>
              <w:t>指导目录</w:t>
            </w:r>
          </w:p>
          <w:p w14:paraId="020F5B1B">
            <w:pPr>
              <w:spacing w:line="220" w:lineRule="auto"/>
              <w:ind w:left="379"/>
              <w:rPr>
                <w:rFonts w:hint="eastAsia" w:ascii="宋体" w:hAnsi="宋体" w:eastAsia="宋体" w:cs="宋体"/>
              </w:rPr>
            </w:pPr>
            <w:r>
              <w:rPr>
                <w:rFonts w:ascii="宋体" w:hAnsi="宋体" w:eastAsia="宋体" w:cs="宋体"/>
                <w:spacing w:val="3"/>
              </w:rPr>
              <w:t>对应事项</w:t>
            </w:r>
          </w:p>
        </w:tc>
        <w:tc>
          <w:tcPr>
            <w:tcW w:w="2159" w:type="dxa"/>
          </w:tcPr>
          <w:p w14:paraId="2226DAE0">
            <w:pPr>
              <w:spacing w:before="284" w:line="220" w:lineRule="auto"/>
              <w:ind w:left="631"/>
              <w:rPr>
                <w:rFonts w:hint="eastAsia" w:ascii="宋体" w:hAnsi="宋体" w:eastAsia="宋体" w:cs="宋体"/>
              </w:rPr>
            </w:pPr>
            <w:r>
              <w:rPr>
                <w:rFonts w:ascii="宋体" w:hAnsi="宋体" w:eastAsia="宋体" w:cs="宋体"/>
                <w:spacing w:val="3"/>
              </w:rPr>
              <w:t>处罚事项</w:t>
            </w:r>
          </w:p>
        </w:tc>
        <w:tc>
          <w:tcPr>
            <w:tcW w:w="3677" w:type="dxa"/>
          </w:tcPr>
          <w:p w14:paraId="47A78278">
            <w:pPr>
              <w:spacing w:before="282" w:line="219" w:lineRule="auto"/>
              <w:ind w:left="1392"/>
              <w:rPr>
                <w:rFonts w:hint="eastAsia" w:ascii="宋体" w:hAnsi="宋体" w:eastAsia="宋体" w:cs="宋体"/>
              </w:rPr>
            </w:pPr>
            <w:r>
              <w:rPr>
                <w:rFonts w:ascii="宋体" w:hAnsi="宋体" w:eastAsia="宋体" w:cs="宋体"/>
                <w:spacing w:val="23"/>
              </w:rPr>
              <w:t>处罚依据</w:t>
            </w:r>
          </w:p>
        </w:tc>
        <w:tc>
          <w:tcPr>
            <w:tcW w:w="1099" w:type="dxa"/>
          </w:tcPr>
          <w:p w14:paraId="0044FDD4">
            <w:pPr>
              <w:spacing w:before="284" w:line="220" w:lineRule="auto"/>
              <w:ind w:left="135"/>
              <w:rPr>
                <w:rFonts w:hint="eastAsia" w:ascii="宋体" w:hAnsi="宋体" w:eastAsia="宋体" w:cs="宋体"/>
              </w:rPr>
            </w:pPr>
            <w:r>
              <w:rPr>
                <w:rFonts w:ascii="宋体" w:hAnsi="宋体" w:eastAsia="宋体" w:cs="宋体"/>
                <w:spacing w:val="3"/>
              </w:rPr>
              <w:t>违法程度</w:t>
            </w:r>
          </w:p>
        </w:tc>
        <w:tc>
          <w:tcPr>
            <w:tcW w:w="1949" w:type="dxa"/>
          </w:tcPr>
          <w:p w14:paraId="71CA6563">
            <w:pPr>
              <w:spacing w:before="284" w:line="220" w:lineRule="auto"/>
              <w:ind w:left="545"/>
              <w:rPr>
                <w:rFonts w:hint="eastAsia" w:ascii="宋体" w:hAnsi="宋体" w:eastAsia="宋体" w:cs="宋体"/>
              </w:rPr>
            </w:pPr>
            <w:r>
              <w:rPr>
                <w:rFonts w:ascii="宋体" w:hAnsi="宋体" w:eastAsia="宋体" w:cs="宋体"/>
                <w:spacing w:val="-2"/>
              </w:rPr>
              <w:t>违法情节</w:t>
            </w:r>
          </w:p>
        </w:tc>
        <w:tc>
          <w:tcPr>
            <w:tcW w:w="2798" w:type="dxa"/>
          </w:tcPr>
          <w:p w14:paraId="7CA069B8">
            <w:pPr>
              <w:spacing w:before="284" w:line="221" w:lineRule="auto"/>
              <w:ind w:left="756"/>
              <w:rPr>
                <w:rFonts w:hint="eastAsia" w:ascii="宋体" w:hAnsi="宋体" w:eastAsia="宋体" w:cs="宋体"/>
              </w:rPr>
            </w:pPr>
            <w:r>
              <w:rPr>
                <w:rFonts w:ascii="宋体" w:hAnsi="宋体" w:eastAsia="宋体" w:cs="宋体"/>
                <w:spacing w:val="8"/>
              </w:rPr>
              <w:t>处罚裁量基准</w:t>
            </w:r>
          </w:p>
        </w:tc>
        <w:tc>
          <w:tcPr>
            <w:tcW w:w="774" w:type="dxa"/>
          </w:tcPr>
          <w:p w14:paraId="3104AF81">
            <w:pPr>
              <w:spacing w:before="284" w:line="221" w:lineRule="auto"/>
              <w:ind w:left="169"/>
              <w:rPr>
                <w:rFonts w:hint="eastAsia" w:ascii="宋体" w:hAnsi="宋体" w:eastAsia="宋体" w:cs="宋体"/>
              </w:rPr>
            </w:pPr>
            <w:r>
              <w:rPr>
                <w:rFonts w:ascii="宋体" w:hAnsi="宋体" w:eastAsia="宋体" w:cs="宋体"/>
                <w:spacing w:val="5"/>
              </w:rPr>
              <w:t>备注</w:t>
            </w:r>
          </w:p>
        </w:tc>
      </w:tr>
      <w:tr w14:paraId="2811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685" w:type="dxa"/>
            <w:vMerge w:val="restart"/>
            <w:tcBorders>
              <w:bottom w:val="nil"/>
            </w:tcBorders>
          </w:tcPr>
          <w:p w14:paraId="4005A2A2"/>
        </w:tc>
        <w:tc>
          <w:tcPr>
            <w:tcW w:w="1619" w:type="dxa"/>
            <w:vMerge w:val="restart"/>
            <w:tcBorders>
              <w:bottom w:val="nil"/>
            </w:tcBorders>
          </w:tcPr>
          <w:p w14:paraId="333CE69C"/>
        </w:tc>
        <w:tc>
          <w:tcPr>
            <w:tcW w:w="2159" w:type="dxa"/>
            <w:vMerge w:val="restart"/>
            <w:tcBorders>
              <w:bottom w:val="nil"/>
            </w:tcBorders>
          </w:tcPr>
          <w:p w14:paraId="4267CCA2">
            <w:pPr>
              <w:spacing w:line="276" w:lineRule="auto"/>
            </w:pPr>
          </w:p>
          <w:p w14:paraId="23223427">
            <w:pPr>
              <w:spacing w:line="277" w:lineRule="auto"/>
            </w:pPr>
          </w:p>
          <w:p w14:paraId="723772B7">
            <w:pPr>
              <w:spacing w:before="65" w:line="235" w:lineRule="auto"/>
              <w:ind w:left="130"/>
              <w:rPr>
                <w:rFonts w:hint="eastAsia" w:ascii="宋体" w:hAnsi="宋体" w:eastAsia="宋体" w:cs="宋体"/>
                <w:sz w:val="20"/>
                <w:szCs w:val="20"/>
              </w:rPr>
            </w:pPr>
            <w:r>
              <w:rPr>
                <w:rFonts w:ascii="宋体" w:hAnsi="宋体" w:eastAsia="宋体" w:cs="宋体"/>
                <w:spacing w:val="1"/>
                <w:sz w:val="20"/>
                <w:szCs w:val="20"/>
              </w:rPr>
              <w:t>1.对光盘复制单位违</w:t>
            </w:r>
            <w:r>
              <w:rPr>
                <w:rFonts w:ascii="宋体" w:hAnsi="宋体" w:eastAsia="宋体" w:cs="宋体"/>
                <w:spacing w:val="2"/>
                <w:sz w:val="20"/>
                <w:szCs w:val="20"/>
              </w:rPr>
              <w:t>反本办法第十五条的</w:t>
            </w:r>
            <w:r>
              <w:rPr>
                <w:rFonts w:ascii="宋体" w:hAnsi="宋体" w:eastAsia="宋体" w:cs="宋体"/>
                <w:spacing w:val="-1"/>
                <w:sz w:val="20"/>
                <w:szCs w:val="20"/>
              </w:rPr>
              <w:t>规定，未经审批，擅</w:t>
            </w:r>
            <w:r>
              <w:rPr>
                <w:rFonts w:ascii="宋体" w:hAnsi="宋体" w:eastAsia="宋体" w:cs="宋体"/>
                <w:spacing w:val="1"/>
                <w:sz w:val="20"/>
                <w:szCs w:val="20"/>
              </w:rPr>
              <w:t>自增加、进口、购买、</w:t>
            </w:r>
            <w:r>
              <w:rPr>
                <w:rFonts w:ascii="宋体" w:hAnsi="宋体" w:eastAsia="宋体" w:cs="宋体"/>
                <w:spacing w:val="-1"/>
                <w:sz w:val="20"/>
                <w:szCs w:val="20"/>
              </w:rPr>
              <w:t>变更光盘复制生产设</w:t>
            </w:r>
            <w:r>
              <w:rPr>
                <w:rFonts w:ascii="宋体" w:hAnsi="宋体" w:eastAsia="宋体" w:cs="宋体"/>
                <w:spacing w:val="20"/>
                <w:sz w:val="20"/>
                <w:szCs w:val="20"/>
              </w:rPr>
              <w:t>备的处罚；</w:t>
            </w:r>
          </w:p>
          <w:p w14:paraId="5438B94F">
            <w:pPr>
              <w:spacing w:before="12" w:line="224" w:lineRule="auto"/>
              <w:ind w:left="130" w:right="22"/>
              <w:jc w:val="both"/>
              <w:rPr>
                <w:rFonts w:hint="eastAsia" w:ascii="宋体" w:hAnsi="宋体" w:eastAsia="宋体" w:cs="宋体"/>
              </w:rPr>
            </w:pPr>
            <w:r>
              <w:rPr>
                <w:rFonts w:ascii="宋体" w:hAnsi="宋体" w:eastAsia="宋体" w:cs="宋体"/>
              </w:rPr>
              <w:t>2.对国产光盘复制生</w:t>
            </w:r>
            <w:r>
              <w:rPr>
                <w:rFonts w:ascii="宋体" w:hAnsi="宋体" w:eastAsia="宋体" w:cs="宋体"/>
                <w:spacing w:val="-1"/>
              </w:rPr>
              <w:t>产设备的生产商未按</w:t>
            </w:r>
            <w:r>
              <w:rPr>
                <w:rFonts w:ascii="宋体" w:hAnsi="宋体" w:eastAsia="宋体" w:cs="宋体"/>
                <w:spacing w:val="-2"/>
              </w:rPr>
              <w:t>本办法第十九条的要</w:t>
            </w:r>
            <w:r>
              <w:rPr>
                <w:rFonts w:ascii="宋体" w:hAnsi="宋体" w:eastAsia="宋体" w:cs="宋体"/>
                <w:spacing w:val="11"/>
              </w:rPr>
              <w:t>求报送备案的处罚；</w:t>
            </w:r>
            <w:r>
              <w:rPr>
                <w:rFonts w:ascii="宋体" w:hAnsi="宋体" w:eastAsia="宋体" w:cs="宋体"/>
                <w:spacing w:val="1"/>
              </w:rPr>
              <w:t>3.对光盘复制单位未</w:t>
            </w:r>
            <w:r>
              <w:rPr>
                <w:rFonts w:ascii="宋体" w:hAnsi="宋体" w:eastAsia="宋体" w:cs="宋体"/>
                <w:spacing w:val="-2"/>
              </w:rPr>
              <w:t>按本办法第二十条规</w:t>
            </w:r>
            <w:r>
              <w:rPr>
                <w:rFonts w:ascii="宋体" w:hAnsi="宋体" w:eastAsia="宋体" w:cs="宋体"/>
                <w:spacing w:val="11"/>
              </w:rPr>
              <w:t>定报送样盘的处罚；</w:t>
            </w:r>
            <w:r>
              <w:rPr>
                <w:rFonts w:ascii="宋体" w:hAnsi="宋体" w:eastAsia="宋体" w:cs="宋体"/>
                <w:spacing w:val="-1"/>
              </w:rPr>
              <w:t>4.对复制生产设备或</w:t>
            </w:r>
            <w:r>
              <w:rPr>
                <w:rFonts w:ascii="宋体" w:hAnsi="宋体" w:eastAsia="宋体" w:cs="宋体"/>
                <w:spacing w:val="1"/>
              </w:rPr>
              <w:t>复制产品不符合国家</w:t>
            </w:r>
            <w:r>
              <w:rPr>
                <w:rFonts w:ascii="宋体" w:hAnsi="宋体" w:eastAsia="宋体" w:cs="宋体"/>
                <w:spacing w:val="11"/>
              </w:rPr>
              <w:t>或行业标准的处罚；</w:t>
            </w:r>
            <w:r>
              <w:rPr>
                <w:rFonts w:ascii="宋体" w:hAnsi="宋体" w:eastAsia="宋体" w:cs="宋体"/>
              </w:rPr>
              <w:t>5.对复制单位的有关</w:t>
            </w:r>
            <w:r>
              <w:rPr>
                <w:rFonts w:ascii="宋体" w:hAnsi="宋体" w:eastAsia="宋体" w:cs="宋体"/>
                <w:spacing w:val="-2"/>
              </w:rPr>
              <w:t>人员未按本办法第三</w:t>
            </w:r>
            <w:r>
              <w:rPr>
                <w:rFonts w:ascii="宋体" w:hAnsi="宋体" w:eastAsia="宋体" w:cs="宋体"/>
                <w:spacing w:val="2"/>
              </w:rPr>
              <w:t>十一条参加岗位培训</w:t>
            </w:r>
            <w:r>
              <w:rPr>
                <w:rFonts w:ascii="宋体" w:hAnsi="宋体" w:eastAsia="宋体" w:cs="宋体"/>
                <w:spacing w:val="23"/>
              </w:rPr>
              <w:t>的处罚；</w:t>
            </w:r>
          </w:p>
          <w:p w14:paraId="1F29FC05">
            <w:pPr>
              <w:spacing w:before="1" w:line="233" w:lineRule="auto"/>
              <w:ind w:left="130" w:right="137"/>
              <w:rPr>
                <w:rFonts w:hint="eastAsia" w:ascii="宋体" w:hAnsi="宋体" w:eastAsia="宋体" w:cs="宋体"/>
              </w:rPr>
            </w:pPr>
            <w:r>
              <w:rPr>
                <w:rFonts w:ascii="宋体" w:hAnsi="宋体" w:eastAsia="宋体" w:cs="宋体"/>
                <w:spacing w:val="-1"/>
              </w:rPr>
              <w:t>6.对违反本办法的其</w:t>
            </w:r>
            <w:r>
              <w:rPr>
                <w:rFonts w:ascii="宋体" w:hAnsi="宋体" w:eastAsia="宋体" w:cs="宋体"/>
                <w:spacing w:val="17"/>
              </w:rPr>
              <w:t>他行为处罚。</w:t>
            </w:r>
          </w:p>
        </w:tc>
        <w:tc>
          <w:tcPr>
            <w:tcW w:w="3677" w:type="dxa"/>
            <w:vMerge w:val="restart"/>
            <w:tcBorders>
              <w:bottom w:val="nil"/>
            </w:tcBorders>
          </w:tcPr>
          <w:p w14:paraId="28B60A02">
            <w:pPr>
              <w:spacing w:line="241" w:lineRule="auto"/>
            </w:pPr>
          </w:p>
          <w:p w14:paraId="6AAABF6C">
            <w:pPr>
              <w:spacing w:line="241" w:lineRule="auto"/>
            </w:pPr>
          </w:p>
          <w:p w14:paraId="337E8420">
            <w:pPr>
              <w:spacing w:line="241" w:lineRule="auto"/>
            </w:pPr>
          </w:p>
          <w:p w14:paraId="179F9D10">
            <w:pPr>
              <w:spacing w:line="242" w:lineRule="auto"/>
            </w:pPr>
          </w:p>
          <w:p w14:paraId="615935B1">
            <w:pPr>
              <w:spacing w:before="68" w:line="219" w:lineRule="auto"/>
              <w:ind w:left="56"/>
              <w:rPr>
                <w:rFonts w:hint="eastAsia" w:ascii="宋体" w:hAnsi="宋体" w:eastAsia="宋体" w:cs="宋体"/>
              </w:rPr>
            </w:pPr>
            <w:r>
              <w:rPr>
                <w:rFonts w:ascii="宋体" w:hAnsi="宋体" w:eastAsia="宋体" w:cs="宋体"/>
                <w:spacing w:val="26"/>
              </w:rPr>
              <w:t>《复制管理办法》</w:t>
            </w:r>
          </w:p>
          <w:p w14:paraId="366DC10F">
            <w:pPr>
              <w:spacing w:before="73" w:line="260" w:lineRule="auto"/>
              <w:ind w:left="131" w:right="54" w:firstLine="189"/>
              <w:rPr>
                <w:rFonts w:hint="eastAsia" w:ascii="宋体" w:hAnsi="宋体" w:eastAsia="宋体" w:cs="宋体"/>
              </w:rPr>
            </w:pPr>
            <w:r>
              <w:rPr>
                <w:rFonts w:ascii="宋体" w:hAnsi="宋体" w:eastAsia="宋体" w:cs="宋体"/>
                <w:spacing w:val="7"/>
              </w:rPr>
              <w:t>第四十二条：有下列行为之一的，</w:t>
            </w:r>
            <w:r>
              <w:rPr>
                <w:rFonts w:ascii="宋体" w:hAnsi="宋体" w:eastAsia="宋体" w:cs="宋体"/>
                <w:spacing w:val="5"/>
              </w:rPr>
              <w:t>由新闻出版行政部门责令停止违法行</w:t>
            </w:r>
            <w:r>
              <w:rPr>
                <w:rFonts w:ascii="宋体" w:hAnsi="宋体" w:eastAsia="宋体" w:cs="宋体"/>
                <w:spacing w:val="12"/>
              </w:rPr>
              <w:t>为，给予警告，并处3万元以下的罚</w:t>
            </w:r>
            <w:r>
              <w:rPr>
                <w:rFonts w:ascii="宋体" w:hAnsi="宋体" w:eastAsia="宋体" w:cs="宋体"/>
                <w:spacing w:val="-5"/>
              </w:rPr>
              <w:t>款：(一)光盘复制单位违反本办法</w:t>
            </w:r>
            <w:r>
              <w:rPr>
                <w:rFonts w:ascii="宋体" w:hAnsi="宋体" w:eastAsia="宋体" w:cs="宋体"/>
                <w:spacing w:val="3"/>
              </w:rPr>
              <w:t>第十五条的规定，未经审批，擅自增</w:t>
            </w:r>
            <w:r>
              <w:rPr>
                <w:rFonts w:ascii="宋体" w:hAnsi="宋体" w:eastAsia="宋体" w:cs="宋体"/>
                <w:spacing w:val="5"/>
              </w:rPr>
              <w:t>加、进口、购买、变更光盘复制生产</w:t>
            </w:r>
            <w:r>
              <w:rPr>
                <w:rFonts w:ascii="宋体" w:hAnsi="宋体" w:eastAsia="宋体" w:cs="宋体"/>
                <w:spacing w:val="-9"/>
              </w:rPr>
              <w:t>设备的；(二)国产光盘复制生产设</w:t>
            </w:r>
            <w:r>
              <w:rPr>
                <w:rFonts w:ascii="宋体" w:hAnsi="宋体" w:eastAsia="宋体" w:cs="宋体"/>
                <w:spacing w:val="7"/>
              </w:rPr>
              <w:t>备的生产商未按本办法第十九条的要</w:t>
            </w:r>
            <w:r>
              <w:rPr>
                <w:rFonts w:ascii="宋体" w:hAnsi="宋体" w:eastAsia="宋体" w:cs="宋体"/>
                <w:spacing w:val="-9"/>
              </w:rPr>
              <w:t>求报送备案的；(三)光盘复制单位</w:t>
            </w:r>
            <w:r>
              <w:rPr>
                <w:rFonts w:ascii="宋体" w:hAnsi="宋体" w:eastAsia="宋体" w:cs="宋体"/>
                <w:spacing w:val="19"/>
              </w:rPr>
              <w:t>未按本办法第二十条规定报送样盘</w:t>
            </w:r>
            <w:r>
              <w:rPr>
                <w:rFonts w:ascii="宋体" w:hAnsi="宋体" w:eastAsia="宋体" w:cs="宋体"/>
                <w:spacing w:val="-4"/>
              </w:rPr>
              <w:t>的；(四)复制生产设备或复制产品</w:t>
            </w:r>
            <w:r>
              <w:rPr>
                <w:rFonts w:ascii="宋体" w:hAnsi="宋体" w:eastAsia="宋体" w:cs="宋体"/>
                <w:spacing w:val="-7"/>
              </w:rPr>
              <w:t>不符合国家或行业标准的；(五)复</w:t>
            </w:r>
            <w:r>
              <w:rPr>
                <w:rFonts w:ascii="宋体" w:hAnsi="宋体" w:eastAsia="宋体" w:cs="宋体"/>
                <w:spacing w:val="4"/>
              </w:rPr>
              <w:t>制单位的有关人员未按本办法第三十</w:t>
            </w:r>
            <w:r>
              <w:rPr>
                <w:rFonts w:ascii="宋体" w:hAnsi="宋体" w:eastAsia="宋体" w:cs="宋体"/>
                <w:spacing w:val="-11"/>
              </w:rPr>
              <w:t>一条参加岗位培训的；(六)违反本</w:t>
            </w:r>
            <w:r>
              <w:rPr>
                <w:rFonts w:ascii="宋体" w:hAnsi="宋体" w:eastAsia="宋体" w:cs="宋体"/>
                <w:spacing w:val="16"/>
              </w:rPr>
              <w:t>办法的其他行为。</w:t>
            </w:r>
          </w:p>
        </w:tc>
        <w:tc>
          <w:tcPr>
            <w:tcW w:w="1099" w:type="dxa"/>
          </w:tcPr>
          <w:p w14:paraId="2B943CA9">
            <w:pPr>
              <w:spacing w:line="295" w:lineRule="auto"/>
            </w:pPr>
          </w:p>
          <w:p w14:paraId="70E7DB8F">
            <w:pPr>
              <w:spacing w:line="295" w:lineRule="auto"/>
            </w:pPr>
          </w:p>
          <w:p w14:paraId="09DEF7AF">
            <w:pPr>
              <w:spacing w:line="295" w:lineRule="auto"/>
            </w:pPr>
          </w:p>
          <w:p w14:paraId="49D0BC6E">
            <w:pPr>
              <w:spacing w:before="69" w:line="219" w:lineRule="auto"/>
              <w:ind w:left="135"/>
              <w:rPr>
                <w:rFonts w:hint="eastAsia" w:ascii="宋体" w:hAnsi="宋体" w:eastAsia="宋体" w:cs="宋体"/>
              </w:rPr>
            </w:pPr>
            <w:r>
              <w:rPr>
                <w:rFonts w:ascii="宋体" w:hAnsi="宋体" w:eastAsia="宋体" w:cs="宋体"/>
                <w:spacing w:val="6"/>
              </w:rPr>
              <w:t>从轻处罚</w:t>
            </w:r>
          </w:p>
        </w:tc>
        <w:tc>
          <w:tcPr>
            <w:tcW w:w="1949" w:type="dxa"/>
          </w:tcPr>
          <w:p w14:paraId="67D9A937">
            <w:pPr>
              <w:spacing w:line="406" w:lineRule="auto"/>
            </w:pPr>
          </w:p>
          <w:p w14:paraId="243D9A58">
            <w:pPr>
              <w:spacing w:before="69" w:line="260" w:lineRule="auto"/>
              <w:ind w:left="125" w:right="115"/>
              <w:jc w:val="both"/>
              <w:rPr>
                <w:rFonts w:hint="eastAsia" w:ascii="宋体" w:hAnsi="宋体" w:eastAsia="宋体" w:cs="宋体"/>
              </w:rPr>
            </w:pPr>
            <w:r>
              <w:rPr>
                <w:rFonts w:ascii="宋体" w:hAnsi="宋体" w:eastAsia="宋体" w:cs="宋体"/>
                <w:spacing w:val="2"/>
              </w:rPr>
              <w:t>首次查获光盘复制</w:t>
            </w:r>
            <w:r>
              <w:rPr>
                <w:rFonts w:ascii="宋体" w:hAnsi="宋体" w:eastAsia="宋体" w:cs="宋体"/>
                <w:spacing w:val="-2"/>
              </w:rPr>
              <w:t>单位违反本条相关规定的，责令停止违法行为</w:t>
            </w:r>
          </w:p>
        </w:tc>
        <w:tc>
          <w:tcPr>
            <w:tcW w:w="2798" w:type="dxa"/>
          </w:tcPr>
          <w:p w14:paraId="6A56E301">
            <w:pPr>
              <w:spacing w:line="289" w:lineRule="auto"/>
            </w:pPr>
          </w:p>
          <w:p w14:paraId="224F90AE">
            <w:pPr>
              <w:spacing w:line="289" w:lineRule="auto"/>
            </w:pPr>
          </w:p>
          <w:p w14:paraId="616E2B97">
            <w:pPr>
              <w:spacing w:before="68" w:line="255" w:lineRule="auto"/>
              <w:ind w:left="126" w:right="87" w:hanging="1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0"/>
              </w:rPr>
              <w:t>告，并处1万元以上1.5万</w:t>
            </w:r>
            <w:r>
              <w:rPr>
                <w:rFonts w:ascii="宋体" w:hAnsi="宋体" w:eastAsia="宋体" w:cs="宋体"/>
                <w:spacing w:val="4"/>
              </w:rPr>
              <w:t>元以下的罚款</w:t>
            </w:r>
          </w:p>
        </w:tc>
        <w:tc>
          <w:tcPr>
            <w:tcW w:w="774" w:type="dxa"/>
            <w:vMerge w:val="restart"/>
            <w:tcBorders>
              <w:bottom w:val="nil"/>
            </w:tcBorders>
          </w:tcPr>
          <w:p w14:paraId="5A8B2B87"/>
        </w:tc>
      </w:tr>
      <w:tr w14:paraId="33693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685" w:type="dxa"/>
            <w:vMerge w:val="continue"/>
            <w:tcBorders>
              <w:top w:val="nil"/>
              <w:bottom w:val="nil"/>
            </w:tcBorders>
          </w:tcPr>
          <w:p w14:paraId="4A48959C"/>
        </w:tc>
        <w:tc>
          <w:tcPr>
            <w:tcW w:w="1619" w:type="dxa"/>
            <w:vMerge w:val="continue"/>
            <w:tcBorders>
              <w:top w:val="nil"/>
              <w:bottom w:val="nil"/>
            </w:tcBorders>
          </w:tcPr>
          <w:p w14:paraId="5DA05C55"/>
        </w:tc>
        <w:tc>
          <w:tcPr>
            <w:tcW w:w="2159" w:type="dxa"/>
            <w:vMerge w:val="continue"/>
            <w:tcBorders>
              <w:top w:val="nil"/>
              <w:bottom w:val="nil"/>
            </w:tcBorders>
          </w:tcPr>
          <w:p w14:paraId="6C0320D6"/>
        </w:tc>
        <w:tc>
          <w:tcPr>
            <w:tcW w:w="3677" w:type="dxa"/>
            <w:vMerge w:val="continue"/>
            <w:tcBorders>
              <w:top w:val="nil"/>
              <w:bottom w:val="nil"/>
            </w:tcBorders>
          </w:tcPr>
          <w:p w14:paraId="4F0FAA87"/>
        </w:tc>
        <w:tc>
          <w:tcPr>
            <w:tcW w:w="1099" w:type="dxa"/>
          </w:tcPr>
          <w:p w14:paraId="270DCF64">
            <w:pPr>
              <w:spacing w:line="296" w:lineRule="auto"/>
            </w:pPr>
          </w:p>
          <w:p w14:paraId="57D9FAB4">
            <w:pPr>
              <w:spacing w:line="297" w:lineRule="auto"/>
            </w:pPr>
          </w:p>
          <w:p w14:paraId="6073C140">
            <w:pPr>
              <w:spacing w:line="297" w:lineRule="auto"/>
            </w:pPr>
          </w:p>
          <w:p w14:paraId="53C9A9BD">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49" w:type="dxa"/>
          </w:tcPr>
          <w:p w14:paraId="7A818A4E">
            <w:pPr>
              <w:spacing w:before="43" w:line="252" w:lineRule="auto"/>
              <w:ind w:left="125" w:right="119"/>
              <w:jc w:val="both"/>
              <w:rPr>
                <w:rFonts w:hint="eastAsia" w:ascii="宋体" w:hAnsi="宋体" w:eastAsia="宋体" w:cs="宋体"/>
              </w:rPr>
            </w:pPr>
            <w:r>
              <w:rPr>
                <w:rFonts w:ascii="宋体" w:hAnsi="宋体" w:eastAsia="宋体" w:cs="宋体"/>
                <w:spacing w:val="1"/>
              </w:rPr>
              <w:t>一年内再次查获光</w:t>
            </w:r>
            <w:r>
              <w:rPr>
                <w:rFonts w:ascii="宋体" w:hAnsi="宋体" w:eastAsia="宋体" w:cs="宋体"/>
                <w:spacing w:val="-2"/>
              </w:rPr>
              <w:t>盘复制单位违反本</w:t>
            </w:r>
            <w:r>
              <w:rPr>
                <w:rFonts w:ascii="宋体" w:hAnsi="宋体" w:eastAsia="宋体" w:cs="宋体"/>
                <w:spacing w:val="1"/>
              </w:rPr>
              <w:t>条相关规定的，责</w:t>
            </w:r>
            <w:r>
              <w:rPr>
                <w:rFonts w:ascii="宋体" w:hAnsi="宋体" w:eastAsia="宋体" w:cs="宋体"/>
                <w:spacing w:val="-2"/>
              </w:rPr>
              <w:t>令停止违法行为</w:t>
            </w:r>
          </w:p>
        </w:tc>
        <w:tc>
          <w:tcPr>
            <w:tcW w:w="2798" w:type="dxa"/>
          </w:tcPr>
          <w:p w14:paraId="56A3B996">
            <w:pPr>
              <w:spacing w:line="294" w:lineRule="auto"/>
            </w:pPr>
          </w:p>
          <w:p w14:paraId="62139505">
            <w:pPr>
              <w:spacing w:line="294" w:lineRule="auto"/>
            </w:pPr>
          </w:p>
          <w:p w14:paraId="2448BF61">
            <w:pPr>
              <w:spacing w:before="68" w:line="250" w:lineRule="auto"/>
              <w:ind w:left="116" w:right="92" w:firstLine="1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0"/>
              </w:rPr>
              <w:t>告，并处1.5万元以上2万</w:t>
            </w:r>
            <w:r>
              <w:rPr>
                <w:rFonts w:ascii="宋体" w:hAnsi="宋体" w:eastAsia="宋体" w:cs="宋体"/>
                <w:spacing w:val="6"/>
              </w:rPr>
              <w:t>元以下的罚款</w:t>
            </w:r>
          </w:p>
        </w:tc>
        <w:tc>
          <w:tcPr>
            <w:tcW w:w="774" w:type="dxa"/>
            <w:vMerge w:val="continue"/>
            <w:tcBorders>
              <w:top w:val="nil"/>
              <w:bottom w:val="nil"/>
            </w:tcBorders>
          </w:tcPr>
          <w:p w14:paraId="15E2A88F"/>
        </w:tc>
      </w:tr>
      <w:tr w14:paraId="6A0F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1" w:hRule="atLeast"/>
        </w:trPr>
        <w:tc>
          <w:tcPr>
            <w:tcW w:w="685" w:type="dxa"/>
            <w:vMerge w:val="continue"/>
            <w:tcBorders>
              <w:top w:val="nil"/>
            </w:tcBorders>
          </w:tcPr>
          <w:p w14:paraId="65ABDDA7"/>
        </w:tc>
        <w:tc>
          <w:tcPr>
            <w:tcW w:w="1619" w:type="dxa"/>
            <w:vMerge w:val="continue"/>
            <w:tcBorders>
              <w:top w:val="nil"/>
            </w:tcBorders>
          </w:tcPr>
          <w:p w14:paraId="0D634A1B"/>
        </w:tc>
        <w:tc>
          <w:tcPr>
            <w:tcW w:w="2159" w:type="dxa"/>
            <w:vMerge w:val="continue"/>
            <w:tcBorders>
              <w:top w:val="nil"/>
            </w:tcBorders>
          </w:tcPr>
          <w:p w14:paraId="351E99A5"/>
        </w:tc>
        <w:tc>
          <w:tcPr>
            <w:tcW w:w="3677" w:type="dxa"/>
            <w:vMerge w:val="continue"/>
            <w:tcBorders>
              <w:top w:val="nil"/>
            </w:tcBorders>
          </w:tcPr>
          <w:p w14:paraId="71F90C61"/>
        </w:tc>
        <w:tc>
          <w:tcPr>
            <w:tcW w:w="1099" w:type="dxa"/>
          </w:tcPr>
          <w:p w14:paraId="7A5CE357">
            <w:pPr>
              <w:spacing w:line="277" w:lineRule="auto"/>
            </w:pPr>
          </w:p>
          <w:p w14:paraId="588A756B">
            <w:pPr>
              <w:spacing w:line="278" w:lineRule="auto"/>
            </w:pPr>
          </w:p>
          <w:p w14:paraId="52C76A9A">
            <w:pPr>
              <w:spacing w:line="278" w:lineRule="auto"/>
            </w:pPr>
          </w:p>
          <w:p w14:paraId="475182E4">
            <w:pPr>
              <w:spacing w:line="278" w:lineRule="auto"/>
            </w:pPr>
          </w:p>
          <w:p w14:paraId="1D1742B7">
            <w:pPr>
              <w:spacing w:before="68" w:line="220" w:lineRule="auto"/>
              <w:ind w:left="135"/>
              <w:rPr>
                <w:rFonts w:hint="eastAsia" w:ascii="宋体" w:hAnsi="宋体" w:eastAsia="宋体" w:cs="宋体"/>
              </w:rPr>
            </w:pPr>
            <w:r>
              <w:rPr>
                <w:rFonts w:ascii="宋体" w:hAnsi="宋体" w:eastAsia="宋体" w:cs="宋体"/>
                <w:spacing w:val="6"/>
              </w:rPr>
              <w:t>从重处罚</w:t>
            </w:r>
          </w:p>
        </w:tc>
        <w:tc>
          <w:tcPr>
            <w:tcW w:w="1949" w:type="dxa"/>
          </w:tcPr>
          <w:p w14:paraId="206730D0">
            <w:pPr>
              <w:spacing w:line="247" w:lineRule="auto"/>
            </w:pPr>
          </w:p>
          <w:p w14:paraId="31C8563C">
            <w:pPr>
              <w:spacing w:line="247" w:lineRule="auto"/>
            </w:pPr>
          </w:p>
          <w:p w14:paraId="6DA0F7E3">
            <w:pPr>
              <w:spacing w:before="68" w:line="219" w:lineRule="auto"/>
              <w:ind w:left="125"/>
              <w:rPr>
                <w:rFonts w:hint="eastAsia" w:ascii="宋体" w:hAnsi="宋体" w:eastAsia="宋体" w:cs="宋体"/>
              </w:rPr>
            </w:pPr>
            <w:r>
              <w:rPr>
                <w:rFonts w:ascii="宋体" w:hAnsi="宋体" w:eastAsia="宋体" w:cs="宋体"/>
                <w:spacing w:val="-2"/>
              </w:rPr>
              <w:t>一年内三次或三次</w:t>
            </w:r>
          </w:p>
          <w:p w14:paraId="5352B33A">
            <w:pPr>
              <w:spacing w:before="60" w:line="219" w:lineRule="auto"/>
              <w:ind w:left="125"/>
              <w:rPr>
                <w:rFonts w:hint="eastAsia" w:ascii="宋体" w:hAnsi="宋体" w:eastAsia="宋体" w:cs="宋体"/>
              </w:rPr>
            </w:pPr>
            <w:r>
              <w:rPr>
                <w:rFonts w:ascii="宋体" w:hAnsi="宋体" w:eastAsia="宋体" w:cs="宋体"/>
                <w:spacing w:val="2"/>
              </w:rPr>
              <w:t>以上查获光盘复制</w:t>
            </w:r>
          </w:p>
          <w:p w14:paraId="26B2AA56">
            <w:pPr>
              <w:spacing w:before="49" w:line="219" w:lineRule="auto"/>
              <w:ind w:left="125"/>
              <w:rPr>
                <w:rFonts w:hint="eastAsia" w:ascii="宋体" w:hAnsi="宋体" w:eastAsia="宋体" w:cs="宋体"/>
              </w:rPr>
            </w:pPr>
            <w:r>
              <w:rPr>
                <w:rFonts w:ascii="宋体" w:hAnsi="宋体" w:eastAsia="宋体" w:cs="宋体"/>
                <w:spacing w:val="-2"/>
              </w:rPr>
              <w:t>单位违反本条相关</w:t>
            </w:r>
          </w:p>
          <w:p w14:paraId="2F3D7F28">
            <w:pPr>
              <w:spacing w:before="40" w:line="219" w:lineRule="auto"/>
              <w:ind w:left="125"/>
              <w:rPr>
                <w:rFonts w:hint="eastAsia" w:ascii="宋体" w:hAnsi="宋体" w:eastAsia="宋体" w:cs="宋体"/>
              </w:rPr>
            </w:pPr>
            <w:r>
              <w:rPr>
                <w:rFonts w:ascii="宋体" w:hAnsi="宋体" w:eastAsia="宋体" w:cs="宋体"/>
                <w:spacing w:val="-1"/>
              </w:rPr>
              <w:t>规定的，责令停止</w:t>
            </w:r>
          </w:p>
          <w:p w14:paraId="6543FA2B">
            <w:pPr>
              <w:spacing w:before="73" w:line="220" w:lineRule="auto"/>
              <w:ind w:left="545"/>
              <w:rPr>
                <w:rFonts w:hint="eastAsia" w:ascii="宋体" w:hAnsi="宋体" w:eastAsia="宋体" w:cs="宋体"/>
              </w:rPr>
            </w:pPr>
            <w:r>
              <w:rPr>
                <w:rFonts w:ascii="宋体" w:hAnsi="宋体" w:eastAsia="宋体" w:cs="宋体"/>
                <w:spacing w:val="-2"/>
              </w:rPr>
              <w:t>违法行为</w:t>
            </w:r>
          </w:p>
        </w:tc>
        <w:tc>
          <w:tcPr>
            <w:tcW w:w="2798" w:type="dxa"/>
          </w:tcPr>
          <w:p w14:paraId="7BE13F40">
            <w:pPr>
              <w:spacing w:line="267" w:lineRule="auto"/>
            </w:pPr>
          </w:p>
          <w:p w14:paraId="0B446F37">
            <w:pPr>
              <w:spacing w:line="267" w:lineRule="auto"/>
            </w:pPr>
          </w:p>
          <w:p w14:paraId="5B6B5949">
            <w:pPr>
              <w:spacing w:line="268" w:lineRule="auto"/>
            </w:pPr>
          </w:p>
          <w:p w14:paraId="404D2A39">
            <w:pPr>
              <w:spacing w:before="68" w:line="244" w:lineRule="auto"/>
              <w:ind w:left="127" w:right="92"/>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1"/>
              </w:rPr>
              <w:t>告，并处2万元以上3万元</w:t>
            </w:r>
            <w:r>
              <w:rPr>
                <w:rFonts w:ascii="宋体" w:hAnsi="宋体" w:eastAsia="宋体" w:cs="宋体"/>
                <w:spacing w:val="7"/>
              </w:rPr>
              <w:t>以下的罚款</w:t>
            </w:r>
          </w:p>
        </w:tc>
        <w:tc>
          <w:tcPr>
            <w:tcW w:w="774" w:type="dxa"/>
            <w:vMerge w:val="continue"/>
            <w:tcBorders>
              <w:top w:val="nil"/>
            </w:tcBorders>
          </w:tcPr>
          <w:p w14:paraId="6B59AB57"/>
        </w:tc>
      </w:tr>
    </w:tbl>
    <w:p w14:paraId="5F3C25F2"/>
    <w:p w14:paraId="56CDCAB5">
      <w:pPr>
        <w:sectPr>
          <w:footerReference r:id="rId63" w:type="default"/>
          <w:pgSz w:w="17040" w:h="12200"/>
          <w:pgMar w:top="1037" w:right="814" w:bottom="1661" w:left="1454" w:header="0" w:footer="1433" w:gutter="0"/>
          <w:cols w:space="720" w:num="1"/>
        </w:sectPr>
      </w:pPr>
    </w:p>
    <w:p w14:paraId="12CA4665">
      <w:pPr>
        <w:spacing w:before="196"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4FB4F07"/>
    <w:p w14:paraId="6813C48A">
      <w:pPr>
        <w:spacing w:line="15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199"/>
        <w:gridCol w:w="2598"/>
        <w:gridCol w:w="4237"/>
        <w:gridCol w:w="1189"/>
        <w:gridCol w:w="1769"/>
        <w:gridCol w:w="2348"/>
        <w:gridCol w:w="775"/>
      </w:tblGrid>
      <w:tr w14:paraId="24C7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5967CBDB">
            <w:pPr>
              <w:spacing w:before="244" w:line="221" w:lineRule="auto"/>
              <w:ind w:left="125"/>
              <w:rPr>
                <w:rFonts w:hint="eastAsia" w:ascii="宋体" w:hAnsi="宋体" w:eastAsia="宋体" w:cs="宋体"/>
              </w:rPr>
            </w:pPr>
            <w:r>
              <w:rPr>
                <w:rFonts w:ascii="宋体" w:hAnsi="宋体" w:eastAsia="宋体" w:cs="宋体"/>
                <w:spacing w:val="6"/>
              </w:rPr>
              <w:t>序号</w:t>
            </w:r>
          </w:p>
        </w:tc>
        <w:tc>
          <w:tcPr>
            <w:tcW w:w="1199" w:type="dxa"/>
          </w:tcPr>
          <w:p w14:paraId="7E0475B5">
            <w:pPr>
              <w:spacing w:before="125" w:line="215" w:lineRule="auto"/>
              <w:ind w:left="170" w:right="16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598" w:type="dxa"/>
          </w:tcPr>
          <w:p w14:paraId="0C24A934">
            <w:pPr>
              <w:spacing w:before="244" w:line="220" w:lineRule="auto"/>
              <w:ind w:left="861"/>
              <w:rPr>
                <w:rFonts w:hint="eastAsia" w:ascii="宋体" w:hAnsi="宋体" w:eastAsia="宋体" w:cs="宋体"/>
              </w:rPr>
            </w:pPr>
            <w:r>
              <w:rPr>
                <w:rFonts w:ascii="宋体" w:hAnsi="宋体" w:eastAsia="宋体" w:cs="宋体"/>
                <w:spacing w:val="13"/>
              </w:rPr>
              <w:t>处罚事项</w:t>
            </w:r>
          </w:p>
        </w:tc>
        <w:tc>
          <w:tcPr>
            <w:tcW w:w="4237" w:type="dxa"/>
          </w:tcPr>
          <w:p w14:paraId="757BDA86">
            <w:pPr>
              <w:spacing w:before="242" w:line="219" w:lineRule="auto"/>
              <w:ind w:left="1693"/>
              <w:rPr>
                <w:rFonts w:hint="eastAsia" w:ascii="宋体" w:hAnsi="宋体" w:eastAsia="宋体" w:cs="宋体"/>
              </w:rPr>
            </w:pPr>
            <w:r>
              <w:rPr>
                <w:rFonts w:ascii="宋体" w:hAnsi="宋体" w:eastAsia="宋体" w:cs="宋体"/>
                <w:spacing w:val="13"/>
              </w:rPr>
              <w:t>处罚依据</w:t>
            </w:r>
          </w:p>
        </w:tc>
        <w:tc>
          <w:tcPr>
            <w:tcW w:w="1189" w:type="dxa"/>
          </w:tcPr>
          <w:p w14:paraId="2B7B2E15">
            <w:pPr>
              <w:spacing w:before="244" w:line="220" w:lineRule="auto"/>
              <w:ind w:left="136"/>
              <w:rPr>
                <w:rFonts w:hint="eastAsia" w:ascii="宋体" w:hAnsi="宋体" w:eastAsia="宋体" w:cs="宋体"/>
              </w:rPr>
            </w:pPr>
            <w:r>
              <w:rPr>
                <w:rFonts w:ascii="宋体" w:hAnsi="宋体" w:eastAsia="宋体" w:cs="宋体"/>
                <w:spacing w:val="3"/>
              </w:rPr>
              <w:t>违法程度</w:t>
            </w:r>
          </w:p>
        </w:tc>
        <w:tc>
          <w:tcPr>
            <w:tcW w:w="1769" w:type="dxa"/>
          </w:tcPr>
          <w:p w14:paraId="2FA3A895">
            <w:pPr>
              <w:spacing w:before="244" w:line="220" w:lineRule="auto"/>
              <w:ind w:left="458"/>
              <w:rPr>
                <w:rFonts w:hint="eastAsia" w:ascii="宋体" w:hAnsi="宋体" w:eastAsia="宋体" w:cs="宋体"/>
              </w:rPr>
            </w:pPr>
            <w:r>
              <w:rPr>
                <w:rFonts w:ascii="宋体" w:hAnsi="宋体" w:eastAsia="宋体" w:cs="宋体"/>
                <w:spacing w:val="-2"/>
              </w:rPr>
              <w:t>违法情节</w:t>
            </w:r>
          </w:p>
        </w:tc>
        <w:tc>
          <w:tcPr>
            <w:tcW w:w="2348" w:type="dxa"/>
          </w:tcPr>
          <w:p w14:paraId="34872483">
            <w:pPr>
              <w:spacing w:before="244" w:line="221" w:lineRule="auto"/>
              <w:ind w:left="538"/>
              <w:rPr>
                <w:rFonts w:hint="eastAsia" w:ascii="宋体" w:hAnsi="宋体" w:eastAsia="宋体" w:cs="宋体"/>
              </w:rPr>
            </w:pPr>
            <w:r>
              <w:rPr>
                <w:rFonts w:ascii="宋体" w:hAnsi="宋体" w:eastAsia="宋体" w:cs="宋体"/>
                <w:spacing w:val="1"/>
              </w:rPr>
              <w:t>处罚裁量基准</w:t>
            </w:r>
          </w:p>
        </w:tc>
        <w:tc>
          <w:tcPr>
            <w:tcW w:w="775" w:type="dxa"/>
          </w:tcPr>
          <w:p w14:paraId="3F907AE6">
            <w:pPr>
              <w:spacing w:before="244" w:line="221" w:lineRule="auto"/>
              <w:ind w:left="210"/>
              <w:rPr>
                <w:rFonts w:hint="eastAsia" w:ascii="宋体" w:hAnsi="宋体" w:eastAsia="宋体" w:cs="宋体"/>
              </w:rPr>
            </w:pPr>
            <w:r>
              <w:rPr>
                <w:rFonts w:ascii="宋体" w:hAnsi="宋体" w:eastAsia="宋体" w:cs="宋体"/>
                <w:spacing w:val="5"/>
              </w:rPr>
              <w:t>备注</w:t>
            </w:r>
          </w:p>
        </w:tc>
      </w:tr>
      <w:tr w14:paraId="4F226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84" w:type="dxa"/>
            <w:vMerge w:val="restart"/>
            <w:tcBorders>
              <w:bottom w:val="nil"/>
            </w:tcBorders>
          </w:tcPr>
          <w:p w14:paraId="19EE0A34"/>
        </w:tc>
        <w:tc>
          <w:tcPr>
            <w:tcW w:w="1199" w:type="dxa"/>
            <w:vMerge w:val="restart"/>
            <w:tcBorders>
              <w:bottom w:val="nil"/>
            </w:tcBorders>
          </w:tcPr>
          <w:p w14:paraId="5C0A2130"/>
        </w:tc>
        <w:tc>
          <w:tcPr>
            <w:tcW w:w="2598" w:type="dxa"/>
            <w:vMerge w:val="restart"/>
            <w:tcBorders>
              <w:bottom w:val="nil"/>
            </w:tcBorders>
          </w:tcPr>
          <w:p w14:paraId="0BA82667">
            <w:pPr>
              <w:spacing w:before="19" w:line="234" w:lineRule="auto"/>
              <w:ind w:left="111" w:firstLine="28"/>
              <w:rPr>
                <w:rFonts w:hint="eastAsia" w:ascii="宋体" w:hAnsi="宋体" w:eastAsia="宋体" w:cs="宋体"/>
                <w:sz w:val="20"/>
                <w:szCs w:val="20"/>
              </w:rPr>
            </w:pPr>
            <w:r>
              <w:rPr>
                <w:rFonts w:ascii="宋体" w:hAnsi="宋体" w:eastAsia="宋体" w:cs="宋体"/>
                <w:spacing w:val="6"/>
                <w:sz w:val="20"/>
                <w:szCs w:val="20"/>
              </w:rPr>
              <w:t>1.对音像出版单位未将其</w:t>
            </w:r>
            <w:r>
              <w:rPr>
                <w:rFonts w:ascii="宋体" w:hAnsi="宋体" w:eastAsia="宋体" w:cs="宋体"/>
                <w:spacing w:val="10"/>
                <w:sz w:val="20"/>
                <w:szCs w:val="20"/>
              </w:rPr>
              <w:t>年度出版计划和涉及国家安全、社会安定等方面的</w:t>
            </w:r>
            <w:r>
              <w:rPr>
                <w:rFonts w:ascii="宋体" w:hAnsi="宋体" w:eastAsia="宋体" w:cs="宋体"/>
                <w:spacing w:val="9"/>
                <w:sz w:val="20"/>
                <w:szCs w:val="20"/>
              </w:rPr>
              <w:t>重大选题报国务院出版行</w:t>
            </w:r>
            <w:r>
              <w:rPr>
                <w:rFonts w:ascii="宋体" w:hAnsi="宋体" w:eastAsia="宋体" w:cs="宋体"/>
                <w:spacing w:val="13"/>
                <w:sz w:val="20"/>
                <w:szCs w:val="20"/>
              </w:rPr>
              <w:t>政主管部门备案的处罚；</w:t>
            </w:r>
            <w:r>
              <w:rPr>
                <w:rFonts w:ascii="宋体" w:hAnsi="宋体" w:eastAsia="宋体" w:cs="宋体"/>
                <w:spacing w:val="5"/>
                <w:sz w:val="20"/>
                <w:szCs w:val="20"/>
              </w:rPr>
              <w:t>2.对音像制品出版、制作、</w:t>
            </w:r>
            <w:r>
              <w:rPr>
                <w:rFonts w:ascii="宋体" w:hAnsi="宋体" w:eastAsia="宋体" w:cs="宋体"/>
                <w:spacing w:val="9"/>
                <w:sz w:val="20"/>
                <w:szCs w:val="20"/>
              </w:rPr>
              <w:t>复制、批发、零售单位变更名称、地址、法定代表</w:t>
            </w:r>
            <w:r>
              <w:rPr>
                <w:rFonts w:ascii="宋体" w:hAnsi="宋体" w:eastAsia="宋体" w:cs="宋体"/>
                <w:spacing w:val="7"/>
                <w:sz w:val="20"/>
                <w:szCs w:val="20"/>
              </w:rPr>
              <w:t>人或者主要负责人、业务</w:t>
            </w:r>
            <w:r>
              <w:rPr>
                <w:rFonts w:ascii="宋体" w:hAnsi="宋体" w:eastAsia="宋体" w:cs="宋体"/>
                <w:spacing w:val="9"/>
                <w:sz w:val="20"/>
                <w:szCs w:val="20"/>
              </w:rPr>
              <w:t>范围等，未依照本条例规</w:t>
            </w:r>
            <w:r>
              <w:rPr>
                <w:rFonts w:ascii="宋体" w:hAnsi="宋体" w:eastAsia="宋体" w:cs="宋体"/>
                <w:spacing w:val="10"/>
                <w:sz w:val="20"/>
                <w:szCs w:val="20"/>
              </w:rPr>
              <w:t>定办理审批、备案手续的</w:t>
            </w:r>
            <w:r>
              <w:rPr>
                <w:rFonts w:ascii="宋体" w:hAnsi="宋体" w:eastAsia="宋体" w:cs="宋体"/>
                <w:spacing w:val="1"/>
                <w:sz w:val="20"/>
                <w:szCs w:val="20"/>
              </w:rPr>
              <w:t>处罚；</w:t>
            </w:r>
          </w:p>
          <w:p w14:paraId="4CD5E97A">
            <w:pPr>
              <w:spacing w:before="27" w:line="224" w:lineRule="auto"/>
              <w:ind w:left="141" w:right="37"/>
              <w:jc w:val="both"/>
              <w:rPr>
                <w:rFonts w:hint="eastAsia" w:ascii="宋体" w:hAnsi="宋体" w:eastAsia="宋体" w:cs="宋体"/>
              </w:rPr>
            </w:pPr>
            <w:r>
              <w:rPr>
                <w:rFonts w:ascii="宋体" w:hAnsi="宋体" w:eastAsia="宋体" w:cs="宋体"/>
                <w:spacing w:val="8"/>
              </w:rPr>
              <w:t>3.对音像出版单位未在其</w:t>
            </w:r>
            <w:r>
              <w:rPr>
                <w:rFonts w:ascii="宋体" w:hAnsi="宋体" w:eastAsia="宋体" w:cs="宋体"/>
                <w:spacing w:val="5"/>
              </w:rPr>
              <w:t>出版的音像制品及其包装的明显位置标明本条例规</w:t>
            </w:r>
            <w:r>
              <w:rPr>
                <w:rFonts w:ascii="宋体" w:hAnsi="宋体" w:eastAsia="宋体" w:cs="宋体"/>
                <w:spacing w:val="13"/>
              </w:rPr>
              <w:t>定的内容的处罚；</w:t>
            </w:r>
          </w:p>
          <w:p w14:paraId="456ABFAB">
            <w:pPr>
              <w:spacing w:before="1" w:line="215" w:lineRule="auto"/>
              <w:ind w:left="141" w:right="28"/>
              <w:jc w:val="both"/>
              <w:rPr>
                <w:rFonts w:hint="eastAsia" w:ascii="宋体" w:hAnsi="宋体" w:eastAsia="宋体" w:cs="宋体"/>
              </w:rPr>
            </w:pPr>
            <w:r>
              <w:rPr>
                <w:rFonts w:ascii="宋体" w:hAnsi="宋体" w:eastAsia="宋体" w:cs="宋体"/>
                <w:spacing w:val="8"/>
              </w:rPr>
              <w:t>4.对音像出版单位未依照</w:t>
            </w:r>
            <w:r>
              <w:rPr>
                <w:rFonts w:ascii="宋体" w:hAnsi="宋体" w:eastAsia="宋体" w:cs="宋体"/>
                <w:spacing w:val="7"/>
              </w:rPr>
              <w:t>本条例的规定送交样本的</w:t>
            </w:r>
            <w:r>
              <w:rPr>
                <w:rFonts w:ascii="宋体" w:hAnsi="宋体" w:eastAsia="宋体" w:cs="宋体"/>
                <w:spacing w:val="-10"/>
              </w:rPr>
              <w:t>处罚；</w:t>
            </w:r>
          </w:p>
          <w:p w14:paraId="2B47CE80">
            <w:pPr>
              <w:spacing w:before="6" w:line="216" w:lineRule="auto"/>
              <w:ind w:left="141" w:right="28"/>
              <w:jc w:val="both"/>
              <w:rPr>
                <w:rFonts w:hint="eastAsia" w:ascii="宋体" w:hAnsi="宋体" w:eastAsia="宋体" w:cs="宋体"/>
              </w:rPr>
            </w:pPr>
            <w:r>
              <w:rPr>
                <w:rFonts w:ascii="宋体" w:hAnsi="宋体" w:eastAsia="宋体" w:cs="宋体"/>
                <w:spacing w:val="8"/>
              </w:rPr>
              <w:t>5.对音像复制单位未依照</w:t>
            </w:r>
            <w:r>
              <w:rPr>
                <w:rFonts w:ascii="宋体" w:hAnsi="宋体" w:eastAsia="宋体" w:cs="宋体"/>
                <w:spacing w:val="6"/>
              </w:rPr>
              <w:t>本条例的规定留存备查的</w:t>
            </w:r>
            <w:r>
              <w:rPr>
                <w:rFonts w:ascii="宋体" w:hAnsi="宋体" w:eastAsia="宋体" w:cs="宋体"/>
                <w:spacing w:val="17"/>
              </w:rPr>
              <w:t>材料的处罚；</w:t>
            </w:r>
          </w:p>
          <w:p w14:paraId="7CC9D3FF">
            <w:pPr>
              <w:spacing w:before="3" w:line="219" w:lineRule="auto"/>
              <w:ind w:left="141" w:right="60"/>
              <w:jc w:val="both"/>
              <w:rPr>
                <w:rFonts w:hint="eastAsia" w:ascii="宋体" w:hAnsi="宋体" w:eastAsia="宋体" w:cs="宋体"/>
              </w:rPr>
            </w:pPr>
            <w:r>
              <w:rPr>
                <w:rFonts w:ascii="宋体" w:hAnsi="宋体" w:eastAsia="宋体" w:cs="宋体"/>
                <w:spacing w:val="4"/>
              </w:rPr>
              <w:t>6.对从事光盘复制的音像</w:t>
            </w:r>
            <w:r>
              <w:rPr>
                <w:rFonts w:ascii="宋体" w:hAnsi="宋体" w:eastAsia="宋体" w:cs="宋体"/>
                <w:spacing w:val="6"/>
              </w:rPr>
              <w:t>复制单位复制光盘，使用</w:t>
            </w:r>
            <w:r>
              <w:rPr>
                <w:rFonts w:ascii="宋体" w:hAnsi="宋体" w:eastAsia="宋体" w:cs="宋体"/>
                <w:spacing w:val="5"/>
              </w:rPr>
              <w:t>未蚀刻国务院出版行政主管部门核发的激光数码储存片来源识别码的注塑模</w:t>
            </w:r>
            <w:r>
              <w:rPr>
                <w:rFonts w:ascii="宋体" w:hAnsi="宋体" w:eastAsia="宋体" w:cs="宋体"/>
                <w:spacing w:val="21"/>
              </w:rPr>
              <w:t>具的处罚。</w:t>
            </w:r>
          </w:p>
        </w:tc>
        <w:tc>
          <w:tcPr>
            <w:tcW w:w="4237" w:type="dxa"/>
            <w:vMerge w:val="restart"/>
            <w:tcBorders>
              <w:bottom w:val="nil"/>
            </w:tcBorders>
          </w:tcPr>
          <w:p w14:paraId="65D6D31F">
            <w:pPr>
              <w:spacing w:before="269" w:line="219" w:lineRule="auto"/>
              <w:ind w:left="153"/>
              <w:rPr>
                <w:rFonts w:hint="eastAsia" w:ascii="宋体" w:hAnsi="宋体" w:eastAsia="宋体" w:cs="宋体"/>
              </w:rPr>
            </w:pPr>
            <w:r>
              <w:rPr>
                <w:rFonts w:ascii="宋体" w:hAnsi="宋体" w:eastAsia="宋体" w:cs="宋体"/>
                <w:spacing w:val="-2"/>
              </w:rPr>
              <w:t>2.《音像制品管理条例》</w:t>
            </w:r>
          </w:p>
          <w:p w14:paraId="7D6E4544">
            <w:pPr>
              <w:spacing w:before="105" w:line="304" w:lineRule="auto"/>
              <w:ind w:left="123" w:right="37" w:firstLine="210"/>
              <w:jc w:val="both"/>
              <w:rPr>
                <w:rFonts w:hint="eastAsia" w:ascii="宋体" w:hAnsi="宋体" w:eastAsia="宋体" w:cs="宋体"/>
              </w:rPr>
            </w:pPr>
            <w:r>
              <w:rPr>
                <w:rFonts w:ascii="宋体" w:hAnsi="宋体" w:eastAsia="宋体" w:cs="宋体"/>
                <w:spacing w:val="-1"/>
              </w:rPr>
              <w:t>第四十四条：有下列行为之一的，由出版</w:t>
            </w:r>
            <w:r>
              <w:rPr>
                <w:rFonts w:ascii="宋体" w:hAnsi="宋体" w:eastAsia="宋体" w:cs="宋体"/>
                <w:spacing w:val="2"/>
              </w:rPr>
              <w:t>行政主管部门责令改正，给予警告；情节严重的，并责令停业整顿或者由原发证机关吊</w:t>
            </w:r>
            <w:r>
              <w:rPr>
                <w:rFonts w:ascii="宋体" w:hAnsi="宋体" w:eastAsia="宋体" w:cs="宋体"/>
                <w:spacing w:val="-9"/>
              </w:rPr>
              <w:t>销许可证：(一)音像出版单位未将其年度</w:t>
            </w:r>
            <w:r>
              <w:rPr>
                <w:rFonts w:ascii="宋体" w:hAnsi="宋体" w:eastAsia="宋体" w:cs="宋体"/>
                <w:spacing w:val="1"/>
              </w:rPr>
              <w:t>出版计划和涉及国家安全、社会安定等方面</w:t>
            </w:r>
            <w:r>
              <w:rPr>
                <w:rFonts w:ascii="宋体" w:hAnsi="宋体" w:eastAsia="宋体" w:cs="宋体"/>
                <w:spacing w:val="2"/>
              </w:rPr>
              <w:t>的重大选题报国务院出版行政主管部门备案</w:t>
            </w:r>
            <w:r>
              <w:rPr>
                <w:rFonts w:ascii="宋体" w:hAnsi="宋体" w:eastAsia="宋体" w:cs="宋体"/>
                <w:spacing w:val="-5"/>
              </w:rPr>
              <w:t>的；(二)音像制品出版、制作、复制、批</w:t>
            </w:r>
            <w:r>
              <w:rPr>
                <w:rFonts w:ascii="宋体" w:hAnsi="宋体" w:eastAsia="宋体" w:cs="宋体"/>
              </w:rPr>
              <w:t>发、零售单位变更名称、地址、法定代表人</w:t>
            </w:r>
            <w:r>
              <w:rPr>
                <w:rFonts w:ascii="宋体" w:hAnsi="宋体" w:eastAsia="宋体" w:cs="宋体"/>
                <w:spacing w:val="-1"/>
              </w:rPr>
              <w:t>或者主要</w:t>
            </w:r>
            <w:r>
              <w:rPr>
                <w:rFonts w:hint="eastAsia" w:ascii="宋体" w:hAnsi="宋体" w:eastAsia="宋体" w:cs="宋体"/>
                <w:spacing w:val="-1"/>
              </w:rPr>
              <w:t>负责</w:t>
            </w:r>
            <w:r>
              <w:rPr>
                <w:rFonts w:ascii="宋体" w:hAnsi="宋体" w:eastAsia="宋体" w:cs="宋体"/>
                <w:spacing w:val="-1"/>
              </w:rPr>
              <w:t>人、业务范围等，未依照本条</w:t>
            </w:r>
            <w:r>
              <w:rPr>
                <w:rFonts w:ascii="宋体" w:hAnsi="宋体" w:eastAsia="宋体" w:cs="宋体"/>
                <w:spacing w:val="-11"/>
              </w:rPr>
              <w:t>例规定办理审批、备案手续的；(三)音像</w:t>
            </w:r>
            <w:r>
              <w:rPr>
                <w:rFonts w:ascii="宋体" w:hAnsi="宋体" w:eastAsia="宋体" w:cs="宋体"/>
                <w:spacing w:val="2"/>
              </w:rPr>
              <w:t>出版单位未在其出版的音像制品及其包装的</w:t>
            </w:r>
            <w:r>
              <w:rPr>
                <w:rFonts w:ascii="宋体" w:hAnsi="宋体" w:eastAsia="宋体" w:cs="宋体"/>
                <w:spacing w:val="-8"/>
              </w:rPr>
              <w:t>明显位置标明本条例规定的内容的；(四)</w:t>
            </w:r>
            <w:r>
              <w:rPr>
                <w:rFonts w:ascii="宋体" w:hAnsi="宋体" w:eastAsia="宋体" w:cs="宋体"/>
                <w:spacing w:val="1"/>
              </w:rPr>
              <w:t>音像出版单位未依照本条例的规定送交样本</w:t>
            </w:r>
            <w:r>
              <w:rPr>
                <w:rFonts w:ascii="宋体" w:hAnsi="宋体" w:eastAsia="宋体" w:cs="宋体"/>
                <w:spacing w:val="11"/>
              </w:rPr>
              <w:t>的；(五)音像复制单位未依照本条例的规</w:t>
            </w:r>
            <w:r>
              <w:rPr>
                <w:rFonts w:ascii="宋体" w:hAnsi="宋体" w:eastAsia="宋体" w:cs="宋体"/>
                <w:spacing w:val="-10"/>
              </w:rPr>
              <w:t>定留存备查的材料的；(六)从事光盘复制</w:t>
            </w:r>
            <w:r>
              <w:rPr>
                <w:rFonts w:ascii="宋体" w:hAnsi="宋体" w:eastAsia="宋体" w:cs="宋体"/>
                <w:spacing w:val="2"/>
              </w:rPr>
              <w:t>的音像复制单位复制光盘，使用未蚀刻国务院出版行政主管部门核发的激光数码储存片</w:t>
            </w:r>
            <w:r>
              <w:rPr>
                <w:rFonts w:ascii="宋体" w:hAnsi="宋体" w:eastAsia="宋体" w:cs="宋体"/>
                <w:spacing w:val="11"/>
              </w:rPr>
              <w:t>来源识别码的注塑模具的。</w:t>
            </w:r>
          </w:p>
        </w:tc>
        <w:tc>
          <w:tcPr>
            <w:tcW w:w="1189" w:type="dxa"/>
          </w:tcPr>
          <w:p w14:paraId="0A644F52">
            <w:pPr>
              <w:spacing w:line="266" w:lineRule="auto"/>
            </w:pPr>
          </w:p>
          <w:p w14:paraId="4543BBF4">
            <w:pPr>
              <w:spacing w:line="266" w:lineRule="auto"/>
            </w:pPr>
          </w:p>
          <w:p w14:paraId="528E5E33">
            <w:pPr>
              <w:spacing w:line="266" w:lineRule="auto"/>
            </w:pPr>
          </w:p>
          <w:p w14:paraId="3AC0AD35">
            <w:pPr>
              <w:spacing w:line="266" w:lineRule="auto"/>
            </w:pPr>
          </w:p>
          <w:p w14:paraId="0CC1AC90">
            <w:pPr>
              <w:spacing w:before="69" w:line="219" w:lineRule="auto"/>
              <w:ind w:left="136"/>
              <w:rPr>
                <w:rFonts w:hint="eastAsia" w:ascii="宋体" w:hAnsi="宋体" w:eastAsia="宋体" w:cs="宋体"/>
              </w:rPr>
            </w:pPr>
            <w:r>
              <w:rPr>
                <w:rFonts w:ascii="宋体" w:hAnsi="宋体" w:eastAsia="宋体" w:cs="宋体"/>
                <w:spacing w:val="6"/>
              </w:rPr>
              <w:t>从轻处罚</w:t>
            </w:r>
          </w:p>
        </w:tc>
        <w:tc>
          <w:tcPr>
            <w:tcW w:w="1769" w:type="dxa"/>
          </w:tcPr>
          <w:p w14:paraId="7D05CFC6">
            <w:pPr>
              <w:spacing w:line="303" w:lineRule="auto"/>
            </w:pPr>
          </w:p>
          <w:p w14:paraId="6300D95C">
            <w:pPr>
              <w:spacing w:line="303" w:lineRule="auto"/>
            </w:pPr>
          </w:p>
          <w:p w14:paraId="329F9722">
            <w:pPr>
              <w:spacing w:before="68" w:line="250" w:lineRule="auto"/>
              <w:ind w:left="107" w:right="115" w:firstLine="40"/>
              <w:jc w:val="both"/>
              <w:rPr>
                <w:rFonts w:hint="eastAsia" w:ascii="宋体" w:hAnsi="宋体" w:eastAsia="宋体" w:cs="宋体"/>
              </w:rPr>
            </w:pPr>
            <w:r>
              <w:rPr>
                <w:rFonts w:ascii="宋体" w:hAnsi="宋体" w:eastAsia="宋体" w:cs="宋体"/>
                <w:spacing w:val="3"/>
              </w:rPr>
              <w:t>首次查获音像出</w:t>
            </w:r>
            <w:r>
              <w:rPr>
                <w:rFonts w:ascii="宋体" w:hAnsi="宋体" w:eastAsia="宋体" w:cs="宋体"/>
                <w:spacing w:val="4"/>
              </w:rPr>
              <w:t>版、复制单位违</w:t>
            </w:r>
            <w:r>
              <w:rPr>
                <w:rFonts w:ascii="宋体" w:hAnsi="宋体" w:eastAsia="宋体" w:cs="宋体"/>
                <w:spacing w:val="7"/>
              </w:rPr>
              <w:t>反本条相关规定</w:t>
            </w:r>
            <w:r>
              <w:rPr>
                <w:rFonts w:ascii="宋体" w:hAnsi="宋体" w:eastAsia="宋体" w:cs="宋体"/>
              </w:rPr>
              <w:t>的</w:t>
            </w:r>
          </w:p>
        </w:tc>
        <w:tc>
          <w:tcPr>
            <w:tcW w:w="2348" w:type="dxa"/>
          </w:tcPr>
          <w:p w14:paraId="2F75BEBB">
            <w:pPr>
              <w:spacing w:line="265" w:lineRule="auto"/>
            </w:pPr>
          </w:p>
          <w:p w14:paraId="5322DB6F">
            <w:pPr>
              <w:spacing w:line="265" w:lineRule="auto"/>
            </w:pPr>
          </w:p>
          <w:p w14:paraId="7B490072">
            <w:pPr>
              <w:spacing w:line="266" w:lineRule="auto"/>
            </w:pPr>
          </w:p>
          <w:p w14:paraId="3AA30E6D">
            <w:pPr>
              <w:spacing w:line="266" w:lineRule="auto"/>
            </w:pPr>
          </w:p>
          <w:p w14:paraId="1C6D2C90">
            <w:pPr>
              <w:spacing w:before="69" w:line="218" w:lineRule="auto"/>
              <w:ind w:left="118"/>
              <w:rPr>
                <w:rFonts w:hint="eastAsia" w:ascii="宋体" w:hAnsi="宋体" w:eastAsia="宋体" w:cs="宋体"/>
              </w:rPr>
            </w:pPr>
            <w:r>
              <w:rPr>
                <w:rFonts w:ascii="宋体" w:hAnsi="宋体" w:eastAsia="宋体" w:cs="宋体"/>
                <w:spacing w:val="7"/>
              </w:rPr>
              <w:t>警告</w:t>
            </w:r>
          </w:p>
        </w:tc>
        <w:tc>
          <w:tcPr>
            <w:tcW w:w="775" w:type="dxa"/>
            <w:vMerge w:val="restart"/>
            <w:tcBorders>
              <w:bottom w:val="nil"/>
            </w:tcBorders>
          </w:tcPr>
          <w:p w14:paraId="2353564C"/>
        </w:tc>
      </w:tr>
      <w:tr w14:paraId="663B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84" w:type="dxa"/>
            <w:vMerge w:val="continue"/>
            <w:tcBorders>
              <w:top w:val="nil"/>
              <w:bottom w:val="nil"/>
            </w:tcBorders>
          </w:tcPr>
          <w:p w14:paraId="76E71377"/>
        </w:tc>
        <w:tc>
          <w:tcPr>
            <w:tcW w:w="1199" w:type="dxa"/>
            <w:vMerge w:val="continue"/>
            <w:tcBorders>
              <w:top w:val="nil"/>
              <w:bottom w:val="nil"/>
            </w:tcBorders>
          </w:tcPr>
          <w:p w14:paraId="19E2C0A2"/>
        </w:tc>
        <w:tc>
          <w:tcPr>
            <w:tcW w:w="2598" w:type="dxa"/>
            <w:vMerge w:val="continue"/>
            <w:tcBorders>
              <w:top w:val="nil"/>
              <w:bottom w:val="nil"/>
            </w:tcBorders>
          </w:tcPr>
          <w:p w14:paraId="2B04B8D5"/>
        </w:tc>
        <w:tc>
          <w:tcPr>
            <w:tcW w:w="4237" w:type="dxa"/>
            <w:vMerge w:val="continue"/>
            <w:tcBorders>
              <w:top w:val="nil"/>
              <w:bottom w:val="nil"/>
            </w:tcBorders>
          </w:tcPr>
          <w:p w14:paraId="6F337CC5"/>
        </w:tc>
        <w:tc>
          <w:tcPr>
            <w:tcW w:w="1189" w:type="dxa"/>
          </w:tcPr>
          <w:p w14:paraId="25469704">
            <w:pPr>
              <w:spacing w:line="280" w:lineRule="auto"/>
            </w:pPr>
          </w:p>
          <w:p w14:paraId="201C3B43">
            <w:pPr>
              <w:spacing w:line="280" w:lineRule="auto"/>
            </w:pPr>
          </w:p>
          <w:p w14:paraId="761A45C4">
            <w:pPr>
              <w:spacing w:line="280" w:lineRule="auto"/>
            </w:pPr>
          </w:p>
          <w:p w14:paraId="68F35488">
            <w:pPr>
              <w:spacing w:before="68" w:line="221" w:lineRule="auto"/>
              <w:ind w:left="136"/>
              <w:rPr>
                <w:rFonts w:hint="eastAsia" w:ascii="宋体" w:hAnsi="宋体" w:eastAsia="宋体" w:cs="宋体"/>
              </w:rPr>
            </w:pPr>
            <w:r>
              <w:rPr>
                <w:rFonts w:ascii="宋体" w:hAnsi="宋体" w:eastAsia="宋体" w:cs="宋体"/>
                <w:spacing w:val="6"/>
              </w:rPr>
              <w:t>一般处罚</w:t>
            </w:r>
          </w:p>
        </w:tc>
        <w:tc>
          <w:tcPr>
            <w:tcW w:w="1769" w:type="dxa"/>
          </w:tcPr>
          <w:p w14:paraId="59FEC7A3">
            <w:pPr>
              <w:spacing w:line="359" w:lineRule="auto"/>
            </w:pPr>
          </w:p>
          <w:p w14:paraId="1E3D9714">
            <w:pPr>
              <w:spacing w:before="69" w:line="260" w:lineRule="auto"/>
              <w:ind w:left="117" w:right="123" w:firstLine="30"/>
              <w:jc w:val="both"/>
              <w:rPr>
                <w:rFonts w:hint="eastAsia" w:ascii="宋体" w:hAnsi="宋体" w:eastAsia="宋体" w:cs="宋体"/>
              </w:rPr>
            </w:pPr>
            <w:r>
              <w:rPr>
                <w:rFonts w:ascii="宋体" w:hAnsi="宋体" w:eastAsia="宋体" w:cs="宋体"/>
                <w:spacing w:val="1"/>
              </w:rPr>
              <w:t>一年内再次查获</w:t>
            </w:r>
            <w:r>
              <w:rPr>
                <w:rFonts w:ascii="宋体" w:hAnsi="宋体" w:eastAsia="宋体" w:cs="宋体"/>
                <w:spacing w:val="6"/>
              </w:rPr>
              <w:t>音像出版、复制单位违反本条相</w:t>
            </w:r>
            <w:r>
              <w:rPr>
                <w:rFonts w:ascii="宋体" w:hAnsi="宋体" w:eastAsia="宋体" w:cs="宋体"/>
                <w:spacing w:val="4"/>
              </w:rPr>
              <w:t>关规定的</w:t>
            </w:r>
          </w:p>
        </w:tc>
        <w:tc>
          <w:tcPr>
            <w:tcW w:w="2348" w:type="dxa"/>
          </w:tcPr>
          <w:p w14:paraId="3BD98C18">
            <w:pPr>
              <w:spacing w:line="279" w:lineRule="auto"/>
            </w:pPr>
          </w:p>
          <w:p w14:paraId="23E0468B">
            <w:pPr>
              <w:spacing w:line="279" w:lineRule="auto"/>
            </w:pPr>
          </w:p>
          <w:p w14:paraId="6DFF0375">
            <w:pPr>
              <w:spacing w:line="279" w:lineRule="auto"/>
            </w:pPr>
          </w:p>
          <w:p w14:paraId="6B348BD9">
            <w:pPr>
              <w:spacing w:before="68" w:line="218" w:lineRule="auto"/>
              <w:ind w:left="118"/>
              <w:rPr>
                <w:rFonts w:hint="eastAsia" w:ascii="宋体" w:hAnsi="宋体" w:eastAsia="宋体" w:cs="宋体"/>
              </w:rPr>
            </w:pPr>
            <w:r>
              <w:rPr>
                <w:rFonts w:ascii="宋体" w:hAnsi="宋体" w:eastAsia="宋体" w:cs="宋体"/>
              </w:rPr>
              <w:t>警告，并责令停业整顿</w:t>
            </w:r>
          </w:p>
        </w:tc>
        <w:tc>
          <w:tcPr>
            <w:tcW w:w="775" w:type="dxa"/>
            <w:vMerge w:val="continue"/>
            <w:tcBorders>
              <w:top w:val="nil"/>
              <w:bottom w:val="nil"/>
            </w:tcBorders>
          </w:tcPr>
          <w:p w14:paraId="59E5F6D9"/>
        </w:tc>
      </w:tr>
      <w:tr w14:paraId="3F399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684" w:type="dxa"/>
            <w:vMerge w:val="continue"/>
            <w:tcBorders>
              <w:top w:val="nil"/>
            </w:tcBorders>
          </w:tcPr>
          <w:p w14:paraId="1BB9700F"/>
        </w:tc>
        <w:tc>
          <w:tcPr>
            <w:tcW w:w="1199" w:type="dxa"/>
            <w:vMerge w:val="continue"/>
            <w:tcBorders>
              <w:top w:val="nil"/>
            </w:tcBorders>
          </w:tcPr>
          <w:p w14:paraId="340C9DFB"/>
        </w:tc>
        <w:tc>
          <w:tcPr>
            <w:tcW w:w="2598" w:type="dxa"/>
            <w:vMerge w:val="continue"/>
            <w:tcBorders>
              <w:top w:val="nil"/>
            </w:tcBorders>
          </w:tcPr>
          <w:p w14:paraId="6315784E"/>
        </w:tc>
        <w:tc>
          <w:tcPr>
            <w:tcW w:w="4237" w:type="dxa"/>
            <w:vMerge w:val="continue"/>
            <w:tcBorders>
              <w:top w:val="nil"/>
            </w:tcBorders>
          </w:tcPr>
          <w:p w14:paraId="49B5252C"/>
        </w:tc>
        <w:tc>
          <w:tcPr>
            <w:tcW w:w="1189" w:type="dxa"/>
          </w:tcPr>
          <w:p w14:paraId="455FE4D9">
            <w:pPr>
              <w:spacing w:line="277" w:lineRule="auto"/>
            </w:pPr>
          </w:p>
          <w:p w14:paraId="0ADB26D6">
            <w:pPr>
              <w:spacing w:line="278" w:lineRule="auto"/>
            </w:pPr>
          </w:p>
          <w:p w14:paraId="146D9698">
            <w:pPr>
              <w:spacing w:line="278" w:lineRule="auto"/>
            </w:pPr>
          </w:p>
          <w:p w14:paraId="4B36F732">
            <w:pPr>
              <w:spacing w:line="278" w:lineRule="auto"/>
            </w:pPr>
          </w:p>
          <w:p w14:paraId="16B618ED">
            <w:pPr>
              <w:spacing w:before="68" w:line="220" w:lineRule="auto"/>
              <w:ind w:left="136"/>
              <w:rPr>
                <w:rFonts w:hint="eastAsia" w:ascii="宋体" w:hAnsi="宋体" w:eastAsia="宋体" w:cs="宋体"/>
              </w:rPr>
            </w:pPr>
            <w:r>
              <w:rPr>
                <w:rFonts w:ascii="宋体" w:hAnsi="宋体" w:eastAsia="宋体" w:cs="宋体"/>
                <w:spacing w:val="6"/>
              </w:rPr>
              <w:t>从重处罚</w:t>
            </w:r>
          </w:p>
        </w:tc>
        <w:tc>
          <w:tcPr>
            <w:tcW w:w="1769" w:type="dxa"/>
          </w:tcPr>
          <w:p w14:paraId="62E6F4D1">
            <w:pPr>
              <w:spacing w:line="257" w:lineRule="auto"/>
            </w:pPr>
          </w:p>
          <w:p w14:paraId="514AE305">
            <w:pPr>
              <w:spacing w:line="257" w:lineRule="auto"/>
            </w:pPr>
          </w:p>
          <w:p w14:paraId="40F422A3">
            <w:pPr>
              <w:spacing w:before="69" w:line="255" w:lineRule="auto"/>
              <w:ind w:left="87" w:right="132" w:firstLine="60"/>
              <w:jc w:val="both"/>
              <w:rPr>
                <w:rFonts w:hint="eastAsia" w:ascii="宋体" w:hAnsi="宋体" w:eastAsia="宋体" w:cs="宋体"/>
              </w:rPr>
            </w:pPr>
            <w:r>
              <w:rPr>
                <w:rFonts w:ascii="宋体" w:hAnsi="宋体" w:eastAsia="宋体" w:cs="宋体"/>
                <w:spacing w:val="-2"/>
              </w:rPr>
              <w:t>一年内三次或三</w:t>
            </w:r>
            <w:r>
              <w:rPr>
                <w:rFonts w:ascii="宋体" w:hAnsi="宋体" w:eastAsia="宋体" w:cs="宋体"/>
                <w:spacing w:val="9"/>
              </w:rPr>
              <w:t>次以上查获音像出版、复制单位</w:t>
            </w:r>
            <w:r>
              <w:rPr>
                <w:rFonts w:ascii="宋体" w:hAnsi="宋体" w:eastAsia="宋体" w:cs="宋体"/>
                <w:spacing w:val="7"/>
              </w:rPr>
              <w:t>违反本条相关规</w:t>
            </w:r>
            <w:r>
              <w:rPr>
                <w:rFonts w:ascii="宋体" w:hAnsi="宋体" w:eastAsia="宋体" w:cs="宋体"/>
                <w:spacing w:val="8"/>
              </w:rPr>
              <w:t>定的</w:t>
            </w:r>
          </w:p>
        </w:tc>
        <w:tc>
          <w:tcPr>
            <w:tcW w:w="2348" w:type="dxa"/>
          </w:tcPr>
          <w:p w14:paraId="70E1AFAA">
            <w:pPr>
              <w:spacing w:line="270" w:lineRule="auto"/>
            </w:pPr>
          </w:p>
          <w:p w14:paraId="1D1CEE8B">
            <w:pPr>
              <w:spacing w:line="270" w:lineRule="auto"/>
            </w:pPr>
          </w:p>
          <w:p w14:paraId="79F7FF9E">
            <w:pPr>
              <w:spacing w:line="270" w:lineRule="auto"/>
            </w:pPr>
          </w:p>
          <w:p w14:paraId="3A164849">
            <w:pPr>
              <w:spacing w:before="68" w:line="250" w:lineRule="auto"/>
              <w:ind w:left="118" w:right="103"/>
              <w:jc w:val="both"/>
              <w:rPr>
                <w:rFonts w:hint="eastAsia" w:ascii="宋体" w:hAnsi="宋体" w:eastAsia="宋体" w:cs="宋体"/>
              </w:rPr>
            </w:pPr>
            <w:r>
              <w:rPr>
                <w:rFonts w:ascii="宋体" w:hAnsi="宋体" w:eastAsia="宋体" w:cs="宋体"/>
              </w:rPr>
              <w:t>警告；并责令停业整顿</w:t>
            </w:r>
            <w:r>
              <w:rPr>
                <w:rFonts w:ascii="宋体" w:hAnsi="宋体" w:eastAsia="宋体" w:cs="宋体"/>
                <w:spacing w:val="1"/>
              </w:rPr>
              <w:t>或者由原发证机关吊销</w:t>
            </w:r>
            <w:r>
              <w:rPr>
                <w:rFonts w:ascii="宋体" w:hAnsi="宋体" w:eastAsia="宋体" w:cs="宋体"/>
                <w:spacing w:val="-3"/>
              </w:rPr>
              <w:t>许可证</w:t>
            </w:r>
          </w:p>
        </w:tc>
        <w:tc>
          <w:tcPr>
            <w:tcW w:w="775" w:type="dxa"/>
            <w:vMerge w:val="continue"/>
            <w:tcBorders>
              <w:top w:val="nil"/>
            </w:tcBorders>
          </w:tcPr>
          <w:p w14:paraId="03DFE3FA"/>
        </w:tc>
      </w:tr>
    </w:tbl>
    <w:p w14:paraId="206C581A"/>
    <w:p w14:paraId="269CBE08">
      <w:pPr>
        <w:sectPr>
          <w:footerReference r:id="rId64" w:type="default"/>
          <w:pgSz w:w="16950" w:h="12070"/>
          <w:pgMar w:top="1025" w:right="815" w:bottom="1670" w:left="1325" w:header="0" w:footer="1471" w:gutter="0"/>
          <w:cols w:space="720" w:num="1"/>
        </w:sectPr>
      </w:pPr>
    </w:p>
    <w:p w14:paraId="058AA8F7">
      <w:pPr>
        <w:spacing w:before="297"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380B637"/>
    <w:p w14:paraId="6BDB3571">
      <w:pPr>
        <w:spacing w:line="177" w:lineRule="exact"/>
      </w:pPr>
    </w:p>
    <w:tbl>
      <w:tblPr>
        <w:tblStyle w:val="6"/>
        <w:tblW w:w="14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089"/>
        <w:gridCol w:w="1769"/>
        <w:gridCol w:w="5956"/>
        <w:gridCol w:w="1179"/>
        <w:gridCol w:w="1359"/>
        <w:gridCol w:w="2068"/>
        <w:gridCol w:w="774"/>
      </w:tblGrid>
      <w:tr w14:paraId="269E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95" w:type="dxa"/>
          </w:tcPr>
          <w:p w14:paraId="539E2B9B">
            <w:pPr>
              <w:spacing w:before="134" w:line="221" w:lineRule="auto"/>
              <w:ind w:left="125"/>
              <w:rPr>
                <w:rFonts w:hint="eastAsia" w:ascii="宋体" w:hAnsi="宋体" w:eastAsia="宋体" w:cs="宋体"/>
              </w:rPr>
            </w:pPr>
            <w:r>
              <w:rPr>
                <w:rFonts w:ascii="宋体" w:hAnsi="宋体" w:eastAsia="宋体" w:cs="宋体"/>
                <w:spacing w:val="6"/>
              </w:rPr>
              <w:t>序号</w:t>
            </w:r>
          </w:p>
        </w:tc>
        <w:tc>
          <w:tcPr>
            <w:tcW w:w="1089" w:type="dxa"/>
          </w:tcPr>
          <w:p w14:paraId="75FBC760">
            <w:pPr>
              <w:spacing w:before="15" w:line="197" w:lineRule="auto"/>
              <w:ind w:left="109" w:right="116"/>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769" w:type="dxa"/>
          </w:tcPr>
          <w:p w14:paraId="571CA78F">
            <w:pPr>
              <w:spacing w:before="134" w:line="220" w:lineRule="auto"/>
              <w:ind w:left="451"/>
              <w:rPr>
                <w:rFonts w:hint="eastAsia" w:ascii="宋体" w:hAnsi="宋体" w:eastAsia="宋体" w:cs="宋体"/>
              </w:rPr>
            </w:pPr>
            <w:r>
              <w:rPr>
                <w:rFonts w:ascii="宋体" w:hAnsi="宋体" w:eastAsia="宋体" w:cs="宋体"/>
                <w:spacing w:val="3"/>
              </w:rPr>
              <w:t>处罚事项</w:t>
            </w:r>
          </w:p>
        </w:tc>
        <w:tc>
          <w:tcPr>
            <w:tcW w:w="5956" w:type="dxa"/>
          </w:tcPr>
          <w:p w14:paraId="0154F231">
            <w:pPr>
              <w:spacing w:before="132" w:line="219" w:lineRule="auto"/>
              <w:ind w:left="2542"/>
              <w:rPr>
                <w:rFonts w:hint="eastAsia" w:ascii="宋体" w:hAnsi="宋体" w:eastAsia="宋体" w:cs="宋体"/>
              </w:rPr>
            </w:pPr>
            <w:r>
              <w:rPr>
                <w:rFonts w:ascii="宋体" w:hAnsi="宋体" w:eastAsia="宋体" w:cs="宋体"/>
                <w:spacing w:val="13"/>
              </w:rPr>
              <w:t>处罚依据</w:t>
            </w:r>
          </w:p>
        </w:tc>
        <w:tc>
          <w:tcPr>
            <w:tcW w:w="1179" w:type="dxa"/>
          </w:tcPr>
          <w:p w14:paraId="32DC0217">
            <w:pPr>
              <w:spacing w:before="134" w:line="220" w:lineRule="auto"/>
              <w:ind w:left="136"/>
              <w:rPr>
                <w:rFonts w:hint="eastAsia" w:ascii="宋体" w:hAnsi="宋体" w:eastAsia="宋体" w:cs="宋体"/>
              </w:rPr>
            </w:pPr>
            <w:r>
              <w:rPr>
                <w:rFonts w:ascii="宋体" w:hAnsi="宋体" w:eastAsia="宋体" w:cs="宋体"/>
                <w:spacing w:val="3"/>
              </w:rPr>
              <w:t>违法程度</w:t>
            </w:r>
          </w:p>
        </w:tc>
        <w:tc>
          <w:tcPr>
            <w:tcW w:w="1359" w:type="dxa"/>
          </w:tcPr>
          <w:p w14:paraId="3D49005A">
            <w:pPr>
              <w:spacing w:before="134" w:line="220" w:lineRule="auto"/>
              <w:ind w:left="246"/>
              <w:rPr>
                <w:rFonts w:hint="eastAsia" w:ascii="宋体" w:hAnsi="宋体" w:eastAsia="宋体" w:cs="宋体"/>
              </w:rPr>
            </w:pPr>
            <w:r>
              <w:rPr>
                <w:rFonts w:ascii="宋体" w:hAnsi="宋体" w:eastAsia="宋体" w:cs="宋体"/>
                <w:spacing w:val="-2"/>
              </w:rPr>
              <w:t>违法情节</w:t>
            </w:r>
          </w:p>
        </w:tc>
        <w:tc>
          <w:tcPr>
            <w:tcW w:w="2068" w:type="dxa"/>
          </w:tcPr>
          <w:p w14:paraId="349F536D">
            <w:pPr>
              <w:spacing w:before="134" w:line="221" w:lineRule="auto"/>
              <w:ind w:left="387"/>
              <w:rPr>
                <w:rFonts w:hint="eastAsia" w:ascii="宋体" w:hAnsi="宋体" w:eastAsia="宋体" w:cs="宋体"/>
              </w:rPr>
            </w:pPr>
            <w:r>
              <w:rPr>
                <w:rFonts w:ascii="宋体" w:hAnsi="宋体" w:eastAsia="宋体" w:cs="宋体"/>
                <w:spacing w:val="1"/>
              </w:rPr>
              <w:t>处罚裁量基准</w:t>
            </w:r>
          </w:p>
        </w:tc>
        <w:tc>
          <w:tcPr>
            <w:tcW w:w="774" w:type="dxa"/>
          </w:tcPr>
          <w:p w14:paraId="5F504CC5">
            <w:pPr>
              <w:spacing w:before="134" w:line="221" w:lineRule="auto"/>
              <w:ind w:left="220"/>
              <w:rPr>
                <w:rFonts w:hint="eastAsia" w:ascii="宋体" w:hAnsi="宋体" w:eastAsia="宋体" w:cs="宋体"/>
              </w:rPr>
            </w:pPr>
            <w:r>
              <w:rPr>
                <w:rFonts w:ascii="宋体" w:hAnsi="宋体" w:eastAsia="宋体" w:cs="宋体"/>
                <w:spacing w:val="5"/>
              </w:rPr>
              <w:t>备注</w:t>
            </w:r>
          </w:p>
        </w:tc>
      </w:tr>
      <w:tr w14:paraId="59BD5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95" w:type="dxa"/>
            <w:vMerge w:val="restart"/>
            <w:tcBorders>
              <w:bottom w:val="nil"/>
            </w:tcBorders>
          </w:tcPr>
          <w:p w14:paraId="17CDBEEB">
            <w:pPr>
              <w:spacing w:line="253" w:lineRule="auto"/>
            </w:pPr>
          </w:p>
          <w:p w14:paraId="4B2201A1">
            <w:pPr>
              <w:spacing w:line="253" w:lineRule="auto"/>
            </w:pPr>
          </w:p>
          <w:p w14:paraId="72A56988">
            <w:pPr>
              <w:spacing w:line="253" w:lineRule="auto"/>
            </w:pPr>
          </w:p>
          <w:p w14:paraId="4ECE83C3">
            <w:pPr>
              <w:spacing w:line="253" w:lineRule="auto"/>
            </w:pPr>
          </w:p>
          <w:p w14:paraId="63A1A555">
            <w:pPr>
              <w:spacing w:line="253" w:lineRule="auto"/>
            </w:pPr>
          </w:p>
          <w:p w14:paraId="4B509162">
            <w:pPr>
              <w:spacing w:line="253" w:lineRule="auto"/>
            </w:pPr>
          </w:p>
          <w:p w14:paraId="6CE63ED5">
            <w:pPr>
              <w:spacing w:line="253" w:lineRule="auto"/>
            </w:pPr>
          </w:p>
          <w:p w14:paraId="5805503D">
            <w:pPr>
              <w:spacing w:line="253" w:lineRule="auto"/>
            </w:pPr>
          </w:p>
          <w:p w14:paraId="5EE40C80">
            <w:pPr>
              <w:spacing w:line="253" w:lineRule="auto"/>
            </w:pPr>
          </w:p>
          <w:p w14:paraId="6DC06A42">
            <w:pPr>
              <w:spacing w:line="253" w:lineRule="auto"/>
            </w:pPr>
          </w:p>
          <w:p w14:paraId="09B94510">
            <w:pPr>
              <w:spacing w:line="253" w:lineRule="auto"/>
            </w:pPr>
          </w:p>
          <w:p w14:paraId="239B3D9F">
            <w:pPr>
              <w:spacing w:line="253" w:lineRule="auto"/>
            </w:pPr>
          </w:p>
          <w:p w14:paraId="1597C931">
            <w:pPr>
              <w:spacing w:line="253" w:lineRule="auto"/>
            </w:pPr>
          </w:p>
          <w:p w14:paraId="7B0E1AC3">
            <w:pPr>
              <w:spacing w:line="254" w:lineRule="auto"/>
            </w:pPr>
          </w:p>
          <w:p w14:paraId="6725B35B">
            <w:pPr>
              <w:spacing w:before="69" w:line="183" w:lineRule="auto"/>
              <w:ind w:left="235"/>
              <w:rPr>
                <w:rFonts w:hint="eastAsia" w:ascii="宋体" w:hAnsi="宋体" w:eastAsia="宋体" w:cs="宋体"/>
              </w:rPr>
            </w:pPr>
            <w:r>
              <w:rPr>
                <w:rFonts w:ascii="宋体" w:hAnsi="宋体" w:eastAsia="宋体" w:cs="宋体"/>
                <w:spacing w:val="-3"/>
              </w:rPr>
              <w:t>67</w:t>
            </w:r>
          </w:p>
        </w:tc>
        <w:tc>
          <w:tcPr>
            <w:tcW w:w="1089" w:type="dxa"/>
            <w:vMerge w:val="restart"/>
            <w:tcBorders>
              <w:bottom w:val="nil"/>
            </w:tcBorders>
          </w:tcPr>
          <w:p w14:paraId="2C5EA877">
            <w:pPr>
              <w:spacing w:line="246" w:lineRule="auto"/>
            </w:pPr>
          </w:p>
          <w:p w14:paraId="4671A11E">
            <w:pPr>
              <w:spacing w:line="247" w:lineRule="auto"/>
            </w:pPr>
          </w:p>
          <w:p w14:paraId="103EC51B">
            <w:pPr>
              <w:spacing w:line="247" w:lineRule="auto"/>
            </w:pPr>
          </w:p>
          <w:p w14:paraId="531C620B">
            <w:pPr>
              <w:spacing w:line="247" w:lineRule="auto"/>
            </w:pPr>
          </w:p>
          <w:p w14:paraId="02EA138C">
            <w:pPr>
              <w:spacing w:line="247" w:lineRule="auto"/>
            </w:pPr>
          </w:p>
          <w:p w14:paraId="68FC8346">
            <w:pPr>
              <w:spacing w:line="247" w:lineRule="auto"/>
            </w:pPr>
          </w:p>
          <w:p w14:paraId="3A451516">
            <w:pPr>
              <w:spacing w:line="247" w:lineRule="auto"/>
            </w:pPr>
          </w:p>
          <w:p w14:paraId="0746B2C1">
            <w:pPr>
              <w:spacing w:line="247" w:lineRule="auto"/>
            </w:pPr>
          </w:p>
          <w:p w14:paraId="3E444DB6">
            <w:pPr>
              <w:spacing w:line="247" w:lineRule="auto"/>
            </w:pPr>
          </w:p>
          <w:p w14:paraId="5D66106A">
            <w:pPr>
              <w:spacing w:line="247" w:lineRule="auto"/>
            </w:pPr>
          </w:p>
          <w:p w14:paraId="2F908F6C">
            <w:pPr>
              <w:spacing w:before="68" w:line="251" w:lineRule="auto"/>
              <w:ind w:left="80" w:right="93" w:firstLine="29"/>
              <w:rPr>
                <w:rFonts w:hint="eastAsia" w:ascii="宋体" w:hAnsi="宋体" w:eastAsia="宋体" w:cs="宋体"/>
              </w:rPr>
            </w:pPr>
            <w:r>
              <w:rPr>
                <w:rFonts w:ascii="宋体" w:hAnsi="宋体" w:eastAsia="宋体" w:cs="宋体"/>
                <w:spacing w:val="-2"/>
              </w:rPr>
              <w:t>对未经批</w:t>
            </w:r>
            <w:r>
              <w:rPr>
                <w:rFonts w:ascii="宋体" w:hAnsi="宋体" w:eastAsia="宋体" w:cs="宋体"/>
                <w:spacing w:val="16"/>
              </w:rPr>
              <w:t>准，擅自</w:t>
            </w:r>
            <w:r>
              <w:rPr>
                <w:rFonts w:ascii="宋体" w:hAnsi="宋体" w:eastAsia="宋体" w:cs="宋体"/>
                <w:spacing w:val="4"/>
              </w:rPr>
              <w:t>从事出版</w:t>
            </w:r>
            <w:r>
              <w:rPr>
                <w:rFonts w:ascii="宋体" w:hAnsi="宋体" w:eastAsia="宋体" w:cs="宋体"/>
                <w:spacing w:val="11"/>
              </w:rPr>
              <w:t>物的印刷</w:t>
            </w:r>
            <w:r>
              <w:rPr>
                <w:rFonts w:ascii="宋体" w:hAnsi="宋体" w:eastAsia="宋体" w:cs="宋体"/>
                <w:spacing w:val="3"/>
              </w:rPr>
              <w:t>或者复</w:t>
            </w:r>
          </w:p>
          <w:p w14:paraId="57DADEB3">
            <w:pPr>
              <w:spacing w:before="58" w:line="247" w:lineRule="auto"/>
              <w:ind w:left="69" w:right="136" w:firstLine="40"/>
              <w:rPr>
                <w:rFonts w:hint="eastAsia" w:ascii="宋体" w:hAnsi="宋体" w:eastAsia="宋体" w:cs="宋体"/>
              </w:rPr>
            </w:pPr>
            <w:r>
              <w:rPr>
                <w:rFonts w:ascii="宋体" w:hAnsi="宋体" w:eastAsia="宋体" w:cs="宋体"/>
                <w:spacing w:val="-3"/>
              </w:rPr>
              <w:t>制、发行</w:t>
            </w:r>
            <w:r>
              <w:rPr>
                <w:rFonts w:ascii="宋体" w:hAnsi="宋体" w:eastAsia="宋体" w:cs="宋体"/>
                <w:spacing w:val="8"/>
              </w:rPr>
              <w:t>业务的行政处罚</w:t>
            </w:r>
          </w:p>
        </w:tc>
        <w:tc>
          <w:tcPr>
            <w:tcW w:w="1769" w:type="dxa"/>
            <w:vMerge w:val="restart"/>
            <w:tcBorders>
              <w:bottom w:val="nil"/>
            </w:tcBorders>
          </w:tcPr>
          <w:p w14:paraId="029E6946">
            <w:pPr>
              <w:spacing w:line="329" w:lineRule="auto"/>
            </w:pPr>
          </w:p>
          <w:p w14:paraId="123959A8">
            <w:pPr>
              <w:spacing w:line="329" w:lineRule="auto"/>
            </w:pPr>
          </w:p>
          <w:p w14:paraId="3D31307D">
            <w:pPr>
              <w:spacing w:before="68" w:line="220" w:lineRule="auto"/>
              <w:ind w:left="30"/>
              <w:rPr>
                <w:rFonts w:hint="eastAsia" w:ascii="宋体" w:hAnsi="宋体" w:eastAsia="宋体" w:cs="宋体"/>
              </w:rPr>
            </w:pPr>
            <w:r>
              <w:rPr>
                <w:rFonts w:ascii="宋体" w:hAnsi="宋体" w:eastAsia="宋体" w:cs="宋体"/>
                <w:spacing w:val="1"/>
              </w:rPr>
              <w:t>1.对未经批准，擅</w:t>
            </w:r>
          </w:p>
          <w:p w14:paraId="231E0D91">
            <w:pPr>
              <w:spacing w:before="52" w:line="262" w:lineRule="auto"/>
              <w:ind w:left="100" w:right="43" w:firstLine="40"/>
              <w:jc w:val="both"/>
              <w:rPr>
                <w:rFonts w:hint="eastAsia" w:ascii="宋体" w:hAnsi="宋体" w:eastAsia="宋体" w:cs="宋体"/>
              </w:rPr>
            </w:pPr>
            <w:r>
              <w:rPr>
                <w:rFonts w:ascii="宋体" w:hAnsi="宋体" w:eastAsia="宋体" w:cs="宋体"/>
                <w:spacing w:val="2"/>
              </w:rPr>
              <w:t>自设立出版物的</w:t>
            </w:r>
            <w:r>
              <w:rPr>
                <w:rFonts w:ascii="宋体" w:hAnsi="宋体" w:eastAsia="宋体" w:cs="宋体"/>
                <w:spacing w:val="7"/>
              </w:rPr>
              <w:t>出版、印刷或者</w:t>
            </w:r>
            <w:r>
              <w:rPr>
                <w:rFonts w:ascii="宋体" w:hAnsi="宋体" w:eastAsia="宋体" w:cs="宋体"/>
                <w:spacing w:val="6"/>
              </w:rPr>
              <w:t>复制、进口单位</w:t>
            </w:r>
            <w:r>
              <w:rPr>
                <w:rFonts w:ascii="宋体" w:hAnsi="宋体" w:eastAsia="宋体" w:cs="宋体"/>
                <w:spacing w:val="9"/>
              </w:rPr>
              <w:t>或者擅自从事出</w:t>
            </w:r>
            <w:r>
              <w:rPr>
                <w:rFonts w:ascii="宋体" w:hAnsi="宋体" w:eastAsia="宋体" w:cs="宋体"/>
                <w:spacing w:val="8"/>
              </w:rPr>
              <w:t>版物的出版、印</w:t>
            </w:r>
            <w:r>
              <w:rPr>
                <w:rFonts w:ascii="宋体" w:hAnsi="宋体" w:eastAsia="宋体" w:cs="宋体"/>
                <w:spacing w:val="4"/>
              </w:rPr>
              <w:t>刷或者复制、进</w:t>
            </w:r>
            <w:r>
              <w:rPr>
                <w:rFonts w:ascii="宋体" w:hAnsi="宋体" w:eastAsia="宋体" w:cs="宋体"/>
                <w:spacing w:val="20"/>
              </w:rPr>
              <w:t>口、发行业务，</w:t>
            </w:r>
            <w:r>
              <w:rPr>
                <w:rFonts w:ascii="宋体" w:hAnsi="宋体" w:eastAsia="宋体" w:cs="宋体"/>
                <w:spacing w:val="9"/>
              </w:rPr>
              <w:t>假冒出版单位名</w:t>
            </w:r>
            <w:r>
              <w:rPr>
                <w:rFonts w:ascii="宋体" w:hAnsi="宋体" w:eastAsia="宋体" w:cs="宋体"/>
                <w:spacing w:val="4"/>
              </w:rPr>
              <w:t>称或者伪造、假</w:t>
            </w:r>
            <w:r>
              <w:rPr>
                <w:rFonts w:ascii="宋体" w:hAnsi="宋体" w:eastAsia="宋体" w:cs="宋体"/>
                <w:spacing w:val="9"/>
              </w:rPr>
              <w:t>冒报纸、期刊名</w:t>
            </w:r>
            <w:r>
              <w:rPr>
                <w:rFonts w:ascii="宋体" w:hAnsi="宋体" w:eastAsia="宋体" w:cs="宋体"/>
                <w:spacing w:val="8"/>
              </w:rPr>
              <w:t>称出版出版物的</w:t>
            </w:r>
            <w:r>
              <w:rPr>
                <w:rFonts w:ascii="宋体" w:hAnsi="宋体" w:eastAsia="宋体" w:cs="宋体"/>
                <w:spacing w:val="12"/>
              </w:rPr>
              <w:t>处罚</w:t>
            </w:r>
          </w:p>
          <w:p w14:paraId="52FB4B91">
            <w:pPr>
              <w:spacing w:before="31" w:line="220" w:lineRule="auto"/>
              <w:ind w:left="30"/>
              <w:rPr>
                <w:rFonts w:hint="eastAsia" w:ascii="宋体" w:hAnsi="宋体" w:eastAsia="宋体" w:cs="宋体"/>
              </w:rPr>
            </w:pPr>
            <w:r>
              <w:rPr>
                <w:rFonts w:ascii="宋体" w:hAnsi="宋体" w:eastAsia="宋体" w:cs="宋体"/>
                <w:spacing w:val="-2"/>
              </w:rPr>
              <w:t>2.对未经批准，擅</w:t>
            </w:r>
          </w:p>
          <w:p w14:paraId="0D8ED5FE">
            <w:pPr>
              <w:spacing w:before="29" w:line="220" w:lineRule="auto"/>
              <w:ind w:left="141"/>
              <w:rPr>
                <w:rFonts w:hint="eastAsia" w:ascii="宋体" w:hAnsi="宋体" w:eastAsia="宋体" w:cs="宋体"/>
              </w:rPr>
            </w:pPr>
            <w:r>
              <w:rPr>
                <w:rFonts w:ascii="宋体" w:hAnsi="宋体" w:eastAsia="宋体" w:cs="宋体"/>
                <w:spacing w:val="1"/>
              </w:rPr>
              <w:t>自设立复制单位</w:t>
            </w:r>
          </w:p>
          <w:p w14:paraId="3BB41C5C">
            <w:pPr>
              <w:spacing w:before="59" w:line="220" w:lineRule="auto"/>
              <w:ind w:left="141"/>
              <w:rPr>
                <w:rFonts w:hint="eastAsia" w:ascii="宋体" w:hAnsi="宋体" w:eastAsia="宋体" w:cs="宋体"/>
              </w:rPr>
            </w:pPr>
            <w:r>
              <w:rPr>
                <w:rFonts w:ascii="宋体" w:hAnsi="宋体" w:eastAsia="宋体" w:cs="宋体"/>
                <w:spacing w:val="2"/>
              </w:rPr>
              <w:t>或擅自从事复制</w:t>
            </w:r>
          </w:p>
          <w:p w14:paraId="07B0B9E9">
            <w:pPr>
              <w:spacing w:before="39" w:line="219" w:lineRule="auto"/>
              <w:ind w:left="91"/>
              <w:rPr>
                <w:rFonts w:hint="eastAsia" w:ascii="宋体" w:hAnsi="宋体" w:eastAsia="宋体" w:cs="宋体"/>
              </w:rPr>
            </w:pPr>
            <w:r>
              <w:rPr>
                <w:rFonts w:ascii="宋体" w:hAnsi="宋体" w:eastAsia="宋体" w:cs="宋体"/>
                <w:spacing w:val="5"/>
              </w:rPr>
              <w:t>业务的处罚</w:t>
            </w:r>
          </w:p>
          <w:p w14:paraId="21D8D3DF">
            <w:pPr>
              <w:spacing w:before="51" w:line="220" w:lineRule="auto"/>
              <w:ind w:left="30"/>
              <w:rPr>
                <w:rFonts w:hint="eastAsia" w:ascii="宋体" w:hAnsi="宋体" w:eastAsia="宋体" w:cs="宋体"/>
              </w:rPr>
            </w:pPr>
            <w:r>
              <w:rPr>
                <w:rFonts w:ascii="宋体" w:hAnsi="宋体" w:eastAsia="宋体" w:cs="宋体"/>
                <w:spacing w:val="1"/>
              </w:rPr>
              <w:t>3.对未经批准，擅</w:t>
            </w:r>
          </w:p>
          <w:p w14:paraId="1644DCA5">
            <w:pPr>
              <w:spacing w:before="40" w:line="220" w:lineRule="auto"/>
              <w:ind w:left="141"/>
              <w:rPr>
                <w:rFonts w:hint="eastAsia" w:ascii="宋体" w:hAnsi="宋体" w:eastAsia="宋体" w:cs="宋体"/>
              </w:rPr>
            </w:pPr>
            <w:r>
              <w:rPr>
                <w:rFonts w:ascii="宋体" w:hAnsi="宋体" w:eastAsia="宋体" w:cs="宋体"/>
                <w:spacing w:val="1"/>
              </w:rPr>
              <w:t>自从事出版物发</w:t>
            </w:r>
          </w:p>
          <w:p w14:paraId="6AD1561E">
            <w:pPr>
              <w:spacing w:before="49" w:line="219" w:lineRule="auto"/>
              <w:ind w:left="71"/>
              <w:rPr>
                <w:rFonts w:hint="eastAsia" w:ascii="宋体" w:hAnsi="宋体" w:eastAsia="宋体" w:cs="宋体"/>
              </w:rPr>
            </w:pPr>
            <w:r>
              <w:rPr>
                <w:rFonts w:ascii="宋体" w:hAnsi="宋体" w:eastAsia="宋体" w:cs="宋体"/>
                <w:spacing w:val="4"/>
              </w:rPr>
              <w:t>行业务的处罚</w:t>
            </w:r>
          </w:p>
        </w:tc>
        <w:tc>
          <w:tcPr>
            <w:tcW w:w="5956" w:type="dxa"/>
            <w:vMerge w:val="restart"/>
            <w:tcBorders>
              <w:bottom w:val="nil"/>
            </w:tcBorders>
          </w:tcPr>
          <w:p w14:paraId="7BE1B53B">
            <w:pPr>
              <w:spacing w:before="29" w:line="211" w:lineRule="auto"/>
              <w:ind w:left="181"/>
              <w:rPr>
                <w:rFonts w:hint="eastAsia" w:ascii="宋体" w:hAnsi="宋体" w:eastAsia="宋体" w:cs="宋体"/>
              </w:rPr>
            </w:pPr>
            <w:r>
              <w:rPr>
                <w:rFonts w:ascii="宋体" w:hAnsi="宋体" w:eastAsia="宋体" w:cs="宋体"/>
                <w:spacing w:val="-3"/>
              </w:rPr>
              <w:t>1.《出版管理条例》</w:t>
            </w:r>
          </w:p>
          <w:p w14:paraId="1CF28DD9">
            <w:pPr>
              <w:spacing w:line="227" w:lineRule="auto"/>
              <w:ind w:left="122" w:firstLine="196"/>
              <w:rPr>
                <w:rFonts w:hint="eastAsia" w:ascii="宋体" w:hAnsi="宋体" w:eastAsia="宋体" w:cs="宋体"/>
                <w:sz w:val="20"/>
                <w:szCs w:val="20"/>
              </w:rPr>
            </w:pPr>
            <w:r>
              <w:rPr>
                <w:rFonts w:ascii="宋体" w:hAnsi="宋体" w:eastAsia="宋体" w:cs="宋体"/>
                <w:spacing w:val="8"/>
                <w:sz w:val="20"/>
                <w:szCs w:val="20"/>
              </w:rPr>
              <w:t>第六十一条：未经批准，擅自设立出版物的出版、印刷或者复制、进口单位，或者擅自从事出版物的出版、印刷或</w:t>
            </w:r>
            <w:r>
              <w:rPr>
                <w:rFonts w:ascii="宋体" w:hAnsi="宋体" w:eastAsia="宋体" w:cs="宋体"/>
                <w:spacing w:val="7"/>
                <w:sz w:val="20"/>
                <w:szCs w:val="20"/>
              </w:rPr>
              <w:t>者复制、</w:t>
            </w:r>
            <w:r>
              <w:rPr>
                <w:rFonts w:ascii="宋体" w:hAnsi="宋体" w:eastAsia="宋体" w:cs="宋体"/>
                <w:spacing w:val="10"/>
                <w:sz w:val="20"/>
                <w:szCs w:val="20"/>
              </w:rPr>
              <w:t>进口、发行业务，假冒出版单位名称或者伪造、假冒报纸、期刊名称出版出版物的，由出版行政主管部门、工商行政管理部</w:t>
            </w:r>
            <w:r>
              <w:rPr>
                <w:rFonts w:ascii="宋体" w:hAnsi="宋体" w:eastAsia="宋体" w:cs="宋体"/>
                <w:spacing w:val="12"/>
                <w:sz w:val="20"/>
                <w:szCs w:val="20"/>
              </w:rPr>
              <w:t>门依照法定职权予以取缔；依照刑法关于非法经营罪的规定，</w:t>
            </w:r>
            <w:r>
              <w:rPr>
                <w:rFonts w:ascii="宋体" w:hAnsi="宋体" w:eastAsia="宋体" w:cs="宋体"/>
                <w:spacing w:val="8"/>
                <w:sz w:val="20"/>
                <w:szCs w:val="20"/>
              </w:rPr>
              <w:t>依法追究刑事责任；尚不够刑事处罚的，没收出版物、违法所</w:t>
            </w:r>
            <w:r>
              <w:rPr>
                <w:rFonts w:ascii="宋体" w:hAnsi="宋体" w:eastAsia="宋体" w:cs="宋体"/>
                <w:spacing w:val="14"/>
                <w:sz w:val="20"/>
                <w:szCs w:val="20"/>
              </w:rPr>
              <w:t>得和从事违法活动的专用工具、设备，违法经营额1万元以上</w:t>
            </w:r>
            <w:r>
              <w:rPr>
                <w:rFonts w:ascii="宋体" w:hAnsi="宋体" w:eastAsia="宋体" w:cs="宋体"/>
                <w:spacing w:val="11"/>
                <w:sz w:val="20"/>
                <w:szCs w:val="20"/>
              </w:rPr>
              <w:t>的，并处违法经营额5倍以上10倍以下的罚款，违法经营额不</w:t>
            </w:r>
            <w:r>
              <w:rPr>
                <w:rFonts w:ascii="宋体" w:hAnsi="宋体" w:eastAsia="宋体" w:cs="宋体"/>
                <w:spacing w:val="13"/>
                <w:sz w:val="20"/>
                <w:szCs w:val="20"/>
              </w:rPr>
              <w:t>足1万元的，可以处5万元以下的罚款；侵犯他人合法权益的，</w:t>
            </w:r>
            <w:r>
              <w:rPr>
                <w:rFonts w:ascii="宋体" w:hAnsi="宋体" w:eastAsia="宋体" w:cs="宋体"/>
                <w:spacing w:val="24"/>
                <w:sz w:val="20"/>
                <w:szCs w:val="20"/>
              </w:rPr>
              <w:t>依法承担民事责任。</w:t>
            </w:r>
          </w:p>
          <w:p w14:paraId="20388996">
            <w:pPr>
              <w:spacing w:line="219" w:lineRule="auto"/>
              <w:ind w:left="181"/>
              <w:rPr>
                <w:rFonts w:hint="eastAsia" w:ascii="宋体" w:hAnsi="宋体" w:eastAsia="宋体" w:cs="宋体"/>
              </w:rPr>
            </w:pPr>
            <w:r>
              <w:rPr>
                <w:rFonts w:ascii="宋体" w:hAnsi="宋体" w:eastAsia="宋体" w:cs="宋体"/>
                <w:spacing w:val="2"/>
              </w:rPr>
              <w:t>2.《印刷业管理条例》(2020年修订)</w:t>
            </w:r>
          </w:p>
          <w:p w14:paraId="34030B78">
            <w:pPr>
              <w:spacing w:before="6" w:line="226" w:lineRule="auto"/>
              <w:ind w:left="181" w:firstLine="129"/>
              <w:jc w:val="both"/>
              <w:rPr>
                <w:rFonts w:hint="eastAsia" w:ascii="宋体" w:hAnsi="宋体" w:eastAsia="宋体" w:cs="宋体"/>
                <w:sz w:val="20"/>
                <w:szCs w:val="20"/>
              </w:rPr>
            </w:pPr>
            <w:r>
              <w:rPr>
                <w:rFonts w:ascii="宋体" w:hAnsi="宋体" w:eastAsia="宋体" w:cs="宋体"/>
                <w:spacing w:val="10"/>
                <w:sz w:val="20"/>
                <w:szCs w:val="20"/>
              </w:rPr>
              <w:t>第三十六条第一款违反本条例规定，擅自设立从事出版物印刷经营活动的企业或者擅自从事印刷经营活动的，由出版</w:t>
            </w:r>
            <w:r>
              <w:rPr>
                <w:rFonts w:ascii="宋体" w:hAnsi="宋体" w:eastAsia="宋体" w:cs="宋体"/>
                <w:spacing w:val="9"/>
                <w:sz w:val="20"/>
                <w:szCs w:val="20"/>
              </w:rPr>
              <w:t>行</w:t>
            </w:r>
            <w:r>
              <w:rPr>
                <w:rFonts w:ascii="宋体" w:hAnsi="宋体" w:eastAsia="宋体" w:cs="宋体"/>
                <w:spacing w:val="11"/>
                <w:sz w:val="20"/>
                <w:szCs w:val="20"/>
              </w:rPr>
              <w:t>政部门、工商行政管理部门依据法定职权予以取缔，没收印</w:t>
            </w:r>
            <w:r>
              <w:rPr>
                <w:rFonts w:ascii="宋体" w:hAnsi="宋体" w:eastAsia="宋体" w:cs="宋体"/>
                <w:spacing w:val="10"/>
                <w:sz w:val="20"/>
                <w:szCs w:val="20"/>
              </w:rPr>
              <w:t>刷品和违法所得以及进行违法活动的专用工具、设备，违法经营</w:t>
            </w:r>
            <w:r>
              <w:rPr>
                <w:rFonts w:ascii="宋体" w:hAnsi="宋体" w:eastAsia="宋体" w:cs="宋体"/>
                <w:spacing w:val="20"/>
                <w:sz w:val="20"/>
                <w:szCs w:val="20"/>
              </w:rPr>
              <w:t>额1万元以上的，并处违法经营额5倍以上10倍以下的罚款</w:t>
            </w:r>
            <w:r>
              <w:rPr>
                <w:rFonts w:ascii="宋体" w:hAnsi="宋体" w:eastAsia="宋体" w:cs="宋体"/>
                <w:spacing w:val="19"/>
                <w:sz w:val="20"/>
                <w:szCs w:val="20"/>
              </w:rPr>
              <w:t>；</w:t>
            </w:r>
            <w:r>
              <w:rPr>
                <w:rFonts w:ascii="宋体" w:hAnsi="宋体" w:eastAsia="宋体" w:cs="宋体"/>
                <w:spacing w:val="16"/>
                <w:sz w:val="20"/>
                <w:szCs w:val="20"/>
              </w:rPr>
              <w:t>违法经营额不足1万元的，并处1万元以上5万元以下的罚款；</w:t>
            </w:r>
            <w:r>
              <w:rPr>
                <w:rFonts w:ascii="宋体" w:hAnsi="宋体" w:eastAsia="宋体" w:cs="宋体"/>
                <w:spacing w:val="15"/>
                <w:sz w:val="20"/>
                <w:szCs w:val="20"/>
              </w:rPr>
              <w:t>构成犯罪的，依法追究刑事责任。</w:t>
            </w:r>
          </w:p>
          <w:p w14:paraId="73DBDB79">
            <w:pPr>
              <w:spacing w:line="211" w:lineRule="auto"/>
              <w:ind w:left="181"/>
              <w:rPr>
                <w:rFonts w:hint="eastAsia" w:ascii="宋体" w:hAnsi="宋体" w:eastAsia="宋体" w:cs="宋体"/>
              </w:rPr>
            </w:pPr>
            <w:r>
              <w:rPr>
                <w:rFonts w:ascii="宋体" w:hAnsi="宋体" w:eastAsia="宋体" w:cs="宋体"/>
                <w:spacing w:val="-2"/>
              </w:rPr>
              <w:t>3.《复制管理办法》</w:t>
            </w:r>
          </w:p>
          <w:p w14:paraId="547FABD7">
            <w:pPr>
              <w:spacing w:before="1" w:line="224" w:lineRule="auto"/>
              <w:ind w:left="181" w:firstLine="137"/>
              <w:rPr>
                <w:rFonts w:hint="eastAsia" w:ascii="宋体" w:hAnsi="宋体" w:eastAsia="宋体" w:cs="宋体"/>
                <w:sz w:val="20"/>
                <w:szCs w:val="20"/>
              </w:rPr>
            </w:pPr>
            <w:r>
              <w:rPr>
                <w:rFonts w:ascii="宋体" w:hAnsi="宋体" w:eastAsia="宋体" w:cs="宋体"/>
                <w:spacing w:val="8"/>
                <w:sz w:val="20"/>
                <w:szCs w:val="20"/>
              </w:rPr>
              <w:t>第三十八条：未经批准，擅自设立复制单位或擅</w:t>
            </w:r>
            <w:r>
              <w:rPr>
                <w:rFonts w:ascii="宋体" w:hAnsi="宋体" w:eastAsia="宋体" w:cs="宋体"/>
                <w:spacing w:val="7"/>
                <w:sz w:val="20"/>
                <w:szCs w:val="20"/>
              </w:rPr>
              <w:t>自从事复制业务的，由新闻出版行政部门、工商行政部门依照法定职权予</w:t>
            </w:r>
            <w:r>
              <w:rPr>
                <w:rFonts w:ascii="宋体" w:hAnsi="宋体" w:eastAsia="宋体" w:cs="宋体"/>
                <w:spacing w:val="6"/>
                <w:sz w:val="20"/>
                <w:szCs w:val="20"/>
              </w:rPr>
              <w:t>以取缔；触犯刑律的，依照刑法有关规定，依</w:t>
            </w:r>
            <w:r>
              <w:rPr>
                <w:rFonts w:ascii="宋体" w:hAnsi="宋体" w:eastAsia="宋体" w:cs="宋体"/>
                <w:spacing w:val="5"/>
                <w:sz w:val="20"/>
                <w:szCs w:val="20"/>
              </w:rPr>
              <w:t>法追究刑事责任；</w:t>
            </w:r>
            <w:r>
              <w:rPr>
                <w:rFonts w:ascii="宋体" w:hAnsi="宋体" w:eastAsia="宋体" w:cs="宋体"/>
                <w:spacing w:val="8"/>
                <w:sz w:val="20"/>
                <w:szCs w:val="20"/>
              </w:rPr>
              <w:t>尚不够刑事处罚的，没收违法经营的复制产品和违法所</w:t>
            </w:r>
            <w:r>
              <w:rPr>
                <w:rFonts w:ascii="宋体" w:hAnsi="宋体" w:eastAsia="宋体" w:cs="宋体"/>
                <w:spacing w:val="7"/>
                <w:sz w:val="20"/>
                <w:szCs w:val="20"/>
              </w:rPr>
              <w:t>得以及</w:t>
            </w:r>
            <w:r>
              <w:rPr>
                <w:rFonts w:ascii="宋体" w:hAnsi="宋体" w:eastAsia="宋体" w:cs="宋体"/>
                <w:spacing w:val="11"/>
                <w:sz w:val="20"/>
                <w:szCs w:val="20"/>
              </w:rPr>
              <w:t>进行违法活动的专用工具、设备；违法经营额1万元以上的，</w:t>
            </w:r>
            <w:r>
              <w:rPr>
                <w:rFonts w:ascii="宋体" w:hAnsi="宋体" w:eastAsia="宋体" w:cs="宋体"/>
                <w:spacing w:val="16"/>
                <w:sz w:val="20"/>
                <w:szCs w:val="20"/>
              </w:rPr>
              <w:t>并处违法经营额5倍以上10倍以下的罚款；违法经</w:t>
            </w:r>
            <w:r>
              <w:rPr>
                <w:rFonts w:ascii="宋体" w:hAnsi="宋体" w:eastAsia="宋体" w:cs="宋体"/>
                <w:spacing w:val="15"/>
                <w:sz w:val="20"/>
                <w:szCs w:val="20"/>
              </w:rPr>
              <w:t>营额不足1</w:t>
            </w:r>
            <w:r>
              <w:rPr>
                <w:rFonts w:ascii="宋体" w:hAnsi="宋体" w:eastAsia="宋体" w:cs="宋体"/>
                <w:spacing w:val="12"/>
                <w:sz w:val="20"/>
                <w:szCs w:val="20"/>
              </w:rPr>
              <w:t>万元的，并处5万元以下的罚款。</w:t>
            </w:r>
          </w:p>
          <w:p w14:paraId="40F02CC0">
            <w:pPr>
              <w:spacing w:before="1" w:line="219" w:lineRule="auto"/>
              <w:ind w:left="181"/>
              <w:rPr>
                <w:rFonts w:hint="eastAsia" w:ascii="宋体" w:hAnsi="宋体" w:eastAsia="宋体" w:cs="宋体"/>
              </w:rPr>
            </w:pPr>
            <w:r>
              <w:rPr>
                <w:rFonts w:ascii="宋体" w:hAnsi="宋体" w:eastAsia="宋体" w:cs="宋体"/>
                <w:spacing w:val="10"/>
              </w:rPr>
              <w:t>4.《出版物市场管理规定》(2016年6月1日施</w:t>
            </w:r>
            <w:r>
              <w:rPr>
                <w:rFonts w:ascii="宋体" w:hAnsi="宋体" w:eastAsia="宋体" w:cs="宋体"/>
                <w:spacing w:val="9"/>
              </w:rPr>
              <w:t>行)</w:t>
            </w:r>
          </w:p>
          <w:p w14:paraId="58F18CD4">
            <w:pPr>
              <w:spacing w:before="18" w:line="197" w:lineRule="auto"/>
              <w:ind w:left="76" w:right="106" w:firstLine="225"/>
              <w:rPr>
                <w:rFonts w:hint="eastAsia" w:ascii="宋体" w:hAnsi="宋体" w:eastAsia="宋体" w:cs="宋体"/>
              </w:rPr>
            </w:pPr>
            <w:r>
              <w:rPr>
                <w:rFonts w:ascii="宋体" w:hAnsi="宋体" w:eastAsia="宋体" w:cs="宋体"/>
                <w:spacing w:val="3"/>
              </w:rPr>
              <w:t>第三十一条：未经批准，擅自从事出版物发行业务的，依</w:t>
            </w:r>
            <w:r>
              <w:rPr>
                <w:rFonts w:ascii="宋体" w:hAnsi="宋体" w:eastAsia="宋体" w:cs="宋体"/>
                <w:spacing w:val="2"/>
              </w:rPr>
              <w:t>照</w:t>
            </w:r>
            <w:r>
              <w:rPr>
                <w:rFonts w:ascii="宋体" w:hAnsi="宋体" w:eastAsia="宋体" w:cs="宋体"/>
                <w:spacing w:val="13"/>
              </w:rPr>
              <w:t>《出版管理条例》第六十一条处罚。</w:t>
            </w:r>
          </w:p>
        </w:tc>
        <w:tc>
          <w:tcPr>
            <w:tcW w:w="1179" w:type="dxa"/>
          </w:tcPr>
          <w:p w14:paraId="45B47B01">
            <w:pPr>
              <w:spacing w:line="251" w:lineRule="auto"/>
            </w:pPr>
          </w:p>
          <w:p w14:paraId="37DFB4F9">
            <w:pPr>
              <w:spacing w:line="251" w:lineRule="auto"/>
            </w:pPr>
          </w:p>
          <w:p w14:paraId="1C2E859B">
            <w:pPr>
              <w:spacing w:line="251" w:lineRule="auto"/>
            </w:pPr>
          </w:p>
          <w:p w14:paraId="3FC85A49">
            <w:pPr>
              <w:spacing w:line="252" w:lineRule="auto"/>
            </w:pPr>
          </w:p>
          <w:p w14:paraId="043C673C">
            <w:pPr>
              <w:spacing w:before="68" w:line="219" w:lineRule="auto"/>
              <w:ind w:left="136"/>
              <w:rPr>
                <w:rFonts w:hint="eastAsia" w:ascii="宋体" w:hAnsi="宋体" w:eastAsia="宋体" w:cs="宋体"/>
              </w:rPr>
            </w:pPr>
            <w:r>
              <w:rPr>
                <w:rFonts w:ascii="宋体" w:hAnsi="宋体" w:eastAsia="宋体" w:cs="宋体"/>
                <w:spacing w:val="6"/>
              </w:rPr>
              <w:t>从轻处罚</w:t>
            </w:r>
          </w:p>
        </w:tc>
        <w:tc>
          <w:tcPr>
            <w:tcW w:w="1359" w:type="dxa"/>
          </w:tcPr>
          <w:p w14:paraId="1C510B91">
            <w:pPr>
              <w:spacing w:line="264" w:lineRule="auto"/>
            </w:pPr>
          </w:p>
          <w:p w14:paraId="6C3577F0">
            <w:pPr>
              <w:spacing w:line="264" w:lineRule="auto"/>
            </w:pPr>
          </w:p>
          <w:p w14:paraId="5A473037">
            <w:pPr>
              <w:spacing w:before="68" w:line="257" w:lineRule="auto"/>
              <w:ind w:left="107" w:right="200"/>
              <w:rPr>
                <w:rFonts w:hint="eastAsia" w:ascii="宋体" w:hAnsi="宋体" w:eastAsia="宋体" w:cs="宋体"/>
              </w:rPr>
            </w:pPr>
            <w:r>
              <w:rPr>
                <w:rFonts w:ascii="宋体" w:hAnsi="宋体" w:eastAsia="宋体" w:cs="宋体"/>
                <w:spacing w:val="-2"/>
              </w:rPr>
              <w:t>违法经营额</w:t>
            </w:r>
            <w:r>
              <w:rPr>
                <w:rFonts w:ascii="宋体" w:hAnsi="宋体" w:eastAsia="宋体" w:cs="宋体"/>
                <w:spacing w:val="-3"/>
              </w:rPr>
              <w:t>不足1万元</w:t>
            </w:r>
            <w:r>
              <w:rPr>
                <w:rFonts w:ascii="宋体" w:hAnsi="宋体" w:eastAsia="宋体" w:cs="宋体"/>
                <w:spacing w:val="-2"/>
              </w:rPr>
              <w:t>违法行为轻</w:t>
            </w:r>
            <w:r>
              <w:rPr>
                <w:rFonts w:ascii="宋体" w:hAnsi="宋体" w:eastAsia="宋体" w:cs="宋体"/>
                <w:spacing w:val="8"/>
              </w:rPr>
              <w:t>微的</w:t>
            </w:r>
          </w:p>
        </w:tc>
        <w:tc>
          <w:tcPr>
            <w:tcW w:w="2068" w:type="dxa"/>
          </w:tcPr>
          <w:p w14:paraId="78119BE6">
            <w:pPr>
              <w:spacing w:line="388" w:lineRule="auto"/>
            </w:pPr>
          </w:p>
          <w:p w14:paraId="5696B24D">
            <w:pPr>
              <w:spacing w:before="68" w:line="246" w:lineRule="auto"/>
              <w:ind w:left="117" w:right="61"/>
              <w:rPr>
                <w:rFonts w:hint="eastAsia" w:ascii="宋体" w:hAnsi="宋体" w:eastAsia="宋体" w:cs="宋体"/>
              </w:rPr>
            </w:pPr>
            <w:r>
              <w:rPr>
                <w:rFonts w:ascii="宋体" w:hAnsi="宋体" w:eastAsia="宋体" w:cs="宋体"/>
                <w:spacing w:val="-2"/>
              </w:rPr>
              <w:t>没收出版物、违法所</w:t>
            </w:r>
            <w:r>
              <w:rPr>
                <w:rFonts w:ascii="宋体" w:hAnsi="宋体" w:eastAsia="宋体" w:cs="宋体"/>
                <w:spacing w:val="1"/>
              </w:rPr>
              <w:t>得和从事违法活动</w:t>
            </w:r>
          </w:p>
          <w:p w14:paraId="6E43159A">
            <w:pPr>
              <w:spacing w:before="50" w:line="258" w:lineRule="auto"/>
              <w:ind w:left="118"/>
              <w:rPr>
                <w:rFonts w:hint="eastAsia" w:ascii="宋体" w:hAnsi="宋体" w:eastAsia="宋体" w:cs="宋体"/>
                <w:sz w:val="20"/>
                <w:szCs w:val="20"/>
              </w:rPr>
            </w:pPr>
            <w:r>
              <w:rPr>
                <w:rFonts w:ascii="宋体" w:hAnsi="宋体" w:eastAsia="宋体" w:cs="宋体"/>
                <w:spacing w:val="15"/>
                <w:sz w:val="20"/>
                <w:szCs w:val="20"/>
              </w:rPr>
              <w:t>的专用工具、设备，</w:t>
            </w:r>
            <w:r>
              <w:rPr>
                <w:rFonts w:ascii="宋体" w:hAnsi="宋体" w:eastAsia="宋体" w:cs="宋体"/>
                <w:spacing w:val="5"/>
                <w:sz w:val="20"/>
                <w:szCs w:val="20"/>
              </w:rPr>
              <w:t>可以处1万元以上3</w:t>
            </w:r>
          </w:p>
          <w:p w14:paraId="1EA0A8C9">
            <w:pPr>
              <w:spacing w:before="51" w:line="220" w:lineRule="auto"/>
              <w:ind w:left="118"/>
              <w:rPr>
                <w:rFonts w:hint="eastAsia" w:ascii="宋体" w:hAnsi="宋体" w:eastAsia="宋体" w:cs="宋体"/>
              </w:rPr>
            </w:pPr>
            <w:r>
              <w:rPr>
                <w:rFonts w:ascii="宋体" w:hAnsi="宋体" w:eastAsia="宋体" w:cs="宋体"/>
                <w:spacing w:val="1"/>
              </w:rPr>
              <w:t>万元以下的罚款</w:t>
            </w:r>
          </w:p>
        </w:tc>
        <w:tc>
          <w:tcPr>
            <w:tcW w:w="774" w:type="dxa"/>
            <w:vMerge w:val="restart"/>
            <w:tcBorders>
              <w:bottom w:val="nil"/>
            </w:tcBorders>
          </w:tcPr>
          <w:p w14:paraId="1477F9F8"/>
        </w:tc>
      </w:tr>
      <w:tr w14:paraId="6CA7C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7" w:hRule="atLeast"/>
        </w:trPr>
        <w:tc>
          <w:tcPr>
            <w:tcW w:w="695" w:type="dxa"/>
            <w:vMerge w:val="continue"/>
            <w:tcBorders>
              <w:top w:val="nil"/>
              <w:bottom w:val="nil"/>
            </w:tcBorders>
          </w:tcPr>
          <w:p w14:paraId="4F8597AB"/>
        </w:tc>
        <w:tc>
          <w:tcPr>
            <w:tcW w:w="1089" w:type="dxa"/>
            <w:vMerge w:val="continue"/>
            <w:tcBorders>
              <w:top w:val="nil"/>
              <w:bottom w:val="nil"/>
            </w:tcBorders>
          </w:tcPr>
          <w:p w14:paraId="53184D3E"/>
        </w:tc>
        <w:tc>
          <w:tcPr>
            <w:tcW w:w="1769" w:type="dxa"/>
            <w:vMerge w:val="continue"/>
            <w:tcBorders>
              <w:top w:val="nil"/>
              <w:bottom w:val="nil"/>
            </w:tcBorders>
          </w:tcPr>
          <w:p w14:paraId="6658205C"/>
        </w:tc>
        <w:tc>
          <w:tcPr>
            <w:tcW w:w="5956" w:type="dxa"/>
            <w:vMerge w:val="continue"/>
            <w:tcBorders>
              <w:top w:val="nil"/>
              <w:bottom w:val="nil"/>
            </w:tcBorders>
          </w:tcPr>
          <w:p w14:paraId="5DDE4548"/>
        </w:tc>
        <w:tc>
          <w:tcPr>
            <w:tcW w:w="1179" w:type="dxa"/>
          </w:tcPr>
          <w:p w14:paraId="3314CF85">
            <w:pPr>
              <w:spacing w:line="262" w:lineRule="auto"/>
            </w:pPr>
          </w:p>
          <w:p w14:paraId="4069FE87">
            <w:pPr>
              <w:spacing w:line="262" w:lineRule="auto"/>
            </w:pPr>
          </w:p>
          <w:p w14:paraId="3D565962">
            <w:pPr>
              <w:spacing w:line="262" w:lineRule="auto"/>
            </w:pPr>
          </w:p>
          <w:p w14:paraId="34AFE45C">
            <w:pPr>
              <w:spacing w:line="263" w:lineRule="auto"/>
            </w:pPr>
          </w:p>
          <w:p w14:paraId="5AD87C81">
            <w:pPr>
              <w:spacing w:before="68" w:line="221" w:lineRule="auto"/>
              <w:ind w:left="136"/>
              <w:rPr>
                <w:rFonts w:hint="eastAsia" w:ascii="宋体" w:hAnsi="宋体" w:eastAsia="宋体" w:cs="宋体"/>
              </w:rPr>
            </w:pPr>
            <w:r>
              <w:rPr>
                <w:rFonts w:ascii="宋体" w:hAnsi="宋体" w:eastAsia="宋体" w:cs="宋体"/>
                <w:spacing w:val="6"/>
              </w:rPr>
              <w:t>一般处罚</w:t>
            </w:r>
          </w:p>
        </w:tc>
        <w:tc>
          <w:tcPr>
            <w:tcW w:w="1359" w:type="dxa"/>
          </w:tcPr>
          <w:p w14:paraId="3E2D4DF6">
            <w:pPr>
              <w:spacing w:line="290" w:lineRule="auto"/>
            </w:pPr>
          </w:p>
          <w:p w14:paraId="6B149BD3">
            <w:pPr>
              <w:spacing w:line="291" w:lineRule="auto"/>
            </w:pPr>
          </w:p>
          <w:p w14:paraId="10AAD61B">
            <w:pPr>
              <w:spacing w:before="69" w:line="256" w:lineRule="auto"/>
              <w:ind w:left="107" w:right="200"/>
              <w:rPr>
                <w:rFonts w:hint="eastAsia" w:ascii="宋体" w:hAnsi="宋体" w:eastAsia="宋体" w:cs="宋体"/>
              </w:rPr>
            </w:pPr>
            <w:r>
              <w:rPr>
                <w:rFonts w:ascii="宋体" w:hAnsi="宋体" w:eastAsia="宋体" w:cs="宋体"/>
                <w:spacing w:val="-2"/>
              </w:rPr>
              <w:t>违法经营额</w:t>
            </w:r>
            <w:r>
              <w:rPr>
                <w:rFonts w:ascii="宋体" w:hAnsi="宋体" w:eastAsia="宋体" w:cs="宋体"/>
                <w:spacing w:val="-3"/>
              </w:rPr>
              <w:t>不足1万元</w:t>
            </w:r>
            <w:r>
              <w:rPr>
                <w:rFonts w:ascii="宋体" w:hAnsi="宋体" w:eastAsia="宋体" w:cs="宋体"/>
                <w:spacing w:val="-2"/>
              </w:rPr>
              <w:t>违法行为较</w:t>
            </w:r>
            <w:r>
              <w:rPr>
                <w:rFonts w:ascii="宋体" w:hAnsi="宋体" w:eastAsia="宋体" w:cs="宋体"/>
                <w:spacing w:val="8"/>
              </w:rPr>
              <w:t>重的</w:t>
            </w:r>
          </w:p>
        </w:tc>
        <w:tc>
          <w:tcPr>
            <w:tcW w:w="2068" w:type="dxa"/>
          </w:tcPr>
          <w:p w14:paraId="04E48561">
            <w:pPr>
              <w:spacing w:line="451" w:lineRule="auto"/>
            </w:pPr>
          </w:p>
          <w:p w14:paraId="4DDD9D39">
            <w:pPr>
              <w:spacing w:before="68" w:line="237" w:lineRule="auto"/>
              <w:ind w:left="117" w:right="61"/>
              <w:rPr>
                <w:rFonts w:hint="eastAsia" w:ascii="宋体" w:hAnsi="宋体" w:eastAsia="宋体" w:cs="宋体"/>
              </w:rPr>
            </w:pPr>
            <w:r>
              <w:rPr>
                <w:rFonts w:ascii="宋体" w:hAnsi="宋体" w:eastAsia="宋体" w:cs="宋体"/>
                <w:spacing w:val="-2"/>
              </w:rPr>
              <w:t>没收出版物、违法所</w:t>
            </w:r>
            <w:r>
              <w:rPr>
                <w:rFonts w:ascii="宋体" w:hAnsi="宋体" w:eastAsia="宋体" w:cs="宋体"/>
                <w:spacing w:val="1"/>
              </w:rPr>
              <w:t>得和从事违法活动</w:t>
            </w:r>
          </w:p>
          <w:p w14:paraId="49E57C62">
            <w:pPr>
              <w:spacing w:before="60" w:line="249" w:lineRule="auto"/>
              <w:ind w:left="107" w:firstLine="9"/>
              <w:rPr>
                <w:rFonts w:hint="eastAsia" w:ascii="宋体" w:hAnsi="宋体" w:eastAsia="宋体" w:cs="宋体"/>
                <w:sz w:val="20"/>
                <w:szCs w:val="20"/>
              </w:rPr>
            </w:pPr>
            <w:r>
              <w:rPr>
                <w:rFonts w:ascii="宋体" w:hAnsi="宋体" w:eastAsia="宋体" w:cs="宋体"/>
                <w:spacing w:val="15"/>
                <w:sz w:val="20"/>
                <w:szCs w:val="20"/>
              </w:rPr>
              <w:t>的专用工具、设备，</w:t>
            </w:r>
            <w:r>
              <w:rPr>
                <w:rFonts w:ascii="宋体" w:hAnsi="宋体" w:eastAsia="宋体" w:cs="宋体"/>
                <w:spacing w:val="5"/>
                <w:sz w:val="20"/>
                <w:szCs w:val="20"/>
              </w:rPr>
              <w:t>可以处3万元以上5</w:t>
            </w:r>
          </w:p>
          <w:p w14:paraId="03E18BEE">
            <w:pPr>
              <w:spacing w:before="51" w:line="220" w:lineRule="auto"/>
              <w:ind w:left="118"/>
              <w:rPr>
                <w:rFonts w:hint="eastAsia" w:ascii="宋体" w:hAnsi="宋体" w:eastAsia="宋体" w:cs="宋体"/>
              </w:rPr>
            </w:pPr>
            <w:r>
              <w:rPr>
                <w:rFonts w:ascii="宋体" w:hAnsi="宋体" w:eastAsia="宋体" w:cs="宋体"/>
                <w:spacing w:val="1"/>
              </w:rPr>
              <w:t>万元以下的罚款</w:t>
            </w:r>
          </w:p>
        </w:tc>
        <w:tc>
          <w:tcPr>
            <w:tcW w:w="774" w:type="dxa"/>
            <w:vMerge w:val="continue"/>
            <w:tcBorders>
              <w:top w:val="nil"/>
              <w:bottom w:val="nil"/>
            </w:tcBorders>
          </w:tcPr>
          <w:p w14:paraId="7EC1D225"/>
        </w:tc>
      </w:tr>
      <w:tr w14:paraId="0512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695" w:type="dxa"/>
            <w:vMerge w:val="continue"/>
            <w:tcBorders>
              <w:top w:val="nil"/>
            </w:tcBorders>
          </w:tcPr>
          <w:p w14:paraId="7B9CA534"/>
        </w:tc>
        <w:tc>
          <w:tcPr>
            <w:tcW w:w="1089" w:type="dxa"/>
            <w:vMerge w:val="continue"/>
            <w:tcBorders>
              <w:top w:val="nil"/>
            </w:tcBorders>
          </w:tcPr>
          <w:p w14:paraId="437AAEE8"/>
        </w:tc>
        <w:tc>
          <w:tcPr>
            <w:tcW w:w="1769" w:type="dxa"/>
            <w:vMerge w:val="continue"/>
            <w:tcBorders>
              <w:top w:val="nil"/>
            </w:tcBorders>
          </w:tcPr>
          <w:p w14:paraId="5494CD3A"/>
        </w:tc>
        <w:tc>
          <w:tcPr>
            <w:tcW w:w="5956" w:type="dxa"/>
            <w:vMerge w:val="continue"/>
            <w:tcBorders>
              <w:top w:val="nil"/>
            </w:tcBorders>
          </w:tcPr>
          <w:p w14:paraId="6B9206D4"/>
        </w:tc>
        <w:tc>
          <w:tcPr>
            <w:tcW w:w="1179" w:type="dxa"/>
          </w:tcPr>
          <w:p w14:paraId="5C1CEE45">
            <w:pPr>
              <w:spacing w:line="272" w:lineRule="auto"/>
            </w:pPr>
          </w:p>
          <w:p w14:paraId="5CEDC5A0">
            <w:pPr>
              <w:spacing w:line="273" w:lineRule="auto"/>
            </w:pPr>
          </w:p>
          <w:p w14:paraId="28C36EEE">
            <w:pPr>
              <w:spacing w:line="273" w:lineRule="auto"/>
            </w:pPr>
          </w:p>
          <w:p w14:paraId="6C837833">
            <w:pPr>
              <w:spacing w:line="273" w:lineRule="auto"/>
            </w:pPr>
          </w:p>
          <w:p w14:paraId="0AA73145">
            <w:pPr>
              <w:spacing w:before="68" w:line="220" w:lineRule="auto"/>
              <w:ind w:left="136"/>
              <w:rPr>
                <w:rFonts w:hint="eastAsia" w:ascii="宋体" w:hAnsi="宋体" w:eastAsia="宋体" w:cs="宋体"/>
              </w:rPr>
            </w:pPr>
            <w:r>
              <w:rPr>
                <w:rFonts w:ascii="宋体" w:hAnsi="宋体" w:eastAsia="宋体" w:cs="宋体"/>
                <w:spacing w:val="6"/>
              </w:rPr>
              <w:t>从重处罚</w:t>
            </w:r>
          </w:p>
        </w:tc>
        <w:tc>
          <w:tcPr>
            <w:tcW w:w="1359" w:type="dxa"/>
          </w:tcPr>
          <w:p w14:paraId="4B19D78B">
            <w:pPr>
              <w:spacing w:line="311" w:lineRule="auto"/>
            </w:pPr>
          </w:p>
          <w:p w14:paraId="396EC12B">
            <w:pPr>
              <w:spacing w:line="311" w:lineRule="auto"/>
            </w:pPr>
          </w:p>
          <w:p w14:paraId="68F56802">
            <w:pPr>
              <w:spacing w:before="68" w:line="257" w:lineRule="auto"/>
              <w:ind w:left="107" w:right="201"/>
              <w:rPr>
                <w:rFonts w:hint="eastAsia" w:ascii="宋体" w:hAnsi="宋体" w:eastAsia="宋体" w:cs="宋体"/>
              </w:rPr>
            </w:pPr>
            <w:r>
              <w:rPr>
                <w:rFonts w:ascii="宋体" w:hAnsi="宋体" w:eastAsia="宋体" w:cs="宋体"/>
                <w:spacing w:val="-2"/>
              </w:rPr>
              <w:t>经营额1万元以上造成严重恶劣社</w:t>
            </w:r>
            <w:r>
              <w:rPr>
                <w:rFonts w:ascii="宋体" w:hAnsi="宋体" w:eastAsia="宋体" w:cs="宋体"/>
                <w:spacing w:val="4"/>
              </w:rPr>
              <w:t>会影响的</w:t>
            </w:r>
          </w:p>
        </w:tc>
        <w:tc>
          <w:tcPr>
            <w:tcW w:w="2068" w:type="dxa"/>
          </w:tcPr>
          <w:p w14:paraId="29A40951">
            <w:pPr>
              <w:spacing w:line="345" w:lineRule="auto"/>
            </w:pPr>
          </w:p>
          <w:p w14:paraId="1506342E">
            <w:pPr>
              <w:spacing w:before="68" w:line="237" w:lineRule="auto"/>
              <w:ind w:left="117" w:right="61"/>
              <w:rPr>
                <w:rFonts w:hint="eastAsia" w:ascii="宋体" w:hAnsi="宋体" w:eastAsia="宋体" w:cs="宋体"/>
              </w:rPr>
            </w:pPr>
            <w:r>
              <w:rPr>
                <w:rFonts w:ascii="宋体" w:hAnsi="宋体" w:eastAsia="宋体" w:cs="宋体"/>
                <w:spacing w:val="-2"/>
              </w:rPr>
              <w:t>没收出版物、违法所</w:t>
            </w:r>
            <w:r>
              <w:rPr>
                <w:rFonts w:ascii="宋体" w:hAnsi="宋体" w:eastAsia="宋体" w:cs="宋体"/>
                <w:spacing w:val="1"/>
              </w:rPr>
              <w:t>得和从事违法活动</w:t>
            </w:r>
          </w:p>
          <w:p w14:paraId="2A0C94B1">
            <w:pPr>
              <w:spacing w:before="50" w:line="261" w:lineRule="auto"/>
              <w:ind w:left="117"/>
              <w:rPr>
                <w:rFonts w:hint="eastAsia" w:ascii="宋体" w:hAnsi="宋体" w:eastAsia="宋体" w:cs="宋体"/>
                <w:sz w:val="20"/>
                <w:szCs w:val="20"/>
              </w:rPr>
            </w:pPr>
            <w:r>
              <w:rPr>
                <w:rFonts w:ascii="宋体" w:hAnsi="宋体" w:eastAsia="宋体" w:cs="宋体"/>
                <w:spacing w:val="15"/>
                <w:sz w:val="20"/>
                <w:szCs w:val="20"/>
              </w:rPr>
              <w:t>的专用工具、设备，</w:t>
            </w:r>
            <w:r>
              <w:rPr>
                <w:rFonts w:ascii="宋体" w:hAnsi="宋体" w:eastAsia="宋体" w:cs="宋体"/>
                <w:spacing w:val="2"/>
                <w:sz w:val="20"/>
                <w:szCs w:val="20"/>
              </w:rPr>
              <w:t>并处违法经营额5倍</w:t>
            </w:r>
            <w:r>
              <w:rPr>
                <w:rFonts w:ascii="宋体" w:hAnsi="宋体" w:eastAsia="宋体" w:cs="宋体"/>
                <w:spacing w:val="6"/>
                <w:sz w:val="20"/>
                <w:szCs w:val="20"/>
              </w:rPr>
              <w:t>以上10倍以下的罚</w:t>
            </w:r>
            <w:r>
              <w:rPr>
                <w:rFonts w:ascii="宋体" w:hAnsi="宋体" w:eastAsia="宋体" w:cs="宋体"/>
                <w:sz w:val="20"/>
                <w:szCs w:val="20"/>
              </w:rPr>
              <w:t>款</w:t>
            </w:r>
          </w:p>
        </w:tc>
        <w:tc>
          <w:tcPr>
            <w:tcW w:w="774" w:type="dxa"/>
            <w:vMerge w:val="continue"/>
            <w:tcBorders>
              <w:top w:val="nil"/>
            </w:tcBorders>
          </w:tcPr>
          <w:p w14:paraId="3FB104D2"/>
        </w:tc>
      </w:tr>
    </w:tbl>
    <w:p w14:paraId="3B7B9AD8"/>
    <w:p w14:paraId="04F7AC2C">
      <w:pPr>
        <w:sectPr>
          <w:footerReference r:id="rId65" w:type="default"/>
          <w:pgSz w:w="17110" w:h="12290"/>
          <w:pgMar w:top="1044" w:right="825" w:bottom="1731" w:left="1385" w:header="0" w:footer="1503" w:gutter="0"/>
          <w:cols w:space="720" w:num="1"/>
        </w:sectPr>
      </w:pPr>
    </w:p>
    <w:p w14:paraId="095DA3DA">
      <w:pPr>
        <w:spacing w:before="283" w:line="219" w:lineRule="auto"/>
        <w:ind w:left="316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8639B70"/>
    <w:p w14:paraId="504F0F33">
      <w:pPr>
        <w:spacing w:line="197" w:lineRule="exact"/>
      </w:pPr>
    </w:p>
    <w:tbl>
      <w:tblPr>
        <w:tblStyle w:val="6"/>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29"/>
        <w:gridCol w:w="2168"/>
        <w:gridCol w:w="3707"/>
        <w:gridCol w:w="1099"/>
        <w:gridCol w:w="1969"/>
        <w:gridCol w:w="2808"/>
        <w:gridCol w:w="765"/>
      </w:tblGrid>
      <w:tr w14:paraId="48DD2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5" w:type="dxa"/>
          </w:tcPr>
          <w:p w14:paraId="0406E681">
            <w:pPr>
              <w:spacing w:before="13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17C5A793">
            <w:pPr>
              <w:spacing w:before="15" w:line="234" w:lineRule="auto"/>
              <w:ind w:left="380"/>
              <w:rPr>
                <w:rFonts w:hint="eastAsia" w:ascii="宋体" w:hAnsi="宋体" w:eastAsia="宋体" w:cs="宋体"/>
                <w:sz w:val="20"/>
                <w:szCs w:val="20"/>
              </w:rPr>
            </w:pPr>
            <w:r>
              <w:rPr>
                <w:rFonts w:ascii="宋体" w:hAnsi="宋体" w:eastAsia="宋体" w:cs="宋体"/>
                <w:spacing w:val="12"/>
                <w:sz w:val="20"/>
                <w:szCs w:val="20"/>
              </w:rPr>
              <w:t>指导目录</w:t>
            </w:r>
          </w:p>
          <w:p w14:paraId="14BA7B89">
            <w:pPr>
              <w:spacing w:line="189" w:lineRule="auto"/>
              <w:ind w:left="380"/>
              <w:rPr>
                <w:rFonts w:hint="eastAsia" w:ascii="宋体" w:hAnsi="宋体" w:eastAsia="宋体" w:cs="宋体"/>
                <w:sz w:val="20"/>
                <w:szCs w:val="20"/>
              </w:rPr>
            </w:pPr>
            <w:r>
              <w:rPr>
                <w:rFonts w:ascii="宋体" w:hAnsi="宋体" w:eastAsia="宋体" w:cs="宋体"/>
                <w:spacing w:val="13"/>
                <w:sz w:val="20"/>
                <w:szCs w:val="20"/>
              </w:rPr>
              <w:t>对应事项</w:t>
            </w:r>
          </w:p>
        </w:tc>
        <w:tc>
          <w:tcPr>
            <w:tcW w:w="2168" w:type="dxa"/>
          </w:tcPr>
          <w:p w14:paraId="5121F509">
            <w:pPr>
              <w:spacing w:before="134" w:line="220" w:lineRule="auto"/>
              <w:ind w:left="651"/>
              <w:rPr>
                <w:rFonts w:hint="eastAsia" w:ascii="宋体" w:hAnsi="宋体" w:eastAsia="宋体" w:cs="宋体"/>
              </w:rPr>
            </w:pPr>
            <w:r>
              <w:rPr>
                <w:rFonts w:ascii="宋体" w:hAnsi="宋体" w:eastAsia="宋体" w:cs="宋体"/>
                <w:spacing w:val="13"/>
              </w:rPr>
              <w:t>处罚事项</w:t>
            </w:r>
          </w:p>
        </w:tc>
        <w:tc>
          <w:tcPr>
            <w:tcW w:w="3707" w:type="dxa"/>
          </w:tcPr>
          <w:p w14:paraId="1EC231F0">
            <w:pPr>
              <w:spacing w:before="132" w:line="219" w:lineRule="auto"/>
              <w:ind w:left="1443"/>
              <w:rPr>
                <w:rFonts w:hint="eastAsia" w:ascii="宋体" w:hAnsi="宋体" w:eastAsia="宋体" w:cs="宋体"/>
              </w:rPr>
            </w:pPr>
            <w:r>
              <w:rPr>
                <w:rFonts w:ascii="宋体" w:hAnsi="宋体" w:eastAsia="宋体" w:cs="宋体"/>
                <w:spacing w:val="3"/>
              </w:rPr>
              <w:t>处罚依据</w:t>
            </w:r>
          </w:p>
        </w:tc>
        <w:tc>
          <w:tcPr>
            <w:tcW w:w="1099" w:type="dxa"/>
          </w:tcPr>
          <w:p w14:paraId="1B028B99">
            <w:pPr>
              <w:spacing w:before="134" w:line="220" w:lineRule="auto"/>
              <w:ind w:left="126"/>
              <w:rPr>
                <w:rFonts w:hint="eastAsia" w:ascii="宋体" w:hAnsi="宋体" w:eastAsia="宋体" w:cs="宋体"/>
              </w:rPr>
            </w:pPr>
            <w:r>
              <w:rPr>
                <w:rFonts w:ascii="宋体" w:hAnsi="宋体" w:eastAsia="宋体" w:cs="宋体"/>
                <w:spacing w:val="3"/>
              </w:rPr>
              <w:t>违法程度</w:t>
            </w:r>
          </w:p>
        </w:tc>
        <w:tc>
          <w:tcPr>
            <w:tcW w:w="1969" w:type="dxa"/>
          </w:tcPr>
          <w:p w14:paraId="4BB22407">
            <w:pPr>
              <w:spacing w:before="134" w:line="220" w:lineRule="auto"/>
              <w:ind w:left="557"/>
              <w:rPr>
                <w:rFonts w:hint="eastAsia" w:ascii="宋体" w:hAnsi="宋体" w:eastAsia="宋体" w:cs="宋体"/>
              </w:rPr>
            </w:pPr>
            <w:r>
              <w:rPr>
                <w:rFonts w:ascii="宋体" w:hAnsi="宋体" w:eastAsia="宋体" w:cs="宋体"/>
                <w:spacing w:val="-2"/>
              </w:rPr>
              <w:t>违法情节</w:t>
            </w:r>
          </w:p>
        </w:tc>
        <w:tc>
          <w:tcPr>
            <w:tcW w:w="2808" w:type="dxa"/>
          </w:tcPr>
          <w:p w14:paraId="0C1D0A45">
            <w:pPr>
              <w:spacing w:before="134" w:line="221" w:lineRule="auto"/>
              <w:ind w:left="768"/>
              <w:rPr>
                <w:rFonts w:hint="eastAsia" w:ascii="宋体" w:hAnsi="宋体" w:eastAsia="宋体" w:cs="宋体"/>
              </w:rPr>
            </w:pPr>
            <w:r>
              <w:rPr>
                <w:rFonts w:ascii="宋体" w:hAnsi="宋体" w:eastAsia="宋体" w:cs="宋体"/>
                <w:spacing w:val="1"/>
              </w:rPr>
              <w:t>处罚裁量基准</w:t>
            </w:r>
          </w:p>
        </w:tc>
        <w:tc>
          <w:tcPr>
            <w:tcW w:w="765" w:type="dxa"/>
          </w:tcPr>
          <w:p w14:paraId="511FB7DB">
            <w:pPr>
              <w:spacing w:before="131" w:line="221" w:lineRule="auto"/>
              <w:ind w:left="193"/>
              <w:rPr>
                <w:rFonts w:hint="eastAsia" w:ascii="宋体" w:hAnsi="宋体" w:eastAsia="宋体" w:cs="宋体"/>
              </w:rPr>
            </w:pPr>
            <w:r>
              <w:rPr>
                <w:rFonts w:ascii="宋体" w:hAnsi="宋体" w:eastAsia="宋体" w:cs="宋体"/>
                <w:b/>
                <w:bCs/>
                <w:spacing w:val="-5"/>
              </w:rPr>
              <w:t>备注</w:t>
            </w:r>
          </w:p>
        </w:tc>
      </w:tr>
      <w:tr w14:paraId="24B6A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95" w:type="dxa"/>
            <w:vMerge w:val="restart"/>
            <w:tcBorders>
              <w:bottom w:val="nil"/>
            </w:tcBorders>
          </w:tcPr>
          <w:p w14:paraId="68531A80">
            <w:pPr>
              <w:spacing w:line="243" w:lineRule="auto"/>
            </w:pPr>
          </w:p>
          <w:p w14:paraId="572C80EE">
            <w:pPr>
              <w:spacing w:line="243" w:lineRule="auto"/>
            </w:pPr>
          </w:p>
          <w:p w14:paraId="615B21E5">
            <w:pPr>
              <w:spacing w:line="243" w:lineRule="auto"/>
            </w:pPr>
          </w:p>
          <w:p w14:paraId="00303C91">
            <w:pPr>
              <w:spacing w:line="243" w:lineRule="auto"/>
            </w:pPr>
          </w:p>
          <w:p w14:paraId="55902924">
            <w:pPr>
              <w:spacing w:line="243" w:lineRule="auto"/>
            </w:pPr>
          </w:p>
          <w:p w14:paraId="16873933">
            <w:pPr>
              <w:spacing w:line="243" w:lineRule="auto"/>
            </w:pPr>
          </w:p>
          <w:p w14:paraId="5CAA29B3">
            <w:pPr>
              <w:spacing w:line="243" w:lineRule="auto"/>
            </w:pPr>
          </w:p>
          <w:p w14:paraId="070E9F82">
            <w:pPr>
              <w:spacing w:line="244" w:lineRule="auto"/>
            </w:pPr>
          </w:p>
          <w:p w14:paraId="5709EBC8">
            <w:pPr>
              <w:spacing w:line="244" w:lineRule="auto"/>
            </w:pPr>
          </w:p>
          <w:p w14:paraId="32A74248">
            <w:pPr>
              <w:spacing w:line="244" w:lineRule="auto"/>
            </w:pPr>
          </w:p>
          <w:p w14:paraId="55A689D7">
            <w:pPr>
              <w:spacing w:line="244" w:lineRule="auto"/>
            </w:pPr>
          </w:p>
          <w:p w14:paraId="7102D418">
            <w:pPr>
              <w:spacing w:line="244" w:lineRule="auto"/>
            </w:pPr>
          </w:p>
          <w:p w14:paraId="148F9881">
            <w:pPr>
              <w:spacing w:line="244" w:lineRule="auto"/>
            </w:pPr>
          </w:p>
          <w:p w14:paraId="63DA4309">
            <w:pPr>
              <w:spacing w:line="244" w:lineRule="auto"/>
            </w:pPr>
          </w:p>
          <w:p w14:paraId="474A969F">
            <w:pPr>
              <w:spacing w:line="244" w:lineRule="auto"/>
            </w:pPr>
          </w:p>
          <w:p w14:paraId="13813040">
            <w:pPr>
              <w:spacing w:before="68" w:line="183" w:lineRule="auto"/>
              <w:ind w:left="235"/>
              <w:rPr>
                <w:rFonts w:hint="eastAsia" w:ascii="宋体" w:hAnsi="宋体" w:eastAsia="宋体" w:cs="宋体"/>
              </w:rPr>
            </w:pPr>
            <w:r>
              <w:rPr>
                <w:rFonts w:ascii="宋体" w:hAnsi="宋体" w:eastAsia="宋体" w:cs="宋体"/>
                <w:spacing w:val="-3"/>
              </w:rPr>
              <w:t>68</w:t>
            </w:r>
          </w:p>
        </w:tc>
        <w:tc>
          <w:tcPr>
            <w:tcW w:w="1629" w:type="dxa"/>
            <w:vMerge w:val="restart"/>
            <w:tcBorders>
              <w:bottom w:val="nil"/>
            </w:tcBorders>
          </w:tcPr>
          <w:p w14:paraId="5E24BC99">
            <w:pPr>
              <w:spacing w:line="245" w:lineRule="auto"/>
            </w:pPr>
          </w:p>
          <w:p w14:paraId="42642002">
            <w:pPr>
              <w:spacing w:line="245" w:lineRule="auto"/>
            </w:pPr>
          </w:p>
          <w:p w14:paraId="162CD22F">
            <w:pPr>
              <w:spacing w:line="245" w:lineRule="auto"/>
            </w:pPr>
          </w:p>
          <w:p w14:paraId="5088064D">
            <w:pPr>
              <w:spacing w:line="245" w:lineRule="auto"/>
            </w:pPr>
          </w:p>
          <w:p w14:paraId="0D669EC7">
            <w:pPr>
              <w:spacing w:line="245" w:lineRule="auto"/>
            </w:pPr>
          </w:p>
          <w:p w14:paraId="34E5F3DD">
            <w:pPr>
              <w:spacing w:line="245" w:lineRule="auto"/>
            </w:pPr>
          </w:p>
          <w:p w14:paraId="74C92845">
            <w:pPr>
              <w:spacing w:line="245" w:lineRule="auto"/>
            </w:pPr>
          </w:p>
          <w:p w14:paraId="641AC7BD">
            <w:pPr>
              <w:spacing w:line="245" w:lineRule="auto"/>
            </w:pPr>
          </w:p>
          <w:p w14:paraId="726D946B">
            <w:pPr>
              <w:spacing w:line="245" w:lineRule="auto"/>
            </w:pPr>
          </w:p>
          <w:p w14:paraId="70E3C940">
            <w:pPr>
              <w:spacing w:line="246" w:lineRule="auto"/>
            </w:pPr>
          </w:p>
          <w:p w14:paraId="6DAC8A2B">
            <w:pPr>
              <w:spacing w:before="65" w:line="266" w:lineRule="auto"/>
              <w:ind w:left="70"/>
              <w:rPr>
                <w:rFonts w:hint="eastAsia" w:ascii="宋体" w:hAnsi="宋体" w:eastAsia="宋体" w:cs="宋体"/>
                <w:sz w:val="20"/>
                <w:szCs w:val="20"/>
              </w:rPr>
            </w:pPr>
            <w:r>
              <w:rPr>
                <w:rFonts w:ascii="宋体" w:hAnsi="宋体" w:eastAsia="宋体" w:cs="宋体"/>
                <w:spacing w:val="20"/>
                <w:sz w:val="20"/>
                <w:szCs w:val="20"/>
              </w:rPr>
              <w:t>对印刷、复制、</w:t>
            </w:r>
            <w:r>
              <w:rPr>
                <w:rFonts w:ascii="宋体" w:hAnsi="宋体" w:eastAsia="宋体" w:cs="宋体"/>
                <w:spacing w:val="4"/>
                <w:sz w:val="20"/>
                <w:szCs w:val="20"/>
              </w:rPr>
              <w:t>发行含有《出版</w:t>
            </w:r>
            <w:r>
              <w:rPr>
                <w:rFonts w:ascii="宋体" w:hAnsi="宋体" w:eastAsia="宋体" w:cs="宋体"/>
                <w:spacing w:val="8"/>
                <w:sz w:val="20"/>
                <w:szCs w:val="20"/>
              </w:rPr>
              <w:t>管理条例》第二</w:t>
            </w:r>
            <w:r>
              <w:rPr>
                <w:rFonts w:ascii="宋体" w:hAnsi="宋体" w:eastAsia="宋体" w:cs="宋体"/>
                <w:spacing w:val="5"/>
                <w:sz w:val="20"/>
                <w:szCs w:val="20"/>
              </w:rPr>
              <w:t>十五条、第二十</w:t>
            </w:r>
            <w:r>
              <w:rPr>
                <w:rFonts w:ascii="宋体" w:hAnsi="宋体" w:eastAsia="宋体" w:cs="宋体"/>
                <w:spacing w:val="24"/>
                <w:sz w:val="20"/>
                <w:szCs w:val="20"/>
              </w:rPr>
              <w:t>六条禁止内容的出版物等行</w:t>
            </w:r>
            <w:r>
              <w:rPr>
                <w:rFonts w:ascii="宋体" w:hAnsi="宋体" w:eastAsia="宋体" w:cs="宋体"/>
                <w:spacing w:val="27"/>
                <w:sz w:val="20"/>
                <w:szCs w:val="20"/>
              </w:rPr>
              <w:t>为的行政处罚</w:t>
            </w:r>
          </w:p>
          <w:p w14:paraId="0F3D7F72">
            <w:pPr>
              <w:spacing w:before="31" w:line="233" w:lineRule="auto"/>
              <w:ind w:left="90" w:right="223" w:firstLine="129"/>
              <w:rPr>
                <w:rFonts w:hint="eastAsia" w:ascii="宋体" w:hAnsi="宋体" w:eastAsia="宋体" w:cs="宋体"/>
              </w:rPr>
            </w:pPr>
            <w:r>
              <w:rPr>
                <w:rFonts w:ascii="宋体" w:hAnsi="宋体" w:eastAsia="宋体" w:cs="宋体"/>
                <w:spacing w:val="3"/>
              </w:rPr>
              <w:t>(不包括吊销</w:t>
            </w:r>
            <w:r>
              <w:rPr>
                <w:rFonts w:ascii="宋体" w:hAnsi="宋体" w:eastAsia="宋体" w:cs="宋体"/>
                <w:spacing w:val="10"/>
              </w:rPr>
              <w:t>许可证)</w:t>
            </w:r>
          </w:p>
        </w:tc>
        <w:tc>
          <w:tcPr>
            <w:tcW w:w="2168" w:type="dxa"/>
            <w:vMerge w:val="restart"/>
            <w:tcBorders>
              <w:bottom w:val="nil"/>
            </w:tcBorders>
          </w:tcPr>
          <w:p w14:paraId="454EFA93">
            <w:pPr>
              <w:spacing w:before="108" w:line="251" w:lineRule="auto"/>
              <w:ind w:left="121" w:right="41"/>
              <w:rPr>
                <w:rFonts w:hint="eastAsia" w:ascii="宋体" w:hAnsi="宋体" w:eastAsia="宋体" w:cs="宋体"/>
              </w:rPr>
            </w:pPr>
            <w:r>
              <w:rPr>
                <w:rFonts w:ascii="宋体" w:hAnsi="宋体" w:eastAsia="宋体" w:cs="宋体"/>
                <w:spacing w:val="4"/>
              </w:rPr>
              <w:t>1.对出版、进口含有</w:t>
            </w:r>
            <w:r>
              <w:rPr>
                <w:rFonts w:ascii="宋体" w:hAnsi="宋体" w:eastAsia="宋体" w:cs="宋体"/>
                <w:spacing w:val="11"/>
              </w:rPr>
              <w:t>本条例第二十五条、</w:t>
            </w:r>
            <w:r>
              <w:rPr>
                <w:rFonts w:ascii="宋体" w:hAnsi="宋体" w:eastAsia="宋体" w:cs="宋体"/>
                <w:spacing w:val="4"/>
              </w:rPr>
              <w:t>第二十六条禁止内容</w:t>
            </w:r>
            <w:r>
              <w:rPr>
                <w:rFonts w:ascii="宋体" w:hAnsi="宋体" w:eastAsia="宋体" w:cs="宋体"/>
                <w:spacing w:val="13"/>
              </w:rPr>
              <w:t>的出版物的处罚；</w:t>
            </w:r>
          </w:p>
          <w:p w14:paraId="01EFC228">
            <w:pPr>
              <w:spacing w:before="76" w:line="257" w:lineRule="auto"/>
              <w:ind w:left="121" w:right="41"/>
              <w:rPr>
                <w:rFonts w:hint="eastAsia" w:ascii="宋体" w:hAnsi="宋体" w:eastAsia="宋体" w:cs="宋体"/>
              </w:rPr>
            </w:pPr>
            <w:r>
              <w:rPr>
                <w:rFonts w:ascii="宋体" w:hAnsi="宋体" w:eastAsia="宋体" w:cs="宋体"/>
                <w:spacing w:val="9"/>
              </w:rPr>
              <w:t>2.对明知或者应知出版物含有本条例第二</w:t>
            </w:r>
            <w:r>
              <w:rPr>
                <w:rFonts w:ascii="宋体" w:hAnsi="宋体" w:eastAsia="宋体" w:cs="宋体"/>
                <w:spacing w:val="6"/>
              </w:rPr>
              <w:t>十五条、第二十六条</w:t>
            </w:r>
            <w:r>
              <w:rPr>
                <w:rFonts w:ascii="宋体" w:hAnsi="宋体" w:eastAsia="宋体" w:cs="宋体"/>
                <w:spacing w:val="4"/>
              </w:rPr>
              <w:t>禁止内容而印刷或者</w:t>
            </w:r>
            <w:r>
              <w:rPr>
                <w:rFonts w:ascii="宋体" w:hAnsi="宋体" w:eastAsia="宋体" w:cs="宋体"/>
                <w:spacing w:val="11"/>
              </w:rPr>
              <w:t>复制、发行的处罚；</w:t>
            </w:r>
            <w:r>
              <w:rPr>
                <w:rFonts w:ascii="宋体" w:hAnsi="宋体" w:eastAsia="宋体" w:cs="宋体"/>
                <w:spacing w:val="7"/>
              </w:rPr>
              <w:t>3.对明知或者应知他</w:t>
            </w:r>
            <w:r>
              <w:rPr>
                <w:rFonts w:ascii="宋体" w:hAnsi="宋体" w:eastAsia="宋体" w:cs="宋体"/>
                <w:spacing w:val="4"/>
              </w:rPr>
              <w:t>人出版含有本条例第</w:t>
            </w:r>
            <w:r>
              <w:rPr>
                <w:rFonts w:ascii="宋体" w:hAnsi="宋体" w:eastAsia="宋体" w:cs="宋体"/>
                <w:spacing w:val="6"/>
              </w:rPr>
              <w:t>二十五条、第二十六条禁止内容的出版物而向其出售或者以其</w:t>
            </w:r>
            <w:r>
              <w:rPr>
                <w:rFonts w:ascii="宋体" w:hAnsi="宋体" w:eastAsia="宋体" w:cs="宋体"/>
                <w:spacing w:val="4"/>
              </w:rPr>
              <w:t>他形式转让本出版单</w:t>
            </w:r>
            <w:r>
              <w:rPr>
                <w:rFonts w:ascii="宋体" w:hAnsi="宋体" w:eastAsia="宋体" w:cs="宋体"/>
                <w:spacing w:val="5"/>
              </w:rPr>
              <w:t>位的名称、书号、刊</w:t>
            </w:r>
            <w:r>
              <w:rPr>
                <w:rFonts w:ascii="宋体" w:hAnsi="宋体" w:eastAsia="宋体" w:cs="宋体"/>
                <w:spacing w:val="4"/>
              </w:rPr>
              <w:t>号、版号、版面，或</w:t>
            </w:r>
            <w:r>
              <w:rPr>
                <w:rFonts w:ascii="宋体" w:hAnsi="宋体" w:eastAsia="宋体" w:cs="宋体"/>
                <w:spacing w:val="33"/>
              </w:rPr>
              <w:t>者出租本单位的名</w:t>
            </w:r>
            <w:r>
              <w:rPr>
                <w:rFonts w:ascii="宋体" w:hAnsi="宋体" w:eastAsia="宋体" w:cs="宋体"/>
                <w:spacing w:val="13"/>
              </w:rPr>
              <w:t>称、刊号的处罚。</w:t>
            </w:r>
          </w:p>
          <w:p w14:paraId="65F82975">
            <w:pPr>
              <w:spacing w:before="35" w:line="249" w:lineRule="auto"/>
              <w:ind w:left="121" w:right="87"/>
              <w:rPr>
                <w:rFonts w:hint="eastAsia" w:ascii="宋体" w:hAnsi="宋体" w:eastAsia="宋体" w:cs="宋体"/>
              </w:rPr>
            </w:pPr>
            <w:r>
              <w:rPr>
                <w:rFonts w:ascii="宋体" w:hAnsi="宋体" w:eastAsia="宋体" w:cs="宋体"/>
                <w:spacing w:val="5"/>
              </w:rPr>
              <w:t>4.对复制明知或者应</w:t>
            </w:r>
            <w:r>
              <w:rPr>
                <w:rFonts w:ascii="宋体" w:hAnsi="宋体" w:eastAsia="宋体" w:cs="宋体"/>
                <w:spacing w:val="4"/>
              </w:rPr>
              <w:t>知含有本办法第三条所列内容产品或其他</w:t>
            </w:r>
            <w:r>
              <w:rPr>
                <w:rFonts w:ascii="宋体" w:hAnsi="宋体" w:eastAsia="宋体" w:cs="宋体"/>
                <w:spacing w:val="3"/>
              </w:rPr>
              <w:t>非法出版物的处罚</w:t>
            </w:r>
          </w:p>
          <w:p w14:paraId="7C5B5ECB">
            <w:pPr>
              <w:spacing w:before="37" w:line="242" w:lineRule="auto"/>
              <w:ind w:left="121" w:right="68"/>
              <w:rPr>
                <w:rFonts w:hint="eastAsia" w:ascii="宋体" w:hAnsi="宋体" w:eastAsia="宋体" w:cs="宋体"/>
              </w:rPr>
            </w:pPr>
            <w:r>
              <w:rPr>
                <w:rFonts w:ascii="宋体" w:hAnsi="宋体" w:eastAsia="宋体" w:cs="宋体"/>
                <w:spacing w:val="7"/>
              </w:rPr>
              <w:t>5.对征订、储存、运</w:t>
            </w:r>
            <w:r>
              <w:rPr>
                <w:rFonts w:ascii="宋体" w:hAnsi="宋体" w:eastAsia="宋体" w:cs="宋体"/>
                <w:spacing w:val="2"/>
              </w:rPr>
              <w:t>输、邮寄、投递、散</w:t>
            </w:r>
          </w:p>
        </w:tc>
        <w:tc>
          <w:tcPr>
            <w:tcW w:w="3707" w:type="dxa"/>
            <w:vMerge w:val="restart"/>
            <w:tcBorders>
              <w:bottom w:val="nil"/>
            </w:tcBorders>
          </w:tcPr>
          <w:p w14:paraId="58509B2A">
            <w:pPr>
              <w:spacing w:before="29" w:line="202" w:lineRule="auto"/>
              <w:ind w:left="163"/>
              <w:rPr>
                <w:rFonts w:hint="eastAsia" w:ascii="宋体" w:hAnsi="宋体" w:eastAsia="宋体" w:cs="宋体"/>
              </w:rPr>
            </w:pPr>
            <w:r>
              <w:rPr>
                <w:rFonts w:ascii="宋体" w:hAnsi="宋体" w:eastAsia="宋体" w:cs="宋体"/>
                <w:spacing w:val="-3"/>
              </w:rPr>
              <w:t>1.《出版管理条例》</w:t>
            </w:r>
          </w:p>
          <w:p w14:paraId="275D7932">
            <w:pPr>
              <w:spacing w:before="7" w:line="223" w:lineRule="auto"/>
              <w:ind w:left="123" w:right="45" w:firstLine="209"/>
              <w:rPr>
                <w:rFonts w:hint="eastAsia" w:ascii="宋体" w:hAnsi="宋体" w:eastAsia="宋体" w:cs="宋体"/>
              </w:rPr>
            </w:pPr>
            <w:r>
              <w:rPr>
                <w:rFonts w:ascii="宋体" w:hAnsi="宋体" w:eastAsia="宋体" w:cs="宋体"/>
                <w:spacing w:val="6"/>
              </w:rPr>
              <w:t>第六十二条：有下列行为之一，触</w:t>
            </w:r>
            <w:r>
              <w:rPr>
                <w:rFonts w:ascii="宋体" w:hAnsi="宋体" w:eastAsia="宋体" w:cs="宋体"/>
                <w:spacing w:val="7"/>
              </w:rPr>
              <w:t>犯刑律的，依照刑法有关规定，依法</w:t>
            </w:r>
            <w:r>
              <w:rPr>
                <w:rFonts w:ascii="宋体" w:hAnsi="宋体" w:eastAsia="宋体" w:cs="宋体"/>
                <w:spacing w:val="9"/>
              </w:rPr>
              <w:t>追究刑事责任；尚不够刑事处罚的，</w:t>
            </w:r>
            <w:r>
              <w:rPr>
                <w:rFonts w:ascii="宋体" w:hAnsi="宋体" w:eastAsia="宋体" w:cs="宋体"/>
                <w:spacing w:val="8"/>
              </w:rPr>
              <w:t>由出版行政主管部门责令限期停业整顿，没收出版物、违法所得，违法经</w:t>
            </w:r>
            <w:r>
              <w:rPr>
                <w:rFonts w:ascii="宋体" w:hAnsi="宋体" w:eastAsia="宋体" w:cs="宋体"/>
                <w:spacing w:val="5"/>
              </w:rPr>
              <w:t>营额1万元以上的，并处违法经营额5</w:t>
            </w:r>
            <w:r>
              <w:rPr>
                <w:rFonts w:ascii="宋体" w:hAnsi="宋体" w:eastAsia="宋体" w:cs="宋体"/>
                <w:spacing w:val="9"/>
              </w:rPr>
              <w:t>倍以上10倍以下的罚款；违法经营额</w:t>
            </w:r>
            <w:r>
              <w:rPr>
                <w:rFonts w:ascii="宋体" w:hAnsi="宋体" w:eastAsia="宋体" w:cs="宋体"/>
                <w:spacing w:val="21"/>
              </w:rPr>
              <w:t>不足1万元的，可以处5万元以下的</w:t>
            </w:r>
            <w:r>
              <w:rPr>
                <w:rFonts w:ascii="宋体" w:hAnsi="宋体" w:eastAsia="宋体" w:cs="宋体"/>
                <w:spacing w:val="9"/>
              </w:rPr>
              <w:t>罚款；情节严重的，由原发证机关吊</w:t>
            </w:r>
            <w:r>
              <w:rPr>
                <w:rFonts w:ascii="宋体" w:hAnsi="宋体" w:eastAsia="宋体" w:cs="宋体"/>
                <w:spacing w:val="-6"/>
              </w:rPr>
              <w:t>销许可证：(一)出版、进口含有本</w:t>
            </w:r>
            <w:r>
              <w:rPr>
                <w:rFonts w:ascii="宋体" w:hAnsi="宋体" w:eastAsia="宋体" w:cs="宋体"/>
                <w:spacing w:val="9"/>
              </w:rPr>
              <w:t>条例第二十五条、第二十六条禁止内</w:t>
            </w:r>
            <w:r>
              <w:rPr>
                <w:rFonts w:ascii="宋体" w:hAnsi="宋体" w:eastAsia="宋体" w:cs="宋体"/>
                <w:spacing w:val="21"/>
              </w:rPr>
              <w:t>容的出版物的；(二)明知或者应知</w:t>
            </w:r>
            <w:r>
              <w:rPr>
                <w:rFonts w:ascii="宋体" w:hAnsi="宋体" w:eastAsia="宋体" w:cs="宋体"/>
                <w:spacing w:val="8"/>
              </w:rPr>
              <w:t>出版物含有本条例第二十五条、第二十六条禁止内容而印刷或者复制、发</w:t>
            </w:r>
            <w:r>
              <w:rPr>
                <w:rFonts w:ascii="宋体" w:hAnsi="宋体" w:eastAsia="宋体" w:cs="宋体"/>
                <w:spacing w:val="-4"/>
              </w:rPr>
              <w:t>行的；(三)明知或者应知他人出版</w:t>
            </w:r>
            <w:r>
              <w:rPr>
                <w:rFonts w:ascii="宋体" w:hAnsi="宋体" w:eastAsia="宋体" w:cs="宋体"/>
                <w:spacing w:val="6"/>
              </w:rPr>
              <w:t>含有本条例第二十五条、第二十六条</w:t>
            </w:r>
            <w:r>
              <w:rPr>
                <w:rFonts w:ascii="宋体" w:hAnsi="宋体" w:eastAsia="宋体" w:cs="宋体"/>
                <w:spacing w:val="8"/>
              </w:rPr>
              <w:t>禁止内容的出版物而向其出售或者以其他形式转让本出版单位的名称、书</w:t>
            </w:r>
            <w:r>
              <w:rPr>
                <w:rFonts w:ascii="宋体" w:hAnsi="宋体" w:eastAsia="宋体" w:cs="宋体"/>
                <w:spacing w:val="6"/>
              </w:rPr>
              <w:t>号、刊号、版号、版面，或者出租本</w:t>
            </w:r>
            <w:r>
              <w:rPr>
                <w:rFonts w:ascii="宋体" w:hAnsi="宋体" w:eastAsia="宋体" w:cs="宋体"/>
                <w:spacing w:val="14"/>
              </w:rPr>
              <w:t>单位的名称、刊号的。</w:t>
            </w:r>
          </w:p>
          <w:p w14:paraId="47FF2BF6">
            <w:pPr>
              <w:spacing w:before="15" w:line="228" w:lineRule="auto"/>
              <w:ind w:left="163" w:right="64" w:firstLine="169"/>
              <w:rPr>
                <w:rFonts w:hint="eastAsia" w:ascii="宋体" w:hAnsi="宋体" w:eastAsia="宋体" w:cs="宋体"/>
                <w:sz w:val="20"/>
                <w:szCs w:val="20"/>
              </w:rPr>
            </w:pPr>
            <w:r>
              <w:rPr>
                <w:rFonts w:ascii="宋体" w:hAnsi="宋体" w:eastAsia="宋体" w:cs="宋体"/>
                <w:spacing w:val="15"/>
                <w:sz w:val="20"/>
                <w:szCs w:val="20"/>
              </w:rPr>
              <w:t>第二十五条：任何出版物不得含有</w:t>
            </w:r>
            <w:r>
              <w:rPr>
                <w:rFonts w:ascii="宋体" w:hAnsi="宋体" w:eastAsia="宋体" w:cs="宋体"/>
                <w:spacing w:val="2"/>
                <w:sz w:val="20"/>
                <w:szCs w:val="20"/>
              </w:rPr>
              <w:t>下列内容：(一)反对宪法确定的基</w:t>
            </w:r>
            <w:r>
              <w:rPr>
                <w:rFonts w:ascii="宋体" w:hAnsi="宋体" w:eastAsia="宋体" w:cs="宋体"/>
                <w:sz w:val="20"/>
                <w:szCs w:val="20"/>
              </w:rPr>
              <w:t>本原则的；(二)危害国家统一、主</w:t>
            </w:r>
            <w:r>
              <w:rPr>
                <w:rFonts w:ascii="宋体" w:hAnsi="宋体" w:eastAsia="宋体" w:cs="宋体"/>
                <w:spacing w:val="1"/>
                <w:sz w:val="20"/>
                <w:szCs w:val="20"/>
              </w:rPr>
              <w:t>权和领土完整的；(三)泄露国家秘</w:t>
            </w:r>
            <w:r>
              <w:rPr>
                <w:rFonts w:ascii="宋体" w:hAnsi="宋体" w:eastAsia="宋体" w:cs="宋体"/>
                <w:spacing w:val="15"/>
                <w:sz w:val="20"/>
                <w:szCs w:val="20"/>
              </w:rPr>
              <w:t>密、危害国家安全或者损害国家荣誉</w:t>
            </w:r>
            <w:r>
              <w:rPr>
                <w:rFonts w:ascii="宋体" w:hAnsi="宋体" w:eastAsia="宋体" w:cs="宋体"/>
                <w:spacing w:val="1"/>
                <w:sz w:val="20"/>
                <w:szCs w:val="20"/>
              </w:rPr>
              <w:t>和利益的；(四)煽动民族仇恨、民</w:t>
            </w:r>
            <w:r>
              <w:rPr>
                <w:rFonts w:ascii="宋体" w:hAnsi="宋体" w:eastAsia="宋体" w:cs="宋体"/>
                <w:spacing w:val="15"/>
                <w:sz w:val="20"/>
                <w:szCs w:val="20"/>
              </w:rPr>
              <w:t>族歧视，破坏民族团结，或者侵害民</w:t>
            </w:r>
            <w:r>
              <w:rPr>
                <w:rFonts w:ascii="宋体" w:hAnsi="宋体" w:eastAsia="宋体" w:cs="宋体"/>
                <w:spacing w:val="1"/>
                <w:sz w:val="20"/>
                <w:szCs w:val="20"/>
              </w:rPr>
              <w:t>族风俗、习惯的；(五)宣扬邪教、</w:t>
            </w:r>
            <w:r>
              <w:rPr>
                <w:rFonts w:ascii="宋体" w:hAnsi="宋体" w:eastAsia="宋体" w:cs="宋体"/>
                <w:spacing w:val="-3"/>
                <w:sz w:val="20"/>
                <w:szCs w:val="20"/>
              </w:rPr>
              <w:t>迷信的；</w:t>
            </w:r>
          </w:p>
        </w:tc>
        <w:tc>
          <w:tcPr>
            <w:tcW w:w="1099" w:type="dxa"/>
          </w:tcPr>
          <w:p w14:paraId="23464A12">
            <w:pPr>
              <w:spacing w:line="288" w:lineRule="auto"/>
            </w:pPr>
          </w:p>
          <w:p w14:paraId="5A9455E0">
            <w:pPr>
              <w:spacing w:line="289" w:lineRule="auto"/>
            </w:pPr>
          </w:p>
          <w:p w14:paraId="07AF5B34">
            <w:pPr>
              <w:spacing w:line="289" w:lineRule="auto"/>
            </w:pPr>
          </w:p>
          <w:p w14:paraId="6D4A91C9">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969" w:type="dxa"/>
          </w:tcPr>
          <w:p w14:paraId="60C7B930">
            <w:pPr>
              <w:spacing w:line="263" w:lineRule="auto"/>
            </w:pPr>
          </w:p>
          <w:p w14:paraId="6918594D">
            <w:pPr>
              <w:spacing w:line="264" w:lineRule="auto"/>
            </w:pPr>
          </w:p>
          <w:p w14:paraId="6626CA45">
            <w:pPr>
              <w:spacing w:before="68" w:line="251" w:lineRule="auto"/>
              <w:ind w:left="107" w:right="133" w:firstLine="80"/>
              <w:jc w:val="both"/>
              <w:rPr>
                <w:rFonts w:hint="eastAsia" w:ascii="宋体" w:hAnsi="宋体" w:eastAsia="宋体" w:cs="宋体"/>
              </w:rPr>
            </w:pPr>
            <w:r>
              <w:rPr>
                <w:rFonts w:ascii="宋体" w:hAnsi="宋体" w:eastAsia="宋体" w:cs="宋体"/>
                <w:spacing w:val="3"/>
              </w:rPr>
              <w:t>违法经营额不足1</w:t>
            </w:r>
            <w:r>
              <w:rPr>
                <w:rFonts w:ascii="宋体" w:hAnsi="宋体" w:eastAsia="宋体" w:cs="宋体"/>
                <w:spacing w:val="4"/>
              </w:rPr>
              <w:t>万元违法行为轻微</w:t>
            </w:r>
            <w:r>
              <w:rPr>
                <w:rFonts w:ascii="宋体" w:hAnsi="宋体" w:eastAsia="宋体" w:cs="宋体"/>
              </w:rPr>
              <w:t>的</w:t>
            </w:r>
          </w:p>
        </w:tc>
        <w:tc>
          <w:tcPr>
            <w:tcW w:w="2808" w:type="dxa"/>
          </w:tcPr>
          <w:p w14:paraId="792A9719">
            <w:pPr>
              <w:spacing w:line="251" w:lineRule="auto"/>
            </w:pPr>
          </w:p>
          <w:p w14:paraId="71F398B5">
            <w:pPr>
              <w:spacing w:before="68" w:line="253" w:lineRule="auto"/>
              <w:ind w:left="118" w:right="94"/>
              <w:jc w:val="both"/>
              <w:rPr>
                <w:rFonts w:hint="eastAsia" w:ascii="宋体" w:hAnsi="宋体" w:eastAsia="宋体" w:cs="宋体"/>
              </w:rPr>
            </w:pPr>
            <w:r>
              <w:rPr>
                <w:rFonts w:ascii="宋体" w:hAnsi="宋体" w:eastAsia="宋体" w:cs="宋体"/>
                <w:spacing w:val="4"/>
              </w:rPr>
              <w:t>责令限期停业整顿，没收违</w:t>
            </w:r>
            <w:r>
              <w:rPr>
                <w:rFonts w:ascii="宋体" w:hAnsi="宋体" w:eastAsia="宋体" w:cs="宋体"/>
                <w:spacing w:val="3"/>
              </w:rPr>
              <w:t>法经营的复制产品和违法所</w:t>
            </w:r>
            <w:r>
              <w:rPr>
                <w:rFonts w:ascii="宋体" w:hAnsi="宋体" w:eastAsia="宋体" w:cs="宋体"/>
                <w:spacing w:val="5"/>
              </w:rPr>
              <w:t>得以及进行违法活动的专用</w:t>
            </w:r>
            <w:r>
              <w:rPr>
                <w:rFonts w:ascii="宋体" w:hAnsi="宋体" w:eastAsia="宋体" w:cs="宋体"/>
                <w:spacing w:val="12"/>
              </w:rPr>
              <w:t>工具、设备，可以处1万元</w:t>
            </w:r>
            <w:r>
              <w:rPr>
                <w:rFonts w:ascii="宋体" w:hAnsi="宋体" w:eastAsia="宋体" w:cs="宋体"/>
                <w:spacing w:val="11"/>
              </w:rPr>
              <w:t>以上3万元以下的罚款</w:t>
            </w:r>
          </w:p>
        </w:tc>
        <w:tc>
          <w:tcPr>
            <w:tcW w:w="765" w:type="dxa"/>
            <w:vMerge w:val="restart"/>
            <w:tcBorders>
              <w:bottom w:val="nil"/>
            </w:tcBorders>
          </w:tcPr>
          <w:p w14:paraId="2936570F"/>
        </w:tc>
      </w:tr>
      <w:tr w14:paraId="4D3A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695" w:type="dxa"/>
            <w:vMerge w:val="continue"/>
            <w:tcBorders>
              <w:top w:val="nil"/>
              <w:bottom w:val="nil"/>
            </w:tcBorders>
          </w:tcPr>
          <w:p w14:paraId="0DF0666C"/>
        </w:tc>
        <w:tc>
          <w:tcPr>
            <w:tcW w:w="1629" w:type="dxa"/>
            <w:vMerge w:val="continue"/>
            <w:tcBorders>
              <w:top w:val="nil"/>
              <w:bottom w:val="nil"/>
            </w:tcBorders>
          </w:tcPr>
          <w:p w14:paraId="5A9602D7"/>
        </w:tc>
        <w:tc>
          <w:tcPr>
            <w:tcW w:w="2168" w:type="dxa"/>
            <w:vMerge w:val="continue"/>
            <w:tcBorders>
              <w:top w:val="nil"/>
              <w:bottom w:val="nil"/>
            </w:tcBorders>
          </w:tcPr>
          <w:p w14:paraId="47F7E87E"/>
        </w:tc>
        <w:tc>
          <w:tcPr>
            <w:tcW w:w="3707" w:type="dxa"/>
            <w:vMerge w:val="continue"/>
            <w:tcBorders>
              <w:top w:val="nil"/>
              <w:bottom w:val="nil"/>
            </w:tcBorders>
          </w:tcPr>
          <w:p w14:paraId="0C9F0351"/>
        </w:tc>
        <w:tc>
          <w:tcPr>
            <w:tcW w:w="1099" w:type="dxa"/>
          </w:tcPr>
          <w:p w14:paraId="4B4EF039">
            <w:pPr>
              <w:spacing w:line="290" w:lineRule="auto"/>
            </w:pPr>
          </w:p>
          <w:p w14:paraId="2E62A495">
            <w:pPr>
              <w:spacing w:line="290" w:lineRule="auto"/>
            </w:pPr>
          </w:p>
          <w:p w14:paraId="1950B4DC">
            <w:pPr>
              <w:spacing w:line="290" w:lineRule="auto"/>
            </w:pPr>
          </w:p>
          <w:p w14:paraId="48370F66">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969" w:type="dxa"/>
          </w:tcPr>
          <w:p w14:paraId="03568DBB">
            <w:pPr>
              <w:spacing w:line="270" w:lineRule="auto"/>
            </w:pPr>
          </w:p>
          <w:p w14:paraId="2A87F1F6">
            <w:pPr>
              <w:spacing w:line="270" w:lineRule="auto"/>
            </w:pPr>
          </w:p>
          <w:p w14:paraId="3C5A3898">
            <w:pPr>
              <w:spacing w:before="68" w:line="254" w:lineRule="auto"/>
              <w:ind w:left="117" w:right="132" w:firstLine="70"/>
              <w:jc w:val="both"/>
              <w:rPr>
                <w:rFonts w:hint="eastAsia" w:ascii="宋体" w:hAnsi="宋体" w:eastAsia="宋体" w:cs="宋体"/>
              </w:rPr>
            </w:pPr>
            <w:r>
              <w:rPr>
                <w:rFonts w:ascii="宋体" w:hAnsi="宋体" w:eastAsia="宋体" w:cs="宋体"/>
                <w:spacing w:val="3"/>
              </w:rPr>
              <w:t>违法经营额不足1万元违法行为较重</w:t>
            </w:r>
            <w:r>
              <w:rPr>
                <w:rFonts w:ascii="宋体" w:hAnsi="宋体" w:eastAsia="宋体" w:cs="宋体"/>
              </w:rPr>
              <w:t>的</w:t>
            </w:r>
          </w:p>
        </w:tc>
        <w:tc>
          <w:tcPr>
            <w:tcW w:w="2808" w:type="dxa"/>
          </w:tcPr>
          <w:p w14:paraId="6C39EAF8">
            <w:pPr>
              <w:spacing w:line="250" w:lineRule="auto"/>
            </w:pPr>
          </w:p>
          <w:p w14:paraId="04F81E70">
            <w:pPr>
              <w:spacing w:before="68" w:line="259" w:lineRule="auto"/>
              <w:ind w:left="118" w:right="94"/>
              <w:jc w:val="both"/>
              <w:rPr>
                <w:rFonts w:hint="eastAsia" w:ascii="宋体" w:hAnsi="宋体" w:eastAsia="宋体" w:cs="宋体"/>
              </w:rPr>
            </w:pPr>
            <w:r>
              <w:rPr>
                <w:rFonts w:ascii="宋体" w:hAnsi="宋体" w:eastAsia="宋体" w:cs="宋体"/>
                <w:spacing w:val="4"/>
              </w:rPr>
              <w:t>责令限期停业整顿，没收违</w:t>
            </w:r>
            <w:r>
              <w:rPr>
                <w:rFonts w:ascii="宋体" w:hAnsi="宋体" w:eastAsia="宋体" w:cs="宋体"/>
                <w:spacing w:val="3"/>
              </w:rPr>
              <w:t>法经营的复制产品和违法所</w:t>
            </w:r>
            <w:r>
              <w:rPr>
                <w:rFonts w:ascii="宋体" w:hAnsi="宋体" w:eastAsia="宋体" w:cs="宋体"/>
                <w:spacing w:val="5"/>
              </w:rPr>
              <w:t>得以及进行违法活动的专用</w:t>
            </w:r>
            <w:r>
              <w:rPr>
                <w:rFonts w:ascii="宋体" w:hAnsi="宋体" w:eastAsia="宋体" w:cs="宋体"/>
                <w:spacing w:val="12"/>
              </w:rPr>
              <w:t>工具、设备，可以处3万元</w:t>
            </w:r>
            <w:r>
              <w:rPr>
                <w:rFonts w:ascii="宋体" w:hAnsi="宋体" w:eastAsia="宋体" w:cs="宋体"/>
                <w:spacing w:val="13"/>
              </w:rPr>
              <w:t>以上5万元以下的罚款</w:t>
            </w:r>
          </w:p>
        </w:tc>
        <w:tc>
          <w:tcPr>
            <w:tcW w:w="765" w:type="dxa"/>
            <w:vMerge w:val="continue"/>
            <w:tcBorders>
              <w:top w:val="nil"/>
              <w:bottom w:val="nil"/>
            </w:tcBorders>
          </w:tcPr>
          <w:p w14:paraId="3DB4695B"/>
        </w:tc>
      </w:tr>
      <w:tr w14:paraId="022C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4" w:hRule="atLeast"/>
        </w:trPr>
        <w:tc>
          <w:tcPr>
            <w:tcW w:w="695" w:type="dxa"/>
            <w:vMerge w:val="continue"/>
            <w:tcBorders>
              <w:top w:val="nil"/>
            </w:tcBorders>
          </w:tcPr>
          <w:p w14:paraId="5EAC575A"/>
        </w:tc>
        <w:tc>
          <w:tcPr>
            <w:tcW w:w="1629" w:type="dxa"/>
            <w:vMerge w:val="continue"/>
            <w:tcBorders>
              <w:top w:val="nil"/>
            </w:tcBorders>
          </w:tcPr>
          <w:p w14:paraId="14A009E4"/>
        </w:tc>
        <w:tc>
          <w:tcPr>
            <w:tcW w:w="2168" w:type="dxa"/>
            <w:vMerge w:val="continue"/>
            <w:tcBorders>
              <w:top w:val="nil"/>
            </w:tcBorders>
          </w:tcPr>
          <w:p w14:paraId="5AA81C69"/>
        </w:tc>
        <w:tc>
          <w:tcPr>
            <w:tcW w:w="3707" w:type="dxa"/>
            <w:vMerge w:val="continue"/>
            <w:tcBorders>
              <w:top w:val="nil"/>
            </w:tcBorders>
          </w:tcPr>
          <w:p w14:paraId="7E56C4E7"/>
        </w:tc>
        <w:tc>
          <w:tcPr>
            <w:tcW w:w="1099" w:type="dxa"/>
          </w:tcPr>
          <w:p w14:paraId="61CCCD2C">
            <w:pPr>
              <w:spacing w:line="254" w:lineRule="auto"/>
            </w:pPr>
          </w:p>
          <w:p w14:paraId="08E8098C">
            <w:pPr>
              <w:spacing w:line="254" w:lineRule="auto"/>
            </w:pPr>
          </w:p>
          <w:p w14:paraId="48C2FD4D">
            <w:pPr>
              <w:spacing w:line="254" w:lineRule="auto"/>
            </w:pPr>
          </w:p>
          <w:p w14:paraId="7B7C4AB6">
            <w:pPr>
              <w:spacing w:line="255" w:lineRule="auto"/>
            </w:pPr>
          </w:p>
          <w:p w14:paraId="6A4B1CDA">
            <w:pPr>
              <w:spacing w:line="255" w:lineRule="auto"/>
            </w:pPr>
          </w:p>
          <w:p w14:paraId="5E9ED765">
            <w:pPr>
              <w:spacing w:line="255" w:lineRule="auto"/>
            </w:pPr>
          </w:p>
          <w:p w14:paraId="0EBA35BB">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69" w:type="dxa"/>
          </w:tcPr>
          <w:p w14:paraId="18ABF9F6">
            <w:pPr>
              <w:spacing w:line="243" w:lineRule="auto"/>
            </w:pPr>
          </w:p>
          <w:p w14:paraId="18A12098">
            <w:pPr>
              <w:spacing w:line="243" w:lineRule="auto"/>
            </w:pPr>
          </w:p>
          <w:p w14:paraId="786C32F8">
            <w:pPr>
              <w:spacing w:line="244" w:lineRule="auto"/>
            </w:pPr>
          </w:p>
          <w:p w14:paraId="69EC466F">
            <w:pPr>
              <w:spacing w:line="244" w:lineRule="auto"/>
            </w:pPr>
          </w:p>
          <w:p w14:paraId="2856F15C">
            <w:pPr>
              <w:spacing w:line="244" w:lineRule="auto"/>
            </w:pPr>
          </w:p>
          <w:p w14:paraId="2A761284">
            <w:pPr>
              <w:spacing w:before="68" w:line="245" w:lineRule="auto"/>
              <w:ind w:left="97" w:right="124" w:firstLine="90"/>
              <w:jc w:val="both"/>
              <w:rPr>
                <w:rFonts w:hint="eastAsia" w:ascii="宋体" w:hAnsi="宋体" w:eastAsia="宋体" w:cs="宋体"/>
              </w:rPr>
            </w:pPr>
            <w:r>
              <w:rPr>
                <w:rFonts w:ascii="宋体" w:hAnsi="宋体" w:eastAsia="宋体" w:cs="宋体"/>
                <w:spacing w:val="1"/>
              </w:rPr>
              <w:t>经营额1万元以上</w:t>
            </w:r>
            <w:r>
              <w:rPr>
                <w:rFonts w:ascii="宋体" w:hAnsi="宋体" w:eastAsia="宋体" w:cs="宋体"/>
                <w:spacing w:val="7"/>
              </w:rPr>
              <w:t>造成严重恶劣影响</w:t>
            </w:r>
            <w:r>
              <w:rPr>
                <w:rFonts w:ascii="宋体" w:hAnsi="宋体" w:eastAsia="宋体" w:cs="宋体"/>
              </w:rPr>
              <w:t>的</w:t>
            </w:r>
          </w:p>
        </w:tc>
        <w:tc>
          <w:tcPr>
            <w:tcW w:w="2808" w:type="dxa"/>
          </w:tcPr>
          <w:p w14:paraId="0EB11F5B">
            <w:pPr>
              <w:spacing w:line="312" w:lineRule="auto"/>
            </w:pPr>
          </w:p>
          <w:p w14:paraId="3C0CB1E3">
            <w:pPr>
              <w:spacing w:line="312" w:lineRule="auto"/>
            </w:pPr>
          </w:p>
          <w:p w14:paraId="4E112469">
            <w:pPr>
              <w:spacing w:before="68" w:line="259" w:lineRule="auto"/>
              <w:ind w:left="118" w:right="74"/>
              <w:rPr>
                <w:rFonts w:hint="eastAsia" w:ascii="宋体" w:hAnsi="宋体" w:eastAsia="宋体" w:cs="宋体"/>
              </w:rPr>
            </w:pPr>
            <w:r>
              <w:rPr>
                <w:rFonts w:ascii="宋体" w:hAnsi="宋体" w:eastAsia="宋体" w:cs="宋体"/>
                <w:spacing w:val="4"/>
              </w:rPr>
              <w:t>责令限期停业整顿，没收违</w:t>
            </w:r>
            <w:r>
              <w:rPr>
                <w:rFonts w:ascii="宋体" w:hAnsi="宋体" w:eastAsia="宋体" w:cs="宋体"/>
                <w:spacing w:val="3"/>
              </w:rPr>
              <w:t>法经营的复制产品和违法所</w:t>
            </w:r>
            <w:r>
              <w:rPr>
                <w:rFonts w:ascii="宋体" w:hAnsi="宋体" w:eastAsia="宋体" w:cs="宋体"/>
                <w:spacing w:val="7"/>
              </w:rPr>
              <w:t>得以及进行违法活动的专用</w:t>
            </w:r>
            <w:r>
              <w:rPr>
                <w:rFonts w:ascii="宋体" w:hAnsi="宋体" w:eastAsia="宋体" w:cs="宋体"/>
                <w:spacing w:val="4"/>
              </w:rPr>
              <w:t>工具、设备，并处违法经营</w:t>
            </w:r>
            <w:r>
              <w:rPr>
                <w:rFonts w:ascii="宋体" w:hAnsi="宋体" w:eastAsia="宋体" w:cs="宋体"/>
                <w:spacing w:val="18"/>
              </w:rPr>
              <w:t>额5倍以上10倍以下的罚</w:t>
            </w:r>
            <w:r>
              <w:rPr>
                <w:rFonts w:ascii="宋体" w:hAnsi="宋体" w:eastAsia="宋体" w:cs="宋体"/>
                <w:spacing w:val="4"/>
              </w:rPr>
              <w:t>款，由原发证机关吊销许可</w:t>
            </w:r>
            <w:r>
              <w:rPr>
                <w:rFonts w:ascii="宋体" w:hAnsi="宋体" w:eastAsia="宋体" w:cs="宋体"/>
              </w:rPr>
              <w:t>证</w:t>
            </w:r>
          </w:p>
        </w:tc>
        <w:tc>
          <w:tcPr>
            <w:tcW w:w="765" w:type="dxa"/>
            <w:vMerge w:val="continue"/>
            <w:tcBorders>
              <w:top w:val="nil"/>
            </w:tcBorders>
          </w:tcPr>
          <w:p w14:paraId="02AEACE9"/>
        </w:tc>
      </w:tr>
    </w:tbl>
    <w:p w14:paraId="70353178">
      <w:pPr>
        <w:spacing w:line="120" w:lineRule="exact"/>
        <w:rPr>
          <w:sz w:val="10"/>
        </w:rPr>
      </w:pPr>
    </w:p>
    <w:p w14:paraId="38078B69">
      <w:pPr>
        <w:sectPr>
          <w:footerReference r:id="rId66" w:type="default"/>
          <w:pgSz w:w="16970" w:h="12100"/>
          <w:pgMar w:top="1028" w:right="794" w:bottom="1611" w:left="1324" w:header="0" w:footer="1383" w:gutter="0"/>
          <w:cols w:space="720" w:num="1"/>
        </w:sectPr>
      </w:pPr>
    </w:p>
    <w:p w14:paraId="7AC49343">
      <w:pPr>
        <w:spacing w:before="277"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252603B"/>
    <w:p w14:paraId="0D42B10C">
      <w:pPr>
        <w:spacing w:line="15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479"/>
        <w:gridCol w:w="4837"/>
        <w:gridCol w:w="1209"/>
        <w:gridCol w:w="1409"/>
        <w:gridCol w:w="2798"/>
        <w:gridCol w:w="785"/>
      </w:tblGrid>
      <w:tr w14:paraId="38BE0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528EC544">
            <w:pPr>
              <w:spacing w:before="24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4A32AC7A">
            <w:pPr>
              <w:spacing w:before="104" w:line="237" w:lineRule="auto"/>
              <w:ind w:left="380"/>
              <w:rPr>
                <w:rFonts w:hint="eastAsia" w:ascii="宋体" w:hAnsi="宋体" w:eastAsia="宋体" w:cs="宋体"/>
              </w:rPr>
            </w:pPr>
            <w:r>
              <w:rPr>
                <w:rFonts w:ascii="宋体" w:hAnsi="宋体" w:eastAsia="宋体" w:cs="宋体"/>
                <w:spacing w:val="2"/>
              </w:rPr>
              <w:t>指导目录</w:t>
            </w:r>
          </w:p>
          <w:p w14:paraId="150F97F1">
            <w:pPr>
              <w:spacing w:line="220" w:lineRule="auto"/>
              <w:ind w:left="380"/>
              <w:rPr>
                <w:rFonts w:hint="eastAsia" w:ascii="宋体" w:hAnsi="宋体" w:eastAsia="宋体" w:cs="宋体"/>
              </w:rPr>
            </w:pPr>
            <w:r>
              <w:rPr>
                <w:rFonts w:ascii="宋体" w:hAnsi="宋体" w:eastAsia="宋体" w:cs="宋体"/>
                <w:spacing w:val="3"/>
              </w:rPr>
              <w:t>对应事项</w:t>
            </w:r>
          </w:p>
        </w:tc>
        <w:tc>
          <w:tcPr>
            <w:tcW w:w="1479" w:type="dxa"/>
          </w:tcPr>
          <w:p w14:paraId="1244C74E">
            <w:pPr>
              <w:spacing w:before="244" w:line="220" w:lineRule="auto"/>
              <w:ind w:left="302"/>
              <w:rPr>
                <w:rFonts w:hint="eastAsia" w:ascii="宋体" w:hAnsi="宋体" w:eastAsia="宋体" w:cs="宋体"/>
              </w:rPr>
            </w:pPr>
            <w:r>
              <w:rPr>
                <w:rFonts w:ascii="宋体" w:hAnsi="宋体" w:eastAsia="宋体" w:cs="宋体"/>
                <w:spacing w:val="3"/>
              </w:rPr>
              <w:t>处罚事项</w:t>
            </w:r>
          </w:p>
        </w:tc>
        <w:tc>
          <w:tcPr>
            <w:tcW w:w="4837" w:type="dxa"/>
          </w:tcPr>
          <w:p w14:paraId="739EAB23">
            <w:pPr>
              <w:spacing w:before="242" w:line="219" w:lineRule="auto"/>
              <w:ind w:left="1982"/>
              <w:rPr>
                <w:rFonts w:hint="eastAsia" w:ascii="宋体" w:hAnsi="宋体" w:eastAsia="宋体" w:cs="宋体"/>
              </w:rPr>
            </w:pPr>
            <w:r>
              <w:rPr>
                <w:rFonts w:ascii="宋体" w:hAnsi="宋体" w:eastAsia="宋体" w:cs="宋体"/>
                <w:spacing w:val="8"/>
              </w:rPr>
              <w:t>处罚依据</w:t>
            </w:r>
          </w:p>
        </w:tc>
        <w:tc>
          <w:tcPr>
            <w:tcW w:w="1209" w:type="dxa"/>
          </w:tcPr>
          <w:p w14:paraId="29185993">
            <w:pPr>
              <w:spacing w:before="244" w:line="220" w:lineRule="auto"/>
              <w:ind w:left="175"/>
              <w:rPr>
                <w:rFonts w:hint="eastAsia" w:ascii="宋体" w:hAnsi="宋体" w:eastAsia="宋体" w:cs="宋体"/>
              </w:rPr>
            </w:pPr>
            <w:r>
              <w:rPr>
                <w:rFonts w:ascii="宋体" w:hAnsi="宋体" w:eastAsia="宋体" w:cs="宋体"/>
                <w:spacing w:val="3"/>
              </w:rPr>
              <w:t>违法程度</w:t>
            </w:r>
          </w:p>
        </w:tc>
        <w:tc>
          <w:tcPr>
            <w:tcW w:w="1409" w:type="dxa"/>
          </w:tcPr>
          <w:p w14:paraId="2631199F">
            <w:pPr>
              <w:spacing w:before="244" w:line="220" w:lineRule="auto"/>
              <w:ind w:left="276"/>
              <w:rPr>
                <w:rFonts w:hint="eastAsia" w:ascii="宋体" w:hAnsi="宋体" w:eastAsia="宋体" w:cs="宋体"/>
              </w:rPr>
            </w:pPr>
            <w:r>
              <w:rPr>
                <w:rFonts w:ascii="宋体" w:hAnsi="宋体" w:eastAsia="宋体" w:cs="宋体"/>
                <w:spacing w:val="-2"/>
              </w:rPr>
              <w:t>违法情节</w:t>
            </w:r>
          </w:p>
        </w:tc>
        <w:tc>
          <w:tcPr>
            <w:tcW w:w="2798" w:type="dxa"/>
          </w:tcPr>
          <w:p w14:paraId="44B0AB99">
            <w:pPr>
              <w:spacing w:before="244" w:line="221" w:lineRule="auto"/>
              <w:ind w:left="767"/>
              <w:rPr>
                <w:rFonts w:hint="eastAsia" w:ascii="宋体" w:hAnsi="宋体" w:eastAsia="宋体" w:cs="宋体"/>
              </w:rPr>
            </w:pPr>
            <w:r>
              <w:rPr>
                <w:rFonts w:ascii="宋体" w:hAnsi="宋体" w:eastAsia="宋体" w:cs="宋体"/>
                <w:spacing w:val="1"/>
              </w:rPr>
              <w:t>处罚裁量基准</w:t>
            </w:r>
          </w:p>
        </w:tc>
        <w:tc>
          <w:tcPr>
            <w:tcW w:w="785" w:type="dxa"/>
          </w:tcPr>
          <w:p w14:paraId="48B3E752">
            <w:pPr>
              <w:spacing w:before="244" w:line="221" w:lineRule="auto"/>
              <w:ind w:left="179"/>
              <w:rPr>
                <w:rFonts w:hint="eastAsia" w:ascii="宋体" w:hAnsi="宋体" w:eastAsia="宋体" w:cs="宋体"/>
              </w:rPr>
            </w:pPr>
            <w:r>
              <w:rPr>
                <w:rFonts w:ascii="宋体" w:hAnsi="宋体" w:eastAsia="宋体" w:cs="宋体"/>
                <w:spacing w:val="5"/>
              </w:rPr>
              <w:t>备注</w:t>
            </w:r>
          </w:p>
        </w:tc>
      </w:tr>
      <w:tr w14:paraId="7291E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6" w:hRule="atLeast"/>
        </w:trPr>
        <w:tc>
          <w:tcPr>
            <w:tcW w:w="684" w:type="dxa"/>
          </w:tcPr>
          <w:p w14:paraId="6E132A5B"/>
        </w:tc>
        <w:tc>
          <w:tcPr>
            <w:tcW w:w="1619" w:type="dxa"/>
          </w:tcPr>
          <w:p w14:paraId="704CDE24"/>
        </w:tc>
        <w:tc>
          <w:tcPr>
            <w:tcW w:w="1479" w:type="dxa"/>
          </w:tcPr>
          <w:p w14:paraId="4FF2F94C">
            <w:pPr>
              <w:spacing w:line="253" w:lineRule="auto"/>
            </w:pPr>
          </w:p>
          <w:p w14:paraId="3752B9F1">
            <w:pPr>
              <w:spacing w:line="253" w:lineRule="auto"/>
            </w:pPr>
          </w:p>
          <w:p w14:paraId="7BB42A83">
            <w:pPr>
              <w:spacing w:line="253" w:lineRule="auto"/>
            </w:pPr>
          </w:p>
          <w:p w14:paraId="49CFED3C">
            <w:pPr>
              <w:spacing w:line="253" w:lineRule="auto"/>
            </w:pPr>
          </w:p>
          <w:p w14:paraId="48CCE433">
            <w:pPr>
              <w:spacing w:line="253" w:lineRule="auto"/>
            </w:pPr>
          </w:p>
          <w:p w14:paraId="775B445A">
            <w:pPr>
              <w:spacing w:line="253" w:lineRule="auto"/>
            </w:pPr>
          </w:p>
          <w:p w14:paraId="035A2A02">
            <w:pPr>
              <w:spacing w:line="253" w:lineRule="auto"/>
            </w:pPr>
          </w:p>
          <w:p w14:paraId="350A4533">
            <w:pPr>
              <w:spacing w:line="253" w:lineRule="auto"/>
            </w:pPr>
          </w:p>
          <w:p w14:paraId="660D9163">
            <w:pPr>
              <w:spacing w:line="253" w:lineRule="auto"/>
            </w:pPr>
          </w:p>
          <w:p w14:paraId="318F7754">
            <w:pPr>
              <w:spacing w:line="253" w:lineRule="auto"/>
            </w:pPr>
          </w:p>
          <w:p w14:paraId="67E1AEB9">
            <w:pPr>
              <w:spacing w:line="253" w:lineRule="auto"/>
            </w:pPr>
          </w:p>
          <w:p w14:paraId="57F8EDE9">
            <w:pPr>
              <w:spacing w:before="69" w:line="246" w:lineRule="auto"/>
              <w:ind w:left="36" w:right="56" w:firstLine="105"/>
              <w:rPr>
                <w:rFonts w:hint="eastAsia" w:ascii="宋体" w:hAnsi="宋体" w:eastAsia="宋体" w:cs="宋体"/>
              </w:rPr>
            </w:pPr>
            <w:r>
              <w:rPr>
                <w:rFonts w:ascii="宋体" w:hAnsi="宋体" w:eastAsia="宋体" w:cs="宋体"/>
                <w:spacing w:val="1"/>
              </w:rPr>
              <w:t>发、附送含有</w:t>
            </w:r>
            <w:r>
              <w:rPr>
                <w:rFonts w:ascii="宋体" w:hAnsi="宋体" w:eastAsia="宋体" w:cs="宋体"/>
                <w:spacing w:val="21"/>
              </w:rPr>
              <w:t>《出版管理</w:t>
            </w:r>
          </w:p>
          <w:p w14:paraId="03CBE368">
            <w:pPr>
              <w:spacing w:before="49" w:line="242" w:lineRule="auto"/>
              <w:ind w:left="141" w:right="38"/>
              <w:rPr>
                <w:rFonts w:hint="eastAsia" w:ascii="宋体" w:hAnsi="宋体" w:eastAsia="宋体" w:cs="宋体"/>
              </w:rPr>
            </w:pPr>
            <w:r>
              <w:rPr>
                <w:rFonts w:ascii="宋体" w:hAnsi="宋体" w:eastAsia="宋体" w:cs="宋体"/>
                <w:spacing w:val="4"/>
              </w:rPr>
              <w:t>条例》禁止内</w:t>
            </w:r>
            <w:r>
              <w:rPr>
                <w:rFonts w:ascii="宋体" w:hAnsi="宋体" w:eastAsia="宋体" w:cs="宋体"/>
                <w:spacing w:val="5"/>
              </w:rPr>
              <w:t>容的违禁出</w:t>
            </w:r>
          </w:p>
          <w:p w14:paraId="3FDFC581">
            <w:pPr>
              <w:spacing w:before="51" w:line="220" w:lineRule="auto"/>
              <w:ind w:left="141"/>
              <w:rPr>
                <w:rFonts w:hint="eastAsia" w:ascii="宋体" w:hAnsi="宋体" w:eastAsia="宋体" w:cs="宋体"/>
              </w:rPr>
            </w:pPr>
            <w:r>
              <w:rPr>
                <w:rFonts w:ascii="宋体" w:hAnsi="宋体" w:eastAsia="宋体" w:cs="宋体"/>
                <w:spacing w:val="5"/>
              </w:rPr>
              <w:t>版物的处罚</w:t>
            </w:r>
          </w:p>
        </w:tc>
        <w:tc>
          <w:tcPr>
            <w:tcW w:w="4837" w:type="dxa"/>
          </w:tcPr>
          <w:p w14:paraId="06A8AC99">
            <w:pPr>
              <w:spacing w:before="9" w:line="234" w:lineRule="auto"/>
              <w:ind w:left="143"/>
              <w:rPr>
                <w:rFonts w:hint="eastAsia" w:ascii="宋体" w:hAnsi="宋体" w:eastAsia="宋体" w:cs="宋体"/>
                <w:sz w:val="20"/>
                <w:szCs w:val="20"/>
              </w:rPr>
            </w:pPr>
            <w:r>
              <w:rPr>
                <w:rFonts w:ascii="宋体" w:hAnsi="宋体" w:eastAsia="宋体" w:cs="宋体"/>
                <w:spacing w:val="20"/>
                <w:sz w:val="20"/>
                <w:szCs w:val="20"/>
              </w:rPr>
              <w:t>(六)扰乱社会秩序，破坏社会稳定的；(七)宣</w:t>
            </w:r>
            <w:r>
              <w:rPr>
                <w:rFonts w:ascii="宋体" w:hAnsi="宋体" w:eastAsia="宋体" w:cs="宋体"/>
                <w:spacing w:val="15"/>
                <w:sz w:val="20"/>
                <w:szCs w:val="20"/>
              </w:rPr>
              <w:t>扬淫秽、赌博、暴力或者教唆犯罪的；(八)侮辱或者诽谤他人，侵害他人合法权益的；(九)危害</w:t>
            </w:r>
            <w:r>
              <w:rPr>
                <w:rFonts w:ascii="宋体" w:hAnsi="宋体" w:eastAsia="宋体" w:cs="宋体"/>
                <w:spacing w:val="12"/>
                <w:sz w:val="20"/>
                <w:szCs w:val="20"/>
              </w:rPr>
              <w:t>社会公德或者民族优秀文化传统的；(十)有法律、</w:t>
            </w:r>
            <w:r>
              <w:rPr>
                <w:rFonts w:ascii="宋体" w:hAnsi="宋体" w:eastAsia="宋体" w:cs="宋体"/>
                <w:spacing w:val="13"/>
                <w:sz w:val="20"/>
                <w:szCs w:val="20"/>
              </w:rPr>
              <w:t>行政法规和国家规定禁止的其他内容的。</w:t>
            </w:r>
          </w:p>
          <w:p w14:paraId="0FF22F0B">
            <w:pPr>
              <w:spacing w:before="20" w:line="220" w:lineRule="auto"/>
              <w:ind w:left="143" w:right="73" w:firstLine="180"/>
              <w:jc w:val="both"/>
              <w:rPr>
                <w:rFonts w:hint="eastAsia" w:ascii="宋体" w:hAnsi="宋体" w:eastAsia="宋体" w:cs="宋体"/>
              </w:rPr>
            </w:pPr>
            <w:r>
              <w:rPr>
                <w:rFonts w:ascii="宋体" w:hAnsi="宋体" w:eastAsia="宋体" w:cs="宋体"/>
                <w:spacing w:val="-1"/>
              </w:rPr>
              <w:t>第二十六条：以未成年人为对象的出版物不得含</w:t>
            </w:r>
            <w:r>
              <w:rPr>
                <w:rFonts w:ascii="宋体" w:hAnsi="宋体" w:eastAsia="宋体" w:cs="宋体"/>
                <w:spacing w:val="7"/>
              </w:rPr>
              <w:t>有诱发未成年人模仿违反社会公德的行为和违法</w:t>
            </w:r>
            <w:r>
              <w:rPr>
                <w:rFonts w:ascii="宋体" w:hAnsi="宋体" w:eastAsia="宋体" w:cs="宋体"/>
                <w:spacing w:val="-1"/>
              </w:rPr>
              <w:t>犯罪的行为的内容，不得含有恐怖、残酷等妨害未</w:t>
            </w:r>
            <w:r>
              <w:rPr>
                <w:rFonts w:ascii="宋体" w:hAnsi="宋体" w:eastAsia="宋体" w:cs="宋体"/>
                <w:spacing w:val="9"/>
              </w:rPr>
              <w:t>成年人身心健康的内容。</w:t>
            </w:r>
          </w:p>
          <w:p w14:paraId="59037B15">
            <w:pPr>
              <w:spacing w:before="30" w:line="219" w:lineRule="auto"/>
              <w:ind w:left="143"/>
              <w:rPr>
                <w:rFonts w:hint="eastAsia" w:ascii="宋体" w:hAnsi="宋体" w:eastAsia="宋体" w:cs="宋体"/>
              </w:rPr>
            </w:pPr>
            <w:r>
              <w:rPr>
                <w:rFonts w:ascii="宋体" w:hAnsi="宋体" w:eastAsia="宋体" w:cs="宋体"/>
                <w:spacing w:val="1"/>
              </w:rPr>
              <w:t>2.《印刷业管理条例》(2020年修订)</w:t>
            </w:r>
          </w:p>
          <w:p w14:paraId="7595B668">
            <w:pPr>
              <w:spacing w:before="24" w:line="233" w:lineRule="auto"/>
              <w:ind w:left="143" w:firstLine="196"/>
              <w:rPr>
                <w:rFonts w:hint="eastAsia" w:ascii="宋体" w:hAnsi="宋体" w:eastAsia="宋体" w:cs="宋体"/>
                <w:sz w:val="20"/>
                <w:szCs w:val="20"/>
              </w:rPr>
            </w:pPr>
            <w:r>
              <w:rPr>
                <w:rFonts w:ascii="宋体" w:hAnsi="宋体" w:eastAsia="宋体" w:cs="宋体"/>
                <w:spacing w:val="10"/>
                <w:sz w:val="20"/>
                <w:szCs w:val="20"/>
              </w:rPr>
              <w:t>第三十八条印刷业经营者印刷明知或者应知</w:t>
            </w:r>
            <w:r>
              <w:rPr>
                <w:rFonts w:ascii="宋体" w:hAnsi="宋体" w:eastAsia="宋体" w:cs="宋体"/>
                <w:spacing w:val="5"/>
                <w:sz w:val="20"/>
                <w:szCs w:val="20"/>
              </w:rPr>
              <w:t>含有本条例第三条规定禁止印刷内容的出版物、包</w:t>
            </w:r>
            <w:r>
              <w:rPr>
                <w:rFonts w:ascii="宋体" w:hAnsi="宋体" w:eastAsia="宋体" w:cs="宋体"/>
                <w:spacing w:val="7"/>
                <w:sz w:val="20"/>
                <w:szCs w:val="20"/>
              </w:rPr>
              <w:t>装装潢印刷品或者其他印刷品的，或者印刷国家明</w:t>
            </w:r>
            <w:r>
              <w:rPr>
                <w:rFonts w:ascii="宋体" w:hAnsi="宋体" w:eastAsia="宋体" w:cs="宋体"/>
                <w:spacing w:val="13"/>
                <w:sz w:val="20"/>
                <w:szCs w:val="20"/>
              </w:rPr>
              <w:t>令禁止出版的出版物或者非出版单位出版的出版</w:t>
            </w:r>
            <w:r>
              <w:rPr>
                <w:rFonts w:ascii="宋体" w:hAnsi="宋体" w:eastAsia="宋体" w:cs="宋体"/>
                <w:spacing w:val="6"/>
                <w:sz w:val="20"/>
                <w:szCs w:val="20"/>
              </w:rPr>
              <w:t>物的，由县级以上地方人民政府出版行政部门、公安部门依据法定职权责令停业整顿，没收印刷品和</w:t>
            </w:r>
            <w:r>
              <w:rPr>
                <w:rFonts w:ascii="宋体" w:hAnsi="宋体" w:eastAsia="宋体" w:cs="宋体"/>
                <w:spacing w:val="8"/>
                <w:sz w:val="20"/>
                <w:szCs w:val="20"/>
              </w:rPr>
              <w:t>违法所得，违法经营额1万元以上的，并处违法经</w:t>
            </w:r>
            <w:r>
              <w:rPr>
                <w:rFonts w:ascii="宋体" w:hAnsi="宋体" w:eastAsia="宋体" w:cs="宋体"/>
                <w:spacing w:val="17"/>
                <w:sz w:val="20"/>
                <w:szCs w:val="20"/>
              </w:rPr>
              <w:t>营额5倍以上10倍以下的罚款；违法经营额不足1万元的，并处1万元以上5万元以下的罚款；情</w:t>
            </w:r>
            <w:r>
              <w:rPr>
                <w:rFonts w:ascii="宋体" w:hAnsi="宋体" w:eastAsia="宋体" w:cs="宋体"/>
                <w:spacing w:val="3"/>
                <w:sz w:val="20"/>
                <w:szCs w:val="20"/>
              </w:rPr>
              <w:t>节严重的，由原发证机关吊销许可证；构成犯罪的，</w:t>
            </w:r>
            <w:r>
              <w:rPr>
                <w:rFonts w:ascii="宋体" w:hAnsi="宋体" w:eastAsia="宋体" w:cs="宋体"/>
                <w:spacing w:val="17"/>
                <w:sz w:val="20"/>
                <w:szCs w:val="20"/>
              </w:rPr>
              <w:t>依法追究刑事责任。</w:t>
            </w:r>
          </w:p>
          <w:p w14:paraId="0B83B590">
            <w:pPr>
              <w:spacing w:line="219" w:lineRule="auto"/>
              <w:ind w:left="143"/>
              <w:rPr>
                <w:rFonts w:hint="eastAsia" w:ascii="宋体" w:hAnsi="宋体" w:eastAsia="宋体" w:cs="宋体"/>
              </w:rPr>
            </w:pPr>
            <w:r>
              <w:rPr>
                <w:rFonts w:ascii="宋体" w:hAnsi="宋体" w:eastAsia="宋体" w:cs="宋体"/>
                <w:spacing w:val="1"/>
              </w:rPr>
              <w:t>3.《出版物市场管理规定》(2016年版)</w:t>
            </w:r>
          </w:p>
          <w:p w14:paraId="56D8F980">
            <w:pPr>
              <w:spacing w:before="20" w:line="220" w:lineRule="auto"/>
              <w:ind w:left="143" w:right="112" w:firstLine="169"/>
              <w:rPr>
                <w:rFonts w:hint="eastAsia" w:ascii="宋体" w:hAnsi="宋体" w:eastAsia="宋体" w:cs="宋体"/>
              </w:rPr>
            </w:pPr>
            <w:r>
              <w:rPr>
                <w:rFonts w:ascii="宋体" w:hAnsi="宋体" w:eastAsia="宋体" w:cs="宋体"/>
                <w:spacing w:val="-1"/>
              </w:rPr>
              <w:t>第三十二条发行违禁出版物的，依照《出版管</w:t>
            </w:r>
            <w:r>
              <w:rPr>
                <w:rFonts w:ascii="宋体" w:hAnsi="宋体" w:eastAsia="宋体" w:cs="宋体"/>
                <w:spacing w:val="8"/>
              </w:rPr>
              <w:t>理条例》第六十二条处罚。</w:t>
            </w:r>
          </w:p>
          <w:p w14:paraId="5CE89970">
            <w:pPr>
              <w:spacing w:line="219" w:lineRule="auto"/>
              <w:ind w:left="143" w:right="8" w:firstLine="159"/>
              <w:rPr>
                <w:rFonts w:hint="eastAsia" w:ascii="宋体" w:hAnsi="宋体" w:eastAsia="宋体" w:cs="宋体"/>
              </w:rPr>
            </w:pPr>
            <w:r>
              <w:rPr>
                <w:rFonts w:ascii="宋体" w:hAnsi="宋体" w:eastAsia="宋体" w:cs="宋体"/>
                <w:spacing w:val="5"/>
              </w:rPr>
              <w:t>发行国家新闻出版广电总局禁止进口的出版物，</w:t>
            </w:r>
            <w:r>
              <w:rPr>
                <w:rFonts w:ascii="宋体" w:hAnsi="宋体" w:eastAsia="宋体" w:cs="宋体"/>
                <w:spacing w:val="9"/>
              </w:rPr>
              <w:t>或者发行未从依法批准的出版物进口经营单位进</w:t>
            </w:r>
            <w:r>
              <w:rPr>
                <w:rFonts w:ascii="宋体" w:hAnsi="宋体" w:eastAsia="宋体" w:cs="宋体"/>
              </w:rPr>
              <w:t>货的进口出版物，依照《出版管理条例》第六十三</w:t>
            </w:r>
            <w:r>
              <w:rPr>
                <w:rFonts w:ascii="宋体" w:hAnsi="宋体" w:eastAsia="宋体" w:cs="宋体"/>
                <w:spacing w:val="21"/>
              </w:rPr>
              <w:t>条处罚。</w:t>
            </w:r>
          </w:p>
        </w:tc>
        <w:tc>
          <w:tcPr>
            <w:tcW w:w="1209" w:type="dxa"/>
          </w:tcPr>
          <w:p w14:paraId="625333C7"/>
        </w:tc>
        <w:tc>
          <w:tcPr>
            <w:tcW w:w="1409" w:type="dxa"/>
          </w:tcPr>
          <w:p w14:paraId="2CF64E2F"/>
        </w:tc>
        <w:tc>
          <w:tcPr>
            <w:tcW w:w="2798" w:type="dxa"/>
          </w:tcPr>
          <w:p w14:paraId="00222257"/>
        </w:tc>
        <w:tc>
          <w:tcPr>
            <w:tcW w:w="785" w:type="dxa"/>
          </w:tcPr>
          <w:p w14:paraId="388C1F19"/>
        </w:tc>
      </w:tr>
    </w:tbl>
    <w:p w14:paraId="61F67E0C">
      <w:pPr>
        <w:spacing w:line="316" w:lineRule="auto"/>
      </w:pPr>
    </w:p>
    <w:p w14:paraId="484E83E0">
      <w:pPr>
        <w:spacing w:before="81" w:line="183" w:lineRule="auto"/>
        <w:ind w:left="7204"/>
        <w:rPr>
          <w:rFonts w:hint="eastAsia" w:ascii="宋体" w:hAnsi="宋体" w:eastAsia="宋体" w:cs="宋体"/>
          <w:sz w:val="25"/>
          <w:szCs w:val="25"/>
        </w:rPr>
      </w:pPr>
      <w:r>
        <w:rPr>
          <w:rFonts w:ascii="宋体" w:hAnsi="宋体" w:eastAsia="宋体" w:cs="宋体"/>
          <w:spacing w:val="-3"/>
          <w:sz w:val="25"/>
          <w:szCs w:val="25"/>
        </w:rPr>
        <w:t>-67</w:t>
      </w:r>
    </w:p>
    <w:p w14:paraId="017EA605">
      <w:pPr>
        <w:sectPr>
          <w:footerReference r:id="rId67" w:type="default"/>
          <w:pgSz w:w="17030" w:h="12180"/>
          <w:pgMar w:top="1035" w:right="764" w:bottom="400" w:left="1435" w:header="0" w:footer="0" w:gutter="0"/>
          <w:cols w:space="720" w:num="1"/>
        </w:sectPr>
      </w:pPr>
    </w:p>
    <w:p w14:paraId="5940DD5D">
      <w:pPr>
        <w:spacing w:before="186"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287930AC"/>
    <w:p w14:paraId="4C4D01F0">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8"/>
        <w:gridCol w:w="3688"/>
        <w:gridCol w:w="1109"/>
        <w:gridCol w:w="1949"/>
        <w:gridCol w:w="2808"/>
        <w:gridCol w:w="774"/>
      </w:tblGrid>
      <w:tr w14:paraId="7F110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4" w:type="dxa"/>
          </w:tcPr>
          <w:p w14:paraId="41502AA8">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3B813A09">
            <w:pPr>
              <w:spacing w:before="104" w:line="228" w:lineRule="auto"/>
              <w:ind w:left="380"/>
              <w:rPr>
                <w:rFonts w:hint="eastAsia" w:ascii="宋体" w:hAnsi="宋体" w:eastAsia="宋体" w:cs="宋体"/>
              </w:rPr>
            </w:pPr>
            <w:r>
              <w:rPr>
                <w:rFonts w:ascii="宋体" w:hAnsi="宋体" w:eastAsia="宋体" w:cs="宋体"/>
                <w:spacing w:val="2"/>
              </w:rPr>
              <w:t>指导目录</w:t>
            </w:r>
          </w:p>
          <w:p w14:paraId="679C3E4A">
            <w:pPr>
              <w:spacing w:line="220" w:lineRule="auto"/>
              <w:ind w:left="380"/>
              <w:rPr>
                <w:rFonts w:hint="eastAsia" w:ascii="宋体" w:hAnsi="宋体" w:eastAsia="宋体" w:cs="宋体"/>
              </w:rPr>
            </w:pPr>
            <w:r>
              <w:rPr>
                <w:rFonts w:ascii="宋体" w:hAnsi="宋体" w:eastAsia="宋体" w:cs="宋体"/>
                <w:spacing w:val="3"/>
              </w:rPr>
              <w:t>对应事项</w:t>
            </w:r>
          </w:p>
        </w:tc>
        <w:tc>
          <w:tcPr>
            <w:tcW w:w="2168" w:type="dxa"/>
          </w:tcPr>
          <w:p w14:paraId="700E809C">
            <w:pPr>
              <w:spacing w:before="244" w:line="220" w:lineRule="auto"/>
              <w:ind w:left="651"/>
              <w:rPr>
                <w:rFonts w:hint="eastAsia" w:ascii="宋体" w:hAnsi="宋体" w:eastAsia="宋体" w:cs="宋体"/>
              </w:rPr>
            </w:pPr>
            <w:r>
              <w:rPr>
                <w:rFonts w:ascii="宋体" w:hAnsi="宋体" w:eastAsia="宋体" w:cs="宋体"/>
                <w:spacing w:val="3"/>
              </w:rPr>
              <w:t>处罚事项</w:t>
            </w:r>
          </w:p>
        </w:tc>
        <w:tc>
          <w:tcPr>
            <w:tcW w:w="3688" w:type="dxa"/>
          </w:tcPr>
          <w:p w14:paraId="7768D7CE">
            <w:pPr>
              <w:spacing w:before="242" w:line="219" w:lineRule="auto"/>
              <w:ind w:left="1423"/>
              <w:rPr>
                <w:rFonts w:hint="eastAsia" w:ascii="宋体" w:hAnsi="宋体" w:eastAsia="宋体" w:cs="宋体"/>
              </w:rPr>
            </w:pPr>
            <w:r>
              <w:rPr>
                <w:rFonts w:ascii="宋体" w:hAnsi="宋体" w:eastAsia="宋体" w:cs="宋体"/>
                <w:spacing w:val="8"/>
              </w:rPr>
              <w:t>处罚依据</w:t>
            </w:r>
          </w:p>
        </w:tc>
        <w:tc>
          <w:tcPr>
            <w:tcW w:w="1109" w:type="dxa"/>
          </w:tcPr>
          <w:p w14:paraId="0C2BF2D9">
            <w:pPr>
              <w:spacing w:before="244" w:line="220" w:lineRule="auto"/>
              <w:ind w:left="125"/>
              <w:rPr>
                <w:rFonts w:hint="eastAsia" w:ascii="宋体" w:hAnsi="宋体" w:eastAsia="宋体" w:cs="宋体"/>
              </w:rPr>
            </w:pPr>
            <w:r>
              <w:rPr>
                <w:rFonts w:ascii="宋体" w:hAnsi="宋体" w:eastAsia="宋体" w:cs="宋体"/>
                <w:spacing w:val="3"/>
              </w:rPr>
              <w:t>违法程度</w:t>
            </w:r>
          </w:p>
        </w:tc>
        <w:tc>
          <w:tcPr>
            <w:tcW w:w="1949" w:type="dxa"/>
          </w:tcPr>
          <w:p w14:paraId="0D102FCC">
            <w:pPr>
              <w:spacing w:before="244" w:line="220" w:lineRule="auto"/>
              <w:ind w:left="546"/>
              <w:rPr>
                <w:rFonts w:hint="eastAsia" w:ascii="宋体" w:hAnsi="宋体" w:eastAsia="宋体" w:cs="宋体"/>
              </w:rPr>
            </w:pPr>
            <w:r>
              <w:rPr>
                <w:rFonts w:ascii="宋体" w:hAnsi="宋体" w:eastAsia="宋体" w:cs="宋体"/>
                <w:spacing w:val="-2"/>
              </w:rPr>
              <w:t>违法情节</w:t>
            </w:r>
          </w:p>
        </w:tc>
        <w:tc>
          <w:tcPr>
            <w:tcW w:w="2808" w:type="dxa"/>
          </w:tcPr>
          <w:p w14:paraId="41066B18">
            <w:pPr>
              <w:spacing w:before="244" w:line="221" w:lineRule="auto"/>
              <w:ind w:left="767"/>
              <w:rPr>
                <w:rFonts w:hint="eastAsia" w:ascii="宋体" w:hAnsi="宋体" w:eastAsia="宋体" w:cs="宋体"/>
              </w:rPr>
            </w:pPr>
            <w:r>
              <w:rPr>
                <w:rFonts w:ascii="宋体" w:hAnsi="宋体" w:eastAsia="宋体" w:cs="宋体"/>
                <w:spacing w:val="1"/>
              </w:rPr>
              <w:t>处罚裁量基准</w:t>
            </w:r>
          </w:p>
        </w:tc>
        <w:tc>
          <w:tcPr>
            <w:tcW w:w="774" w:type="dxa"/>
          </w:tcPr>
          <w:p w14:paraId="2E474439">
            <w:pPr>
              <w:spacing w:before="244" w:line="221" w:lineRule="auto"/>
              <w:ind w:left="209"/>
              <w:rPr>
                <w:rFonts w:hint="eastAsia" w:ascii="宋体" w:hAnsi="宋体" w:eastAsia="宋体" w:cs="宋体"/>
              </w:rPr>
            </w:pPr>
            <w:r>
              <w:rPr>
                <w:rFonts w:ascii="宋体" w:hAnsi="宋体" w:eastAsia="宋体" w:cs="宋体"/>
                <w:spacing w:val="5"/>
              </w:rPr>
              <w:t>备注</w:t>
            </w:r>
          </w:p>
        </w:tc>
      </w:tr>
      <w:tr w14:paraId="21159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6" w:hRule="atLeast"/>
        </w:trPr>
        <w:tc>
          <w:tcPr>
            <w:tcW w:w="684" w:type="dxa"/>
          </w:tcPr>
          <w:p w14:paraId="4AC5889D"/>
        </w:tc>
        <w:tc>
          <w:tcPr>
            <w:tcW w:w="1629" w:type="dxa"/>
          </w:tcPr>
          <w:p w14:paraId="1716C761"/>
        </w:tc>
        <w:tc>
          <w:tcPr>
            <w:tcW w:w="2168" w:type="dxa"/>
          </w:tcPr>
          <w:p w14:paraId="5FEB8DA2"/>
        </w:tc>
        <w:tc>
          <w:tcPr>
            <w:tcW w:w="3688" w:type="dxa"/>
          </w:tcPr>
          <w:p w14:paraId="6AA55EEF">
            <w:pPr>
              <w:spacing w:before="31" w:line="235" w:lineRule="auto"/>
              <w:ind w:left="153" w:firstLine="155"/>
              <w:rPr>
                <w:rFonts w:hint="eastAsia" w:ascii="宋体" w:hAnsi="宋体" w:eastAsia="宋体" w:cs="宋体"/>
                <w:sz w:val="20"/>
                <w:szCs w:val="20"/>
              </w:rPr>
            </w:pPr>
            <w:r>
              <w:rPr>
                <w:rFonts w:ascii="宋体" w:hAnsi="宋体" w:eastAsia="宋体" w:cs="宋体"/>
                <w:spacing w:val="9"/>
                <w:sz w:val="20"/>
                <w:szCs w:val="20"/>
              </w:rPr>
              <w:t>发行其他非法出版物和出版行政主</w:t>
            </w:r>
            <w:r>
              <w:rPr>
                <w:rFonts w:ascii="宋体" w:hAnsi="宋体" w:eastAsia="宋体" w:cs="宋体"/>
                <w:spacing w:val="7"/>
                <w:sz w:val="20"/>
                <w:szCs w:val="20"/>
              </w:rPr>
              <w:t>管部门明令禁止出版、印刷或者复制、</w:t>
            </w:r>
            <w:r>
              <w:rPr>
                <w:rFonts w:ascii="宋体" w:hAnsi="宋体" w:eastAsia="宋体" w:cs="宋体"/>
                <w:spacing w:val="9"/>
                <w:sz w:val="20"/>
                <w:szCs w:val="20"/>
              </w:rPr>
              <w:t>发行的出版物的，依照《出版管理条</w:t>
            </w:r>
            <w:r>
              <w:rPr>
                <w:rFonts w:ascii="宋体" w:hAnsi="宋体" w:eastAsia="宋体" w:cs="宋体"/>
                <w:spacing w:val="14"/>
                <w:sz w:val="20"/>
                <w:szCs w:val="20"/>
              </w:rPr>
              <w:t>例》第六十五条处罚。</w:t>
            </w:r>
          </w:p>
          <w:p w14:paraId="6537E3EB">
            <w:pPr>
              <w:spacing w:before="2" w:line="232" w:lineRule="auto"/>
              <w:ind w:left="153" w:firstLine="184"/>
              <w:rPr>
                <w:rFonts w:hint="eastAsia" w:ascii="宋体" w:hAnsi="宋体" w:eastAsia="宋体" w:cs="宋体"/>
                <w:sz w:val="20"/>
                <w:szCs w:val="20"/>
              </w:rPr>
            </w:pPr>
            <w:r>
              <w:rPr>
                <w:rFonts w:ascii="宋体" w:hAnsi="宋体" w:eastAsia="宋体" w:cs="宋体"/>
                <w:spacing w:val="22"/>
                <w:sz w:val="20"/>
                <w:szCs w:val="20"/>
              </w:rPr>
              <w:t>发行违禁出版物或者非法出版物</w:t>
            </w:r>
            <w:r>
              <w:rPr>
                <w:rFonts w:ascii="宋体" w:hAnsi="宋体" w:eastAsia="宋体" w:cs="宋体"/>
                <w:spacing w:val="7"/>
                <w:sz w:val="20"/>
                <w:szCs w:val="20"/>
              </w:rPr>
              <w:t>的，当事人对其来源作出说明、指认，</w:t>
            </w:r>
            <w:r>
              <w:rPr>
                <w:rFonts w:ascii="宋体" w:hAnsi="宋体" w:eastAsia="宋体" w:cs="宋体"/>
                <w:spacing w:val="10"/>
                <w:sz w:val="20"/>
                <w:szCs w:val="20"/>
              </w:rPr>
              <w:t>经查证属实的，没收出版物和非法所得，可以减轻或免除其他行政处罚。</w:t>
            </w:r>
          </w:p>
          <w:p w14:paraId="2C2F9A32">
            <w:pPr>
              <w:spacing w:before="34" w:line="217" w:lineRule="auto"/>
              <w:ind w:left="153" w:right="69" w:firstLine="190"/>
              <w:rPr>
                <w:rFonts w:hint="eastAsia" w:ascii="宋体" w:hAnsi="宋体" w:eastAsia="宋体" w:cs="宋体"/>
              </w:rPr>
            </w:pPr>
            <w:r>
              <w:rPr>
                <w:rFonts w:ascii="宋体" w:hAnsi="宋体" w:eastAsia="宋体" w:cs="宋体"/>
                <w:spacing w:val="5"/>
              </w:rPr>
              <w:t>第三十九条征订、储存、运输、</w:t>
            </w:r>
            <w:r>
              <w:rPr>
                <w:rFonts w:ascii="宋体" w:hAnsi="宋体" w:eastAsia="宋体" w:cs="宋体"/>
                <w:spacing w:val="4"/>
              </w:rPr>
              <w:t>邮寄、投递、散发、附送本规定第二</w:t>
            </w:r>
            <w:r>
              <w:rPr>
                <w:rFonts w:ascii="宋体" w:hAnsi="宋体" w:eastAsia="宋体" w:cs="宋体"/>
                <w:spacing w:val="5"/>
              </w:rPr>
              <w:t>十条所列出版物的，按照本规定第三</w:t>
            </w:r>
            <w:r>
              <w:rPr>
                <w:rFonts w:ascii="宋体" w:hAnsi="宋体" w:eastAsia="宋体" w:cs="宋体"/>
                <w:spacing w:val="13"/>
              </w:rPr>
              <w:t>十二条进行处罚。</w:t>
            </w:r>
          </w:p>
          <w:p w14:paraId="393B3240">
            <w:pPr>
              <w:spacing w:before="11" w:line="220" w:lineRule="auto"/>
              <w:ind w:left="153" w:right="125" w:firstLine="150"/>
              <w:rPr>
                <w:rFonts w:hint="eastAsia" w:ascii="宋体" w:hAnsi="宋体" w:eastAsia="宋体" w:cs="宋体"/>
              </w:rPr>
            </w:pPr>
            <w:r>
              <w:rPr>
                <w:rFonts w:ascii="宋体" w:hAnsi="宋体" w:eastAsia="宋体" w:cs="宋体"/>
                <w:spacing w:val="5"/>
              </w:rPr>
              <w:t>第二十条任何单位和个人不得发</w:t>
            </w:r>
            <w:r>
              <w:rPr>
                <w:rFonts w:ascii="宋体" w:hAnsi="宋体" w:eastAsia="宋体" w:cs="宋体"/>
                <w:spacing w:val="18"/>
              </w:rPr>
              <w:t>行下列出版物</w:t>
            </w:r>
          </w:p>
          <w:p w14:paraId="2F03A308">
            <w:pPr>
              <w:spacing w:before="3" w:line="222" w:lineRule="auto"/>
              <w:ind w:left="153" w:right="56" w:firstLine="220"/>
              <w:rPr>
                <w:rFonts w:hint="eastAsia" w:ascii="宋体" w:hAnsi="宋体" w:eastAsia="宋体" w:cs="宋体"/>
              </w:rPr>
            </w:pPr>
            <w:r>
              <w:rPr>
                <w:rFonts w:ascii="宋体" w:hAnsi="宋体" w:eastAsia="宋体" w:cs="宋体"/>
                <w:spacing w:val="15"/>
              </w:rPr>
              <w:t>(一)含有《出版管理条例》禁止</w:t>
            </w:r>
            <w:r>
              <w:rPr>
                <w:rFonts w:ascii="宋体" w:hAnsi="宋体" w:eastAsia="宋体" w:cs="宋体"/>
                <w:spacing w:val="-9"/>
              </w:rPr>
              <w:t>内容的违禁出版物；(二)各种非法</w:t>
            </w:r>
            <w:r>
              <w:rPr>
                <w:rFonts w:ascii="宋体" w:hAnsi="宋体" w:eastAsia="宋体" w:cs="宋体"/>
                <w:spacing w:val="6"/>
              </w:rPr>
              <w:t>出版物，包括：未经批准擅自出版、</w:t>
            </w:r>
            <w:r>
              <w:rPr>
                <w:rFonts w:ascii="宋体" w:hAnsi="宋体" w:eastAsia="宋体" w:cs="宋体"/>
                <w:spacing w:val="5"/>
              </w:rPr>
              <w:t>印刷或者复制的出版物，伪造、假冒</w:t>
            </w:r>
            <w:r>
              <w:rPr>
                <w:rFonts w:ascii="宋体" w:hAnsi="宋体" w:eastAsia="宋体" w:cs="宋体"/>
                <w:spacing w:val="19"/>
              </w:rPr>
              <w:t>出版单位或者报刊名称出版的出版</w:t>
            </w:r>
            <w:r>
              <w:rPr>
                <w:rFonts w:ascii="宋体" w:hAnsi="宋体" w:eastAsia="宋体" w:cs="宋体"/>
                <w:spacing w:val="-7"/>
              </w:rPr>
              <w:t>物，非法进口的出版物；(三)侵犯</w:t>
            </w:r>
            <w:r>
              <w:rPr>
                <w:rFonts w:ascii="宋体" w:hAnsi="宋体" w:eastAsia="宋体" w:cs="宋体"/>
                <w:spacing w:val="19"/>
              </w:rPr>
              <w:t>他人著作权或者专有出版权的出版</w:t>
            </w:r>
            <w:r>
              <w:rPr>
                <w:rFonts w:ascii="宋体" w:hAnsi="宋体" w:eastAsia="宋体" w:cs="宋体"/>
                <w:spacing w:val="-4"/>
              </w:rPr>
              <w:t>物；(四)出版行政主管部门明令禁</w:t>
            </w:r>
            <w:r>
              <w:rPr>
                <w:rFonts w:ascii="宋体" w:hAnsi="宋体" w:eastAsia="宋体" w:cs="宋体"/>
                <w:spacing w:val="5"/>
              </w:rPr>
              <w:t>止出版、印刷或者复制、发行的出版</w:t>
            </w:r>
            <w:r>
              <w:rPr>
                <w:rFonts w:ascii="宋体" w:hAnsi="宋体" w:eastAsia="宋体" w:cs="宋体"/>
                <w:spacing w:val="-5"/>
              </w:rPr>
              <w:t>物。</w:t>
            </w:r>
          </w:p>
          <w:p w14:paraId="39924552">
            <w:pPr>
              <w:spacing w:line="219" w:lineRule="auto"/>
              <w:ind w:left="153"/>
              <w:rPr>
                <w:rFonts w:hint="eastAsia" w:ascii="宋体" w:hAnsi="宋体" w:eastAsia="宋体" w:cs="宋体"/>
              </w:rPr>
            </w:pPr>
            <w:r>
              <w:rPr>
                <w:rFonts w:ascii="宋体" w:hAnsi="宋体" w:eastAsia="宋体" w:cs="宋体"/>
                <w:spacing w:val="2"/>
              </w:rPr>
              <w:t>4.《复制管理办法》(2015年修订)</w:t>
            </w:r>
          </w:p>
          <w:p w14:paraId="3B7A2558">
            <w:pPr>
              <w:spacing w:before="10" w:line="248" w:lineRule="auto"/>
              <w:ind w:left="153" w:right="74" w:firstLine="160"/>
              <w:jc w:val="both"/>
              <w:rPr>
                <w:rFonts w:hint="eastAsia" w:ascii="宋体" w:hAnsi="宋体" w:eastAsia="宋体" w:cs="宋体"/>
              </w:rPr>
            </w:pPr>
            <w:r>
              <w:rPr>
                <w:rFonts w:ascii="宋体" w:hAnsi="宋体" w:eastAsia="宋体" w:cs="宋体"/>
                <w:spacing w:val="5"/>
              </w:rPr>
              <w:t>第三十九条：复制明知或者应知含</w:t>
            </w:r>
            <w:r>
              <w:rPr>
                <w:rFonts w:ascii="宋体" w:hAnsi="宋体" w:eastAsia="宋体" w:cs="宋体"/>
                <w:spacing w:val="12"/>
              </w:rPr>
              <w:t>有本办法第三条(同上述《出版管理条例》第二十五条)所列内容产品或</w:t>
            </w:r>
          </w:p>
        </w:tc>
        <w:tc>
          <w:tcPr>
            <w:tcW w:w="1109" w:type="dxa"/>
          </w:tcPr>
          <w:p w14:paraId="57F7708B"/>
        </w:tc>
        <w:tc>
          <w:tcPr>
            <w:tcW w:w="1949" w:type="dxa"/>
          </w:tcPr>
          <w:p w14:paraId="4AA55A97"/>
        </w:tc>
        <w:tc>
          <w:tcPr>
            <w:tcW w:w="2808" w:type="dxa"/>
          </w:tcPr>
          <w:p w14:paraId="44912161"/>
        </w:tc>
        <w:tc>
          <w:tcPr>
            <w:tcW w:w="774" w:type="dxa"/>
          </w:tcPr>
          <w:p w14:paraId="0EBA6DDE"/>
        </w:tc>
      </w:tr>
    </w:tbl>
    <w:p w14:paraId="54A0DC75"/>
    <w:p w14:paraId="2F797E65">
      <w:pPr>
        <w:sectPr>
          <w:footerReference r:id="rId68" w:type="default"/>
          <w:pgSz w:w="16950" w:h="12070"/>
          <w:pgMar w:top="1025" w:right="815" w:bottom="1650" w:left="1315" w:header="0" w:footer="1451" w:gutter="0"/>
          <w:cols w:space="720" w:num="1"/>
        </w:sectPr>
      </w:pPr>
    </w:p>
    <w:p w14:paraId="533F96EC">
      <w:pPr>
        <w:spacing w:line="219"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68"/>
        <w:gridCol w:w="3688"/>
        <w:gridCol w:w="1109"/>
        <w:gridCol w:w="1959"/>
        <w:gridCol w:w="2808"/>
        <w:gridCol w:w="774"/>
      </w:tblGrid>
      <w:tr w14:paraId="618C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685" w:type="dxa"/>
          </w:tcPr>
          <w:p w14:paraId="498DAE4E"/>
        </w:tc>
        <w:tc>
          <w:tcPr>
            <w:tcW w:w="1629" w:type="dxa"/>
          </w:tcPr>
          <w:p w14:paraId="5B64C69E"/>
        </w:tc>
        <w:tc>
          <w:tcPr>
            <w:tcW w:w="2168" w:type="dxa"/>
          </w:tcPr>
          <w:p w14:paraId="442484E6"/>
        </w:tc>
        <w:tc>
          <w:tcPr>
            <w:tcW w:w="3688" w:type="dxa"/>
          </w:tcPr>
          <w:p w14:paraId="480B3BCD">
            <w:pPr>
              <w:spacing w:before="22" w:line="259" w:lineRule="auto"/>
              <w:ind w:left="113" w:right="94"/>
              <w:jc w:val="both"/>
              <w:rPr>
                <w:rFonts w:hint="eastAsia" w:ascii="宋体" w:hAnsi="宋体" w:eastAsia="宋体" w:cs="宋体"/>
              </w:rPr>
            </w:pPr>
            <w:r>
              <w:rPr>
                <w:rFonts w:ascii="宋体" w:hAnsi="宋体" w:eastAsia="宋体" w:cs="宋体"/>
                <w:spacing w:val="5"/>
              </w:rPr>
              <w:t>其他非法出版物的，依照刑法有关规定，依法追究刑事责任；尚不够刑事处罚的，由新闻出版行政部门责令限期停业整顿，没收违法所得，违法经营额1万元以上的，并处违法经营额5倍以上10倍以下的罚款；违法经营额</w:t>
            </w:r>
            <w:r>
              <w:rPr>
                <w:rFonts w:ascii="宋体" w:hAnsi="宋体" w:eastAsia="宋体" w:cs="宋体"/>
                <w:spacing w:val="18"/>
              </w:rPr>
              <w:t>不足1万元的，可以并处5万元以下</w:t>
            </w:r>
            <w:r>
              <w:rPr>
                <w:rFonts w:ascii="宋体" w:hAnsi="宋体" w:eastAsia="宋体" w:cs="宋体"/>
                <w:spacing w:val="5"/>
              </w:rPr>
              <w:t>罚款；情节严重的，由批准设立的新闻出版行政部门吊销其复制经营许可证。如果当事人对所复制产品的来源作出说明、指认，经查证属实的，没</w:t>
            </w:r>
            <w:r>
              <w:rPr>
                <w:rFonts w:ascii="宋体" w:hAnsi="宋体" w:eastAsia="宋体" w:cs="宋体"/>
                <w:spacing w:val="6"/>
              </w:rPr>
              <w:t>收出版物、违法所得，可以减轻或者</w:t>
            </w:r>
            <w:r>
              <w:rPr>
                <w:rFonts w:ascii="宋体" w:hAnsi="宋体" w:eastAsia="宋体" w:cs="宋体"/>
                <w:spacing w:val="11"/>
              </w:rPr>
              <w:t>免除其他行政处罚。</w:t>
            </w:r>
          </w:p>
        </w:tc>
        <w:tc>
          <w:tcPr>
            <w:tcW w:w="1109" w:type="dxa"/>
          </w:tcPr>
          <w:p w14:paraId="720215EA"/>
        </w:tc>
        <w:tc>
          <w:tcPr>
            <w:tcW w:w="1959" w:type="dxa"/>
          </w:tcPr>
          <w:p w14:paraId="550FA82B"/>
        </w:tc>
        <w:tc>
          <w:tcPr>
            <w:tcW w:w="2808" w:type="dxa"/>
          </w:tcPr>
          <w:p w14:paraId="54B364B1"/>
        </w:tc>
        <w:tc>
          <w:tcPr>
            <w:tcW w:w="774" w:type="dxa"/>
          </w:tcPr>
          <w:p w14:paraId="012AC9CC"/>
        </w:tc>
      </w:tr>
    </w:tbl>
    <w:p w14:paraId="5FB41B8A"/>
    <w:p w14:paraId="430FAD2C">
      <w:pPr>
        <w:sectPr>
          <w:footerReference r:id="rId69" w:type="default"/>
          <w:pgSz w:w="17030" w:h="12180"/>
          <w:pgMar w:top="1035" w:right="825" w:bottom="1631" w:left="1374" w:header="0" w:footer="1403" w:gutter="0"/>
          <w:cols w:space="720" w:num="1"/>
        </w:sectPr>
      </w:pPr>
    </w:p>
    <w:p w14:paraId="3676C9F1">
      <w:pPr>
        <w:spacing w:before="275"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62DFB92"/>
    <w:p w14:paraId="2D18BB6D">
      <w:pPr>
        <w:spacing w:line="17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79"/>
        <w:gridCol w:w="3677"/>
        <w:gridCol w:w="1099"/>
        <w:gridCol w:w="1959"/>
        <w:gridCol w:w="2798"/>
        <w:gridCol w:w="774"/>
      </w:tblGrid>
      <w:tr w14:paraId="3900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684" w:type="dxa"/>
          </w:tcPr>
          <w:p w14:paraId="28DAFE98">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7465D752">
            <w:pPr>
              <w:spacing w:before="104" w:line="237" w:lineRule="auto"/>
              <w:ind w:left="381"/>
              <w:rPr>
                <w:rFonts w:hint="eastAsia" w:ascii="宋体" w:hAnsi="宋体" w:eastAsia="宋体" w:cs="宋体"/>
              </w:rPr>
            </w:pPr>
            <w:r>
              <w:rPr>
                <w:rFonts w:ascii="宋体" w:hAnsi="宋体" w:eastAsia="宋体" w:cs="宋体"/>
                <w:spacing w:val="2"/>
              </w:rPr>
              <w:t>指导目录</w:t>
            </w:r>
          </w:p>
          <w:p w14:paraId="02025749">
            <w:pPr>
              <w:spacing w:line="220" w:lineRule="auto"/>
              <w:ind w:left="381"/>
              <w:rPr>
                <w:rFonts w:hint="eastAsia" w:ascii="宋体" w:hAnsi="宋体" w:eastAsia="宋体" w:cs="宋体"/>
              </w:rPr>
            </w:pPr>
            <w:r>
              <w:rPr>
                <w:rFonts w:ascii="宋体" w:hAnsi="宋体" w:eastAsia="宋体" w:cs="宋体"/>
                <w:spacing w:val="3"/>
              </w:rPr>
              <w:t>对应事项</w:t>
            </w:r>
          </w:p>
        </w:tc>
        <w:tc>
          <w:tcPr>
            <w:tcW w:w="2179" w:type="dxa"/>
          </w:tcPr>
          <w:p w14:paraId="2EDB2D9D">
            <w:pPr>
              <w:spacing w:before="244" w:line="220" w:lineRule="auto"/>
              <w:ind w:left="662"/>
              <w:rPr>
                <w:rFonts w:hint="eastAsia" w:ascii="宋体" w:hAnsi="宋体" w:eastAsia="宋体" w:cs="宋体"/>
              </w:rPr>
            </w:pPr>
            <w:r>
              <w:rPr>
                <w:rFonts w:ascii="宋体" w:hAnsi="宋体" w:eastAsia="宋体" w:cs="宋体"/>
                <w:spacing w:val="3"/>
              </w:rPr>
              <w:t>处罚事项</w:t>
            </w:r>
          </w:p>
        </w:tc>
        <w:tc>
          <w:tcPr>
            <w:tcW w:w="3677" w:type="dxa"/>
          </w:tcPr>
          <w:p w14:paraId="2971AC51">
            <w:pPr>
              <w:spacing w:before="242" w:line="219" w:lineRule="auto"/>
              <w:ind w:left="1403"/>
              <w:rPr>
                <w:rFonts w:hint="eastAsia" w:ascii="宋体" w:hAnsi="宋体" w:eastAsia="宋体" w:cs="宋体"/>
              </w:rPr>
            </w:pPr>
            <w:r>
              <w:rPr>
                <w:rFonts w:ascii="宋体" w:hAnsi="宋体" w:eastAsia="宋体" w:cs="宋体"/>
                <w:spacing w:val="13"/>
              </w:rPr>
              <w:t>处罚依据</w:t>
            </w:r>
          </w:p>
        </w:tc>
        <w:tc>
          <w:tcPr>
            <w:tcW w:w="1099" w:type="dxa"/>
          </w:tcPr>
          <w:p w14:paraId="08EC6676">
            <w:pPr>
              <w:spacing w:before="244" w:line="220" w:lineRule="auto"/>
              <w:ind w:left="106"/>
              <w:rPr>
                <w:rFonts w:hint="eastAsia" w:ascii="宋体" w:hAnsi="宋体" w:eastAsia="宋体" w:cs="宋体"/>
              </w:rPr>
            </w:pPr>
            <w:r>
              <w:rPr>
                <w:rFonts w:ascii="宋体" w:hAnsi="宋体" w:eastAsia="宋体" w:cs="宋体"/>
                <w:spacing w:val="3"/>
              </w:rPr>
              <w:t>违法程度</w:t>
            </w:r>
          </w:p>
        </w:tc>
        <w:tc>
          <w:tcPr>
            <w:tcW w:w="1959" w:type="dxa"/>
          </w:tcPr>
          <w:p w14:paraId="702377D5">
            <w:pPr>
              <w:spacing w:before="244" w:line="220" w:lineRule="auto"/>
              <w:ind w:left="547"/>
              <w:rPr>
                <w:rFonts w:hint="eastAsia" w:ascii="宋体" w:hAnsi="宋体" w:eastAsia="宋体" w:cs="宋体"/>
              </w:rPr>
            </w:pPr>
            <w:r>
              <w:rPr>
                <w:rFonts w:ascii="宋体" w:hAnsi="宋体" w:eastAsia="宋体" w:cs="宋体"/>
                <w:spacing w:val="-2"/>
              </w:rPr>
              <w:t>违法情节</w:t>
            </w:r>
          </w:p>
        </w:tc>
        <w:tc>
          <w:tcPr>
            <w:tcW w:w="2798" w:type="dxa"/>
          </w:tcPr>
          <w:p w14:paraId="1BB924B6">
            <w:pPr>
              <w:spacing w:before="241" w:line="221" w:lineRule="auto"/>
              <w:ind w:left="761"/>
              <w:rPr>
                <w:rFonts w:hint="eastAsia" w:ascii="宋体" w:hAnsi="宋体" w:eastAsia="宋体" w:cs="宋体"/>
              </w:rPr>
            </w:pPr>
            <w:r>
              <w:rPr>
                <w:rFonts w:ascii="宋体" w:hAnsi="宋体" w:eastAsia="宋体" w:cs="宋体"/>
                <w:b/>
                <w:bCs/>
                <w:spacing w:val="1"/>
              </w:rPr>
              <w:t>处罚裁量基准</w:t>
            </w:r>
          </w:p>
        </w:tc>
        <w:tc>
          <w:tcPr>
            <w:tcW w:w="774" w:type="dxa"/>
          </w:tcPr>
          <w:p w14:paraId="28C2172F">
            <w:pPr>
              <w:spacing w:before="244" w:line="221" w:lineRule="auto"/>
              <w:ind w:left="209"/>
              <w:rPr>
                <w:rFonts w:hint="eastAsia" w:ascii="宋体" w:hAnsi="宋体" w:eastAsia="宋体" w:cs="宋体"/>
              </w:rPr>
            </w:pPr>
            <w:r>
              <w:rPr>
                <w:rFonts w:ascii="宋体" w:hAnsi="宋体" w:eastAsia="宋体" w:cs="宋体"/>
                <w:spacing w:val="5"/>
              </w:rPr>
              <w:t>备注</w:t>
            </w:r>
          </w:p>
        </w:tc>
      </w:tr>
      <w:tr w14:paraId="11A27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684" w:type="dxa"/>
            <w:vMerge w:val="restart"/>
            <w:tcBorders>
              <w:bottom w:val="nil"/>
            </w:tcBorders>
          </w:tcPr>
          <w:p w14:paraId="59D76339"/>
          <w:p w14:paraId="37065986"/>
          <w:p w14:paraId="09A53F07"/>
          <w:p w14:paraId="236F9EC0"/>
          <w:p w14:paraId="0C29EFDD"/>
          <w:p w14:paraId="3FE3A908"/>
          <w:p w14:paraId="1BD87725"/>
          <w:p w14:paraId="5A5F74BF"/>
          <w:p w14:paraId="1B0EA6F8"/>
          <w:p w14:paraId="1C283AEF"/>
          <w:p w14:paraId="4E699733">
            <w:pPr>
              <w:spacing w:line="241" w:lineRule="auto"/>
            </w:pPr>
          </w:p>
          <w:p w14:paraId="43DA5818">
            <w:pPr>
              <w:spacing w:line="241" w:lineRule="auto"/>
            </w:pPr>
          </w:p>
          <w:p w14:paraId="2A725F05">
            <w:pPr>
              <w:spacing w:line="241" w:lineRule="auto"/>
            </w:pPr>
          </w:p>
          <w:p w14:paraId="00B4158B">
            <w:pPr>
              <w:spacing w:line="241" w:lineRule="auto"/>
            </w:pPr>
          </w:p>
          <w:p w14:paraId="17AB16FE">
            <w:pPr>
              <w:spacing w:before="68" w:line="183" w:lineRule="auto"/>
              <w:ind w:left="224"/>
              <w:rPr>
                <w:rFonts w:hint="eastAsia" w:ascii="宋体" w:hAnsi="宋体" w:eastAsia="宋体" w:cs="宋体"/>
              </w:rPr>
            </w:pPr>
            <w:r>
              <w:rPr>
                <w:rFonts w:ascii="宋体" w:hAnsi="宋体" w:eastAsia="宋体" w:cs="宋体"/>
                <w:spacing w:val="-3"/>
              </w:rPr>
              <w:t>69</w:t>
            </w:r>
          </w:p>
        </w:tc>
        <w:tc>
          <w:tcPr>
            <w:tcW w:w="1629" w:type="dxa"/>
            <w:vMerge w:val="restart"/>
            <w:tcBorders>
              <w:bottom w:val="nil"/>
            </w:tcBorders>
          </w:tcPr>
          <w:p w14:paraId="199DC92C">
            <w:pPr>
              <w:spacing w:line="244" w:lineRule="auto"/>
            </w:pPr>
          </w:p>
          <w:p w14:paraId="553B531E">
            <w:pPr>
              <w:spacing w:line="244" w:lineRule="auto"/>
            </w:pPr>
          </w:p>
          <w:p w14:paraId="5FF09BF2">
            <w:pPr>
              <w:spacing w:line="244" w:lineRule="auto"/>
            </w:pPr>
          </w:p>
          <w:p w14:paraId="2C9B869B">
            <w:pPr>
              <w:spacing w:line="244" w:lineRule="auto"/>
            </w:pPr>
          </w:p>
          <w:p w14:paraId="6587AD2A">
            <w:pPr>
              <w:spacing w:line="244" w:lineRule="auto"/>
            </w:pPr>
          </w:p>
          <w:p w14:paraId="210B21B1">
            <w:pPr>
              <w:spacing w:line="244" w:lineRule="auto"/>
            </w:pPr>
          </w:p>
          <w:p w14:paraId="43183953">
            <w:pPr>
              <w:spacing w:line="245" w:lineRule="auto"/>
            </w:pPr>
          </w:p>
          <w:p w14:paraId="135BFD92">
            <w:pPr>
              <w:spacing w:line="245" w:lineRule="auto"/>
            </w:pPr>
          </w:p>
          <w:p w14:paraId="4B1B8A67">
            <w:pPr>
              <w:spacing w:line="245" w:lineRule="auto"/>
            </w:pPr>
          </w:p>
          <w:p w14:paraId="7A996C61">
            <w:pPr>
              <w:spacing w:line="245" w:lineRule="auto"/>
            </w:pPr>
          </w:p>
          <w:p w14:paraId="6ADFB2B5">
            <w:pPr>
              <w:spacing w:before="68" w:line="253" w:lineRule="auto"/>
              <w:ind w:left="111" w:right="170" w:firstLine="60"/>
              <w:jc w:val="both"/>
              <w:rPr>
                <w:rFonts w:hint="eastAsia" w:ascii="宋体" w:hAnsi="宋体" w:eastAsia="宋体" w:cs="宋体"/>
              </w:rPr>
            </w:pPr>
            <w:r>
              <w:rPr>
                <w:rFonts w:ascii="宋体" w:hAnsi="宋体" w:eastAsia="宋体" w:cs="宋体"/>
                <w:spacing w:val="-2"/>
              </w:rPr>
              <w:t>对擅自设立从</w:t>
            </w:r>
            <w:r>
              <w:rPr>
                <w:rFonts w:ascii="宋体" w:hAnsi="宋体" w:eastAsia="宋体" w:cs="宋体"/>
                <w:spacing w:val="12"/>
              </w:rPr>
              <w:t>事出版物印刷</w:t>
            </w:r>
            <w:r>
              <w:rPr>
                <w:rFonts w:ascii="宋体" w:hAnsi="宋体" w:eastAsia="宋体" w:cs="宋体"/>
                <w:spacing w:val="8"/>
              </w:rPr>
              <w:t>经营活动的企业或者擅自从事印刷经营活动等行为的行政处罚</w:t>
            </w:r>
          </w:p>
        </w:tc>
        <w:tc>
          <w:tcPr>
            <w:tcW w:w="2179" w:type="dxa"/>
            <w:vMerge w:val="restart"/>
            <w:tcBorders>
              <w:bottom w:val="nil"/>
            </w:tcBorders>
          </w:tcPr>
          <w:p w14:paraId="22D7B222"/>
          <w:p w14:paraId="47D976E0">
            <w:pPr>
              <w:spacing w:line="241" w:lineRule="auto"/>
            </w:pPr>
          </w:p>
          <w:p w14:paraId="7CB255E0">
            <w:pPr>
              <w:spacing w:line="241" w:lineRule="auto"/>
            </w:pPr>
          </w:p>
          <w:p w14:paraId="60955ECB">
            <w:pPr>
              <w:spacing w:line="241" w:lineRule="auto"/>
            </w:pPr>
          </w:p>
          <w:p w14:paraId="5D628BA7">
            <w:pPr>
              <w:spacing w:line="241" w:lineRule="auto"/>
            </w:pPr>
          </w:p>
          <w:p w14:paraId="289473D0">
            <w:pPr>
              <w:spacing w:line="241" w:lineRule="auto"/>
            </w:pPr>
          </w:p>
          <w:p w14:paraId="622BCCD9">
            <w:pPr>
              <w:spacing w:line="241" w:lineRule="auto"/>
            </w:pPr>
          </w:p>
          <w:p w14:paraId="455E9C50">
            <w:pPr>
              <w:spacing w:line="241" w:lineRule="auto"/>
            </w:pPr>
          </w:p>
          <w:p w14:paraId="599F9016">
            <w:pPr>
              <w:spacing w:line="241" w:lineRule="auto"/>
            </w:pPr>
          </w:p>
          <w:p w14:paraId="596792D4">
            <w:pPr>
              <w:spacing w:before="68" w:line="244" w:lineRule="auto"/>
              <w:ind w:left="112" w:right="129" w:firstLine="20"/>
              <w:jc w:val="both"/>
              <w:rPr>
                <w:rFonts w:hint="eastAsia" w:ascii="宋体" w:hAnsi="宋体" w:eastAsia="宋体" w:cs="宋体"/>
              </w:rPr>
            </w:pPr>
            <w:r>
              <w:rPr>
                <w:rFonts w:ascii="宋体" w:hAnsi="宋体" w:eastAsia="宋体" w:cs="宋体"/>
                <w:spacing w:val="-1"/>
              </w:rPr>
              <w:t>对擅自设立从事出版</w:t>
            </w:r>
            <w:r>
              <w:rPr>
                <w:rFonts w:ascii="宋体" w:hAnsi="宋体" w:eastAsia="宋体" w:cs="宋体"/>
                <w:spacing w:val="1"/>
              </w:rPr>
              <w:t>物印刷经营活动的企</w:t>
            </w:r>
            <w:r>
              <w:rPr>
                <w:rFonts w:ascii="宋体" w:hAnsi="宋体" w:eastAsia="宋体" w:cs="宋体"/>
                <w:spacing w:val="4"/>
              </w:rPr>
              <w:t>业或者擅自从事印刷</w:t>
            </w:r>
            <w:r>
              <w:rPr>
                <w:rFonts w:ascii="宋体" w:hAnsi="宋体" w:eastAsia="宋体" w:cs="宋体"/>
                <w:spacing w:val="3"/>
              </w:rPr>
              <w:t>经营活动的处罚</w:t>
            </w:r>
          </w:p>
          <w:p w14:paraId="7578AC00">
            <w:pPr>
              <w:spacing w:before="47" w:line="242" w:lineRule="auto"/>
              <w:ind w:left="102" w:right="178" w:firstLine="80"/>
              <w:rPr>
                <w:rFonts w:hint="eastAsia" w:ascii="宋体" w:hAnsi="宋体" w:eastAsia="宋体" w:cs="宋体"/>
              </w:rPr>
            </w:pPr>
            <w:r>
              <w:rPr>
                <w:rFonts w:ascii="宋体" w:hAnsi="宋体" w:eastAsia="宋体" w:cs="宋体"/>
                <w:spacing w:val="2"/>
              </w:rPr>
              <w:t>(单位内部设立的印</w:t>
            </w:r>
            <w:r>
              <w:rPr>
                <w:rFonts w:ascii="宋体" w:hAnsi="宋体" w:eastAsia="宋体" w:cs="宋体"/>
                <w:spacing w:val="-1"/>
              </w:rPr>
              <w:t>刷厂(所)未办理手</w:t>
            </w:r>
          </w:p>
          <w:p w14:paraId="316B65CD">
            <w:pPr>
              <w:spacing w:before="70" w:line="239" w:lineRule="auto"/>
              <w:ind w:left="92" w:right="155" w:firstLine="40"/>
              <w:rPr>
                <w:rFonts w:hint="eastAsia" w:ascii="宋体" w:hAnsi="宋体" w:eastAsia="宋体" w:cs="宋体"/>
              </w:rPr>
            </w:pPr>
            <w:r>
              <w:rPr>
                <w:rFonts w:ascii="宋体" w:hAnsi="宋体" w:eastAsia="宋体" w:cs="宋体"/>
                <w:spacing w:val="-2"/>
              </w:rPr>
              <w:t>续，从事印刷经营活</w:t>
            </w:r>
            <w:r>
              <w:rPr>
                <w:rFonts w:ascii="宋体" w:hAnsi="宋体" w:eastAsia="宋体" w:cs="宋体"/>
                <w:spacing w:val="3"/>
              </w:rPr>
              <w:t>动的，依照此规定处</w:t>
            </w:r>
            <w:r>
              <w:rPr>
                <w:rFonts w:ascii="宋体" w:hAnsi="宋体" w:eastAsia="宋体" w:cs="宋体"/>
                <w:spacing w:val="-9"/>
              </w:rPr>
              <w:t>罚)</w:t>
            </w:r>
          </w:p>
        </w:tc>
        <w:tc>
          <w:tcPr>
            <w:tcW w:w="3677" w:type="dxa"/>
            <w:vMerge w:val="restart"/>
            <w:tcBorders>
              <w:bottom w:val="nil"/>
            </w:tcBorders>
          </w:tcPr>
          <w:p w14:paraId="002D2F3C">
            <w:pPr>
              <w:spacing w:line="359" w:lineRule="auto"/>
            </w:pPr>
          </w:p>
          <w:p w14:paraId="6079C864">
            <w:pPr>
              <w:spacing w:before="68" w:line="250" w:lineRule="auto"/>
              <w:ind w:left="151" w:right="153" w:hanging="104"/>
              <w:rPr>
                <w:rFonts w:hint="eastAsia" w:ascii="宋体" w:hAnsi="宋体" w:eastAsia="宋体" w:cs="宋体"/>
              </w:rPr>
            </w:pPr>
            <w:r>
              <w:rPr>
                <w:rFonts w:ascii="宋体" w:hAnsi="宋体" w:eastAsia="宋体" w:cs="宋体"/>
                <w:spacing w:val="23"/>
              </w:rPr>
              <w:t>《印刷业管理条例》(2020年11月</w:t>
            </w:r>
            <w:r>
              <w:rPr>
                <w:rFonts w:ascii="宋体" w:hAnsi="宋体" w:eastAsia="宋体" w:cs="宋体"/>
                <w:spacing w:val="14"/>
              </w:rPr>
              <w:t>29日第三次修订)</w:t>
            </w:r>
          </w:p>
          <w:p w14:paraId="3B099BFE">
            <w:pPr>
              <w:spacing w:before="32" w:line="250" w:lineRule="auto"/>
              <w:ind w:left="152" w:right="60" w:firstLine="170"/>
              <w:jc w:val="both"/>
              <w:rPr>
                <w:rFonts w:hint="eastAsia" w:ascii="宋体" w:hAnsi="宋体" w:eastAsia="宋体" w:cs="宋体"/>
              </w:rPr>
            </w:pPr>
            <w:r>
              <w:rPr>
                <w:rFonts w:ascii="宋体" w:hAnsi="宋体" w:eastAsia="宋体" w:cs="宋体"/>
                <w:spacing w:val="5"/>
              </w:rPr>
              <w:t>第八条：国家实行印刷经营许可制度。未依照本条例规定取得印刷经营许可证的，任何单位和个人不得从事</w:t>
            </w:r>
            <w:r>
              <w:rPr>
                <w:rFonts w:ascii="宋体" w:hAnsi="宋体" w:eastAsia="宋体" w:cs="宋体"/>
                <w:spacing w:val="15"/>
              </w:rPr>
              <w:t>印刷经营活动。</w:t>
            </w:r>
          </w:p>
          <w:p w14:paraId="7AB22434">
            <w:pPr>
              <w:spacing w:before="37" w:line="271" w:lineRule="auto"/>
              <w:ind w:left="113" w:firstLine="226"/>
              <w:jc w:val="both"/>
              <w:rPr>
                <w:rFonts w:hint="eastAsia" w:ascii="宋体" w:hAnsi="宋体" w:eastAsia="宋体" w:cs="宋体"/>
                <w:sz w:val="20"/>
                <w:szCs w:val="20"/>
              </w:rPr>
            </w:pPr>
            <w:r>
              <w:rPr>
                <w:rFonts w:ascii="宋体" w:hAnsi="宋体" w:eastAsia="宋体" w:cs="宋体"/>
                <w:spacing w:val="10"/>
                <w:sz w:val="20"/>
                <w:szCs w:val="20"/>
              </w:rPr>
              <w:t>第三十六条：违反本条例规定，擅</w:t>
            </w:r>
            <w:r>
              <w:rPr>
                <w:rFonts w:ascii="宋体" w:hAnsi="宋体" w:eastAsia="宋体" w:cs="宋体"/>
                <w:spacing w:val="12"/>
                <w:sz w:val="20"/>
                <w:szCs w:val="20"/>
              </w:rPr>
              <w:t>自设立从事出版物印刷经营活动的企</w:t>
            </w:r>
            <w:r>
              <w:rPr>
                <w:rFonts w:ascii="宋体" w:hAnsi="宋体" w:eastAsia="宋体" w:cs="宋体"/>
                <w:spacing w:val="13"/>
                <w:sz w:val="20"/>
                <w:szCs w:val="20"/>
              </w:rPr>
              <w:t>业或者擅自从事印刷经营活动的，由</w:t>
            </w:r>
            <w:r>
              <w:rPr>
                <w:rFonts w:ascii="宋体" w:hAnsi="宋体" w:eastAsia="宋体" w:cs="宋体"/>
                <w:spacing w:val="15"/>
                <w:sz w:val="20"/>
                <w:szCs w:val="20"/>
              </w:rPr>
              <w:t>出版行政部门、工商行政管理部门依</w:t>
            </w:r>
            <w:r>
              <w:rPr>
                <w:rFonts w:ascii="宋体" w:hAnsi="宋体" w:eastAsia="宋体" w:cs="宋体"/>
                <w:spacing w:val="12"/>
                <w:sz w:val="20"/>
                <w:szCs w:val="20"/>
              </w:rPr>
              <w:t>据法定职权予以取缔，没收印刷品和违法所得以及进行违法活动的专用工</w:t>
            </w:r>
            <w:r>
              <w:rPr>
                <w:rFonts w:ascii="宋体" w:hAnsi="宋体" w:eastAsia="宋体" w:cs="宋体"/>
                <w:spacing w:val="14"/>
                <w:sz w:val="20"/>
                <w:szCs w:val="20"/>
              </w:rPr>
              <w:t>具、设备，违法经营额1万元以上的，</w:t>
            </w:r>
            <w:r>
              <w:rPr>
                <w:rFonts w:ascii="宋体" w:hAnsi="宋体" w:eastAsia="宋体" w:cs="宋体"/>
                <w:spacing w:val="18"/>
                <w:sz w:val="20"/>
                <w:szCs w:val="20"/>
              </w:rPr>
              <w:t>并处违法经营额5倍以上10倍以下的罚款；违法经营额不足1万元的，并</w:t>
            </w:r>
            <w:r>
              <w:rPr>
                <w:rFonts w:ascii="宋体" w:hAnsi="宋体" w:eastAsia="宋体" w:cs="宋体"/>
                <w:spacing w:val="25"/>
                <w:sz w:val="20"/>
                <w:szCs w:val="20"/>
              </w:rPr>
              <w:t>处1万元以上5万元以下的罚款；构</w:t>
            </w:r>
            <w:r>
              <w:rPr>
                <w:rFonts w:ascii="宋体" w:hAnsi="宋体" w:eastAsia="宋体" w:cs="宋体"/>
                <w:spacing w:val="16"/>
                <w:sz w:val="20"/>
                <w:szCs w:val="20"/>
              </w:rPr>
              <w:t>成犯罪的，依法追究刑事责任。</w:t>
            </w:r>
          </w:p>
          <w:p w14:paraId="1F23E34B">
            <w:pPr>
              <w:spacing w:before="32" w:line="253" w:lineRule="auto"/>
              <w:ind w:left="113" w:right="65" w:firstLine="209"/>
              <w:jc w:val="both"/>
              <w:rPr>
                <w:rFonts w:hint="eastAsia" w:ascii="宋体" w:hAnsi="宋体" w:eastAsia="宋体" w:cs="宋体"/>
              </w:rPr>
            </w:pPr>
            <w:r>
              <w:rPr>
                <w:rFonts w:ascii="宋体" w:hAnsi="宋体" w:eastAsia="宋体" w:cs="宋体"/>
                <w:spacing w:val="19"/>
              </w:rPr>
              <w:t>单位内部设立的印刷厂(所)未依</w:t>
            </w:r>
            <w:r>
              <w:rPr>
                <w:rFonts w:ascii="宋体" w:hAnsi="宋体" w:eastAsia="宋体" w:cs="宋体"/>
                <w:spacing w:val="8"/>
              </w:rPr>
              <w:t>照本条例第二章的规定办理手续，从</w:t>
            </w:r>
            <w:r>
              <w:rPr>
                <w:rFonts w:ascii="宋体" w:hAnsi="宋体" w:eastAsia="宋体" w:cs="宋体"/>
                <w:spacing w:val="5"/>
              </w:rPr>
              <w:t>事印刷经营活动的，依照前款的规定</w:t>
            </w:r>
            <w:r>
              <w:rPr>
                <w:rFonts w:ascii="宋体" w:hAnsi="宋体" w:eastAsia="宋体" w:cs="宋体"/>
                <w:spacing w:val="3"/>
              </w:rPr>
              <w:t>处罚。</w:t>
            </w:r>
          </w:p>
        </w:tc>
        <w:tc>
          <w:tcPr>
            <w:tcW w:w="1099" w:type="dxa"/>
          </w:tcPr>
          <w:p w14:paraId="3ED36639">
            <w:pPr>
              <w:spacing w:line="285" w:lineRule="auto"/>
            </w:pPr>
          </w:p>
          <w:p w14:paraId="4F057877">
            <w:pPr>
              <w:spacing w:line="285" w:lineRule="auto"/>
            </w:pPr>
          </w:p>
          <w:p w14:paraId="1FEB4C51">
            <w:pPr>
              <w:spacing w:line="286" w:lineRule="auto"/>
            </w:pPr>
          </w:p>
          <w:p w14:paraId="20DB8629">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959" w:type="dxa"/>
          </w:tcPr>
          <w:p w14:paraId="20B6985B">
            <w:pPr>
              <w:spacing w:line="358" w:lineRule="auto"/>
            </w:pPr>
          </w:p>
          <w:p w14:paraId="17FF9D26">
            <w:pPr>
              <w:spacing w:line="359" w:lineRule="auto"/>
            </w:pPr>
          </w:p>
          <w:p w14:paraId="443C7639">
            <w:pPr>
              <w:spacing w:before="68" w:line="233" w:lineRule="auto"/>
              <w:ind w:left="137" w:right="22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5E90441E">
            <w:pPr>
              <w:spacing w:line="408" w:lineRule="auto"/>
            </w:pPr>
          </w:p>
          <w:p w14:paraId="5F9223D0">
            <w:pPr>
              <w:spacing w:before="68" w:line="253" w:lineRule="auto"/>
              <w:ind w:left="117" w:right="34"/>
              <w:jc w:val="both"/>
              <w:rPr>
                <w:rFonts w:hint="eastAsia" w:ascii="宋体" w:hAnsi="宋体" w:eastAsia="宋体" w:cs="宋体"/>
              </w:rPr>
            </w:pPr>
            <w:r>
              <w:rPr>
                <w:rFonts w:ascii="宋体" w:hAnsi="宋体" w:eastAsia="宋体" w:cs="宋体"/>
                <w:spacing w:val="4"/>
              </w:rPr>
              <w:t>没收印刷品和违法所得以及</w:t>
            </w:r>
            <w:r>
              <w:rPr>
                <w:rFonts w:ascii="宋体" w:hAnsi="宋体" w:eastAsia="宋体" w:cs="宋体"/>
                <w:spacing w:val="9"/>
              </w:rPr>
              <w:t>进行违法活动的专用工具、</w:t>
            </w:r>
            <w:r>
              <w:rPr>
                <w:rFonts w:ascii="宋体" w:hAnsi="宋体" w:eastAsia="宋体" w:cs="宋体"/>
                <w:spacing w:val="21"/>
              </w:rPr>
              <w:t>设备，并处1万元以上3万</w:t>
            </w:r>
            <w:r>
              <w:rPr>
                <w:rFonts w:ascii="宋体" w:hAnsi="宋体" w:eastAsia="宋体" w:cs="宋体"/>
                <w:spacing w:val="6"/>
              </w:rPr>
              <w:t>元以下的罚款</w:t>
            </w:r>
          </w:p>
        </w:tc>
        <w:tc>
          <w:tcPr>
            <w:tcW w:w="774" w:type="dxa"/>
            <w:vMerge w:val="restart"/>
            <w:tcBorders>
              <w:bottom w:val="nil"/>
            </w:tcBorders>
          </w:tcPr>
          <w:p w14:paraId="0474D881"/>
        </w:tc>
      </w:tr>
      <w:tr w14:paraId="16D8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84" w:type="dxa"/>
            <w:vMerge w:val="continue"/>
            <w:tcBorders>
              <w:top w:val="nil"/>
              <w:bottom w:val="nil"/>
            </w:tcBorders>
          </w:tcPr>
          <w:p w14:paraId="2192A1BF"/>
        </w:tc>
        <w:tc>
          <w:tcPr>
            <w:tcW w:w="1629" w:type="dxa"/>
            <w:vMerge w:val="continue"/>
            <w:tcBorders>
              <w:top w:val="nil"/>
              <w:bottom w:val="nil"/>
            </w:tcBorders>
          </w:tcPr>
          <w:p w14:paraId="1153DDA7"/>
        </w:tc>
        <w:tc>
          <w:tcPr>
            <w:tcW w:w="2179" w:type="dxa"/>
            <w:vMerge w:val="continue"/>
            <w:tcBorders>
              <w:top w:val="nil"/>
              <w:bottom w:val="nil"/>
            </w:tcBorders>
          </w:tcPr>
          <w:p w14:paraId="596B0B29"/>
        </w:tc>
        <w:tc>
          <w:tcPr>
            <w:tcW w:w="3677" w:type="dxa"/>
            <w:vMerge w:val="continue"/>
            <w:tcBorders>
              <w:top w:val="nil"/>
              <w:bottom w:val="nil"/>
            </w:tcBorders>
          </w:tcPr>
          <w:p w14:paraId="7A980646"/>
        </w:tc>
        <w:tc>
          <w:tcPr>
            <w:tcW w:w="1099" w:type="dxa"/>
          </w:tcPr>
          <w:p w14:paraId="3535983A">
            <w:pPr>
              <w:spacing w:line="244" w:lineRule="auto"/>
            </w:pPr>
          </w:p>
          <w:p w14:paraId="641DB904">
            <w:pPr>
              <w:spacing w:line="245" w:lineRule="auto"/>
            </w:pPr>
          </w:p>
          <w:p w14:paraId="634FC763">
            <w:pPr>
              <w:spacing w:line="245" w:lineRule="auto"/>
            </w:pPr>
          </w:p>
          <w:p w14:paraId="06A10140">
            <w:pPr>
              <w:spacing w:line="245" w:lineRule="auto"/>
            </w:pPr>
          </w:p>
          <w:p w14:paraId="69B9B762">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959" w:type="dxa"/>
          </w:tcPr>
          <w:p w14:paraId="14BD2137">
            <w:pPr>
              <w:spacing w:line="276" w:lineRule="auto"/>
            </w:pPr>
          </w:p>
          <w:p w14:paraId="36B00310">
            <w:pPr>
              <w:spacing w:line="276" w:lineRule="auto"/>
            </w:pPr>
          </w:p>
          <w:p w14:paraId="19724C9D">
            <w:pPr>
              <w:spacing w:line="277" w:lineRule="auto"/>
            </w:pPr>
          </w:p>
          <w:p w14:paraId="50F1E7AB">
            <w:pPr>
              <w:spacing w:before="68" w:line="251" w:lineRule="auto"/>
              <w:ind w:left="137" w:right="22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798" w:type="dxa"/>
          </w:tcPr>
          <w:p w14:paraId="6B5173A5">
            <w:pPr>
              <w:spacing w:line="266" w:lineRule="auto"/>
            </w:pPr>
          </w:p>
          <w:p w14:paraId="2ECE69B1">
            <w:pPr>
              <w:spacing w:line="266" w:lineRule="auto"/>
            </w:pPr>
          </w:p>
          <w:p w14:paraId="3FB982BE">
            <w:pPr>
              <w:spacing w:before="68" w:line="257" w:lineRule="auto"/>
              <w:ind w:left="127" w:right="34" w:hanging="10"/>
              <w:jc w:val="both"/>
              <w:rPr>
                <w:rFonts w:hint="eastAsia" w:ascii="宋体" w:hAnsi="宋体" w:eastAsia="宋体" w:cs="宋体"/>
              </w:rPr>
            </w:pPr>
            <w:r>
              <w:rPr>
                <w:rFonts w:ascii="宋体" w:hAnsi="宋体" w:eastAsia="宋体" w:cs="宋体"/>
                <w:spacing w:val="4"/>
              </w:rPr>
              <w:t>没收印刷品和违法所得以及</w:t>
            </w:r>
            <w:r>
              <w:rPr>
                <w:rFonts w:ascii="宋体" w:hAnsi="宋体" w:eastAsia="宋体" w:cs="宋体"/>
                <w:spacing w:val="8"/>
              </w:rPr>
              <w:t>进行违法活动的专用工具、</w:t>
            </w:r>
            <w:r>
              <w:rPr>
                <w:rFonts w:ascii="宋体" w:hAnsi="宋体" w:eastAsia="宋体" w:cs="宋体"/>
                <w:spacing w:val="21"/>
              </w:rPr>
              <w:t>设备，并处3万元以上5万</w:t>
            </w:r>
            <w:r>
              <w:rPr>
                <w:rFonts w:ascii="宋体" w:hAnsi="宋体" w:eastAsia="宋体" w:cs="宋体"/>
                <w:spacing w:val="-2"/>
              </w:rPr>
              <w:t>元以下的罚款</w:t>
            </w:r>
          </w:p>
        </w:tc>
        <w:tc>
          <w:tcPr>
            <w:tcW w:w="774" w:type="dxa"/>
            <w:vMerge w:val="continue"/>
            <w:tcBorders>
              <w:top w:val="nil"/>
              <w:bottom w:val="nil"/>
            </w:tcBorders>
          </w:tcPr>
          <w:p w14:paraId="4AD98BE3"/>
        </w:tc>
      </w:tr>
      <w:tr w14:paraId="0CD0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1" w:hRule="atLeast"/>
        </w:trPr>
        <w:tc>
          <w:tcPr>
            <w:tcW w:w="684" w:type="dxa"/>
            <w:vMerge w:val="continue"/>
            <w:tcBorders>
              <w:top w:val="nil"/>
            </w:tcBorders>
          </w:tcPr>
          <w:p w14:paraId="07F2EED2"/>
        </w:tc>
        <w:tc>
          <w:tcPr>
            <w:tcW w:w="1629" w:type="dxa"/>
            <w:vMerge w:val="continue"/>
            <w:tcBorders>
              <w:top w:val="nil"/>
            </w:tcBorders>
          </w:tcPr>
          <w:p w14:paraId="0DC09149"/>
        </w:tc>
        <w:tc>
          <w:tcPr>
            <w:tcW w:w="2179" w:type="dxa"/>
            <w:vMerge w:val="continue"/>
            <w:tcBorders>
              <w:top w:val="nil"/>
            </w:tcBorders>
          </w:tcPr>
          <w:p w14:paraId="2F924A54"/>
        </w:tc>
        <w:tc>
          <w:tcPr>
            <w:tcW w:w="3677" w:type="dxa"/>
            <w:vMerge w:val="continue"/>
            <w:tcBorders>
              <w:top w:val="nil"/>
            </w:tcBorders>
          </w:tcPr>
          <w:p w14:paraId="1A3A43D2"/>
        </w:tc>
        <w:tc>
          <w:tcPr>
            <w:tcW w:w="1099" w:type="dxa"/>
          </w:tcPr>
          <w:p w14:paraId="484897D2">
            <w:pPr>
              <w:spacing w:line="285" w:lineRule="auto"/>
            </w:pPr>
          </w:p>
          <w:p w14:paraId="23F52689">
            <w:pPr>
              <w:spacing w:line="285" w:lineRule="auto"/>
            </w:pPr>
          </w:p>
          <w:p w14:paraId="0ED4280B">
            <w:pPr>
              <w:spacing w:line="285" w:lineRule="auto"/>
            </w:pPr>
          </w:p>
          <w:p w14:paraId="7C10F267">
            <w:pPr>
              <w:spacing w:line="286" w:lineRule="auto"/>
            </w:pPr>
          </w:p>
          <w:p w14:paraId="31305367">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959" w:type="dxa"/>
          </w:tcPr>
          <w:p w14:paraId="25FC652B">
            <w:pPr>
              <w:spacing w:line="245" w:lineRule="auto"/>
            </w:pPr>
          </w:p>
          <w:p w14:paraId="5EC1F8C9">
            <w:pPr>
              <w:spacing w:line="245" w:lineRule="auto"/>
            </w:pPr>
          </w:p>
          <w:p w14:paraId="527232E0">
            <w:pPr>
              <w:spacing w:line="246" w:lineRule="auto"/>
            </w:pPr>
          </w:p>
          <w:p w14:paraId="02169EE2">
            <w:pPr>
              <w:spacing w:line="246" w:lineRule="auto"/>
            </w:pPr>
          </w:p>
          <w:p w14:paraId="38D9FFF8">
            <w:pPr>
              <w:spacing w:before="68" w:line="255" w:lineRule="auto"/>
              <w:ind w:left="137" w:right="245"/>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98" w:type="dxa"/>
          </w:tcPr>
          <w:p w14:paraId="1E3DABF5">
            <w:pPr>
              <w:spacing w:line="351" w:lineRule="auto"/>
            </w:pPr>
          </w:p>
          <w:p w14:paraId="3EFA9ED6">
            <w:pPr>
              <w:spacing w:line="351" w:lineRule="auto"/>
            </w:pPr>
          </w:p>
          <w:p w14:paraId="2FAC4080">
            <w:pPr>
              <w:spacing w:before="69" w:line="253" w:lineRule="auto"/>
              <w:ind w:left="127" w:right="34"/>
              <w:jc w:val="both"/>
              <w:rPr>
                <w:rFonts w:hint="eastAsia" w:ascii="宋体" w:hAnsi="宋体" w:eastAsia="宋体" w:cs="宋体"/>
              </w:rPr>
            </w:pPr>
            <w:r>
              <w:rPr>
                <w:rFonts w:ascii="宋体" w:hAnsi="宋体" w:eastAsia="宋体" w:cs="宋体"/>
                <w:spacing w:val="4"/>
              </w:rPr>
              <w:t>没收印刷品和违法所得以及</w:t>
            </w:r>
            <w:r>
              <w:rPr>
                <w:rFonts w:ascii="宋体" w:hAnsi="宋体" w:eastAsia="宋体" w:cs="宋体"/>
                <w:spacing w:val="8"/>
              </w:rPr>
              <w:t>进行违法活动的专用工具、</w:t>
            </w:r>
            <w:r>
              <w:rPr>
                <w:rFonts w:ascii="宋体" w:hAnsi="宋体" w:eastAsia="宋体" w:cs="宋体"/>
                <w:spacing w:val="12"/>
              </w:rPr>
              <w:t>设备，并处违法经营额5倍</w:t>
            </w:r>
            <w:r>
              <w:rPr>
                <w:rFonts w:ascii="宋体" w:hAnsi="宋体" w:eastAsia="宋体" w:cs="宋体"/>
                <w:spacing w:val="9"/>
              </w:rPr>
              <w:t>以上10倍以下的罚款</w:t>
            </w:r>
          </w:p>
        </w:tc>
        <w:tc>
          <w:tcPr>
            <w:tcW w:w="774" w:type="dxa"/>
            <w:vMerge w:val="continue"/>
            <w:tcBorders>
              <w:top w:val="nil"/>
            </w:tcBorders>
          </w:tcPr>
          <w:p w14:paraId="7E333049"/>
        </w:tc>
      </w:tr>
    </w:tbl>
    <w:p w14:paraId="2E1ECD5B"/>
    <w:p w14:paraId="55BAB16B">
      <w:pPr>
        <w:sectPr>
          <w:footerReference r:id="rId70" w:type="default"/>
          <w:pgSz w:w="16960" w:h="12080"/>
          <w:pgMar w:top="1026" w:right="835" w:bottom="1611" w:left="1314" w:header="0" w:footer="1383" w:gutter="0"/>
          <w:cols w:space="720" w:num="1"/>
        </w:sectPr>
      </w:pPr>
    </w:p>
    <w:p w14:paraId="4745BB2B">
      <w:pPr>
        <w:spacing w:before="311" w:line="219" w:lineRule="auto"/>
        <w:ind w:left="318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92A3CDB"/>
    <w:p w14:paraId="446D8E67">
      <w:pPr>
        <w:spacing w:line="187" w:lineRule="exact"/>
      </w:pPr>
    </w:p>
    <w:tbl>
      <w:tblPr>
        <w:tblStyle w:val="6"/>
        <w:tblW w:w="14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29"/>
        <w:gridCol w:w="2188"/>
        <w:gridCol w:w="3707"/>
        <w:gridCol w:w="1109"/>
        <w:gridCol w:w="1979"/>
        <w:gridCol w:w="2828"/>
        <w:gridCol w:w="774"/>
      </w:tblGrid>
      <w:tr w14:paraId="2702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695" w:type="dxa"/>
          </w:tcPr>
          <w:p w14:paraId="39FCCE06">
            <w:pPr>
              <w:spacing w:before="30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32789665">
            <w:pPr>
              <w:spacing w:before="144" w:line="237" w:lineRule="auto"/>
              <w:ind w:left="379"/>
              <w:rPr>
                <w:rFonts w:hint="eastAsia" w:ascii="宋体" w:hAnsi="宋体" w:eastAsia="宋体" w:cs="宋体"/>
              </w:rPr>
            </w:pPr>
            <w:r>
              <w:rPr>
                <w:rFonts w:ascii="宋体" w:hAnsi="宋体" w:eastAsia="宋体" w:cs="宋体"/>
                <w:spacing w:val="2"/>
              </w:rPr>
              <w:t>指导目录</w:t>
            </w:r>
          </w:p>
          <w:p w14:paraId="572E6ED7">
            <w:pPr>
              <w:spacing w:line="220" w:lineRule="auto"/>
              <w:ind w:left="379"/>
              <w:rPr>
                <w:rFonts w:hint="eastAsia" w:ascii="宋体" w:hAnsi="宋体" w:eastAsia="宋体" w:cs="宋体"/>
              </w:rPr>
            </w:pPr>
            <w:r>
              <w:rPr>
                <w:rFonts w:ascii="宋体" w:hAnsi="宋体" w:eastAsia="宋体" w:cs="宋体"/>
                <w:spacing w:val="3"/>
              </w:rPr>
              <w:t>对应事项</w:t>
            </w:r>
          </w:p>
        </w:tc>
        <w:tc>
          <w:tcPr>
            <w:tcW w:w="2188" w:type="dxa"/>
          </w:tcPr>
          <w:p w14:paraId="2B5F1941">
            <w:pPr>
              <w:spacing w:before="304" w:line="220" w:lineRule="auto"/>
              <w:ind w:left="661"/>
              <w:rPr>
                <w:rFonts w:hint="eastAsia" w:ascii="宋体" w:hAnsi="宋体" w:eastAsia="宋体" w:cs="宋体"/>
              </w:rPr>
            </w:pPr>
            <w:r>
              <w:rPr>
                <w:rFonts w:ascii="宋体" w:hAnsi="宋体" w:eastAsia="宋体" w:cs="宋体"/>
                <w:spacing w:val="3"/>
              </w:rPr>
              <w:t>处罚事项</w:t>
            </w:r>
          </w:p>
        </w:tc>
        <w:tc>
          <w:tcPr>
            <w:tcW w:w="3707" w:type="dxa"/>
          </w:tcPr>
          <w:p w14:paraId="7A58A2B5">
            <w:pPr>
              <w:spacing w:before="302" w:line="219" w:lineRule="auto"/>
              <w:ind w:left="1422"/>
              <w:rPr>
                <w:rFonts w:hint="eastAsia" w:ascii="宋体" w:hAnsi="宋体" w:eastAsia="宋体" w:cs="宋体"/>
              </w:rPr>
            </w:pPr>
            <w:r>
              <w:rPr>
                <w:rFonts w:ascii="宋体" w:hAnsi="宋体" w:eastAsia="宋体" w:cs="宋体"/>
                <w:spacing w:val="13"/>
              </w:rPr>
              <w:t>处罚依据</w:t>
            </w:r>
          </w:p>
        </w:tc>
        <w:tc>
          <w:tcPr>
            <w:tcW w:w="1109" w:type="dxa"/>
          </w:tcPr>
          <w:p w14:paraId="356700A0">
            <w:pPr>
              <w:spacing w:before="304" w:line="220" w:lineRule="auto"/>
              <w:ind w:left="105"/>
              <w:rPr>
                <w:rFonts w:hint="eastAsia" w:ascii="宋体" w:hAnsi="宋体" w:eastAsia="宋体" w:cs="宋体"/>
              </w:rPr>
            </w:pPr>
            <w:r>
              <w:rPr>
                <w:rFonts w:ascii="宋体" w:hAnsi="宋体" w:eastAsia="宋体" w:cs="宋体"/>
                <w:spacing w:val="3"/>
              </w:rPr>
              <w:t>违法程度</w:t>
            </w:r>
          </w:p>
        </w:tc>
        <w:tc>
          <w:tcPr>
            <w:tcW w:w="1979" w:type="dxa"/>
          </w:tcPr>
          <w:p w14:paraId="4B8FD22A">
            <w:pPr>
              <w:spacing w:before="304" w:line="220" w:lineRule="auto"/>
              <w:ind w:left="566"/>
              <w:rPr>
                <w:rFonts w:hint="eastAsia" w:ascii="宋体" w:hAnsi="宋体" w:eastAsia="宋体" w:cs="宋体"/>
              </w:rPr>
            </w:pPr>
            <w:r>
              <w:rPr>
                <w:rFonts w:ascii="宋体" w:hAnsi="宋体" w:eastAsia="宋体" w:cs="宋体"/>
                <w:spacing w:val="-2"/>
              </w:rPr>
              <w:t>违法情节</w:t>
            </w:r>
          </w:p>
        </w:tc>
        <w:tc>
          <w:tcPr>
            <w:tcW w:w="2828" w:type="dxa"/>
          </w:tcPr>
          <w:p w14:paraId="677E7F81">
            <w:pPr>
              <w:spacing w:before="304" w:line="221" w:lineRule="auto"/>
              <w:ind w:left="768"/>
              <w:rPr>
                <w:rFonts w:hint="eastAsia" w:ascii="宋体" w:hAnsi="宋体" w:eastAsia="宋体" w:cs="宋体"/>
              </w:rPr>
            </w:pPr>
            <w:r>
              <w:rPr>
                <w:rFonts w:ascii="宋体" w:hAnsi="宋体" w:eastAsia="宋体" w:cs="宋体"/>
                <w:spacing w:val="4"/>
              </w:rPr>
              <w:t>处罚裁量基准</w:t>
            </w:r>
          </w:p>
        </w:tc>
        <w:tc>
          <w:tcPr>
            <w:tcW w:w="774" w:type="dxa"/>
          </w:tcPr>
          <w:p w14:paraId="7AEE676E">
            <w:pPr>
              <w:spacing w:before="304" w:line="221" w:lineRule="auto"/>
              <w:ind w:left="169"/>
              <w:rPr>
                <w:rFonts w:hint="eastAsia" w:ascii="宋体" w:hAnsi="宋体" w:eastAsia="宋体" w:cs="宋体"/>
              </w:rPr>
            </w:pPr>
            <w:r>
              <w:rPr>
                <w:rFonts w:ascii="宋体" w:hAnsi="宋体" w:eastAsia="宋体" w:cs="宋体"/>
                <w:spacing w:val="5"/>
              </w:rPr>
              <w:t>备注</w:t>
            </w:r>
          </w:p>
        </w:tc>
      </w:tr>
      <w:tr w14:paraId="6A35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95" w:type="dxa"/>
            <w:vMerge w:val="restart"/>
            <w:tcBorders>
              <w:bottom w:val="nil"/>
            </w:tcBorders>
          </w:tcPr>
          <w:p w14:paraId="32548B7F">
            <w:pPr>
              <w:spacing w:line="243" w:lineRule="auto"/>
            </w:pPr>
          </w:p>
          <w:p w14:paraId="70784EEA">
            <w:pPr>
              <w:spacing w:line="243" w:lineRule="auto"/>
            </w:pPr>
          </w:p>
          <w:p w14:paraId="527867A9">
            <w:pPr>
              <w:spacing w:line="243" w:lineRule="auto"/>
            </w:pPr>
          </w:p>
          <w:p w14:paraId="702D9396">
            <w:pPr>
              <w:spacing w:line="243" w:lineRule="auto"/>
            </w:pPr>
          </w:p>
          <w:p w14:paraId="1F83CF7D">
            <w:pPr>
              <w:spacing w:line="243" w:lineRule="auto"/>
            </w:pPr>
          </w:p>
          <w:p w14:paraId="1EBBBAC4">
            <w:pPr>
              <w:spacing w:line="243" w:lineRule="auto"/>
            </w:pPr>
          </w:p>
          <w:p w14:paraId="22F8A834">
            <w:pPr>
              <w:spacing w:line="243" w:lineRule="auto"/>
            </w:pPr>
          </w:p>
          <w:p w14:paraId="385992CE">
            <w:pPr>
              <w:spacing w:line="243" w:lineRule="auto"/>
            </w:pPr>
          </w:p>
          <w:p w14:paraId="5F61C05A">
            <w:pPr>
              <w:spacing w:line="243" w:lineRule="auto"/>
            </w:pPr>
          </w:p>
          <w:p w14:paraId="441D1C87">
            <w:pPr>
              <w:spacing w:line="243" w:lineRule="auto"/>
            </w:pPr>
          </w:p>
          <w:p w14:paraId="2BDC4D19">
            <w:pPr>
              <w:spacing w:line="243" w:lineRule="auto"/>
            </w:pPr>
          </w:p>
          <w:p w14:paraId="3D867AB2">
            <w:pPr>
              <w:spacing w:line="243" w:lineRule="auto"/>
            </w:pPr>
          </w:p>
          <w:p w14:paraId="6B1DC47F">
            <w:pPr>
              <w:spacing w:line="244" w:lineRule="auto"/>
            </w:pPr>
          </w:p>
          <w:p w14:paraId="70082110">
            <w:pPr>
              <w:spacing w:line="244" w:lineRule="auto"/>
            </w:pPr>
          </w:p>
          <w:p w14:paraId="02E9566E">
            <w:pPr>
              <w:spacing w:before="68" w:line="183" w:lineRule="auto"/>
              <w:ind w:left="234"/>
              <w:rPr>
                <w:rFonts w:hint="eastAsia" w:ascii="宋体" w:hAnsi="宋体" w:eastAsia="宋体" w:cs="宋体"/>
              </w:rPr>
            </w:pPr>
            <w:r>
              <w:rPr>
                <w:rFonts w:ascii="宋体" w:hAnsi="宋体" w:eastAsia="宋体" w:cs="宋体"/>
                <w:spacing w:val="-4"/>
              </w:rPr>
              <w:t>70</w:t>
            </w:r>
          </w:p>
        </w:tc>
        <w:tc>
          <w:tcPr>
            <w:tcW w:w="1629" w:type="dxa"/>
            <w:vMerge w:val="restart"/>
            <w:tcBorders>
              <w:bottom w:val="nil"/>
            </w:tcBorders>
          </w:tcPr>
          <w:p w14:paraId="4CA577ED">
            <w:pPr>
              <w:spacing w:line="277" w:lineRule="auto"/>
            </w:pPr>
          </w:p>
          <w:p w14:paraId="02F6A143">
            <w:pPr>
              <w:spacing w:line="277" w:lineRule="auto"/>
            </w:pPr>
          </w:p>
          <w:p w14:paraId="4A952982">
            <w:pPr>
              <w:spacing w:line="278" w:lineRule="auto"/>
            </w:pPr>
          </w:p>
          <w:p w14:paraId="57663379">
            <w:pPr>
              <w:spacing w:line="278" w:lineRule="auto"/>
            </w:pPr>
          </w:p>
          <w:p w14:paraId="06D1923C">
            <w:pPr>
              <w:spacing w:before="65" w:line="275" w:lineRule="auto"/>
              <w:ind w:left="69" w:firstLine="98"/>
              <w:rPr>
                <w:rFonts w:hint="eastAsia" w:ascii="宋体" w:hAnsi="宋体" w:eastAsia="宋体" w:cs="宋体"/>
                <w:sz w:val="20"/>
                <w:szCs w:val="20"/>
              </w:rPr>
            </w:pPr>
            <w:r>
              <w:rPr>
                <w:rFonts w:ascii="宋体" w:hAnsi="宋体" w:eastAsia="宋体" w:cs="宋体"/>
                <w:spacing w:val="8"/>
                <w:sz w:val="20"/>
                <w:szCs w:val="20"/>
              </w:rPr>
              <w:t>对印刷业经营</w:t>
            </w:r>
            <w:r>
              <w:rPr>
                <w:rFonts w:ascii="宋体" w:hAnsi="宋体" w:eastAsia="宋体" w:cs="宋体"/>
                <w:spacing w:val="21"/>
                <w:sz w:val="20"/>
                <w:szCs w:val="20"/>
              </w:rPr>
              <w:t>者印刷明知或</w:t>
            </w:r>
            <w:r>
              <w:rPr>
                <w:rFonts w:ascii="宋体" w:hAnsi="宋体" w:eastAsia="宋体" w:cs="宋体"/>
                <w:spacing w:val="9"/>
                <w:sz w:val="20"/>
                <w:szCs w:val="20"/>
              </w:rPr>
              <w:t>者应知含有《印</w:t>
            </w:r>
            <w:r>
              <w:rPr>
                <w:rFonts w:ascii="宋体" w:hAnsi="宋体" w:eastAsia="宋体" w:cs="宋体"/>
                <w:spacing w:val="20"/>
                <w:sz w:val="20"/>
                <w:szCs w:val="20"/>
              </w:rPr>
              <w:t>刷业管理条例》</w:t>
            </w:r>
            <w:r>
              <w:rPr>
                <w:rFonts w:ascii="宋体" w:hAnsi="宋体" w:eastAsia="宋体" w:cs="宋体"/>
                <w:spacing w:val="21"/>
                <w:sz w:val="20"/>
                <w:szCs w:val="20"/>
              </w:rPr>
              <w:t>第三条规定禁</w:t>
            </w:r>
            <w:r>
              <w:rPr>
                <w:rFonts w:ascii="宋体" w:hAnsi="宋体" w:eastAsia="宋体" w:cs="宋体"/>
                <w:spacing w:val="25"/>
                <w:sz w:val="20"/>
                <w:szCs w:val="20"/>
              </w:rPr>
              <w:t>止印刷内容的</w:t>
            </w:r>
            <w:r>
              <w:rPr>
                <w:rFonts w:ascii="宋体" w:hAnsi="宋体" w:eastAsia="宋体" w:cs="宋体"/>
                <w:spacing w:val="7"/>
                <w:sz w:val="20"/>
                <w:szCs w:val="20"/>
              </w:rPr>
              <w:t>出版物、包装装</w:t>
            </w:r>
            <w:r>
              <w:rPr>
                <w:rFonts w:ascii="宋体" w:hAnsi="宋体" w:eastAsia="宋体" w:cs="宋体"/>
                <w:spacing w:val="21"/>
                <w:sz w:val="20"/>
                <w:szCs w:val="20"/>
              </w:rPr>
              <w:t>潢印刷品或者</w:t>
            </w:r>
            <w:r>
              <w:rPr>
                <w:rFonts w:ascii="宋体" w:hAnsi="宋体" w:eastAsia="宋体" w:cs="宋体"/>
                <w:spacing w:val="20"/>
                <w:sz w:val="20"/>
                <w:szCs w:val="20"/>
              </w:rPr>
              <w:t>其他印刷品的，</w:t>
            </w:r>
            <w:r>
              <w:rPr>
                <w:rFonts w:ascii="宋体" w:hAnsi="宋体" w:eastAsia="宋体" w:cs="宋体"/>
                <w:spacing w:val="24"/>
                <w:sz w:val="20"/>
                <w:szCs w:val="20"/>
              </w:rPr>
              <w:t>或者印刷国家明令禁止出版的出版物或者</w:t>
            </w:r>
            <w:r>
              <w:rPr>
                <w:rFonts w:ascii="宋体" w:hAnsi="宋体" w:eastAsia="宋体" w:cs="宋体"/>
                <w:spacing w:val="12"/>
                <w:sz w:val="20"/>
                <w:szCs w:val="20"/>
              </w:rPr>
              <w:t>非出版单位出</w:t>
            </w:r>
            <w:r>
              <w:rPr>
                <w:rFonts w:ascii="宋体" w:hAnsi="宋体" w:eastAsia="宋体" w:cs="宋体"/>
                <w:spacing w:val="25"/>
                <w:sz w:val="20"/>
                <w:szCs w:val="20"/>
              </w:rPr>
              <w:t>版的出版物的</w:t>
            </w:r>
            <w:r>
              <w:rPr>
                <w:rFonts w:ascii="宋体" w:hAnsi="宋体" w:eastAsia="宋体" w:cs="宋体"/>
                <w:spacing w:val="11"/>
                <w:sz w:val="20"/>
                <w:szCs w:val="20"/>
              </w:rPr>
              <w:t>行政处罚(不包</w:t>
            </w:r>
            <w:r>
              <w:rPr>
                <w:rFonts w:ascii="宋体" w:hAnsi="宋体" w:eastAsia="宋体" w:cs="宋体"/>
                <w:spacing w:val="18"/>
                <w:sz w:val="20"/>
                <w:szCs w:val="20"/>
              </w:rPr>
              <w:t>括吊销许可证)</w:t>
            </w:r>
          </w:p>
        </w:tc>
        <w:tc>
          <w:tcPr>
            <w:tcW w:w="2188" w:type="dxa"/>
            <w:vMerge w:val="restart"/>
            <w:tcBorders>
              <w:bottom w:val="nil"/>
            </w:tcBorders>
          </w:tcPr>
          <w:p w14:paraId="30E3C324">
            <w:pPr>
              <w:spacing w:line="264" w:lineRule="auto"/>
            </w:pPr>
          </w:p>
          <w:p w14:paraId="2CC21086">
            <w:pPr>
              <w:spacing w:line="264" w:lineRule="auto"/>
            </w:pPr>
          </w:p>
          <w:p w14:paraId="2C00B35B">
            <w:pPr>
              <w:spacing w:line="264" w:lineRule="auto"/>
            </w:pPr>
          </w:p>
          <w:p w14:paraId="31ED7942">
            <w:pPr>
              <w:spacing w:line="264" w:lineRule="auto"/>
            </w:pPr>
          </w:p>
          <w:p w14:paraId="7E51B296">
            <w:pPr>
              <w:spacing w:line="264" w:lineRule="auto"/>
            </w:pPr>
          </w:p>
          <w:p w14:paraId="1F3D2DFD">
            <w:pPr>
              <w:spacing w:line="264" w:lineRule="auto"/>
            </w:pPr>
          </w:p>
          <w:p w14:paraId="091A0261">
            <w:pPr>
              <w:spacing w:line="264" w:lineRule="auto"/>
            </w:pPr>
          </w:p>
          <w:p w14:paraId="45D9F0F2">
            <w:pPr>
              <w:spacing w:before="68" w:line="242" w:lineRule="auto"/>
              <w:ind w:left="120" w:right="129" w:firstLine="19"/>
              <w:rPr>
                <w:rFonts w:hint="eastAsia" w:ascii="宋体" w:hAnsi="宋体" w:eastAsia="宋体" w:cs="宋体"/>
              </w:rPr>
            </w:pPr>
            <w:r>
              <w:rPr>
                <w:rFonts w:ascii="宋体" w:hAnsi="宋体" w:eastAsia="宋体" w:cs="宋体"/>
                <w:spacing w:val="1"/>
              </w:rPr>
              <w:t>对印刷业经营者印刷明知或者应知含有</w:t>
            </w:r>
          </w:p>
          <w:p w14:paraId="54FD461C">
            <w:pPr>
              <w:spacing w:before="51" w:line="260" w:lineRule="auto"/>
              <w:ind w:left="100" w:right="41" w:hanging="65"/>
              <w:rPr>
                <w:rFonts w:hint="eastAsia" w:ascii="宋体" w:hAnsi="宋体" w:eastAsia="宋体" w:cs="宋体"/>
              </w:rPr>
            </w:pPr>
            <w:r>
              <w:rPr>
                <w:rFonts w:ascii="宋体" w:hAnsi="宋体" w:eastAsia="宋体" w:cs="宋体"/>
                <w:spacing w:val="23"/>
              </w:rPr>
              <w:t>《印刷业管理条例》</w:t>
            </w:r>
            <w:r>
              <w:rPr>
                <w:rFonts w:ascii="宋体" w:hAnsi="宋体" w:eastAsia="宋体" w:cs="宋体"/>
                <w:spacing w:val="6"/>
              </w:rPr>
              <w:t>第三条规定禁止印刷</w:t>
            </w:r>
            <w:r>
              <w:rPr>
                <w:rFonts w:ascii="宋体" w:hAnsi="宋体" w:eastAsia="宋体" w:cs="宋体"/>
                <w:spacing w:val="5"/>
              </w:rPr>
              <w:t>内容的出版物、包装</w:t>
            </w:r>
            <w:r>
              <w:rPr>
                <w:rFonts w:ascii="宋体" w:hAnsi="宋体" w:eastAsia="宋体" w:cs="宋体"/>
                <w:spacing w:val="3"/>
              </w:rPr>
              <w:t>装潢印刷品或者其他</w:t>
            </w:r>
            <w:r>
              <w:rPr>
                <w:rFonts w:ascii="宋体" w:hAnsi="宋体" w:eastAsia="宋体" w:cs="宋体"/>
                <w:spacing w:val="6"/>
              </w:rPr>
              <w:t>印刷品的，或者印刷国家明令禁止出版的</w:t>
            </w:r>
            <w:r>
              <w:rPr>
                <w:rFonts w:ascii="宋体" w:hAnsi="宋体" w:eastAsia="宋体" w:cs="宋体"/>
                <w:spacing w:val="5"/>
              </w:rPr>
              <w:t>出版物或者非出版单</w:t>
            </w:r>
            <w:r>
              <w:rPr>
                <w:rFonts w:ascii="宋体" w:hAnsi="宋体" w:eastAsia="宋体" w:cs="宋体"/>
                <w:spacing w:val="3"/>
              </w:rPr>
              <w:t>位出版的出版物的行</w:t>
            </w:r>
            <w:r>
              <w:rPr>
                <w:rFonts w:ascii="宋体" w:hAnsi="宋体" w:eastAsia="宋体" w:cs="宋体"/>
                <w:spacing w:val="8"/>
              </w:rPr>
              <w:t>政处罚</w:t>
            </w:r>
          </w:p>
        </w:tc>
        <w:tc>
          <w:tcPr>
            <w:tcW w:w="3707" w:type="dxa"/>
            <w:vMerge w:val="restart"/>
            <w:tcBorders>
              <w:bottom w:val="nil"/>
            </w:tcBorders>
          </w:tcPr>
          <w:p w14:paraId="137783FB">
            <w:pPr>
              <w:spacing w:line="254" w:lineRule="auto"/>
            </w:pPr>
          </w:p>
          <w:p w14:paraId="6B0EE58F">
            <w:pPr>
              <w:spacing w:line="254" w:lineRule="auto"/>
            </w:pPr>
          </w:p>
          <w:p w14:paraId="358993B0">
            <w:pPr>
              <w:spacing w:before="68" w:line="219" w:lineRule="auto"/>
              <w:ind w:left="67"/>
              <w:rPr>
                <w:rFonts w:hint="eastAsia" w:ascii="宋体" w:hAnsi="宋体" w:eastAsia="宋体" w:cs="宋体"/>
              </w:rPr>
            </w:pPr>
            <w:r>
              <w:rPr>
                <w:rFonts w:ascii="宋体" w:hAnsi="宋体" w:eastAsia="宋体" w:cs="宋体"/>
                <w:spacing w:val="23"/>
              </w:rPr>
              <w:t>《印刷业管理条例》</w:t>
            </w:r>
          </w:p>
          <w:p w14:paraId="79F3A0C6">
            <w:pPr>
              <w:spacing w:before="60" w:line="273" w:lineRule="auto"/>
              <w:ind w:left="122" w:firstLine="198"/>
              <w:rPr>
                <w:rFonts w:hint="eastAsia" w:ascii="宋体" w:hAnsi="宋体" w:eastAsia="宋体" w:cs="宋体"/>
                <w:sz w:val="20"/>
                <w:szCs w:val="20"/>
              </w:rPr>
            </w:pPr>
            <w:r>
              <w:rPr>
                <w:rFonts w:ascii="宋体" w:hAnsi="宋体" w:eastAsia="宋体" w:cs="宋体"/>
                <w:spacing w:val="9"/>
                <w:sz w:val="20"/>
                <w:szCs w:val="20"/>
              </w:rPr>
              <w:t>第三十八条：印刷业经营者印刷明知</w:t>
            </w:r>
            <w:r>
              <w:rPr>
                <w:rFonts w:ascii="宋体" w:hAnsi="宋体" w:eastAsia="宋体" w:cs="宋体"/>
                <w:spacing w:val="18"/>
                <w:sz w:val="20"/>
                <w:szCs w:val="20"/>
              </w:rPr>
              <w:t>或者应知含有本条例第三条规定禁止</w:t>
            </w:r>
            <w:r>
              <w:rPr>
                <w:rFonts w:ascii="宋体" w:hAnsi="宋体" w:eastAsia="宋体" w:cs="宋体"/>
                <w:spacing w:val="10"/>
                <w:sz w:val="20"/>
                <w:szCs w:val="20"/>
              </w:rPr>
              <w:t>印刷内容的出版物、包装装潢印刷品或</w:t>
            </w:r>
            <w:r>
              <w:rPr>
                <w:rFonts w:ascii="宋体" w:hAnsi="宋体" w:eastAsia="宋体" w:cs="宋体"/>
                <w:spacing w:val="9"/>
                <w:sz w:val="20"/>
                <w:szCs w:val="20"/>
              </w:rPr>
              <w:t>者其他印刷品的，或者印刷国家明令禁</w:t>
            </w:r>
            <w:r>
              <w:rPr>
                <w:rFonts w:ascii="宋体" w:hAnsi="宋体" w:eastAsia="宋体" w:cs="宋体"/>
                <w:spacing w:val="19"/>
                <w:sz w:val="20"/>
                <w:szCs w:val="20"/>
              </w:rPr>
              <w:t>止出版的出版物或者非出版单位出版</w:t>
            </w:r>
            <w:r>
              <w:rPr>
                <w:rFonts w:ascii="宋体" w:hAnsi="宋体" w:eastAsia="宋体" w:cs="宋体"/>
                <w:spacing w:val="9"/>
                <w:sz w:val="20"/>
                <w:szCs w:val="20"/>
              </w:rPr>
              <w:t>的出版物的，由县级以上地方人民政府出版行政部门、公安部门依据法定职权</w:t>
            </w:r>
            <w:r>
              <w:rPr>
                <w:rFonts w:ascii="宋体" w:hAnsi="宋体" w:eastAsia="宋体" w:cs="宋体"/>
                <w:spacing w:val="14"/>
                <w:sz w:val="20"/>
                <w:szCs w:val="20"/>
              </w:rPr>
              <w:t>责令停业整顿，没收印刷品和违法所</w:t>
            </w:r>
            <w:r>
              <w:rPr>
                <w:rFonts w:ascii="宋体" w:hAnsi="宋体" w:eastAsia="宋体" w:cs="宋体"/>
                <w:spacing w:val="10"/>
                <w:sz w:val="20"/>
                <w:szCs w:val="20"/>
              </w:rPr>
              <w:t>得，违法经营额1万元以上的，并处违</w:t>
            </w:r>
            <w:r>
              <w:rPr>
                <w:rFonts w:ascii="宋体" w:hAnsi="宋体" w:eastAsia="宋体" w:cs="宋体"/>
                <w:spacing w:val="21"/>
                <w:sz w:val="20"/>
                <w:szCs w:val="20"/>
              </w:rPr>
              <w:t>法经营额5倍以上10倍以下的罚款；</w:t>
            </w:r>
          </w:p>
          <w:p w14:paraId="126BC3F8">
            <w:pPr>
              <w:spacing w:before="61" w:line="260" w:lineRule="auto"/>
              <w:ind w:left="172"/>
              <w:rPr>
                <w:rFonts w:hint="eastAsia" w:ascii="宋体" w:hAnsi="宋体" w:eastAsia="宋体" w:cs="宋体"/>
                <w:sz w:val="20"/>
                <w:szCs w:val="20"/>
              </w:rPr>
            </w:pPr>
            <w:r>
              <w:rPr>
                <w:rFonts w:ascii="宋体" w:hAnsi="宋体" w:eastAsia="宋体" w:cs="宋体"/>
                <w:spacing w:val="14"/>
                <w:sz w:val="20"/>
                <w:szCs w:val="20"/>
              </w:rPr>
              <w:t>违法经营额不足1万元的，并处1万元</w:t>
            </w:r>
            <w:r>
              <w:rPr>
                <w:rFonts w:ascii="宋体" w:hAnsi="宋体" w:eastAsia="宋体" w:cs="宋体"/>
                <w:spacing w:val="12"/>
                <w:sz w:val="20"/>
                <w:szCs w:val="20"/>
              </w:rPr>
              <w:t>以上5万元以下的罚款；情节严重的，</w:t>
            </w:r>
            <w:r>
              <w:rPr>
                <w:rFonts w:ascii="宋体" w:hAnsi="宋体" w:eastAsia="宋体" w:cs="宋体"/>
                <w:spacing w:val="13"/>
                <w:sz w:val="20"/>
                <w:szCs w:val="20"/>
              </w:rPr>
              <w:t>由原发证机关吊销许可证；构成犯罪</w:t>
            </w:r>
            <w:r>
              <w:rPr>
                <w:rFonts w:ascii="宋体" w:hAnsi="宋体" w:eastAsia="宋体" w:cs="宋体"/>
                <w:spacing w:val="16"/>
                <w:sz w:val="20"/>
                <w:szCs w:val="20"/>
              </w:rPr>
              <w:t>的，依法追究刑事责任。</w:t>
            </w:r>
          </w:p>
          <w:p w14:paraId="4B49B445">
            <w:pPr>
              <w:spacing w:before="35" w:line="267" w:lineRule="auto"/>
              <w:ind w:left="172" w:firstLine="145"/>
              <w:rPr>
                <w:rFonts w:hint="eastAsia" w:ascii="宋体" w:hAnsi="宋体" w:eastAsia="宋体" w:cs="宋体"/>
                <w:sz w:val="20"/>
                <w:szCs w:val="20"/>
              </w:rPr>
            </w:pPr>
            <w:r>
              <w:rPr>
                <w:rFonts w:ascii="宋体" w:hAnsi="宋体" w:eastAsia="宋体" w:cs="宋体"/>
                <w:spacing w:val="3"/>
                <w:sz w:val="20"/>
                <w:szCs w:val="20"/>
              </w:rPr>
              <w:t>第三条：印刷业经营者必须遵守有关</w:t>
            </w:r>
            <w:r>
              <w:rPr>
                <w:rFonts w:ascii="宋体" w:hAnsi="宋体" w:eastAsia="宋体" w:cs="宋体"/>
                <w:spacing w:val="1"/>
                <w:sz w:val="20"/>
                <w:szCs w:val="20"/>
              </w:rPr>
              <w:t>法律、法规和规章，讲求社会效益。禁</w:t>
            </w:r>
            <w:r>
              <w:rPr>
                <w:rFonts w:ascii="宋体" w:hAnsi="宋体" w:eastAsia="宋体" w:cs="宋体"/>
                <w:spacing w:val="3"/>
                <w:sz w:val="20"/>
                <w:szCs w:val="20"/>
              </w:rPr>
              <w:t>止印刷含有反动、淫秽、迷信内容和国</w:t>
            </w:r>
            <w:r>
              <w:rPr>
                <w:rFonts w:ascii="宋体" w:hAnsi="宋体" w:eastAsia="宋体" w:cs="宋体"/>
                <w:spacing w:val="7"/>
                <w:sz w:val="20"/>
                <w:szCs w:val="20"/>
              </w:rPr>
              <w:t>家明令禁止印刷的其他内容的出版物、</w:t>
            </w:r>
            <w:r>
              <w:rPr>
                <w:rFonts w:ascii="宋体" w:hAnsi="宋体" w:eastAsia="宋体" w:cs="宋体"/>
                <w:spacing w:val="11"/>
                <w:sz w:val="20"/>
                <w:szCs w:val="20"/>
              </w:rPr>
              <w:t>包装装潢印刷品和其他印刷品。</w:t>
            </w:r>
          </w:p>
        </w:tc>
        <w:tc>
          <w:tcPr>
            <w:tcW w:w="1109" w:type="dxa"/>
          </w:tcPr>
          <w:p w14:paraId="6595973A">
            <w:pPr>
              <w:spacing w:line="248" w:lineRule="auto"/>
            </w:pPr>
          </w:p>
          <w:p w14:paraId="36D775F2">
            <w:pPr>
              <w:spacing w:line="249" w:lineRule="auto"/>
            </w:pPr>
          </w:p>
          <w:p w14:paraId="02D491A5">
            <w:pPr>
              <w:spacing w:line="249" w:lineRule="auto"/>
            </w:pPr>
          </w:p>
          <w:p w14:paraId="2FE41A6B">
            <w:pPr>
              <w:spacing w:line="249" w:lineRule="auto"/>
            </w:pPr>
          </w:p>
          <w:p w14:paraId="5CD64C8B">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79" w:type="dxa"/>
          </w:tcPr>
          <w:p w14:paraId="244360E4">
            <w:pPr>
              <w:spacing w:line="278" w:lineRule="auto"/>
            </w:pPr>
          </w:p>
          <w:p w14:paraId="47E8CFFD">
            <w:pPr>
              <w:spacing w:line="279" w:lineRule="auto"/>
            </w:pPr>
          </w:p>
          <w:p w14:paraId="497FE97D">
            <w:pPr>
              <w:spacing w:line="279" w:lineRule="auto"/>
            </w:pPr>
          </w:p>
          <w:p w14:paraId="4B2D2C50">
            <w:pPr>
              <w:spacing w:before="68" w:line="242" w:lineRule="auto"/>
              <w:ind w:left="126" w:right="180" w:firstLine="7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828" w:type="dxa"/>
          </w:tcPr>
          <w:p w14:paraId="1F09D2FB">
            <w:pPr>
              <w:spacing w:line="342" w:lineRule="auto"/>
            </w:pPr>
          </w:p>
          <w:p w14:paraId="56EF9976">
            <w:pPr>
              <w:spacing w:line="342" w:lineRule="auto"/>
            </w:pPr>
          </w:p>
          <w:p w14:paraId="40DF1923">
            <w:pPr>
              <w:spacing w:before="69" w:line="250" w:lineRule="auto"/>
              <w:ind w:left="128" w:right="91"/>
              <w:jc w:val="both"/>
              <w:rPr>
                <w:rFonts w:hint="eastAsia" w:ascii="宋体" w:hAnsi="宋体" w:eastAsia="宋体" w:cs="宋体"/>
              </w:rPr>
            </w:pPr>
            <w:r>
              <w:rPr>
                <w:rFonts w:ascii="宋体" w:hAnsi="宋体" w:eastAsia="宋体" w:cs="宋体"/>
                <w:spacing w:val="5"/>
              </w:rPr>
              <w:t>责令停业整顿，没收印刷品</w:t>
            </w:r>
            <w:r>
              <w:rPr>
                <w:rFonts w:ascii="宋体" w:hAnsi="宋体" w:eastAsia="宋体" w:cs="宋体"/>
                <w:spacing w:val="15"/>
              </w:rPr>
              <w:t>和违法所得，并处1万元以</w:t>
            </w:r>
            <w:r>
              <w:rPr>
                <w:rFonts w:ascii="宋体" w:hAnsi="宋体" w:eastAsia="宋体" w:cs="宋体"/>
                <w:spacing w:val="16"/>
              </w:rPr>
              <w:t>上3万元以下的罚款</w:t>
            </w:r>
          </w:p>
        </w:tc>
        <w:tc>
          <w:tcPr>
            <w:tcW w:w="774" w:type="dxa"/>
            <w:vMerge w:val="restart"/>
            <w:tcBorders>
              <w:bottom w:val="nil"/>
            </w:tcBorders>
          </w:tcPr>
          <w:p w14:paraId="49D42250"/>
        </w:tc>
      </w:tr>
      <w:tr w14:paraId="1CF63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95" w:type="dxa"/>
            <w:vMerge w:val="continue"/>
            <w:tcBorders>
              <w:top w:val="nil"/>
              <w:bottom w:val="nil"/>
            </w:tcBorders>
          </w:tcPr>
          <w:p w14:paraId="18BE1BC5"/>
        </w:tc>
        <w:tc>
          <w:tcPr>
            <w:tcW w:w="1629" w:type="dxa"/>
            <w:vMerge w:val="continue"/>
            <w:tcBorders>
              <w:top w:val="nil"/>
              <w:bottom w:val="nil"/>
            </w:tcBorders>
          </w:tcPr>
          <w:p w14:paraId="503C10F5"/>
        </w:tc>
        <w:tc>
          <w:tcPr>
            <w:tcW w:w="2188" w:type="dxa"/>
            <w:vMerge w:val="continue"/>
            <w:tcBorders>
              <w:top w:val="nil"/>
              <w:bottom w:val="nil"/>
            </w:tcBorders>
          </w:tcPr>
          <w:p w14:paraId="2B637048"/>
        </w:tc>
        <w:tc>
          <w:tcPr>
            <w:tcW w:w="3707" w:type="dxa"/>
            <w:vMerge w:val="continue"/>
            <w:tcBorders>
              <w:top w:val="nil"/>
              <w:bottom w:val="nil"/>
            </w:tcBorders>
          </w:tcPr>
          <w:p w14:paraId="20D73580"/>
        </w:tc>
        <w:tc>
          <w:tcPr>
            <w:tcW w:w="1109" w:type="dxa"/>
          </w:tcPr>
          <w:p w14:paraId="7B2C43F1">
            <w:pPr>
              <w:spacing w:line="303" w:lineRule="auto"/>
            </w:pPr>
          </w:p>
          <w:p w14:paraId="6C376996">
            <w:pPr>
              <w:spacing w:line="303" w:lineRule="auto"/>
            </w:pPr>
          </w:p>
          <w:p w14:paraId="24DA9535">
            <w:pPr>
              <w:spacing w:line="303" w:lineRule="auto"/>
            </w:pPr>
          </w:p>
          <w:p w14:paraId="709AD384">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979" w:type="dxa"/>
          </w:tcPr>
          <w:p w14:paraId="7EB150CE">
            <w:pPr>
              <w:spacing w:line="256" w:lineRule="auto"/>
            </w:pPr>
          </w:p>
          <w:p w14:paraId="7375F7BA">
            <w:pPr>
              <w:spacing w:line="256" w:lineRule="auto"/>
            </w:pPr>
          </w:p>
          <w:p w14:paraId="0FAD9562">
            <w:pPr>
              <w:spacing w:line="257" w:lineRule="auto"/>
            </w:pPr>
          </w:p>
          <w:p w14:paraId="114878FE">
            <w:pPr>
              <w:spacing w:before="69" w:line="242" w:lineRule="auto"/>
              <w:ind w:left="196" w:right="18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828" w:type="dxa"/>
          </w:tcPr>
          <w:p w14:paraId="24565814">
            <w:pPr>
              <w:spacing w:line="304" w:lineRule="auto"/>
            </w:pPr>
          </w:p>
          <w:p w14:paraId="1F7DCCC3">
            <w:pPr>
              <w:spacing w:line="304" w:lineRule="auto"/>
            </w:pPr>
          </w:p>
          <w:p w14:paraId="382511FB">
            <w:pPr>
              <w:spacing w:before="68" w:line="253" w:lineRule="auto"/>
              <w:ind w:left="128" w:right="88"/>
              <w:jc w:val="both"/>
              <w:rPr>
                <w:rFonts w:hint="eastAsia" w:ascii="宋体" w:hAnsi="宋体" w:eastAsia="宋体" w:cs="宋体"/>
              </w:rPr>
            </w:pPr>
            <w:r>
              <w:rPr>
                <w:rFonts w:ascii="宋体" w:hAnsi="宋体" w:eastAsia="宋体" w:cs="宋体"/>
                <w:spacing w:val="6"/>
              </w:rPr>
              <w:t>责令停业整顿，没收印刷品</w:t>
            </w:r>
            <w:r>
              <w:rPr>
                <w:rFonts w:ascii="宋体" w:hAnsi="宋体" w:eastAsia="宋体" w:cs="宋体"/>
                <w:spacing w:val="15"/>
              </w:rPr>
              <w:t>和违法所得，并处3万元以</w:t>
            </w:r>
            <w:r>
              <w:rPr>
                <w:rFonts w:ascii="宋体" w:hAnsi="宋体" w:eastAsia="宋体" w:cs="宋体"/>
                <w:spacing w:val="13"/>
              </w:rPr>
              <w:t>上5万元以下的罚款</w:t>
            </w:r>
          </w:p>
        </w:tc>
        <w:tc>
          <w:tcPr>
            <w:tcW w:w="774" w:type="dxa"/>
            <w:vMerge w:val="continue"/>
            <w:tcBorders>
              <w:top w:val="nil"/>
              <w:bottom w:val="nil"/>
            </w:tcBorders>
          </w:tcPr>
          <w:p w14:paraId="012FAC6B"/>
        </w:tc>
      </w:tr>
      <w:tr w14:paraId="460B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695" w:type="dxa"/>
            <w:vMerge w:val="continue"/>
            <w:tcBorders>
              <w:top w:val="nil"/>
            </w:tcBorders>
          </w:tcPr>
          <w:p w14:paraId="2D9D1757"/>
        </w:tc>
        <w:tc>
          <w:tcPr>
            <w:tcW w:w="1629" w:type="dxa"/>
            <w:vMerge w:val="continue"/>
            <w:tcBorders>
              <w:top w:val="nil"/>
            </w:tcBorders>
          </w:tcPr>
          <w:p w14:paraId="7E9541ED"/>
        </w:tc>
        <w:tc>
          <w:tcPr>
            <w:tcW w:w="2188" w:type="dxa"/>
            <w:vMerge w:val="continue"/>
            <w:tcBorders>
              <w:top w:val="nil"/>
            </w:tcBorders>
          </w:tcPr>
          <w:p w14:paraId="3F0F1713"/>
        </w:tc>
        <w:tc>
          <w:tcPr>
            <w:tcW w:w="3707" w:type="dxa"/>
            <w:vMerge w:val="continue"/>
            <w:tcBorders>
              <w:top w:val="nil"/>
            </w:tcBorders>
          </w:tcPr>
          <w:p w14:paraId="40F4FA69"/>
        </w:tc>
        <w:tc>
          <w:tcPr>
            <w:tcW w:w="1109" w:type="dxa"/>
          </w:tcPr>
          <w:p w14:paraId="11376511">
            <w:pPr>
              <w:spacing w:line="275" w:lineRule="auto"/>
            </w:pPr>
          </w:p>
          <w:p w14:paraId="152CE544">
            <w:pPr>
              <w:spacing w:line="275" w:lineRule="auto"/>
            </w:pPr>
          </w:p>
          <w:p w14:paraId="76641BFF">
            <w:pPr>
              <w:spacing w:line="275" w:lineRule="auto"/>
            </w:pPr>
          </w:p>
          <w:p w14:paraId="7992EB9C">
            <w:pPr>
              <w:spacing w:line="276" w:lineRule="auto"/>
            </w:pPr>
          </w:p>
          <w:p w14:paraId="1465C81F">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79" w:type="dxa"/>
          </w:tcPr>
          <w:p w14:paraId="1FBAF7E6">
            <w:pPr>
              <w:spacing w:line="307" w:lineRule="auto"/>
            </w:pPr>
          </w:p>
          <w:p w14:paraId="62C4F397">
            <w:pPr>
              <w:spacing w:line="307" w:lineRule="auto"/>
            </w:pPr>
          </w:p>
          <w:p w14:paraId="38C1DB2C">
            <w:pPr>
              <w:spacing w:line="307" w:lineRule="auto"/>
            </w:pPr>
          </w:p>
          <w:p w14:paraId="0001EF5F">
            <w:pPr>
              <w:spacing w:before="68" w:line="260" w:lineRule="auto"/>
              <w:ind w:left="126" w:right="205" w:firstLine="70"/>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828" w:type="dxa"/>
          </w:tcPr>
          <w:p w14:paraId="6548AE75">
            <w:pPr>
              <w:spacing w:line="252" w:lineRule="auto"/>
            </w:pPr>
          </w:p>
          <w:p w14:paraId="30599905">
            <w:pPr>
              <w:spacing w:line="253" w:lineRule="auto"/>
            </w:pPr>
          </w:p>
          <w:p w14:paraId="78502656">
            <w:pPr>
              <w:spacing w:before="69" w:line="249" w:lineRule="auto"/>
              <w:ind w:left="108" w:right="90" w:firstLine="19"/>
              <w:jc w:val="both"/>
              <w:rPr>
                <w:rFonts w:hint="eastAsia" w:ascii="宋体" w:hAnsi="宋体" w:eastAsia="宋体" w:cs="宋体"/>
              </w:rPr>
            </w:pPr>
            <w:r>
              <w:rPr>
                <w:rFonts w:ascii="宋体" w:hAnsi="宋体" w:eastAsia="宋体" w:cs="宋体"/>
                <w:spacing w:val="5"/>
              </w:rPr>
              <w:t>责令停业整顿，没收印刷品</w:t>
            </w:r>
            <w:r>
              <w:rPr>
                <w:rFonts w:ascii="宋体" w:hAnsi="宋体" w:eastAsia="宋体" w:cs="宋体"/>
                <w:spacing w:val="7"/>
              </w:rPr>
              <w:t>和违法所得，并处违法经营</w:t>
            </w:r>
            <w:r>
              <w:rPr>
                <w:rFonts w:ascii="宋体" w:hAnsi="宋体" w:eastAsia="宋体" w:cs="宋体"/>
                <w:spacing w:val="15"/>
              </w:rPr>
              <w:t>额5倍以上10倍以下的罚款</w:t>
            </w:r>
            <w:r>
              <w:rPr>
                <w:rFonts w:ascii="宋体" w:hAnsi="宋体" w:eastAsia="宋体" w:cs="宋体"/>
                <w:spacing w:val="7"/>
              </w:rPr>
              <w:t>责令停业整顿或者由原发证</w:t>
            </w:r>
            <w:r>
              <w:rPr>
                <w:rFonts w:ascii="宋体" w:hAnsi="宋体" w:eastAsia="宋体" w:cs="宋体"/>
                <w:spacing w:val="5"/>
              </w:rPr>
              <w:t>机关吊销许可证</w:t>
            </w:r>
          </w:p>
        </w:tc>
        <w:tc>
          <w:tcPr>
            <w:tcW w:w="774" w:type="dxa"/>
            <w:vMerge w:val="continue"/>
            <w:tcBorders>
              <w:top w:val="nil"/>
            </w:tcBorders>
          </w:tcPr>
          <w:p w14:paraId="35DBA30F"/>
        </w:tc>
      </w:tr>
    </w:tbl>
    <w:p w14:paraId="3A957E3F"/>
    <w:p w14:paraId="455A15F4">
      <w:pPr>
        <w:sectPr>
          <w:footerReference r:id="rId71" w:type="default"/>
          <w:pgSz w:w="17080" w:h="12250"/>
          <w:pgMar w:top="1041" w:right="764" w:bottom="1682" w:left="1395" w:header="0" w:footer="1453" w:gutter="0"/>
          <w:cols w:space="720" w:num="1"/>
        </w:sectPr>
      </w:pPr>
    </w:p>
    <w:p w14:paraId="1EFFD420">
      <w:pPr>
        <w:spacing w:before="207" w:line="219" w:lineRule="auto"/>
        <w:ind w:left="315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7799CE0"/>
    <w:p w14:paraId="6F8421A0">
      <w:pPr>
        <w:spacing w:line="157" w:lineRule="exact"/>
      </w:pPr>
    </w:p>
    <w:tbl>
      <w:tblPr>
        <w:tblStyle w:val="6"/>
        <w:tblW w:w="14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2169"/>
        <w:gridCol w:w="3667"/>
        <w:gridCol w:w="1099"/>
        <w:gridCol w:w="1949"/>
        <w:gridCol w:w="2788"/>
        <w:gridCol w:w="764"/>
      </w:tblGrid>
      <w:tr w14:paraId="6B446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3B0AF8AD">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2EF2E0F0">
            <w:pPr>
              <w:spacing w:before="55" w:line="210" w:lineRule="auto"/>
              <w:ind w:left="380"/>
              <w:rPr>
                <w:rFonts w:hint="eastAsia" w:ascii="宋体" w:hAnsi="宋体" w:eastAsia="宋体" w:cs="宋体"/>
              </w:rPr>
            </w:pPr>
            <w:r>
              <w:rPr>
                <w:rFonts w:ascii="宋体" w:hAnsi="宋体" w:eastAsia="宋体" w:cs="宋体"/>
                <w:spacing w:val="2"/>
              </w:rPr>
              <w:t>指导目录</w:t>
            </w:r>
          </w:p>
          <w:p w14:paraId="36AC13BB">
            <w:pPr>
              <w:spacing w:line="219" w:lineRule="auto"/>
              <w:ind w:left="380"/>
              <w:rPr>
                <w:rFonts w:hint="eastAsia" w:ascii="宋体" w:hAnsi="宋体" w:eastAsia="宋体" w:cs="宋体"/>
              </w:rPr>
            </w:pPr>
            <w:r>
              <w:rPr>
                <w:rFonts w:ascii="宋体" w:hAnsi="宋体" w:eastAsia="宋体" w:cs="宋体"/>
                <w:spacing w:val="3"/>
              </w:rPr>
              <w:t>对应事项</w:t>
            </w:r>
          </w:p>
        </w:tc>
        <w:tc>
          <w:tcPr>
            <w:tcW w:w="2169" w:type="dxa"/>
          </w:tcPr>
          <w:p w14:paraId="027DBDC9">
            <w:pPr>
              <w:spacing w:before="174" w:line="220" w:lineRule="auto"/>
              <w:ind w:left="621"/>
              <w:rPr>
                <w:rFonts w:hint="eastAsia" w:ascii="宋体" w:hAnsi="宋体" w:eastAsia="宋体" w:cs="宋体"/>
              </w:rPr>
            </w:pPr>
            <w:r>
              <w:rPr>
                <w:rFonts w:ascii="宋体" w:hAnsi="宋体" w:eastAsia="宋体" w:cs="宋体"/>
                <w:spacing w:val="13"/>
              </w:rPr>
              <w:t>处罚事项</w:t>
            </w:r>
          </w:p>
        </w:tc>
        <w:tc>
          <w:tcPr>
            <w:tcW w:w="3667" w:type="dxa"/>
          </w:tcPr>
          <w:p w14:paraId="2CE67B1F">
            <w:pPr>
              <w:spacing w:before="172" w:line="219" w:lineRule="auto"/>
              <w:ind w:left="1392"/>
              <w:rPr>
                <w:rFonts w:hint="eastAsia" w:ascii="宋体" w:hAnsi="宋体" w:eastAsia="宋体" w:cs="宋体"/>
              </w:rPr>
            </w:pPr>
            <w:r>
              <w:rPr>
                <w:rFonts w:ascii="宋体" w:hAnsi="宋体" w:eastAsia="宋体" w:cs="宋体"/>
                <w:spacing w:val="13"/>
              </w:rPr>
              <w:t>处罚依据</w:t>
            </w:r>
          </w:p>
        </w:tc>
        <w:tc>
          <w:tcPr>
            <w:tcW w:w="1099" w:type="dxa"/>
          </w:tcPr>
          <w:p w14:paraId="210E2976">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49" w:type="dxa"/>
          </w:tcPr>
          <w:p w14:paraId="37594C24">
            <w:pPr>
              <w:spacing w:before="174" w:line="220" w:lineRule="auto"/>
              <w:ind w:left="546"/>
              <w:rPr>
                <w:rFonts w:hint="eastAsia" w:ascii="宋体" w:hAnsi="宋体" w:eastAsia="宋体" w:cs="宋体"/>
              </w:rPr>
            </w:pPr>
            <w:r>
              <w:rPr>
                <w:rFonts w:ascii="宋体" w:hAnsi="宋体" w:eastAsia="宋体" w:cs="宋体"/>
                <w:spacing w:val="-2"/>
              </w:rPr>
              <w:t>违法情节</w:t>
            </w:r>
          </w:p>
        </w:tc>
        <w:tc>
          <w:tcPr>
            <w:tcW w:w="2788" w:type="dxa"/>
          </w:tcPr>
          <w:p w14:paraId="77CAC45C">
            <w:pPr>
              <w:spacing w:before="174" w:line="221" w:lineRule="auto"/>
              <w:ind w:left="736"/>
              <w:rPr>
                <w:rFonts w:hint="eastAsia" w:ascii="宋体" w:hAnsi="宋体" w:eastAsia="宋体" w:cs="宋体"/>
              </w:rPr>
            </w:pPr>
            <w:r>
              <w:rPr>
                <w:rFonts w:ascii="宋体" w:hAnsi="宋体" w:eastAsia="宋体" w:cs="宋体"/>
                <w:spacing w:val="1"/>
              </w:rPr>
              <w:t>处罚裁量基准</w:t>
            </w:r>
          </w:p>
        </w:tc>
        <w:tc>
          <w:tcPr>
            <w:tcW w:w="764" w:type="dxa"/>
          </w:tcPr>
          <w:p w14:paraId="38DC01F9">
            <w:pPr>
              <w:spacing w:before="174" w:line="221" w:lineRule="auto"/>
              <w:ind w:left="168"/>
              <w:rPr>
                <w:rFonts w:hint="eastAsia" w:ascii="宋体" w:hAnsi="宋体" w:eastAsia="宋体" w:cs="宋体"/>
              </w:rPr>
            </w:pPr>
            <w:r>
              <w:rPr>
                <w:rFonts w:ascii="宋体" w:hAnsi="宋体" w:eastAsia="宋体" w:cs="宋体"/>
                <w:spacing w:val="5"/>
              </w:rPr>
              <w:t>备注</w:t>
            </w:r>
          </w:p>
        </w:tc>
      </w:tr>
      <w:tr w14:paraId="38746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685" w:type="dxa"/>
            <w:vMerge w:val="restart"/>
            <w:tcBorders>
              <w:bottom w:val="nil"/>
            </w:tcBorders>
          </w:tcPr>
          <w:p w14:paraId="3B24AD07">
            <w:pPr>
              <w:spacing w:line="255" w:lineRule="auto"/>
            </w:pPr>
          </w:p>
          <w:p w14:paraId="090EC561">
            <w:pPr>
              <w:spacing w:line="255" w:lineRule="auto"/>
            </w:pPr>
          </w:p>
          <w:p w14:paraId="16B6D9EE">
            <w:pPr>
              <w:spacing w:line="256" w:lineRule="auto"/>
            </w:pPr>
          </w:p>
          <w:p w14:paraId="7FD34212">
            <w:pPr>
              <w:spacing w:line="256" w:lineRule="auto"/>
            </w:pPr>
          </w:p>
          <w:p w14:paraId="669A98BC">
            <w:pPr>
              <w:spacing w:line="256" w:lineRule="auto"/>
            </w:pPr>
          </w:p>
          <w:p w14:paraId="53E24939">
            <w:pPr>
              <w:spacing w:line="256" w:lineRule="auto"/>
            </w:pPr>
          </w:p>
          <w:p w14:paraId="2B200340">
            <w:pPr>
              <w:spacing w:line="256" w:lineRule="auto"/>
            </w:pPr>
          </w:p>
          <w:p w14:paraId="0629652D">
            <w:pPr>
              <w:spacing w:line="256" w:lineRule="auto"/>
            </w:pPr>
          </w:p>
          <w:p w14:paraId="7D1B284A">
            <w:pPr>
              <w:spacing w:line="256" w:lineRule="auto"/>
            </w:pPr>
          </w:p>
          <w:p w14:paraId="15E5A0E3">
            <w:pPr>
              <w:spacing w:line="256" w:lineRule="auto"/>
            </w:pPr>
          </w:p>
          <w:p w14:paraId="2559DDA3">
            <w:pPr>
              <w:spacing w:line="256" w:lineRule="auto"/>
            </w:pPr>
          </w:p>
          <w:p w14:paraId="03988066">
            <w:pPr>
              <w:spacing w:line="256" w:lineRule="auto"/>
            </w:pPr>
          </w:p>
          <w:p w14:paraId="0C8275CA">
            <w:pPr>
              <w:spacing w:line="256" w:lineRule="auto"/>
            </w:pPr>
          </w:p>
          <w:p w14:paraId="03ED8AB9">
            <w:pPr>
              <w:spacing w:line="256" w:lineRule="auto"/>
            </w:pPr>
          </w:p>
          <w:p w14:paraId="4AEF817F">
            <w:pPr>
              <w:spacing w:before="68" w:line="184" w:lineRule="auto"/>
              <w:ind w:left="225"/>
              <w:rPr>
                <w:rFonts w:hint="eastAsia" w:ascii="宋体" w:hAnsi="宋体" w:eastAsia="宋体" w:cs="宋体"/>
              </w:rPr>
            </w:pPr>
            <w:r>
              <w:rPr>
                <w:rFonts w:ascii="宋体" w:hAnsi="宋体" w:eastAsia="宋体" w:cs="宋体"/>
                <w:spacing w:val="-4"/>
              </w:rPr>
              <w:t>71</w:t>
            </w:r>
          </w:p>
        </w:tc>
        <w:tc>
          <w:tcPr>
            <w:tcW w:w="1619" w:type="dxa"/>
            <w:vMerge w:val="restart"/>
            <w:tcBorders>
              <w:bottom w:val="nil"/>
            </w:tcBorders>
          </w:tcPr>
          <w:p w14:paraId="6147B801">
            <w:pPr>
              <w:spacing w:line="256" w:lineRule="auto"/>
            </w:pPr>
          </w:p>
          <w:p w14:paraId="176AFA86">
            <w:pPr>
              <w:spacing w:line="256" w:lineRule="auto"/>
            </w:pPr>
          </w:p>
          <w:p w14:paraId="7E199954">
            <w:pPr>
              <w:spacing w:line="256" w:lineRule="auto"/>
            </w:pPr>
          </w:p>
          <w:p w14:paraId="371C23A0">
            <w:pPr>
              <w:spacing w:line="256" w:lineRule="auto"/>
            </w:pPr>
          </w:p>
          <w:p w14:paraId="4D8F918F">
            <w:pPr>
              <w:spacing w:line="256" w:lineRule="auto"/>
            </w:pPr>
          </w:p>
          <w:p w14:paraId="17CFEC06">
            <w:pPr>
              <w:spacing w:line="256" w:lineRule="auto"/>
            </w:pPr>
          </w:p>
          <w:p w14:paraId="1E9E6A30">
            <w:pPr>
              <w:spacing w:line="256" w:lineRule="auto"/>
            </w:pPr>
          </w:p>
          <w:p w14:paraId="3E5C7C45">
            <w:pPr>
              <w:spacing w:line="256" w:lineRule="auto"/>
            </w:pPr>
          </w:p>
          <w:p w14:paraId="7D182BD2">
            <w:pPr>
              <w:spacing w:before="69" w:line="219" w:lineRule="auto"/>
              <w:ind w:left="170"/>
              <w:rPr>
                <w:rFonts w:hint="eastAsia" w:ascii="宋体" w:hAnsi="宋体" w:eastAsia="宋体" w:cs="宋体"/>
              </w:rPr>
            </w:pPr>
            <w:r>
              <w:rPr>
                <w:rFonts w:ascii="宋体" w:hAnsi="宋体" w:eastAsia="宋体" w:cs="宋体"/>
                <w:spacing w:val="2"/>
              </w:rPr>
              <w:t>对印刷业经营</w:t>
            </w:r>
          </w:p>
          <w:p w14:paraId="2355FF71">
            <w:pPr>
              <w:spacing w:before="78" w:line="256" w:lineRule="auto"/>
              <w:ind w:left="60" w:firstLine="108"/>
              <w:rPr>
                <w:rFonts w:hint="eastAsia" w:ascii="宋体" w:hAnsi="宋体" w:eastAsia="宋体" w:cs="宋体"/>
                <w:sz w:val="20"/>
                <w:szCs w:val="20"/>
              </w:rPr>
            </w:pPr>
            <w:r>
              <w:rPr>
                <w:rFonts w:ascii="宋体" w:hAnsi="宋体" w:eastAsia="宋体" w:cs="宋体"/>
                <w:spacing w:val="4"/>
                <w:sz w:val="20"/>
                <w:szCs w:val="20"/>
              </w:rPr>
              <w:t>者没有建立承</w:t>
            </w:r>
            <w:r>
              <w:rPr>
                <w:rFonts w:ascii="宋体" w:hAnsi="宋体" w:eastAsia="宋体" w:cs="宋体"/>
                <w:spacing w:val="7"/>
                <w:sz w:val="20"/>
                <w:szCs w:val="20"/>
              </w:rPr>
              <w:t>印验证制度、承</w:t>
            </w:r>
            <w:r>
              <w:rPr>
                <w:rFonts w:ascii="宋体" w:hAnsi="宋体" w:eastAsia="宋体" w:cs="宋体"/>
                <w:spacing w:val="9"/>
                <w:sz w:val="20"/>
                <w:szCs w:val="20"/>
              </w:rPr>
              <w:t>印登记制度、印</w:t>
            </w:r>
            <w:r>
              <w:rPr>
                <w:rFonts w:ascii="宋体" w:hAnsi="宋体" w:eastAsia="宋体" w:cs="宋体"/>
                <w:spacing w:val="20"/>
                <w:sz w:val="20"/>
                <w:szCs w:val="20"/>
              </w:rPr>
              <w:t>刷品保管制度、</w:t>
            </w:r>
          </w:p>
          <w:p w14:paraId="3535581C">
            <w:pPr>
              <w:spacing w:before="43" w:line="250" w:lineRule="auto"/>
              <w:ind w:left="60" w:right="86" w:firstLine="109"/>
              <w:rPr>
                <w:rFonts w:hint="eastAsia" w:ascii="宋体" w:hAnsi="宋体" w:eastAsia="宋体" w:cs="宋体"/>
              </w:rPr>
            </w:pPr>
            <w:r>
              <w:rPr>
                <w:rFonts w:ascii="宋体" w:hAnsi="宋体" w:eastAsia="宋体" w:cs="宋体"/>
                <w:spacing w:val="3"/>
              </w:rPr>
              <w:t>印刷品交付制</w:t>
            </w:r>
            <w:r>
              <w:rPr>
                <w:rFonts w:ascii="宋体" w:hAnsi="宋体" w:eastAsia="宋体" w:cs="宋体"/>
                <w:spacing w:val="-2"/>
              </w:rPr>
              <w:t>度、印刷活动残</w:t>
            </w:r>
          </w:p>
          <w:p w14:paraId="5A81FDA4">
            <w:pPr>
              <w:spacing w:before="60" w:line="219" w:lineRule="auto"/>
              <w:ind w:left="170"/>
              <w:rPr>
                <w:rFonts w:hint="eastAsia" w:ascii="宋体" w:hAnsi="宋体" w:eastAsia="宋体" w:cs="宋体"/>
              </w:rPr>
            </w:pPr>
            <w:r>
              <w:rPr>
                <w:rFonts w:ascii="宋体" w:hAnsi="宋体" w:eastAsia="宋体" w:cs="宋体"/>
                <w:spacing w:val="2"/>
              </w:rPr>
              <w:t>次品销毁制度</w:t>
            </w:r>
          </w:p>
          <w:p w14:paraId="47EC63C1">
            <w:pPr>
              <w:spacing w:before="38" w:line="247" w:lineRule="auto"/>
              <w:ind w:left="100" w:right="103" w:firstLine="69"/>
              <w:rPr>
                <w:rFonts w:hint="eastAsia" w:ascii="宋体" w:hAnsi="宋体" w:eastAsia="宋体" w:cs="宋体"/>
              </w:rPr>
            </w:pPr>
            <w:r>
              <w:rPr>
                <w:rFonts w:ascii="宋体" w:hAnsi="宋体" w:eastAsia="宋体" w:cs="宋体"/>
                <w:spacing w:val="-2"/>
              </w:rPr>
              <w:t>等行为的行政</w:t>
            </w:r>
            <w:r>
              <w:rPr>
                <w:rFonts w:ascii="宋体" w:hAnsi="宋体" w:eastAsia="宋体" w:cs="宋体"/>
                <w:spacing w:val="5"/>
              </w:rPr>
              <w:t>处罚(不包括吊</w:t>
            </w:r>
            <w:r>
              <w:rPr>
                <w:rFonts w:ascii="宋体" w:hAnsi="宋体" w:eastAsia="宋体" w:cs="宋体"/>
                <w:spacing w:val="8"/>
              </w:rPr>
              <w:t>销许可证)</w:t>
            </w:r>
          </w:p>
        </w:tc>
        <w:tc>
          <w:tcPr>
            <w:tcW w:w="2169" w:type="dxa"/>
            <w:vMerge w:val="restart"/>
            <w:tcBorders>
              <w:bottom w:val="nil"/>
            </w:tcBorders>
          </w:tcPr>
          <w:p w14:paraId="52BBC186">
            <w:pPr>
              <w:spacing w:line="423" w:lineRule="auto"/>
            </w:pPr>
          </w:p>
          <w:p w14:paraId="07FC066D">
            <w:pPr>
              <w:spacing w:before="65" w:line="267" w:lineRule="auto"/>
              <w:ind w:left="111"/>
              <w:jc w:val="both"/>
              <w:rPr>
                <w:rFonts w:hint="eastAsia" w:ascii="宋体" w:hAnsi="宋体" w:eastAsia="宋体" w:cs="宋体"/>
                <w:sz w:val="20"/>
                <w:szCs w:val="20"/>
              </w:rPr>
            </w:pPr>
            <w:r>
              <w:rPr>
                <w:rFonts w:ascii="宋体" w:hAnsi="宋体" w:eastAsia="宋体" w:cs="宋体"/>
                <w:spacing w:val="6"/>
                <w:sz w:val="20"/>
                <w:szCs w:val="20"/>
              </w:rPr>
              <w:t>1.对没有建立承印验</w:t>
            </w:r>
            <w:r>
              <w:rPr>
                <w:rFonts w:ascii="宋体" w:hAnsi="宋体" w:eastAsia="宋体" w:cs="宋体"/>
                <w:spacing w:val="5"/>
                <w:sz w:val="20"/>
                <w:szCs w:val="20"/>
              </w:rPr>
              <w:t>证制度、承印登记制</w:t>
            </w:r>
            <w:r>
              <w:rPr>
                <w:rFonts w:ascii="宋体" w:hAnsi="宋体" w:eastAsia="宋体" w:cs="宋体"/>
                <w:spacing w:val="4"/>
                <w:sz w:val="20"/>
                <w:szCs w:val="20"/>
              </w:rPr>
              <w:t>度、印刷品保管制度、</w:t>
            </w:r>
            <w:r>
              <w:rPr>
                <w:rFonts w:ascii="宋体" w:hAnsi="宋体" w:eastAsia="宋体" w:cs="宋体"/>
                <w:spacing w:val="5"/>
                <w:sz w:val="20"/>
                <w:szCs w:val="20"/>
              </w:rPr>
              <w:t>印刷品交付制度、印</w:t>
            </w:r>
            <w:r>
              <w:rPr>
                <w:rFonts w:ascii="宋体" w:hAnsi="宋体" w:eastAsia="宋体" w:cs="宋体"/>
                <w:spacing w:val="7"/>
                <w:sz w:val="20"/>
                <w:szCs w:val="20"/>
              </w:rPr>
              <w:t>刷活动残次品销毁制</w:t>
            </w:r>
            <w:r>
              <w:rPr>
                <w:rFonts w:ascii="宋体" w:hAnsi="宋体" w:eastAsia="宋体" w:cs="宋体"/>
                <w:spacing w:val="17"/>
                <w:sz w:val="20"/>
                <w:szCs w:val="20"/>
              </w:rPr>
              <w:t>度等的处罚；</w:t>
            </w:r>
          </w:p>
          <w:p w14:paraId="6A8F47C8">
            <w:pPr>
              <w:spacing w:before="59" w:line="253" w:lineRule="auto"/>
              <w:ind w:left="111" w:right="73"/>
              <w:jc w:val="both"/>
              <w:rPr>
                <w:rFonts w:hint="eastAsia" w:ascii="宋体" w:hAnsi="宋体" w:eastAsia="宋体" w:cs="宋体"/>
              </w:rPr>
            </w:pPr>
            <w:r>
              <w:rPr>
                <w:rFonts w:ascii="宋体" w:hAnsi="宋体" w:eastAsia="宋体" w:cs="宋体"/>
                <w:spacing w:val="8"/>
              </w:rPr>
              <w:t>2.对在印刷经营活动</w:t>
            </w:r>
            <w:r>
              <w:rPr>
                <w:rFonts w:ascii="宋体" w:hAnsi="宋体" w:eastAsia="宋体" w:cs="宋体"/>
                <w:spacing w:val="4"/>
              </w:rPr>
              <w:t>中发现违法犯罪行为</w:t>
            </w:r>
            <w:r>
              <w:rPr>
                <w:rFonts w:ascii="宋体" w:hAnsi="宋体" w:eastAsia="宋体" w:cs="宋体"/>
                <w:spacing w:val="5"/>
              </w:rPr>
              <w:t>没有及时向公安部门</w:t>
            </w:r>
            <w:r>
              <w:rPr>
                <w:rFonts w:ascii="宋体" w:hAnsi="宋体" w:eastAsia="宋体" w:cs="宋体"/>
                <w:spacing w:val="4"/>
              </w:rPr>
              <w:t>或者出版行政部门报</w:t>
            </w:r>
            <w:r>
              <w:rPr>
                <w:rFonts w:ascii="宋体" w:hAnsi="宋体" w:eastAsia="宋体" w:cs="宋体"/>
                <w:spacing w:val="20"/>
              </w:rPr>
              <w:t>告的处罚；</w:t>
            </w:r>
          </w:p>
          <w:p w14:paraId="15C1A8BD">
            <w:pPr>
              <w:spacing w:before="63" w:line="251" w:lineRule="auto"/>
              <w:ind w:left="111" w:right="52"/>
              <w:jc w:val="both"/>
              <w:rPr>
                <w:rFonts w:hint="eastAsia" w:ascii="宋体" w:hAnsi="宋体" w:eastAsia="宋体" w:cs="宋体"/>
              </w:rPr>
            </w:pPr>
            <w:r>
              <w:rPr>
                <w:rFonts w:ascii="宋体" w:hAnsi="宋体" w:eastAsia="宋体" w:cs="宋体"/>
                <w:spacing w:val="8"/>
              </w:rPr>
              <w:t>3.对变更名称、法定</w:t>
            </w:r>
            <w:r>
              <w:rPr>
                <w:rFonts w:ascii="宋体" w:hAnsi="宋体" w:eastAsia="宋体" w:cs="宋体"/>
                <w:spacing w:val="11"/>
              </w:rPr>
              <w:t>代表人或者负责人、</w:t>
            </w:r>
            <w:r>
              <w:rPr>
                <w:rFonts w:ascii="宋体" w:hAnsi="宋体" w:eastAsia="宋体" w:cs="宋体"/>
                <w:spacing w:val="4"/>
              </w:rPr>
              <w:t>住所或者经营场所等</w:t>
            </w:r>
            <w:r>
              <w:rPr>
                <w:rFonts w:ascii="宋体" w:hAnsi="宋体" w:eastAsia="宋体" w:cs="宋体"/>
                <w:spacing w:val="6"/>
              </w:rPr>
              <w:t>主要登记事项，或者</w:t>
            </w:r>
            <w:r>
              <w:rPr>
                <w:rFonts w:ascii="宋体" w:hAnsi="宋体" w:eastAsia="宋体" w:cs="宋体"/>
                <w:spacing w:val="11"/>
              </w:rPr>
              <w:t>终止印刷经营活动，</w:t>
            </w:r>
            <w:r>
              <w:rPr>
                <w:rFonts w:ascii="宋体" w:hAnsi="宋体" w:eastAsia="宋体" w:cs="宋体"/>
                <w:spacing w:val="6"/>
              </w:rPr>
              <w:t>不向原批准设立的出</w:t>
            </w:r>
            <w:r>
              <w:rPr>
                <w:rFonts w:ascii="宋体" w:hAnsi="宋体" w:eastAsia="宋体" w:cs="宋体"/>
                <w:spacing w:val="4"/>
              </w:rPr>
              <w:t>版行政部门备案的处</w:t>
            </w:r>
            <w:r>
              <w:rPr>
                <w:rFonts w:ascii="宋体" w:hAnsi="宋体" w:eastAsia="宋体" w:cs="宋体"/>
                <w:spacing w:val="-9"/>
              </w:rPr>
              <w:t>罚；</w:t>
            </w:r>
          </w:p>
          <w:p w14:paraId="41730F69">
            <w:pPr>
              <w:spacing w:before="66" w:line="248" w:lineRule="auto"/>
              <w:ind w:left="110" w:right="80" w:hanging="9"/>
              <w:jc w:val="both"/>
              <w:rPr>
                <w:rFonts w:hint="eastAsia" w:ascii="宋体" w:hAnsi="宋体" w:eastAsia="宋体" w:cs="宋体"/>
              </w:rPr>
            </w:pPr>
            <w:r>
              <w:rPr>
                <w:rFonts w:ascii="宋体" w:hAnsi="宋体" w:eastAsia="宋体" w:cs="宋体"/>
                <w:spacing w:val="8"/>
              </w:rPr>
              <w:t>4.对未依照本条例的规定留存备查的材料</w:t>
            </w:r>
            <w:r>
              <w:rPr>
                <w:rFonts w:ascii="宋体" w:hAnsi="宋体" w:eastAsia="宋体" w:cs="宋体"/>
                <w:spacing w:val="20"/>
              </w:rPr>
              <w:t>的处罚。</w:t>
            </w:r>
          </w:p>
        </w:tc>
        <w:tc>
          <w:tcPr>
            <w:tcW w:w="3667" w:type="dxa"/>
            <w:vMerge w:val="restart"/>
            <w:tcBorders>
              <w:bottom w:val="nil"/>
            </w:tcBorders>
          </w:tcPr>
          <w:p w14:paraId="7623042F">
            <w:pPr>
              <w:spacing w:before="49" w:line="219" w:lineRule="auto"/>
              <w:ind w:left="27"/>
              <w:rPr>
                <w:rFonts w:hint="eastAsia" w:ascii="宋体" w:hAnsi="宋体" w:eastAsia="宋体" w:cs="宋体"/>
              </w:rPr>
            </w:pPr>
            <w:r>
              <w:rPr>
                <w:rFonts w:ascii="宋体" w:hAnsi="宋体" w:eastAsia="宋体" w:cs="宋体"/>
                <w:spacing w:val="23"/>
              </w:rPr>
              <w:t>《印刷业管理条例》</w:t>
            </w:r>
          </w:p>
          <w:p w14:paraId="3864857F">
            <w:pPr>
              <w:spacing w:before="40" w:line="259" w:lineRule="auto"/>
              <w:ind w:left="132" w:right="59" w:firstLine="170"/>
              <w:rPr>
                <w:rFonts w:hint="eastAsia" w:ascii="宋体" w:hAnsi="宋体" w:eastAsia="宋体" w:cs="宋体"/>
              </w:rPr>
            </w:pPr>
            <w:r>
              <w:rPr>
                <w:rFonts w:ascii="宋体" w:hAnsi="宋体" w:eastAsia="宋体" w:cs="宋体"/>
                <w:spacing w:val="5"/>
              </w:rPr>
              <w:t>第三十九条：印刷业经营者有下列行为之一的，由县级以上地方</w:t>
            </w:r>
            <w:r>
              <w:rPr>
                <w:rFonts w:hint="eastAsia" w:ascii="宋体" w:hAnsi="宋体" w:eastAsia="宋体" w:cs="宋体"/>
                <w:spacing w:val="5"/>
              </w:rPr>
              <w:t>人民政府</w:t>
            </w:r>
            <w:r>
              <w:rPr>
                <w:rFonts w:ascii="宋体" w:hAnsi="宋体" w:eastAsia="宋体" w:cs="宋体"/>
                <w:spacing w:val="5"/>
              </w:rPr>
              <w:t>出版行政部门、公安部门依据法定职权责令改正，给予警告；情节严重</w:t>
            </w:r>
            <w:r>
              <w:rPr>
                <w:rFonts w:ascii="宋体" w:hAnsi="宋体" w:eastAsia="宋体" w:cs="宋体"/>
                <w:spacing w:val="4"/>
              </w:rPr>
              <w:t>的，责令停业整顿或者由原发证机关</w:t>
            </w:r>
            <w:r>
              <w:rPr>
                <w:rFonts w:ascii="宋体" w:hAnsi="宋体" w:eastAsia="宋体" w:cs="宋体"/>
                <w:spacing w:val="-10"/>
              </w:rPr>
              <w:t>吊销许可证；(一)没有建立承印验</w:t>
            </w:r>
            <w:r>
              <w:rPr>
                <w:rFonts w:ascii="宋体" w:hAnsi="宋体" w:eastAsia="宋体" w:cs="宋体"/>
                <w:spacing w:val="5"/>
              </w:rPr>
              <w:t>证制度、承印登记制度、印刷品保管制度、印刷品交付制度、印刷活动残</w:t>
            </w:r>
            <w:r>
              <w:rPr>
                <w:rFonts w:ascii="宋体" w:hAnsi="宋体" w:eastAsia="宋体" w:cs="宋体"/>
                <w:spacing w:val="18"/>
              </w:rPr>
              <w:t>次品销毁制度等的；(二)在印刷经</w:t>
            </w:r>
            <w:r>
              <w:rPr>
                <w:rFonts w:ascii="宋体" w:hAnsi="宋体" w:eastAsia="宋体" w:cs="宋体"/>
                <w:spacing w:val="4"/>
              </w:rPr>
              <w:t>营活动中发现违法犯罪行为没有及时</w:t>
            </w:r>
            <w:r>
              <w:rPr>
                <w:rFonts w:ascii="宋体" w:hAnsi="宋体" w:eastAsia="宋体" w:cs="宋体"/>
                <w:spacing w:val="18"/>
              </w:rPr>
              <w:t>向公安部门或者出版行政部门报告</w:t>
            </w:r>
            <w:r>
              <w:rPr>
                <w:rFonts w:ascii="宋体" w:hAnsi="宋体" w:eastAsia="宋体" w:cs="宋体"/>
                <w:spacing w:val="-3"/>
              </w:rPr>
              <w:t>的；(三)变更名称、法定代表人或</w:t>
            </w:r>
            <w:r>
              <w:rPr>
                <w:rFonts w:ascii="宋体" w:hAnsi="宋体" w:eastAsia="宋体" w:cs="宋体"/>
                <w:spacing w:val="4"/>
              </w:rPr>
              <w:t>者负责人、住所或者经营场所等主要</w:t>
            </w:r>
            <w:r>
              <w:rPr>
                <w:rFonts w:ascii="宋体" w:hAnsi="宋体" w:eastAsia="宋体" w:cs="宋体"/>
                <w:spacing w:val="6"/>
              </w:rPr>
              <w:t>登记事项，或者终止印刷经营活动，</w:t>
            </w:r>
            <w:r>
              <w:rPr>
                <w:rFonts w:ascii="宋体" w:hAnsi="宋体" w:eastAsia="宋体" w:cs="宋体"/>
                <w:spacing w:val="4"/>
              </w:rPr>
              <w:t>不向原批准设立的出版行政部门备案</w:t>
            </w:r>
            <w:r>
              <w:rPr>
                <w:rFonts w:ascii="宋体" w:hAnsi="宋体" w:eastAsia="宋体" w:cs="宋体"/>
                <w:spacing w:val="-4"/>
              </w:rPr>
              <w:t>的；(四)未依照本条例的规定留存</w:t>
            </w:r>
            <w:r>
              <w:rPr>
                <w:rFonts w:ascii="宋体" w:hAnsi="宋体" w:eastAsia="宋体" w:cs="宋体"/>
                <w:spacing w:val="15"/>
              </w:rPr>
              <w:t>备查的材料的。</w:t>
            </w:r>
          </w:p>
          <w:p w14:paraId="03622DE2">
            <w:pPr>
              <w:spacing w:before="43" w:line="267" w:lineRule="auto"/>
              <w:ind w:left="132" w:firstLine="194"/>
              <w:rPr>
                <w:rFonts w:hint="eastAsia" w:ascii="宋体" w:hAnsi="宋体" w:eastAsia="宋体" w:cs="宋体"/>
                <w:sz w:val="20"/>
                <w:szCs w:val="20"/>
              </w:rPr>
            </w:pPr>
            <w:r>
              <w:rPr>
                <w:rFonts w:ascii="宋体" w:hAnsi="宋体" w:eastAsia="宋体" w:cs="宋体"/>
                <w:spacing w:val="21"/>
                <w:sz w:val="20"/>
                <w:szCs w:val="20"/>
              </w:rPr>
              <w:t>内部设立印刷厂(所)违反本条例</w:t>
            </w:r>
            <w:r>
              <w:rPr>
                <w:rFonts w:ascii="宋体" w:hAnsi="宋体" w:eastAsia="宋体" w:cs="宋体"/>
                <w:spacing w:val="7"/>
                <w:sz w:val="20"/>
                <w:szCs w:val="20"/>
              </w:rPr>
              <w:t>的规定，没有向所在地县级以上地方</w:t>
            </w:r>
            <w:r>
              <w:rPr>
                <w:rFonts w:ascii="宋体" w:hAnsi="宋体" w:eastAsia="宋体" w:cs="宋体"/>
                <w:spacing w:val="9"/>
                <w:sz w:val="20"/>
                <w:szCs w:val="20"/>
              </w:rPr>
              <w:t>人民政府出版行政部门、保密工作部</w:t>
            </w:r>
            <w:r>
              <w:rPr>
                <w:rFonts w:ascii="宋体" w:hAnsi="宋体" w:eastAsia="宋体" w:cs="宋体"/>
                <w:spacing w:val="7"/>
                <w:sz w:val="20"/>
                <w:szCs w:val="20"/>
              </w:rPr>
              <w:t>门办理登记手续的，由县级以上地方</w:t>
            </w:r>
            <w:r>
              <w:rPr>
                <w:rFonts w:ascii="宋体" w:hAnsi="宋体" w:eastAsia="宋体" w:cs="宋体"/>
                <w:spacing w:val="9"/>
                <w:sz w:val="20"/>
                <w:szCs w:val="20"/>
              </w:rPr>
              <w:t>人民政府出版行政部门、保密工作部</w:t>
            </w:r>
            <w:r>
              <w:rPr>
                <w:rFonts w:ascii="宋体" w:hAnsi="宋体" w:eastAsia="宋体" w:cs="宋体"/>
                <w:spacing w:val="7"/>
                <w:sz w:val="20"/>
                <w:szCs w:val="20"/>
              </w:rPr>
              <w:t>门依据法定职权责令改正，给予警告；</w:t>
            </w:r>
            <w:r>
              <w:rPr>
                <w:rFonts w:ascii="宋体" w:hAnsi="宋体" w:eastAsia="宋体" w:cs="宋体"/>
                <w:spacing w:val="11"/>
                <w:sz w:val="20"/>
                <w:szCs w:val="20"/>
              </w:rPr>
              <w:t>情节严重的，责令停业整顿。</w:t>
            </w:r>
          </w:p>
        </w:tc>
        <w:tc>
          <w:tcPr>
            <w:tcW w:w="1099" w:type="dxa"/>
          </w:tcPr>
          <w:p w14:paraId="6886FB49">
            <w:pPr>
              <w:spacing w:line="311" w:lineRule="auto"/>
            </w:pPr>
          </w:p>
          <w:p w14:paraId="1D63049A">
            <w:pPr>
              <w:spacing w:line="312" w:lineRule="auto"/>
            </w:pPr>
          </w:p>
          <w:p w14:paraId="7AB43CB1">
            <w:pPr>
              <w:spacing w:line="312" w:lineRule="auto"/>
            </w:pPr>
          </w:p>
          <w:p w14:paraId="6F894DB5">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49" w:type="dxa"/>
          </w:tcPr>
          <w:p w14:paraId="0176F8E4">
            <w:pPr>
              <w:spacing w:line="259" w:lineRule="auto"/>
            </w:pPr>
          </w:p>
          <w:p w14:paraId="4C36F81A">
            <w:pPr>
              <w:spacing w:line="259" w:lineRule="auto"/>
            </w:pPr>
          </w:p>
          <w:p w14:paraId="73D8DCE7">
            <w:pPr>
              <w:spacing w:line="259" w:lineRule="auto"/>
            </w:pPr>
          </w:p>
          <w:p w14:paraId="619F7EF4">
            <w:pPr>
              <w:spacing w:before="68" w:line="242" w:lineRule="auto"/>
              <w:ind w:left="116" w:right="125"/>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3"/>
              </w:rPr>
              <w:t>违法行为的</w:t>
            </w:r>
          </w:p>
        </w:tc>
        <w:tc>
          <w:tcPr>
            <w:tcW w:w="2788" w:type="dxa"/>
          </w:tcPr>
          <w:p w14:paraId="3ED64C5A">
            <w:pPr>
              <w:spacing w:line="311" w:lineRule="auto"/>
            </w:pPr>
          </w:p>
          <w:p w14:paraId="3E3C003F">
            <w:pPr>
              <w:spacing w:line="311" w:lineRule="auto"/>
            </w:pPr>
          </w:p>
          <w:p w14:paraId="1EE24BC7">
            <w:pPr>
              <w:spacing w:line="311" w:lineRule="auto"/>
            </w:pPr>
          </w:p>
          <w:p w14:paraId="6A81D16E">
            <w:pPr>
              <w:spacing w:before="69" w:line="218" w:lineRule="auto"/>
              <w:ind w:left="126"/>
              <w:rPr>
                <w:rFonts w:hint="eastAsia" w:ascii="宋体" w:hAnsi="宋体" w:eastAsia="宋体" w:cs="宋体"/>
              </w:rPr>
            </w:pPr>
            <w:r>
              <w:rPr>
                <w:rFonts w:ascii="宋体" w:hAnsi="宋体" w:eastAsia="宋体" w:cs="宋体"/>
                <w:spacing w:val="7"/>
              </w:rPr>
              <w:t>警告</w:t>
            </w:r>
          </w:p>
        </w:tc>
        <w:tc>
          <w:tcPr>
            <w:tcW w:w="764" w:type="dxa"/>
            <w:vMerge w:val="restart"/>
            <w:tcBorders>
              <w:bottom w:val="nil"/>
            </w:tcBorders>
          </w:tcPr>
          <w:p w14:paraId="114C5563"/>
        </w:tc>
      </w:tr>
      <w:tr w14:paraId="39E96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685" w:type="dxa"/>
            <w:vMerge w:val="continue"/>
            <w:tcBorders>
              <w:top w:val="nil"/>
              <w:bottom w:val="nil"/>
            </w:tcBorders>
          </w:tcPr>
          <w:p w14:paraId="642FEDB7"/>
        </w:tc>
        <w:tc>
          <w:tcPr>
            <w:tcW w:w="1619" w:type="dxa"/>
            <w:vMerge w:val="continue"/>
            <w:tcBorders>
              <w:top w:val="nil"/>
              <w:bottom w:val="nil"/>
            </w:tcBorders>
          </w:tcPr>
          <w:p w14:paraId="1DBF63E4"/>
        </w:tc>
        <w:tc>
          <w:tcPr>
            <w:tcW w:w="2169" w:type="dxa"/>
            <w:vMerge w:val="continue"/>
            <w:tcBorders>
              <w:top w:val="nil"/>
              <w:bottom w:val="nil"/>
            </w:tcBorders>
          </w:tcPr>
          <w:p w14:paraId="5267F692"/>
        </w:tc>
        <w:tc>
          <w:tcPr>
            <w:tcW w:w="3667" w:type="dxa"/>
            <w:vMerge w:val="continue"/>
            <w:tcBorders>
              <w:top w:val="nil"/>
              <w:bottom w:val="nil"/>
            </w:tcBorders>
          </w:tcPr>
          <w:p w14:paraId="796B2995"/>
        </w:tc>
        <w:tc>
          <w:tcPr>
            <w:tcW w:w="1099" w:type="dxa"/>
          </w:tcPr>
          <w:p w14:paraId="1F274493">
            <w:pPr>
              <w:spacing w:line="241" w:lineRule="auto"/>
            </w:pPr>
          </w:p>
          <w:p w14:paraId="407E703A">
            <w:pPr>
              <w:spacing w:line="241" w:lineRule="auto"/>
            </w:pPr>
          </w:p>
          <w:p w14:paraId="4DA43D15">
            <w:pPr>
              <w:spacing w:line="242" w:lineRule="auto"/>
            </w:pPr>
          </w:p>
          <w:p w14:paraId="30C82A91">
            <w:pPr>
              <w:spacing w:line="242" w:lineRule="auto"/>
            </w:pPr>
          </w:p>
          <w:p w14:paraId="0A15D1A6">
            <w:pPr>
              <w:spacing w:line="242" w:lineRule="auto"/>
            </w:pPr>
          </w:p>
          <w:p w14:paraId="02188009">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49" w:type="dxa"/>
          </w:tcPr>
          <w:p w14:paraId="00F48BA0">
            <w:pPr>
              <w:spacing w:line="254" w:lineRule="auto"/>
            </w:pPr>
          </w:p>
          <w:p w14:paraId="409D2F00">
            <w:pPr>
              <w:spacing w:line="254" w:lineRule="auto"/>
            </w:pPr>
          </w:p>
          <w:p w14:paraId="6920F479">
            <w:pPr>
              <w:spacing w:line="255" w:lineRule="auto"/>
            </w:pPr>
          </w:p>
          <w:p w14:paraId="304FBF1E">
            <w:pPr>
              <w:spacing w:line="255" w:lineRule="auto"/>
            </w:pPr>
          </w:p>
          <w:p w14:paraId="7E63B0B8">
            <w:pPr>
              <w:spacing w:before="68" w:line="250" w:lineRule="auto"/>
              <w:ind w:left="116" w:right="126"/>
              <w:rPr>
                <w:rFonts w:hint="eastAsia" w:ascii="宋体" w:hAnsi="宋体" w:eastAsia="宋体" w:cs="宋体"/>
              </w:rPr>
            </w:pPr>
            <w:r>
              <w:rPr>
                <w:rFonts w:ascii="宋体" w:hAnsi="宋体" w:eastAsia="宋体" w:cs="宋体"/>
                <w:spacing w:val="-2"/>
              </w:rPr>
              <w:t>一年内2次实施该</w:t>
            </w:r>
            <w:r>
              <w:rPr>
                <w:rFonts w:ascii="宋体" w:hAnsi="宋体" w:eastAsia="宋体" w:cs="宋体"/>
                <w:spacing w:val="2"/>
              </w:rPr>
              <w:t>条所列违法行为的</w:t>
            </w:r>
          </w:p>
        </w:tc>
        <w:tc>
          <w:tcPr>
            <w:tcW w:w="2788" w:type="dxa"/>
          </w:tcPr>
          <w:p w14:paraId="517F8658">
            <w:pPr>
              <w:spacing w:line="241" w:lineRule="auto"/>
            </w:pPr>
          </w:p>
          <w:p w14:paraId="2451AF6B">
            <w:pPr>
              <w:spacing w:line="241" w:lineRule="auto"/>
            </w:pPr>
          </w:p>
          <w:p w14:paraId="6CC3605A">
            <w:pPr>
              <w:spacing w:line="241" w:lineRule="auto"/>
            </w:pPr>
          </w:p>
          <w:p w14:paraId="1E545DA6">
            <w:pPr>
              <w:spacing w:line="241" w:lineRule="auto"/>
            </w:pPr>
          </w:p>
          <w:p w14:paraId="25997403">
            <w:pPr>
              <w:spacing w:line="241" w:lineRule="auto"/>
            </w:pPr>
          </w:p>
          <w:p w14:paraId="0B044E3E">
            <w:pPr>
              <w:spacing w:before="68" w:line="219" w:lineRule="auto"/>
              <w:ind w:left="126"/>
              <w:rPr>
                <w:rFonts w:hint="eastAsia" w:ascii="宋体" w:hAnsi="宋体" w:eastAsia="宋体" w:cs="宋体"/>
              </w:rPr>
            </w:pPr>
            <w:r>
              <w:rPr>
                <w:rFonts w:ascii="宋体" w:hAnsi="宋体" w:eastAsia="宋体" w:cs="宋体"/>
                <w:spacing w:val="1"/>
              </w:rPr>
              <w:t>责令停业整顿</w:t>
            </w:r>
          </w:p>
        </w:tc>
        <w:tc>
          <w:tcPr>
            <w:tcW w:w="764" w:type="dxa"/>
            <w:vMerge w:val="continue"/>
            <w:tcBorders>
              <w:top w:val="nil"/>
              <w:bottom w:val="nil"/>
            </w:tcBorders>
          </w:tcPr>
          <w:p w14:paraId="3F3A4803"/>
        </w:tc>
      </w:tr>
      <w:tr w14:paraId="562D3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685" w:type="dxa"/>
            <w:vMerge w:val="continue"/>
            <w:tcBorders>
              <w:top w:val="nil"/>
            </w:tcBorders>
          </w:tcPr>
          <w:p w14:paraId="4AA2525E"/>
        </w:tc>
        <w:tc>
          <w:tcPr>
            <w:tcW w:w="1619" w:type="dxa"/>
            <w:vMerge w:val="continue"/>
            <w:tcBorders>
              <w:top w:val="nil"/>
            </w:tcBorders>
          </w:tcPr>
          <w:p w14:paraId="503EBF28"/>
        </w:tc>
        <w:tc>
          <w:tcPr>
            <w:tcW w:w="2169" w:type="dxa"/>
            <w:vMerge w:val="continue"/>
            <w:tcBorders>
              <w:top w:val="nil"/>
            </w:tcBorders>
          </w:tcPr>
          <w:p w14:paraId="123847A9"/>
        </w:tc>
        <w:tc>
          <w:tcPr>
            <w:tcW w:w="3667" w:type="dxa"/>
            <w:vMerge w:val="continue"/>
            <w:tcBorders>
              <w:top w:val="nil"/>
            </w:tcBorders>
          </w:tcPr>
          <w:p w14:paraId="1421E7FA"/>
        </w:tc>
        <w:tc>
          <w:tcPr>
            <w:tcW w:w="1099" w:type="dxa"/>
          </w:tcPr>
          <w:p w14:paraId="73CD2388">
            <w:pPr>
              <w:spacing w:line="262" w:lineRule="auto"/>
            </w:pPr>
          </w:p>
          <w:p w14:paraId="1FD8FDB6">
            <w:pPr>
              <w:spacing w:line="263" w:lineRule="auto"/>
            </w:pPr>
          </w:p>
          <w:p w14:paraId="6289F8C5">
            <w:pPr>
              <w:spacing w:line="263" w:lineRule="auto"/>
            </w:pPr>
          </w:p>
          <w:p w14:paraId="62198C9C">
            <w:pPr>
              <w:spacing w:line="263" w:lineRule="auto"/>
            </w:pPr>
          </w:p>
          <w:p w14:paraId="09341DDC">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49" w:type="dxa"/>
          </w:tcPr>
          <w:p w14:paraId="2F6A2497">
            <w:pPr>
              <w:spacing w:line="291" w:lineRule="auto"/>
            </w:pPr>
          </w:p>
          <w:p w14:paraId="160A7A04">
            <w:pPr>
              <w:spacing w:line="292" w:lineRule="auto"/>
            </w:pPr>
          </w:p>
          <w:p w14:paraId="2AF7B808">
            <w:pPr>
              <w:spacing w:before="69" w:line="219" w:lineRule="auto"/>
              <w:ind w:left="116"/>
              <w:rPr>
                <w:rFonts w:hint="eastAsia" w:ascii="宋体" w:hAnsi="宋体" w:eastAsia="宋体" w:cs="宋体"/>
              </w:rPr>
            </w:pPr>
            <w:r>
              <w:rPr>
                <w:rFonts w:ascii="宋体" w:hAnsi="宋体" w:eastAsia="宋体" w:cs="宋体"/>
                <w:spacing w:val="-2"/>
              </w:rPr>
              <w:t>一年内3次或3次</w:t>
            </w:r>
          </w:p>
          <w:p w14:paraId="7C5BD6CE">
            <w:pPr>
              <w:spacing w:before="50" w:line="238" w:lineRule="auto"/>
              <w:ind w:left="116" w:right="125"/>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违法行为的或者情</w:t>
            </w:r>
          </w:p>
          <w:p w14:paraId="6A4C9D1C">
            <w:pPr>
              <w:spacing w:before="39" w:line="220" w:lineRule="auto"/>
              <w:ind w:left="116"/>
              <w:rPr>
                <w:rFonts w:hint="eastAsia" w:ascii="宋体" w:hAnsi="宋体" w:eastAsia="宋体" w:cs="宋体"/>
              </w:rPr>
            </w:pPr>
            <w:r>
              <w:rPr>
                <w:rFonts w:ascii="宋体" w:hAnsi="宋体" w:eastAsia="宋体" w:cs="宋体"/>
                <w:spacing w:val="4"/>
              </w:rPr>
              <w:t>节严重的</w:t>
            </w:r>
          </w:p>
        </w:tc>
        <w:tc>
          <w:tcPr>
            <w:tcW w:w="2788" w:type="dxa"/>
          </w:tcPr>
          <w:p w14:paraId="18343A2E">
            <w:pPr>
              <w:spacing w:line="290" w:lineRule="auto"/>
            </w:pPr>
          </w:p>
          <w:p w14:paraId="26A8A59E">
            <w:pPr>
              <w:spacing w:line="290" w:lineRule="auto"/>
            </w:pPr>
          </w:p>
          <w:p w14:paraId="2EE66D00">
            <w:pPr>
              <w:spacing w:line="291" w:lineRule="auto"/>
            </w:pPr>
          </w:p>
          <w:p w14:paraId="58F0613B">
            <w:pPr>
              <w:spacing w:before="68" w:line="241" w:lineRule="auto"/>
              <w:ind w:left="125" w:right="131" w:hanging="9"/>
              <w:rPr>
                <w:rFonts w:hint="eastAsia" w:ascii="宋体" w:hAnsi="宋体" w:eastAsia="宋体" w:cs="宋体"/>
              </w:rPr>
            </w:pPr>
            <w:r>
              <w:rPr>
                <w:rFonts w:ascii="宋体" w:hAnsi="宋体" w:eastAsia="宋体" w:cs="宋体"/>
              </w:rPr>
              <w:t>责令停业整顿或者由原发证</w:t>
            </w:r>
            <w:r>
              <w:rPr>
                <w:rFonts w:ascii="宋体" w:hAnsi="宋体" w:eastAsia="宋体" w:cs="宋体"/>
                <w:spacing w:val="-1"/>
              </w:rPr>
              <w:t>机关吊销许可证</w:t>
            </w:r>
          </w:p>
        </w:tc>
        <w:tc>
          <w:tcPr>
            <w:tcW w:w="764" w:type="dxa"/>
            <w:vMerge w:val="continue"/>
            <w:tcBorders>
              <w:top w:val="nil"/>
            </w:tcBorders>
          </w:tcPr>
          <w:p w14:paraId="18CEF22C"/>
        </w:tc>
      </w:tr>
    </w:tbl>
    <w:p w14:paraId="20BED227">
      <w:pPr>
        <w:spacing w:line="213" w:lineRule="exact"/>
        <w:rPr>
          <w:sz w:val="18"/>
        </w:rPr>
      </w:pPr>
    </w:p>
    <w:p w14:paraId="09A0E5B0">
      <w:pPr>
        <w:sectPr>
          <w:footerReference r:id="rId72" w:type="default"/>
          <w:pgSz w:w="16940" w:h="12060"/>
          <w:pgMar w:top="1025" w:right="845" w:bottom="1661" w:left="1344" w:header="0" w:footer="1433" w:gutter="0"/>
          <w:cols w:space="720" w:num="1"/>
        </w:sectPr>
      </w:pPr>
    </w:p>
    <w:p w14:paraId="778EBF08">
      <w:pPr>
        <w:spacing w:before="329"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A438AF2"/>
    <w:p w14:paraId="4C363543">
      <w:pPr>
        <w:spacing w:line="17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2179"/>
        <w:gridCol w:w="3687"/>
        <w:gridCol w:w="1099"/>
        <w:gridCol w:w="1969"/>
        <w:gridCol w:w="2798"/>
        <w:gridCol w:w="784"/>
      </w:tblGrid>
      <w:tr w14:paraId="36077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56A632E4">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40FB2FB7">
            <w:pPr>
              <w:spacing w:before="44" w:line="228" w:lineRule="auto"/>
              <w:ind w:left="380"/>
              <w:rPr>
                <w:rFonts w:hint="eastAsia" w:ascii="宋体" w:hAnsi="宋体" w:eastAsia="宋体" w:cs="宋体"/>
              </w:rPr>
            </w:pPr>
            <w:r>
              <w:rPr>
                <w:rFonts w:ascii="宋体" w:hAnsi="宋体" w:eastAsia="宋体" w:cs="宋体"/>
                <w:spacing w:val="2"/>
              </w:rPr>
              <w:t>指导目录</w:t>
            </w:r>
          </w:p>
          <w:p w14:paraId="7F6265FB">
            <w:pPr>
              <w:spacing w:line="219" w:lineRule="auto"/>
              <w:ind w:left="380"/>
              <w:rPr>
                <w:rFonts w:hint="eastAsia" w:ascii="宋体" w:hAnsi="宋体" w:eastAsia="宋体" w:cs="宋体"/>
              </w:rPr>
            </w:pPr>
            <w:r>
              <w:rPr>
                <w:rFonts w:ascii="宋体" w:hAnsi="宋体" w:eastAsia="宋体" w:cs="宋体"/>
                <w:spacing w:val="3"/>
              </w:rPr>
              <w:t>对应事项</w:t>
            </w:r>
          </w:p>
        </w:tc>
        <w:tc>
          <w:tcPr>
            <w:tcW w:w="2179" w:type="dxa"/>
          </w:tcPr>
          <w:p w14:paraId="7CEF3A9A">
            <w:pPr>
              <w:spacing w:before="174" w:line="220" w:lineRule="auto"/>
              <w:ind w:left="661"/>
              <w:rPr>
                <w:rFonts w:hint="eastAsia" w:ascii="宋体" w:hAnsi="宋体" w:eastAsia="宋体" w:cs="宋体"/>
              </w:rPr>
            </w:pPr>
            <w:r>
              <w:rPr>
                <w:rFonts w:ascii="宋体" w:hAnsi="宋体" w:eastAsia="宋体" w:cs="宋体"/>
                <w:spacing w:val="3"/>
              </w:rPr>
              <w:t>处罚事项</w:t>
            </w:r>
          </w:p>
        </w:tc>
        <w:tc>
          <w:tcPr>
            <w:tcW w:w="3687" w:type="dxa"/>
          </w:tcPr>
          <w:p w14:paraId="00A81FDC">
            <w:pPr>
              <w:spacing w:before="172" w:line="219" w:lineRule="auto"/>
              <w:ind w:left="1402"/>
              <w:rPr>
                <w:rFonts w:hint="eastAsia" w:ascii="宋体" w:hAnsi="宋体" w:eastAsia="宋体" w:cs="宋体"/>
              </w:rPr>
            </w:pPr>
            <w:r>
              <w:rPr>
                <w:rFonts w:ascii="宋体" w:hAnsi="宋体" w:eastAsia="宋体" w:cs="宋体"/>
                <w:spacing w:val="13"/>
              </w:rPr>
              <w:t>处罚依据</w:t>
            </w:r>
          </w:p>
        </w:tc>
        <w:tc>
          <w:tcPr>
            <w:tcW w:w="1099" w:type="dxa"/>
          </w:tcPr>
          <w:p w14:paraId="4CDADC6A">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69" w:type="dxa"/>
          </w:tcPr>
          <w:p w14:paraId="0346AFC5">
            <w:pPr>
              <w:spacing w:before="174" w:line="220" w:lineRule="auto"/>
              <w:ind w:left="566"/>
              <w:rPr>
                <w:rFonts w:hint="eastAsia" w:ascii="宋体" w:hAnsi="宋体" w:eastAsia="宋体" w:cs="宋体"/>
              </w:rPr>
            </w:pPr>
            <w:r>
              <w:rPr>
                <w:rFonts w:ascii="宋体" w:hAnsi="宋体" w:eastAsia="宋体" w:cs="宋体"/>
                <w:spacing w:val="-2"/>
              </w:rPr>
              <w:t>违法情节</w:t>
            </w:r>
          </w:p>
        </w:tc>
        <w:tc>
          <w:tcPr>
            <w:tcW w:w="2798" w:type="dxa"/>
          </w:tcPr>
          <w:p w14:paraId="49D1CEAA">
            <w:pPr>
              <w:spacing w:before="171" w:line="221" w:lineRule="auto"/>
              <w:ind w:left="770"/>
              <w:rPr>
                <w:rFonts w:hint="eastAsia" w:ascii="宋体" w:hAnsi="宋体" w:eastAsia="宋体" w:cs="宋体"/>
              </w:rPr>
            </w:pPr>
            <w:r>
              <w:rPr>
                <w:rFonts w:ascii="宋体" w:hAnsi="宋体" w:eastAsia="宋体" w:cs="宋体"/>
                <w:b/>
                <w:bCs/>
                <w:spacing w:val="-4"/>
              </w:rPr>
              <w:t>处罚裁量基准</w:t>
            </w:r>
          </w:p>
        </w:tc>
        <w:tc>
          <w:tcPr>
            <w:tcW w:w="784" w:type="dxa"/>
          </w:tcPr>
          <w:p w14:paraId="10F22F26">
            <w:pPr>
              <w:spacing w:before="174" w:line="221" w:lineRule="auto"/>
              <w:ind w:left="179"/>
              <w:rPr>
                <w:rFonts w:hint="eastAsia" w:ascii="宋体" w:hAnsi="宋体" w:eastAsia="宋体" w:cs="宋体"/>
              </w:rPr>
            </w:pPr>
            <w:r>
              <w:rPr>
                <w:rFonts w:ascii="宋体" w:hAnsi="宋体" w:eastAsia="宋体" w:cs="宋体"/>
                <w:spacing w:val="5"/>
              </w:rPr>
              <w:t>备注</w:t>
            </w:r>
          </w:p>
        </w:tc>
      </w:tr>
      <w:tr w14:paraId="04576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85" w:type="dxa"/>
            <w:vMerge w:val="restart"/>
            <w:tcBorders>
              <w:bottom w:val="nil"/>
            </w:tcBorders>
          </w:tcPr>
          <w:p w14:paraId="56A13F35">
            <w:pPr>
              <w:spacing w:line="248" w:lineRule="auto"/>
            </w:pPr>
          </w:p>
          <w:p w14:paraId="0302BF08">
            <w:pPr>
              <w:spacing w:line="248" w:lineRule="auto"/>
            </w:pPr>
          </w:p>
          <w:p w14:paraId="1B67432A">
            <w:pPr>
              <w:spacing w:line="249" w:lineRule="auto"/>
            </w:pPr>
          </w:p>
          <w:p w14:paraId="63887102">
            <w:pPr>
              <w:spacing w:line="249" w:lineRule="auto"/>
            </w:pPr>
          </w:p>
          <w:p w14:paraId="046446E7">
            <w:pPr>
              <w:spacing w:line="249" w:lineRule="auto"/>
            </w:pPr>
          </w:p>
          <w:p w14:paraId="1600B1FC">
            <w:pPr>
              <w:spacing w:line="249" w:lineRule="auto"/>
            </w:pPr>
          </w:p>
          <w:p w14:paraId="33B8CE83">
            <w:pPr>
              <w:spacing w:line="249" w:lineRule="auto"/>
            </w:pPr>
          </w:p>
          <w:p w14:paraId="53D759BF">
            <w:pPr>
              <w:spacing w:line="249" w:lineRule="auto"/>
            </w:pPr>
          </w:p>
          <w:p w14:paraId="079ACC48">
            <w:pPr>
              <w:spacing w:line="249" w:lineRule="auto"/>
            </w:pPr>
          </w:p>
          <w:p w14:paraId="589B9C1A">
            <w:pPr>
              <w:spacing w:line="249" w:lineRule="auto"/>
            </w:pPr>
          </w:p>
          <w:p w14:paraId="64C08941">
            <w:pPr>
              <w:spacing w:line="249" w:lineRule="auto"/>
            </w:pPr>
          </w:p>
          <w:p w14:paraId="495E6D76">
            <w:pPr>
              <w:spacing w:line="249" w:lineRule="auto"/>
            </w:pPr>
          </w:p>
          <w:p w14:paraId="469A2275">
            <w:pPr>
              <w:spacing w:line="249" w:lineRule="auto"/>
            </w:pPr>
          </w:p>
          <w:p w14:paraId="2228AD22">
            <w:pPr>
              <w:spacing w:before="68" w:line="183" w:lineRule="auto"/>
              <w:ind w:left="225"/>
              <w:rPr>
                <w:rFonts w:hint="eastAsia" w:ascii="宋体" w:hAnsi="宋体" w:eastAsia="宋体" w:cs="宋体"/>
              </w:rPr>
            </w:pPr>
            <w:r>
              <w:rPr>
                <w:rFonts w:ascii="宋体" w:hAnsi="宋体" w:eastAsia="宋体" w:cs="宋体"/>
                <w:spacing w:val="-4"/>
              </w:rPr>
              <w:t>72</w:t>
            </w:r>
          </w:p>
        </w:tc>
        <w:tc>
          <w:tcPr>
            <w:tcW w:w="1619" w:type="dxa"/>
            <w:vMerge w:val="restart"/>
            <w:tcBorders>
              <w:bottom w:val="nil"/>
            </w:tcBorders>
          </w:tcPr>
          <w:p w14:paraId="0D86C7E6">
            <w:pPr>
              <w:spacing w:line="277" w:lineRule="auto"/>
            </w:pPr>
          </w:p>
          <w:p w14:paraId="06AF6E2B">
            <w:pPr>
              <w:spacing w:line="277" w:lineRule="auto"/>
            </w:pPr>
          </w:p>
          <w:p w14:paraId="13221029">
            <w:pPr>
              <w:spacing w:line="278" w:lineRule="auto"/>
            </w:pPr>
          </w:p>
          <w:p w14:paraId="1CD2B2A3">
            <w:pPr>
              <w:spacing w:line="278" w:lineRule="auto"/>
            </w:pPr>
          </w:p>
          <w:p w14:paraId="5A1BE477">
            <w:pPr>
              <w:spacing w:line="278" w:lineRule="auto"/>
            </w:pPr>
          </w:p>
          <w:p w14:paraId="7B188D7B">
            <w:pPr>
              <w:spacing w:before="69" w:line="260" w:lineRule="auto"/>
              <w:ind w:left="60" w:right="87" w:firstLine="110"/>
              <w:jc w:val="right"/>
              <w:rPr>
                <w:rFonts w:hint="eastAsia" w:ascii="宋体" w:hAnsi="宋体" w:eastAsia="宋体" w:cs="宋体"/>
              </w:rPr>
            </w:pPr>
            <w:r>
              <w:rPr>
                <w:rFonts w:ascii="宋体" w:hAnsi="宋体" w:eastAsia="宋体" w:cs="宋体"/>
                <w:spacing w:val="-2"/>
              </w:rPr>
              <w:t>对未取得出版</w:t>
            </w:r>
            <w:r>
              <w:rPr>
                <w:rFonts w:ascii="宋体" w:hAnsi="宋体" w:eastAsia="宋体" w:cs="宋体"/>
                <w:spacing w:val="16"/>
              </w:rPr>
              <w:t>行政部门的许</w:t>
            </w:r>
            <w:r>
              <w:rPr>
                <w:rFonts w:ascii="宋体" w:hAnsi="宋体" w:eastAsia="宋体" w:cs="宋体"/>
                <w:spacing w:val="-2"/>
              </w:rPr>
              <w:t>可，擅自兼营或</w:t>
            </w:r>
            <w:r>
              <w:rPr>
                <w:rFonts w:ascii="宋体" w:hAnsi="宋体" w:eastAsia="宋体" w:cs="宋体"/>
                <w:spacing w:val="22"/>
              </w:rPr>
              <w:t>者变更从事出</w:t>
            </w:r>
            <w:r>
              <w:rPr>
                <w:rFonts w:ascii="宋体" w:hAnsi="宋体" w:eastAsia="宋体" w:cs="宋体"/>
                <w:spacing w:val="-2"/>
              </w:rPr>
              <w:t>版物、包装装潢</w:t>
            </w:r>
            <w:r>
              <w:rPr>
                <w:rFonts w:ascii="宋体" w:hAnsi="宋体" w:eastAsia="宋体" w:cs="宋体"/>
                <w:spacing w:val="19"/>
              </w:rPr>
              <w:t>印刷品或者其</w:t>
            </w:r>
            <w:r>
              <w:rPr>
                <w:rFonts w:ascii="宋体" w:hAnsi="宋体" w:eastAsia="宋体" w:cs="宋体"/>
                <w:spacing w:val="21"/>
              </w:rPr>
              <w:t>他印刷品印刷</w:t>
            </w:r>
            <w:r>
              <w:rPr>
                <w:rFonts w:ascii="宋体" w:hAnsi="宋体" w:eastAsia="宋体" w:cs="宋体"/>
                <w:spacing w:val="-2"/>
              </w:rPr>
              <w:t>经营活动，或者</w:t>
            </w:r>
            <w:r>
              <w:rPr>
                <w:rFonts w:ascii="宋体" w:hAnsi="宋体" w:eastAsia="宋体" w:cs="宋体"/>
                <w:spacing w:val="16"/>
              </w:rPr>
              <w:t>擅自兼并其他</w:t>
            </w:r>
            <w:r>
              <w:rPr>
                <w:rFonts w:ascii="宋体" w:hAnsi="宋体" w:eastAsia="宋体" w:cs="宋体"/>
                <w:spacing w:val="19"/>
              </w:rPr>
              <w:t>印刷业经营者</w:t>
            </w:r>
            <w:r>
              <w:rPr>
                <w:rFonts w:ascii="宋体" w:hAnsi="宋体" w:eastAsia="宋体" w:cs="宋体"/>
                <w:spacing w:val="-2"/>
              </w:rPr>
              <w:t>等行为的行政</w:t>
            </w:r>
          </w:p>
          <w:p w14:paraId="77F8A93B">
            <w:pPr>
              <w:spacing w:before="42" w:line="246" w:lineRule="auto"/>
              <w:ind w:left="110" w:right="103"/>
              <w:rPr>
                <w:rFonts w:hint="eastAsia" w:ascii="宋体" w:hAnsi="宋体" w:eastAsia="宋体" w:cs="宋体"/>
              </w:rPr>
            </w:pPr>
            <w:r>
              <w:rPr>
                <w:rFonts w:ascii="宋体" w:hAnsi="宋体" w:eastAsia="宋体" w:cs="宋体"/>
                <w:spacing w:val="4"/>
              </w:rPr>
              <w:t>处罚(不包括吊</w:t>
            </w:r>
            <w:r>
              <w:rPr>
                <w:rFonts w:ascii="宋体" w:hAnsi="宋体" w:eastAsia="宋体" w:cs="宋体"/>
                <w:spacing w:val="8"/>
              </w:rPr>
              <w:t>销许可证)</w:t>
            </w:r>
          </w:p>
        </w:tc>
        <w:tc>
          <w:tcPr>
            <w:tcW w:w="2179" w:type="dxa"/>
            <w:vMerge w:val="restart"/>
            <w:tcBorders>
              <w:bottom w:val="nil"/>
            </w:tcBorders>
          </w:tcPr>
          <w:p w14:paraId="19813EE3">
            <w:pPr>
              <w:spacing w:line="255" w:lineRule="auto"/>
            </w:pPr>
          </w:p>
          <w:p w14:paraId="0E564716">
            <w:pPr>
              <w:spacing w:line="255" w:lineRule="auto"/>
            </w:pPr>
          </w:p>
          <w:p w14:paraId="1EF1C872">
            <w:pPr>
              <w:spacing w:line="256" w:lineRule="auto"/>
            </w:pPr>
          </w:p>
          <w:p w14:paraId="3CA392C2">
            <w:pPr>
              <w:spacing w:before="69" w:line="264" w:lineRule="auto"/>
              <w:ind w:left="111" w:right="112" w:firstLine="19"/>
              <w:jc w:val="both"/>
              <w:rPr>
                <w:rFonts w:hint="eastAsia" w:ascii="宋体" w:hAnsi="宋体" w:eastAsia="宋体" w:cs="宋体"/>
              </w:rPr>
            </w:pPr>
            <w:r>
              <w:rPr>
                <w:rFonts w:ascii="宋体" w:hAnsi="宋体" w:eastAsia="宋体" w:cs="宋体"/>
              </w:rPr>
              <w:t>1.对未取得出版行政</w:t>
            </w:r>
            <w:r>
              <w:rPr>
                <w:rFonts w:ascii="宋体" w:hAnsi="宋体" w:eastAsia="宋体" w:cs="宋体"/>
                <w:spacing w:val="1"/>
              </w:rPr>
              <w:t>部门的许可，擅自兼</w:t>
            </w:r>
            <w:r>
              <w:rPr>
                <w:rFonts w:ascii="宋体" w:hAnsi="宋体" w:eastAsia="宋体" w:cs="宋体"/>
                <w:spacing w:val="3"/>
              </w:rPr>
              <w:t>营或者变更从事出版</w:t>
            </w:r>
            <w:r>
              <w:rPr>
                <w:rFonts w:ascii="宋体" w:hAnsi="宋体" w:eastAsia="宋体" w:cs="宋体"/>
                <w:spacing w:val="4"/>
              </w:rPr>
              <w:t>物、包装装潢印刷品或者其他印刷品印刷</w:t>
            </w:r>
            <w:r>
              <w:rPr>
                <w:rFonts w:ascii="宋体" w:hAnsi="宋体" w:eastAsia="宋体" w:cs="宋体"/>
                <w:spacing w:val="6"/>
              </w:rPr>
              <w:t>经营活动，或者擅自</w:t>
            </w:r>
            <w:r>
              <w:rPr>
                <w:rFonts w:ascii="宋体" w:hAnsi="宋体" w:eastAsia="宋体" w:cs="宋体"/>
                <w:spacing w:val="3"/>
              </w:rPr>
              <w:t>兼并其他印刷业经营</w:t>
            </w:r>
            <w:r>
              <w:rPr>
                <w:rFonts w:ascii="宋体" w:hAnsi="宋体" w:eastAsia="宋体" w:cs="宋体"/>
                <w:spacing w:val="20"/>
              </w:rPr>
              <w:t>者的处罚；</w:t>
            </w:r>
          </w:p>
          <w:p w14:paraId="6A41F20B">
            <w:pPr>
              <w:spacing w:before="36" w:line="255" w:lineRule="auto"/>
              <w:ind w:left="121" w:right="131" w:firstLine="10"/>
              <w:rPr>
                <w:rFonts w:hint="eastAsia" w:ascii="宋体" w:hAnsi="宋体" w:eastAsia="宋体" w:cs="宋体"/>
              </w:rPr>
            </w:pPr>
            <w:r>
              <w:rPr>
                <w:rFonts w:ascii="宋体" w:hAnsi="宋体" w:eastAsia="宋体" w:cs="宋体"/>
                <w:spacing w:val="1"/>
              </w:rPr>
              <w:t>2.对因合并、分立而</w:t>
            </w:r>
            <w:r>
              <w:rPr>
                <w:rFonts w:ascii="宋体" w:hAnsi="宋体" w:eastAsia="宋体" w:cs="宋体"/>
                <w:spacing w:val="2"/>
              </w:rPr>
              <w:t>设立新的印刷业经营者，未依照本条例的</w:t>
            </w:r>
            <w:r>
              <w:rPr>
                <w:rFonts w:ascii="宋体" w:hAnsi="宋体" w:eastAsia="宋体" w:cs="宋体"/>
                <w:spacing w:val="-1"/>
              </w:rPr>
              <w:t>规定办理手续的处</w:t>
            </w:r>
          </w:p>
          <w:p w14:paraId="7EEF7A77">
            <w:pPr>
              <w:spacing w:before="43" w:line="221" w:lineRule="auto"/>
              <w:ind w:left="111"/>
              <w:rPr>
                <w:rFonts w:hint="eastAsia" w:ascii="宋体" w:hAnsi="宋体" w:eastAsia="宋体" w:cs="宋体"/>
              </w:rPr>
            </w:pPr>
            <w:r>
              <w:rPr>
                <w:rFonts w:ascii="宋体" w:hAnsi="宋体" w:eastAsia="宋体" w:cs="宋体"/>
                <w:spacing w:val="-9"/>
              </w:rPr>
              <w:t>罚；</w:t>
            </w:r>
          </w:p>
          <w:p w14:paraId="443A2BB4">
            <w:pPr>
              <w:spacing w:before="23" w:line="253" w:lineRule="auto"/>
              <w:ind w:left="111" w:right="138" w:firstLine="19"/>
              <w:jc w:val="both"/>
              <w:rPr>
                <w:rFonts w:hint="eastAsia" w:ascii="宋体" w:hAnsi="宋体" w:eastAsia="宋体" w:cs="宋体"/>
              </w:rPr>
            </w:pPr>
            <w:r>
              <w:rPr>
                <w:rFonts w:ascii="宋体" w:hAnsi="宋体" w:eastAsia="宋体" w:cs="宋体"/>
                <w:spacing w:val="-2"/>
              </w:rPr>
              <w:t>3.出售、出租、出借</w:t>
            </w:r>
            <w:r>
              <w:rPr>
                <w:rFonts w:ascii="宋体" w:hAnsi="宋体" w:eastAsia="宋体" w:cs="宋体"/>
                <w:spacing w:val="1"/>
              </w:rPr>
              <w:t>或者以其他形式转让</w:t>
            </w:r>
            <w:r>
              <w:rPr>
                <w:rFonts w:ascii="宋体" w:hAnsi="宋体" w:eastAsia="宋体" w:cs="宋体"/>
                <w:spacing w:val="3"/>
              </w:rPr>
              <w:t>印刷经营许可证的处</w:t>
            </w:r>
            <w:r>
              <w:rPr>
                <w:rFonts w:ascii="宋体" w:hAnsi="宋体" w:eastAsia="宋体" w:cs="宋体"/>
              </w:rPr>
              <w:t>罚</w:t>
            </w:r>
          </w:p>
        </w:tc>
        <w:tc>
          <w:tcPr>
            <w:tcW w:w="3687" w:type="dxa"/>
            <w:vMerge w:val="restart"/>
            <w:tcBorders>
              <w:bottom w:val="nil"/>
            </w:tcBorders>
          </w:tcPr>
          <w:p w14:paraId="06AB77A1">
            <w:pPr>
              <w:spacing w:line="339" w:lineRule="auto"/>
            </w:pPr>
          </w:p>
          <w:p w14:paraId="7B1909CA">
            <w:pPr>
              <w:spacing w:before="68" w:line="219" w:lineRule="auto"/>
              <w:ind w:left="57"/>
              <w:rPr>
                <w:rFonts w:hint="eastAsia" w:ascii="宋体" w:hAnsi="宋体" w:eastAsia="宋体" w:cs="宋体"/>
              </w:rPr>
            </w:pPr>
            <w:r>
              <w:rPr>
                <w:rFonts w:ascii="宋体" w:hAnsi="宋体" w:eastAsia="宋体" w:cs="宋体"/>
                <w:spacing w:val="23"/>
              </w:rPr>
              <w:t>《印刷业管理条例》</w:t>
            </w:r>
          </w:p>
          <w:p w14:paraId="0A999454">
            <w:pPr>
              <w:spacing w:before="49" w:line="261" w:lineRule="auto"/>
              <w:ind w:left="112" w:right="49" w:firstLine="210"/>
              <w:jc w:val="both"/>
              <w:rPr>
                <w:rFonts w:hint="eastAsia" w:ascii="宋体" w:hAnsi="宋体" w:eastAsia="宋体" w:cs="宋体"/>
              </w:rPr>
            </w:pPr>
            <w:r>
              <w:rPr>
                <w:rFonts w:ascii="宋体" w:hAnsi="宋体" w:eastAsia="宋体" w:cs="宋体"/>
                <w:spacing w:val="6"/>
              </w:rPr>
              <w:t>第三十七条：印刷业经营者违反本</w:t>
            </w:r>
            <w:r>
              <w:rPr>
                <w:rFonts w:ascii="宋体" w:hAnsi="宋体" w:eastAsia="宋体" w:cs="宋体"/>
                <w:spacing w:val="8"/>
              </w:rPr>
              <w:t>条例规定，有下列行为之一的，由县级以上地方人民政府出版行政部门责</w:t>
            </w:r>
            <w:r>
              <w:rPr>
                <w:rFonts w:ascii="宋体" w:hAnsi="宋体" w:eastAsia="宋体" w:cs="宋体"/>
                <w:spacing w:val="7"/>
              </w:rPr>
              <w:t>令停止违法行为，责令停业整顿，没</w:t>
            </w:r>
            <w:r>
              <w:rPr>
                <w:rFonts w:ascii="宋体" w:hAnsi="宋体" w:eastAsia="宋体" w:cs="宋体"/>
                <w:spacing w:val="16"/>
              </w:rPr>
              <w:t>收印刷品和违法所得，违法经营额1</w:t>
            </w:r>
            <w:r>
              <w:rPr>
                <w:rFonts w:ascii="宋体" w:hAnsi="宋体" w:eastAsia="宋体" w:cs="宋体"/>
                <w:spacing w:val="15"/>
              </w:rPr>
              <w:t>万元以上的，并处违法经营额5倍以</w:t>
            </w:r>
            <w:r>
              <w:rPr>
                <w:rFonts w:ascii="宋体" w:hAnsi="宋体" w:eastAsia="宋体" w:cs="宋体"/>
                <w:spacing w:val="5"/>
              </w:rPr>
              <w:t>上10倍以下的罚款；违法经营额不足</w:t>
            </w:r>
            <w:r>
              <w:rPr>
                <w:rFonts w:ascii="宋体" w:hAnsi="宋体" w:eastAsia="宋体" w:cs="宋体"/>
                <w:spacing w:val="14"/>
              </w:rPr>
              <w:t>1万元的，并处1万元以上5万元以下</w:t>
            </w:r>
            <w:r>
              <w:rPr>
                <w:rFonts w:ascii="宋体" w:hAnsi="宋体" w:eastAsia="宋体" w:cs="宋体"/>
                <w:spacing w:val="7"/>
              </w:rPr>
              <w:t>的罚款；情节严重的，由原发证机关</w:t>
            </w:r>
            <w:r>
              <w:rPr>
                <w:rFonts w:ascii="宋体" w:hAnsi="宋体" w:eastAsia="宋体" w:cs="宋体"/>
                <w:spacing w:val="5"/>
              </w:rPr>
              <w:t>吊销许可证；构成犯罪的，依法追究</w:t>
            </w:r>
            <w:r>
              <w:rPr>
                <w:rFonts w:ascii="宋体" w:hAnsi="宋体" w:eastAsia="宋体" w:cs="宋体"/>
                <w:spacing w:val="-6"/>
              </w:rPr>
              <w:t>刑事责任：(一)未取得出版行政部</w:t>
            </w:r>
            <w:r>
              <w:rPr>
                <w:rFonts w:ascii="宋体" w:hAnsi="宋体" w:eastAsia="宋体" w:cs="宋体"/>
                <w:spacing w:val="7"/>
              </w:rPr>
              <w:t>门的许可，擅自兼营或者变更从事出</w:t>
            </w:r>
            <w:r>
              <w:rPr>
                <w:rFonts w:ascii="宋体" w:hAnsi="宋体" w:eastAsia="宋体" w:cs="宋体"/>
                <w:spacing w:val="9"/>
              </w:rPr>
              <w:t>版物、包装装潢印刷品或者其他印刷</w:t>
            </w:r>
            <w:r>
              <w:rPr>
                <w:rFonts w:ascii="宋体" w:hAnsi="宋体" w:eastAsia="宋体" w:cs="宋体"/>
                <w:spacing w:val="8"/>
              </w:rPr>
              <w:t>品印刷经营活动，或者擅自兼并其他</w:t>
            </w:r>
            <w:r>
              <w:rPr>
                <w:rFonts w:ascii="宋体" w:hAnsi="宋体" w:eastAsia="宋体" w:cs="宋体"/>
                <w:spacing w:val="-7"/>
              </w:rPr>
              <w:t>印刷业经营者的；(二)因合并、分</w:t>
            </w:r>
            <w:r>
              <w:rPr>
                <w:rFonts w:ascii="宋体" w:hAnsi="宋体" w:eastAsia="宋体" w:cs="宋体"/>
                <w:spacing w:val="9"/>
              </w:rPr>
              <w:t>立而设立新的印刷业经营者，未依照</w:t>
            </w:r>
            <w:r>
              <w:rPr>
                <w:rFonts w:ascii="宋体" w:hAnsi="宋体" w:eastAsia="宋体" w:cs="宋体"/>
                <w:spacing w:val="-5"/>
              </w:rPr>
              <w:t>本条例的规定办理手续的；(三)出</w:t>
            </w:r>
            <w:r>
              <w:rPr>
                <w:rFonts w:ascii="宋体" w:hAnsi="宋体" w:eastAsia="宋体" w:cs="宋体"/>
                <w:spacing w:val="8"/>
              </w:rPr>
              <w:t>售、出租、出借或者以其他形式转让</w:t>
            </w:r>
            <w:r>
              <w:rPr>
                <w:rFonts w:ascii="宋体" w:hAnsi="宋体" w:eastAsia="宋体" w:cs="宋体"/>
                <w:spacing w:val="17"/>
              </w:rPr>
              <w:t>印刷经营许可证的。</w:t>
            </w:r>
          </w:p>
        </w:tc>
        <w:tc>
          <w:tcPr>
            <w:tcW w:w="1099" w:type="dxa"/>
          </w:tcPr>
          <w:p w14:paraId="40DC1D6D">
            <w:pPr>
              <w:spacing w:line="418" w:lineRule="auto"/>
            </w:pPr>
          </w:p>
          <w:p w14:paraId="5761C04E">
            <w:pPr>
              <w:spacing w:before="69" w:line="219" w:lineRule="auto"/>
              <w:ind w:left="105"/>
              <w:rPr>
                <w:rFonts w:hint="eastAsia" w:ascii="宋体" w:hAnsi="宋体" w:eastAsia="宋体" w:cs="宋体"/>
              </w:rPr>
            </w:pPr>
            <w:r>
              <w:rPr>
                <w:rFonts w:ascii="宋体" w:hAnsi="宋体" w:eastAsia="宋体" w:cs="宋体"/>
                <w:spacing w:val="6"/>
              </w:rPr>
              <w:t>从轻处罚</w:t>
            </w:r>
          </w:p>
        </w:tc>
        <w:tc>
          <w:tcPr>
            <w:tcW w:w="1969" w:type="dxa"/>
          </w:tcPr>
          <w:p w14:paraId="5C1B44C7">
            <w:pPr>
              <w:spacing w:line="258" w:lineRule="auto"/>
            </w:pPr>
          </w:p>
          <w:p w14:paraId="1D2A7B55">
            <w:pPr>
              <w:spacing w:before="69" w:line="247" w:lineRule="auto"/>
              <w:ind w:left="116" w:right="251"/>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01CA3B15">
            <w:pPr>
              <w:spacing w:before="37" w:line="253" w:lineRule="auto"/>
              <w:ind w:left="127" w:right="88" w:hanging="10"/>
              <w:jc w:val="both"/>
              <w:rPr>
                <w:rFonts w:hint="eastAsia" w:ascii="宋体" w:hAnsi="宋体" w:eastAsia="宋体" w:cs="宋体"/>
              </w:rPr>
            </w:pPr>
            <w:r>
              <w:rPr>
                <w:rFonts w:ascii="宋体" w:hAnsi="宋体" w:eastAsia="宋体" w:cs="宋体"/>
                <w:spacing w:val="4"/>
              </w:rPr>
              <w:t>责令停止违法行为，责令停</w:t>
            </w:r>
            <w:r>
              <w:rPr>
                <w:rFonts w:ascii="宋体" w:hAnsi="宋体" w:eastAsia="宋体" w:cs="宋体"/>
                <w:spacing w:val="3"/>
              </w:rPr>
              <w:t>业整顿，没收印刷品和违法</w:t>
            </w:r>
            <w:r>
              <w:rPr>
                <w:rFonts w:ascii="宋体" w:hAnsi="宋体" w:eastAsia="宋体" w:cs="宋体"/>
                <w:spacing w:val="21"/>
              </w:rPr>
              <w:t>所得，并处1万元以上3万</w:t>
            </w:r>
            <w:r>
              <w:rPr>
                <w:rFonts w:ascii="宋体" w:hAnsi="宋体" w:eastAsia="宋体" w:cs="宋体"/>
                <w:spacing w:val="4"/>
              </w:rPr>
              <w:t>元以下的罚款</w:t>
            </w:r>
          </w:p>
        </w:tc>
        <w:tc>
          <w:tcPr>
            <w:tcW w:w="784" w:type="dxa"/>
            <w:vMerge w:val="restart"/>
            <w:tcBorders>
              <w:bottom w:val="nil"/>
            </w:tcBorders>
          </w:tcPr>
          <w:p w14:paraId="464947E1"/>
        </w:tc>
      </w:tr>
      <w:tr w14:paraId="263AC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85" w:type="dxa"/>
            <w:vMerge w:val="continue"/>
            <w:tcBorders>
              <w:top w:val="nil"/>
              <w:bottom w:val="nil"/>
            </w:tcBorders>
          </w:tcPr>
          <w:p w14:paraId="27EBF268"/>
        </w:tc>
        <w:tc>
          <w:tcPr>
            <w:tcW w:w="1619" w:type="dxa"/>
            <w:vMerge w:val="continue"/>
            <w:tcBorders>
              <w:top w:val="nil"/>
              <w:bottom w:val="nil"/>
            </w:tcBorders>
          </w:tcPr>
          <w:p w14:paraId="21BF43D1"/>
        </w:tc>
        <w:tc>
          <w:tcPr>
            <w:tcW w:w="2179" w:type="dxa"/>
            <w:vMerge w:val="continue"/>
            <w:tcBorders>
              <w:top w:val="nil"/>
              <w:bottom w:val="nil"/>
            </w:tcBorders>
          </w:tcPr>
          <w:p w14:paraId="41998011"/>
        </w:tc>
        <w:tc>
          <w:tcPr>
            <w:tcW w:w="3687" w:type="dxa"/>
            <w:vMerge w:val="continue"/>
            <w:tcBorders>
              <w:top w:val="nil"/>
              <w:bottom w:val="nil"/>
            </w:tcBorders>
          </w:tcPr>
          <w:p w14:paraId="38D2EF88"/>
        </w:tc>
        <w:tc>
          <w:tcPr>
            <w:tcW w:w="1099" w:type="dxa"/>
          </w:tcPr>
          <w:p w14:paraId="0F3C08B4">
            <w:pPr>
              <w:spacing w:line="265" w:lineRule="auto"/>
            </w:pPr>
          </w:p>
          <w:p w14:paraId="0D26A222">
            <w:pPr>
              <w:spacing w:line="265" w:lineRule="auto"/>
            </w:pPr>
          </w:p>
          <w:p w14:paraId="1E26A36F">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69" w:type="dxa"/>
          </w:tcPr>
          <w:p w14:paraId="4B588BD3">
            <w:pPr>
              <w:spacing w:line="350" w:lineRule="auto"/>
            </w:pPr>
          </w:p>
          <w:p w14:paraId="1EF907D4">
            <w:pPr>
              <w:spacing w:before="68" w:line="251" w:lineRule="auto"/>
              <w:ind w:left="116" w:right="256"/>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798" w:type="dxa"/>
          </w:tcPr>
          <w:p w14:paraId="52AE1240">
            <w:pPr>
              <w:spacing w:before="131" w:line="255" w:lineRule="auto"/>
              <w:ind w:left="127" w:right="88"/>
              <w:jc w:val="both"/>
              <w:rPr>
                <w:rFonts w:hint="eastAsia" w:ascii="宋体" w:hAnsi="宋体" w:eastAsia="宋体" w:cs="宋体"/>
              </w:rPr>
            </w:pPr>
            <w:r>
              <w:rPr>
                <w:rFonts w:hint="eastAsia" w:ascii="宋体" w:hAnsi="宋体" w:eastAsia="宋体" w:cs="宋体"/>
                <w:spacing w:val="4"/>
                <w:lang w:eastAsia="zh-CN"/>
              </w:rPr>
              <w:t>责令</w:t>
            </w:r>
            <w:r>
              <w:rPr>
                <w:rFonts w:ascii="宋体" w:hAnsi="宋体" w:eastAsia="宋体" w:cs="宋体"/>
                <w:spacing w:val="4"/>
              </w:rPr>
              <w:t>停止违法行为，责令停</w:t>
            </w:r>
            <w:r>
              <w:rPr>
                <w:rFonts w:ascii="宋体" w:hAnsi="宋体" w:eastAsia="宋体" w:cs="宋体"/>
                <w:spacing w:val="2"/>
              </w:rPr>
              <w:t>业整顿，没收印刷品和违法</w:t>
            </w:r>
            <w:r>
              <w:rPr>
                <w:rFonts w:ascii="宋体" w:hAnsi="宋体" w:eastAsia="宋体" w:cs="宋体"/>
                <w:spacing w:val="21"/>
              </w:rPr>
              <w:t>所得，并处3万元以上5万</w:t>
            </w:r>
            <w:r>
              <w:rPr>
                <w:rFonts w:ascii="宋体" w:hAnsi="宋体" w:eastAsia="宋体" w:cs="宋体"/>
                <w:spacing w:val="4"/>
              </w:rPr>
              <w:t>元以下的罚款</w:t>
            </w:r>
          </w:p>
        </w:tc>
        <w:tc>
          <w:tcPr>
            <w:tcW w:w="784" w:type="dxa"/>
            <w:vMerge w:val="continue"/>
            <w:tcBorders>
              <w:top w:val="nil"/>
              <w:bottom w:val="nil"/>
            </w:tcBorders>
          </w:tcPr>
          <w:p w14:paraId="7AFF10F7"/>
        </w:tc>
      </w:tr>
      <w:tr w14:paraId="50190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9" w:hRule="atLeast"/>
        </w:trPr>
        <w:tc>
          <w:tcPr>
            <w:tcW w:w="685" w:type="dxa"/>
            <w:vMerge w:val="continue"/>
            <w:tcBorders>
              <w:top w:val="nil"/>
            </w:tcBorders>
          </w:tcPr>
          <w:p w14:paraId="38E17528"/>
        </w:tc>
        <w:tc>
          <w:tcPr>
            <w:tcW w:w="1619" w:type="dxa"/>
            <w:vMerge w:val="continue"/>
            <w:tcBorders>
              <w:top w:val="nil"/>
            </w:tcBorders>
          </w:tcPr>
          <w:p w14:paraId="3C585600"/>
        </w:tc>
        <w:tc>
          <w:tcPr>
            <w:tcW w:w="2179" w:type="dxa"/>
            <w:vMerge w:val="continue"/>
            <w:tcBorders>
              <w:top w:val="nil"/>
            </w:tcBorders>
          </w:tcPr>
          <w:p w14:paraId="23E80901"/>
        </w:tc>
        <w:tc>
          <w:tcPr>
            <w:tcW w:w="3687" w:type="dxa"/>
            <w:vMerge w:val="continue"/>
            <w:tcBorders>
              <w:top w:val="nil"/>
            </w:tcBorders>
          </w:tcPr>
          <w:p w14:paraId="17AE3E63"/>
        </w:tc>
        <w:tc>
          <w:tcPr>
            <w:tcW w:w="1099" w:type="dxa"/>
          </w:tcPr>
          <w:p w14:paraId="129C1956">
            <w:pPr>
              <w:spacing w:line="270" w:lineRule="auto"/>
            </w:pPr>
          </w:p>
          <w:p w14:paraId="0984A2A8">
            <w:pPr>
              <w:spacing w:line="270" w:lineRule="auto"/>
            </w:pPr>
          </w:p>
          <w:p w14:paraId="4060B32A">
            <w:pPr>
              <w:spacing w:line="270" w:lineRule="auto"/>
            </w:pPr>
          </w:p>
          <w:p w14:paraId="58C62B92">
            <w:pPr>
              <w:spacing w:line="270" w:lineRule="auto"/>
            </w:pPr>
          </w:p>
          <w:p w14:paraId="45826DA9">
            <w:pPr>
              <w:spacing w:line="271" w:lineRule="auto"/>
            </w:pPr>
          </w:p>
          <w:p w14:paraId="37B5BC45">
            <w:pPr>
              <w:spacing w:line="271" w:lineRule="auto"/>
            </w:pPr>
          </w:p>
          <w:p w14:paraId="52046EAB">
            <w:pPr>
              <w:spacing w:line="271" w:lineRule="auto"/>
            </w:pPr>
          </w:p>
          <w:p w14:paraId="0F167A87">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69" w:type="dxa"/>
          </w:tcPr>
          <w:p w14:paraId="6C674FCD">
            <w:pPr>
              <w:spacing w:line="249" w:lineRule="auto"/>
            </w:pPr>
          </w:p>
          <w:p w14:paraId="526D659B">
            <w:pPr>
              <w:spacing w:line="249" w:lineRule="auto"/>
            </w:pPr>
          </w:p>
          <w:p w14:paraId="49DFC825">
            <w:pPr>
              <w:spacing w:line="249" w:lineRule="auto"/>
            </w:pPr>
          </w:p>
          <w:p w14:paraId="290E0F4E">
            <w:pPr>
              <w:spacing w:line="249" w:lineRule="auto"/>
            </w:pPr>
          </w:p>
          <w:p w14:paraId="1B6DF157">
            <w:pPr>
              <w:spacing w:line="249" w:lineRule="auto"/>
            </w:pPr>
          </w:p>
          <w:p w14:paraId="63D04D73">
            <w:pPr>
              <w:spacing w:line="249" w:lineRule="auto"/>
            </w:pPr>
          </w:p>
          <w:p w14:paraId="4938337B">
            <w:pPr>
              <w:spacing w:line="250" w:lineRule="auto"/>
            </w:pPr>
          </w:p>
          <w:p w14:paraId="0C1BD572">
            <w:pPr>
              <w:spacing w:before="68" w:line="242" w:lineRule="auto"/>
              <w:ind w:left="116" w:right="276"/>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98" w:type="dxa"/>
          </w:tcPr>
          <w:p w14:paraId="22D82F23">
            <w:pPr>
              <w:spacing w:line="289" w:lineRule="auto"/>
            </w:pPr>
          </w:p>
          <w:p w14:paraId="5A951872">
            <w:pPr>
              <w:spacing w:line="289" w:lineRule="auto"/>
            </w:pPr>
          </w:p>
          <w:p w14:paraId="24D7B93D">
            <w:pPr>
              <w:spacing w:line="290" w:lineRule="auto"/>
            </w:pPr>
          </w:p>
          <w:p w14:paraId="02EA1B40">
            <w:pPr>
              <w:spacing w:line="290" w:lineRule="auto"/>
            </w:pPr>
          </w:p>
          <w:p w14:paraId="6A2421AA">
            <w:pPr>
              <w:spacing w:before="68" w:line="252" w:lineRule="auto"/>
              <w:ind w:left="117" w:right="92"/>
              <w:jc w:val="both"/>
              <w:rPr>
                <w:rFonts w:hint="eastAsia" w:ascii="宋体" w:hAnsi="宋体" w:eastAsia="宋体" w:cs="宋体"/>
              </w:rPr>
            </w:pPr>
            <w:r>
              <w:rPr>
                <w:rFonts w:ascii="宋体" w:hAnsi="宋体" w:eastAsia="宋体" w:cs="宋体"/>
                <w:spacing w:val="4"/>
              </w:rPr>
              <w:t>责令停止违法行为，责令停</w:t>
            </w:r>
            <w:r>
              <w:rPr>
                <w:rFonts w:ascii="宋体" w:hAnsi="宋体" w:eastAsia="宋体" w:cs="宋体"/>
                <w:spacing w:val="3"/>
              </w:rPr>
              <w:t>业整顿，没收印刷品和违法</w:t>
            </w:r>
            <w:r>
              <w:rPr>
                <w:rFonts w:ascii="宋体" w:hAnsi="宋体" w:eastAsia="宋体" w:cs="宋体"/>
                <w:spacing w:val="13"/>
              </w:rPr>
              <w:t>所得，并处违法经营额5倍</w:t>
            </w:r>
            <w:r>
              <w:rPr>
                <w:rFonts w:ascii="宋体" w:hAnsi="宋体" w:eastAsia="宋体" w:cs="宋体"/>
                <w:spacing w:val="3"/>
              </w:rPr>
              <w:t>以上10倍以下的罚款；情节</w:t>
            </w:r>
            <w:r>
              <w:rPr>
                <w:rFonts w:ascii="宋体" w:hAnsi="宋体" w:eastAsia="宋体" w:cs="宋体"/>
                <w:spacing w:val="4"/>
              </w:rPr>
              <w:t>严重的，由原发证机关吊销</w:t>
            </w:r>
            <w:r>
              <w:rPr>
                <w:rFonts w:ascii="宋体" w:hAnsi="宋体" w:eastAsia="宋体" w:cs="宋体"/>
                <w:spacing w:val="23"/>
              </w:rPr>
              <w:t>许可证</w:t>
            </w:r>
          </w:p>
        </w:tc>
        <w:tc>
          <w:tcPr>
            <w:tcW w:w="784" w:type="dxa"/>
            <w:vMerge w:val="continue"/>
            <w:tcBorders>
              <w:top w:val="nil"/>
            </w:tcBorders>
          </w:tcPr>
          <w:p w14:paraId="072C788A"/>
        </w:tc>
      </w:tr>
    </w:tbl>
    <w:p w14:paraId="6A54BA05"/>
    <w:p w14:paraId="5F4EF43D">
      <w:pPr>
        <w:sectPr>
          <w:footerReference r:id="rId73" w:type="default"/>
          <w:pgSz w:w="17090" w:h="12270"/>
          <w:pgMar w:top="1042" w:right="834" w:bottom="1687" w:left="1424" w:header="0" w:footer="1479" w:gutter="0"/>
          <w:cols w:space="720" w:num="1"/>
        </w:sectPr>
      </w:pPr>
    </w:p>
    <w:p w14:paraId="48F44088">
      <w:pPr>
        <w:spacing w:before="188"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5D5C8210"/>
    <w:p w14:paraId="40F685CA">
      <w:pPr>
        <w:spacing w:line="15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39"/>
        <w:gridCol w:w="2538"/>
        <w:gridCol w:w="4107"/>
        <w:gridCol w:w="1139"/>
        <w:gridCol w:w="1629"/>
        <w:gridCol w:w="2688"/>
        <w:gridCol w:w="774"/>
      </w:tblGrid>
      <w:tr w14:paraId="163D0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4C777863">
            <w:pPr>
              <w:spacing w:before="174" w:line="221" w:lineRule="auto"/>
              <w:ind w:left="125"/>
              <w:rPr>
                <w:rFonts w:hint="eastAsia" w:ascii="宋体" w:hAnsi="宋体" w:eastAsia="宋体" w:cs="宋体"/>
              </w:rPr>
            </w:pPr>
            <w:r>
              <w:rPr>
                <w:rFonts w:ascii="宋体" w:hAnsi="宋体" w:eastAsia="宋体" w:cs="宋体"/>
                <w:spacing w:val="6"/>
              </w:rPr>
              <w:t>序号</w:t>
            </w:r>
          </w:p>
        </w:tc>
        <w:tc>
          <w:tcPr>
            <w:tcW w:w="1239" w:type="dxa"/>
          </w:tcPr>
          <w:p w14:paraId="1E525E49">
            <w:pPr>
              <w:spacing w:before="55" w:line="219" w:lineRule="auto"/>
              <w:ind w:left="190" w:right="18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538" w:type="dxa"/>
          </w:tcPr>
          <w:p w14:paraId="58F7D4B5">
            <w:pPr>
              <w:spacing w:before="174" w:line="220" w:lineRule="auto"/>
              <w:ind w:left="821"/>
              <w:rPr>
                <w:rFonts w:hint="eastAsia" w:ascii="宋体" w:hAnsi="宋体" w:eastAsia="宋体" w:cs="宋体"/>
              </w:rPr>
            </w:pPr>
            <w:r>
              <w:rPr>
                <w:rFonts w:ascii="宋体" w:hAnsi="宋体" w:eastAsia="宋体" w:cs="宋体"/>
                <w:spacing w:val="13"/>
              </w:rPr>
              <w:t>处罚事项</w:t>
            </w:r>
          </w:p>
        </w:tc>
        <w:tc>
          <w:tcPr>
            <w:tcW w:w="4107" w:type="dxa"/>
          </w:tcPr>
          <w:p w14:paraId="36A81AD1">
            <w:pPr>
              <w:spacing w:before="172" w:line="219" w:lineRule="auto"/>
              <w:ind w:left="1613"/>
              <w:rPr>
                <w:rFonts w:hint="eastAsia" w:ascii="宋体" w:hAnsi="宋体" w:eastAsia="宋体" w:cs="宋体"/>
              </w:rPr>
            </w:pPr>
            <w:r>
              <w:rPr>
                <w:rFonts w:ascii="宋体" w:hAnsi="宋体" w:eastAsia="宋体" w:cs="宋体"/>
                <w:spacing w:val="13"/>
              </w:rPr>
              <w:t>处罚依据</w:t>
            </w:r>
          </w:p>
        </w:tc>
        <w:tc>
          <w:tcPr>
            <w:tcW w:w="1139" w:type="dxa"/>
          </w:tcPr>
          <w:p w14:paraId="6A198F74">
            <w:pPr>
              <w:spacing w:before="174" w:line="220" w:lineRule="auto"/>
              <w:ind w:left="126"/>
              <w:rPr>
                <w:rFonts w:hint="eastAsia" w:ascii="宋体" w:hAnsi="宋体" w:eastAsia="宋体" w:cs="宋体"/>
              </w:rPr>
            </w:pPr>
            <w:r>
              <w:rPr>
                <w:rFonts w:ascii="宋体" w:hAnsi="宋体" w:eastAsia="宋体" w:cs="宋体"/>
                <w:spacing w:val="3"/>
              </w:rPr>
              <w:t>违法程度</w:t>
            </w:r>
          </w:p>
        </w:tc>
        <w:tc>
          <w:tcPr>
            <w:tcW w:w="1629" w:type="dxa"/>
          </w:tcPr>
          <w:p w14:paraId="71A13293">
            <w:pPr>
              <w:spacing w:before="174" w:line="220" w:lineRule="auto"/>
              <w:ind w:left="386"/>
              <w:rPr>
                <w:rFonts w:hint="eastAsia" w:ascii="宋体" w:hAnsi="宋体" w:eastAsia="宋体" w:cs="宋体"/>
              </w:rPr>
            </w:pPr>
            <w:r>
              <w:rPr>
                <w:rFonts w:ascii="宋体" w:hAnsi="宋体" w:eastAsia="宋体" w:cs="宋体"/>
                <w:spacing w:val="-2"/>
              </w:rPr>
              <w:t>违法情节</w:t>
            </w:r>
          </w:p>
        </w:tc>
        <w:tc>
          <w:tcPr>
            <w:tcW w:w="2688" w:type="dxa"/>
          </w:tcPr>
          <w:p w14:paraId="501E1EA6">
            <w:pPr>
              <w:spacing w:before="174" w:line="221" w:lineRule="auto"/>
              <w:ind w:left="718"/>
              <w:rPr>
                <w:rFonts w:hint="eastAsia" w:ascii="宋体" w:hAnsi="宋体" w:eastAsia="宋体" w:cs="宋体"/>
              </w:rPr>
            </w:pPr>
            <w:r>
              <w:rPr>
                <w:rFonts w:ascii="宋体" w:hAnsi="宋体" w:eastAsia="宋体" w:cs="宋体"/>
                <w:spacing w:val="4"/>
              </w:rPr>
              <w:t>处罚裁量基准</w:t>
            </w:r>
          </w:p>
        </w:tc>
        <w:tc>
          <w:tcPr>
            <w:tcW w:w="774" w:type="dxa"/>
          </w:tcPr>
          <w:p w14:paraId="2E8A99DA">
            <w:pPr>
              <w:spacing w:before="174" w:line="221" w:lineRule="auto"/>
              <w:ind w:left="169"/>
              <w:rPr>
                <w:rFonts w:hint="eastAsia" w:ascii="宋体" w:hAnsi="宋体" w:eastAsia="宋体" w:cs="宋体"/>
              </w:rPr>
            </w:pPr>
            <w:r>
              <w:rPr>
                <w:rFonts w:ascii="宋体" w:hAnsi="宋体" w:eastAsia="宋体" w:cs="宋体"/>
                <w:spacing w:val="5"/>
              </w:rPr>
              <w:t>备注</w:t>
            </w:r>
          </w:p>
        </w:tc>
      </w:tr>
      <w:tr w14:paraId="55298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685" w:type="dxa"/>
            <w:vMerge w:val="restart"/>
            <w:tcBorders>
              <w:bottom w:val="nil"/>
            </w:tcBorders>
          </w:tcPr>
          <w:p w14:paraId="3E67DC1C">
            <w:pPr>
              <w:spacing w:line="255" w:lineRule="auto"/>
            </w:pPr>
          </w:p>
          <w:p w14:paraId="3173F34B">
            <w:pPr>
              <w:spacing w:line="255" w:lineRule="auto"/>
            </w:pPr>
          </w:p>
          <w:p w14:paraId="484944E9">
            <w:pPr>
              <w:spacing w:line="255" w:lineRule="auto"/>
            </w:pPr>
          </w:p>
          <w:p w14:paraId="3DE56F1E">
            <w:pPr>
              <w:spacing w:line="255" w:lineRule="auto"/>
            </w:pPr>
          </w:p>
          <w:p w14:paraId="25E4AEE3">
            <w:pPr>
              <w:spacing w:line="255" w:lineRule="auto"/>
            </w:pPr>
          </w:p>
          <w:p w14:paraId="5115FDE6">
            <w:pPr>
              <w:spacing w:line="255" w:lineRule="auto"/>
            </w:pPr>
          </w:p>
          <w:p w14:paraId="53BA4CAD">
            <w:pPr>
              <w:spacing w:line="255" w:lineRule="auto"/>
            </w:pPr>
          </w:p>
          <w:p w14:paraId="2D1C66CF">
            <w:pPr>
              <w:spacing w:line="255" w:lineRule="auto"/>
            </w:pPr>
          </w:p>
          <w:p w14:paraId="35A0E47F">
            <w:pPr>
              <w:spacing w:line="255" w:lineRule="auto"/>
            </w:pPr>
          </w:p>
          <w:p w14:paraId="786AB90B">
            <w:pPr>
              <w:spacing w:line="255" w:lineRule="auto"/>
            </w:pPr>
          </w:p>
          <w:p w14:paraId="3149E431">
            <w:pPr>
              <w:spacing w:line="255" w:lineRule="auto"/>
            </w:pPr>
          </w:p>
          <w:p w14:paraId="7AC3F5C0">
            <w:pPr>
              <w:spacing w:line="256" w:lineRule="auto"/>
            </w:pPr>
          </w:p>
          <w:p w14:paraId="4AB7D1AB">
            <w:pPr>
              <w:spacing w:line="256" w:lineRule="auto"/>
            </w:pPr>
          </w:p>
          <w:p w14:paraId="08F35DF9">
            <w:pPr>
              <w:spacing w:line="256" w:lineRule="auto"/>
            </w:pPr>
          </w:p>
          <w:p w14:paraId="7B68CC8E">
            <w:pPr>
              <w:spacing w:before="68" w:line="183" w:lineRule="auto"/>
              <w:ind w:left="225"/>
              <w:rPr>
                <w:rFonts w:hint="eastAsia" w:ascii="宋体" w:hAnsi="宋体" w:eastAsia="宋体" w:cs="宋体"/>
              </w:rPr>
            </w:pPr>
            <w:r>
              <w:rPr>
                <w:rFonts w:ascii="宋体" w:hAnsi="宋体" w:eastAsia="宋体" w:cs="宋体"/>
                <w:spacing w:val="-4"/>
              </w:rPr>
              <w:t>73</w:t>
            </w:r>
          </w:p>
        </w:tc>
        <w:tc>
          <w:tcPr>
            <w:tcW w:w="1239" w:type="dxa"/>
            <w:vMerge w:val="restart"/>
            <w:tcBorders>
              <w:bottom w:val="nil"/>
            </w:tcBorders>
          </w:tcPr>
          <w:p w14:paraId="7E7C5F24">
            <w:pPr>
              <w:spacing w:line="293" w:lineRule="auto"/>
            </w:pPr>
          </w:p>
          <w:p w14:paraId="045AD627">
            <w:pPr>
              <w:spacing w:line="294" w:lineRule="auto"/>
            </w:pPr>
          </w:p>
          <w:p w14:paraId="2BD64334">
            <w:pPr>
              <w:spacing w:line="294" w:lineRule="auto"/>
            </w:pPr>
          </w:p>
          <w:p w14:paraId="55DCDBBC">
            <w:pPr>
              <w:spacing w:line="294" w:lineRule="auto"/>
            </w:pPr>
          </w:p>
          <w:p w14:paraId="14E69DD5">
            <w:pPr>
              <w:spacing w:before="68" w:line="256" w:lineRule="auto"/>
              <w:ind w:left="190" w:right="177"/>
              <w:jc w:val="both"/>
              <w:rPr>
                <w:rFonts w:hint="eastAsia" w:ascii="宋体" w:hAnsi="宋体" w:eastAsia="宋体" w:cs="宋体"/>
              </w:rPr>
            </w:pPr>
            <w:r>
              <w:rPr>
                <w:rFonts w:ascii="宋体" w:hAnsi="宋体" w:eastAsia="宋体" w:cs="宋体"/>
                <w:spacing w:val="-2"/>
              </w:rPr>
              <w:t>对从事其</w:t>
            </w:r>
            <w:r>
              <w:rPr>
                <w:rFonts w:ascii="宋体" w:hAnsi="宋体" w:eastAsia="宋体" w:cs="宋体"/>
                <w:spacing w:val="5"/>
              </w:rPr>
              <w:t>他印刷品</w:t>
            </w:r>
            <w:r>
              <w:rPr>
                <w:rFonts w:ascii="宋体" w:hAnsi="宋体" w:eastAsia="宋体" w:cs="宋体"/>
                <w:spacing w:val="3"/>
              </w:rPr>
              <w:t>印刷经营</w:t>
            </w:r>
            <w:r>
              <w:rPr>
                <w:rFonts w:ascii="宋体" w:hAnsi="宋体" w:eastAsia="宋体" w:cs="宋体"/>
                <w:spacing w:val="2"/>
              </w:rPr>
              <w:t>活动的企</w:t>
            </w:r>
            <w:r>
              <w:rPr>
                <w:rFonts w:ascii="宋体" w:hAnsi="宋体" w:eastAsia="宋体" w:cs="宋体"/>
                <w:spacing w:val="-2"/>
              </w:rPr>
              <w:t>业和个人接受委托</w:t>
            </w:r>
            <w:r>
              <w:rPr>
                <w:rFonts w:ascii="宋体" w:hAnsi="宋体" w:eastAsia="宋体" w:cs="宋体"/>
                <w:spacing w:val="2"/>
              </w:rPr>
              <w:t>印刷其他</w:t>
            </w:r>
          </w:p>
          <w:p w14:paraId="6E41A262">
            <w:pPr>
              <w:spacing w:before="20" w:line="219" w:lineRule="auto"/>
              <w:ind w:left="80"/>
              <w:rPr>
                <w:rFonts w:hint="eastAsia" w:ascii="宋体" w:hAnsi="宋体" w:eastAsia="宋体" w:cs="宋体"/>
              </w:rPr>
            </w:pPr>
            <w:r>
              <w:rPr>
                <w:rFonts w:ascii="宋体" w:hAnsi="宋体" w:eastAsia="宋体" w:cs="宋体"/>
                <w:spacing w:val="2"/>
              </w:rPr>
              <w:t>印刷品，未</w:t>
            </w:r>
          </w:p>
          <w:p w14:paraId="66FF77AB">
            <w:pPr>
              <w:spacing w:before="79" w:line="219" w:lineRule="auto"/>
              <w:ind w:left="80"/>
              <w:rPr>
                <w:rFonts w:hint="eastAsia" w:ascii="宋体" w:hAnsi="宋体" w:eastAsia="宋体" w:cs="宋体"/>
              </w:rPr>
            </w:pPr>
            <w:r>
              <w:rPr>
                <w:rFonts w:ascii="宋体" w:hAnsi="宋体" w:eastAsia="宋体" w:cs="宋体"/>
                <w:spacing w:val="3"/>
              </w:rPr>
              <w:t>依照《印刷</w:t>
            </w:r>
          </w:p>
          <w:p w14:paraId="719ED4E0">
            <w:pPr>
              <w:spacing w:before="22" w:line="219" w:lineRule="auto"/>
              <w:ind w:left="190"/>
              <w:rPr>
                <w:rFonts w:hint="eastAsia" w:ascii="宋体" w:hAnsi="宋体" w:eastAsia="宋体" w:cs="宋体"/>
              </w:rPr>
            </w:pPr>
            <w:r>
              <w:rPr>
                <w:rFonts w:ascii="宋体" w:hAnsi="宋体" w:eastAsia="宋体" w:cs="宋体"/>
                <w:spacing w:val="-2"/>
              </w:rPr>
              <w:t>业管理条</w:t>
            </w:r>
          </w:p>
          <w:p w14:paraId="75599BF1">
            <w:pPr>
              <w:spacing w:before="81" w:line="220" w:lineRule="auto"/>
              <w:ind w:left="80"/>
              <w:rPr>
                <w:rFonts w:hint="eastAsia" w:ascii="宋体" w:hAnsi="宋体" w:eastAsia="宋体" w:cs="宋体"/>
              </w:rPr>
            </w:pPr>
            <w:r>
              <w:rPr>
                <w:rFonts w:ascii="宋体" w:hAnsi="宋体" w:eastAsia="宋体" w:cs="宋体"/>
                <w:spacing w:val="2"/>
              </w:rPr>
              <w:t>例》的规定</w:t>
            </w:r>
          </w:p>
          <w:p w14:paraId="09C07573">
            <w:pPr>
              <w:spacing w:before="10" w:line="220" w:lineRule="auto"/>
              <w:ind w:left="190"/>
              <w:rPr>
                <w:rFonts w:hint="eastAsia" w:ascii="宋体" w:hAnsi="宋体" w:eastAsia="宋体" w:cs="宋体"/>
              </w:rPr>
            </w:pPr>
            <w:r>
              <w:rPr>
                <w:rFonts w:ascii="宋体" w:hAnsi="宋体" w:eastAsia="宋体" w:cs="宋体"/>
                <w:spacing w:val="-2"/>
              </w:rPr>
              <w:t>验证有关</w:t>
            </w:r>
          </w:p>
          <w:p w14:paraId="37666ADC">
            <w:pPr>
              <w:spacing w:before="67" w:line="251" w:lineRule="auto"/>
              <w:ind w:left="100" w:right="139" w:firstLine="89"/>
              <w:jc w:val="both"/>
              <w:rPr>
                <w:rFonts w:hint="eastAsia" w:ascii="宋体" w:hAnsi="宋体" w:eastAsia="宋体" w:cs="宋体"/>
              </w:rPr>
            </w:pPr>
            <w:r>
              <w:rPr>
                <w:rFonts w:ascii="宋体" w:hAnsi="宋体" w:eastAsia="宋体" w:cs="宋体"/>
                <w:spacing w:val="-3"/>
              </w:rPr>
              <w:t>证明等行</w:t>
            </w:r>
            <w:r>
              <w:rPr>
                <w:rFonts w:ascii="宋体" w:hAnsi="宋体" w:eastAsia="宋体" w:cs="宋体"/>
                <w:spacing w:val="19"/>
              </w:rPr>
              <w:t>为的行政</w:t>
            </w:r>
            <w:r>
              <w:rPr>
                <w:rFonts w:ascii="宋体" w:hAnsi="宋体" w:eastAsia="宋体" w:cs="宋体"/>
                <w:spacing w:val="8"/>
              </w:rPr>
              <w:t>处罚(不包</w:t>
            </w:r>
            <w:r>
              <w:rPr>
                <w:rFonts w:ascii="宋体" w:hAnsi="宋体" w:eastAsia="宋体" w:cs="宋体"/>
                <w:spacing w:val="20"/>
              </w:rPr>
              <w:t>括吊销许</w:t>
            </w:r>
            <w:r>
              <w:rPr>
                <w:rFonts w:ascii="宋体" w:hAnsi="宋体" w:eastAsia="宋体" w:cs="宋体"/>
                <w:spacing w:val="13"/>
              </w:rPr>
              <w:t>可证)</w:t>
            </w:r>
          </w:p>
        </w:tc>
        <w:tc>
          <w:tcPr>
            <w:tcW w:w="2538" w:type="dxa"/>
            <w:vMerge w:val="restart"/>
            <w:tcBorders>
              <w:bottom w:val="nil"/>
            </w:tcBorders>
          </w:tcPr>
          <w:p w14:paraId="6F1E4898">
            <w:pPr>
              <w:spacing w:before="189" w:line="235" w:lineRule="auto"/>
              <w:ind w:left="121"/>
              <w:jc w:val="both"/>
              <w:rPr>
                <w:rFonts w:hint="eastAsia" w:ascii="宋体" w:hAnsi="宋体" w:eastAsia="宋体" w:cs="宋体"/>
                <w:sz w:val="20"/>
                <w:szCs w:val="20"/>
              </w:rPr>
            </w:pPr>
            <w:r>
              <w:rPr>
                <w:rFonts w:ascii="宋体" w:hAnsi="宋体" w:eastAsia="宋体" w:cs="宋体"/>
                <w:spacing w:val="10"/>
                <w:sz w:val="20"/>
                <w:szCs w:val="20"/>
              </w:rPr>
              <w:t>1.对接受委托印刷其他印</w:t>
            </w:r>
            <w:r>
              <w:rPr>
                <w:rFonts w:ascii="宋体" w:hAnsi="宋体" w:eastAsia="宋体" w:cs="宋体"/>
                <w:spacing w:val="11"/>
                <w:sz w:val="20"/>
                <w:szCs w:val="20"/>
              </w:rPr>
              <w:t>刷品，未依照本条例的规</w:t>
            </w:r>
            <w:r>
              <w:rPr>
                <w:rFonts w:ascii="宋体" w:hAnsi="宋体" w:eastAsia="宋体" w:cs="宋体"/>
                <w:spacing w:val="18"/>
                <w:sz w:val="20"/>
                <w:szCs w:val="20"/>
              </w:rPr>
              <w:t>定验证有关证明的处罚；</w:t>
            </w:r>
            <w:r>
              <w:rPr>
                <w:rFonts w:ascii="宋体" w:hAnsi="宋体" w:eastAsia="宋体" w:cs="宋体"/>
                <w:spacing w:val="10"/>
                <w:sz w:val="20"/>
                <w:szCs w:val="20"/>
              </w:rPr>
              <w:t>2.对擅自将接受委托印刷</w:t>
            </w:r>
            <w:r>
              <w:rPr>
                <w:rFonts w:ascii="宋体" w:hAnsi="宋体" w:eastAsia="宋体" w:cs="宋体"/>
                <w:spacing w:val="11"/>
                <w:sz w:val="20"/>
                <w:szCs w:val="20"/>
              </w:rPr>
              <w:t>的其他印刷品再委托他人</w:t>
            </w:r>
            <w:r>
              <w:rPr>
                <w:rFonts w:ascii="宋体" w:hAnsi="宋体" w:eastAsia="宋体" w:cs="宋体"/>
                <w:spacing w:val="25"/>
                <w:sz w:val="20"/>
                <w:szCs w:val="20"/>
              </w:rPr>
              <w:t>印刷的处罚；</w:t>
            </w:r>
          </w:p>
          <w:p w14:paraId="77D3E4C7">
            <w:pPr>
              <w:spacing w:before="3" w:line="226" w:lineRule="auto"/>
              <w:ind w:left="110" w:right="77" w:hanging="19"/>
              <w:jc w:val="both"/>
              <w:rPr>
                <w:rFonts w:hint="eastAsia" w:ascii="宋体" w:hAnsi="宋体" w:eastAsia="宋体" w:cs="宋体"/>
              </w:rPr>
            </w:pPr>
            <w:r>
              <w:rPr>
                <w:rFonts w:ascii="宋体" w:hAnsi="宋体" w:eastAsia="宋体" w:cs="宋体"/>
                <w:spacing w:val="4"/>
              </w:rPr>
              <w:t>3.对将委托印刷的其他印</w:t>
            </w:r>
            <w:r>
              <w:rPr>
                <w:rFonts w:ascii="宋体" w:hAnsi="宋体" w:eastAsia="宋体" w:cs="宋体"/>
                <w:spacing w:val="2"/>
              </w:rPr>
              <w:t>刷品的纸型及印刷底片出售、出租、出借或者以其</w:t>
            </w:r>
            <w:r>
              <w:rPr>
                <w:rFonts w:ascii="宋体" w:hAnsi="宋体" w:eastAsia="宋体" w:cs="宋体"/>
                <w:spacing w:val="12"/>
              </w:rPr>
              <w:t>他形式转让的处罚；</w:t>
            </w:r>
          </w:p>
          <w:p w14:paraId="16FCA659">
            <w:pPr>
              <w:spacing w:line="232" w:lineRule="auto"/>
              <w:ind w:left="121"/>
              <w:jc w:val="both"/>
              <w:rPr>
                <w:rFonts w:hint="eastAsia" w:ascii="宋体" w:hAnsi="宋体" w:eastAsia="宋体" w:cs="宋体"/>
                <w:sz w:val="20"/>
                <w:szCs w:val="20"/>
              </w:rPr>
            </w:pPr>
            <w:r>
              <w:rPr>
                <w:rFonts w:ascii="宋体" w:hAnsi="宋体" w:eastAsia="宋体" w:cs="宋体"/>
                <w:sz w:val="20"/>
                <w:szCs w:val="20"/>
              </w:rPr>
              <w:t>4.对伪造、变造学位证书、</w:t>
            </w:r>
            <w:r>
              <w:rPr>
                <w:rFonts w:ascii="宋体" w:hAnsi="宋体" w:eastAsia="宋体" w:cs="宋体"/>
                <w:spacing w:val="24"/>
                <w:sz w:val="20"/>
                <w:szCs w:val="20"/>
              </w:rPr>
              <w:t>学历证书等国家机关公</w:t>
            </w:r>
            <w:r>
              <w:rPr>
                <w:rFonts w:ascii="宋体" w:hAnsi="宋体" w:eastAsia="宋体" w:cs="宋体"/>
                <w:spacing w:val="3"/>
                <w:sz w:val="20"/>
                <w:szCs w:val="20"/>
              </w:rPr>
              <w:t>文、证件或者企业事业单位、人民团体公文、证件</w:t>
            </w:r>
            <w:r>
              <w:rPr>
                <w:rFonts w:ascii="宋体" w:hAnsi="宋体" w:eastAsia="宋体" w:cs="宋体"/>
                <w:spacing w:val="2"/>
                <w:sz w:val="20"/>
                <w:szCs w:val="20"/>
              </w:rPr>
              <w:t>的，或者盗印他人的其他</w:t>
            </w:r>
            <w:r>
              <w:rPr>
                <w:rFonts w:ascii="宋体" w:hAnsi="宋体" w:eastAsia="宋体" w:cs="宋体"/>
                <w:spacing w:val="16"/>
                <w:sz w:val="20"/>
                <w:szCs w:val="20"/>
              </w:rPr>
              <w:t>印刷品的处罚；</w:t>
            </w:r>
          </w:p>
          <w:p w14:paraId="75866824">
            <w:pPr>
              <w:spacing w:before="23" w:line="212" w:lineRule="auto"/>
              <w:ind w:left="121" w:right="57"/>
              <w:jc w:val="both"/>
              <w:rPr>
                <w:rFonts w:hint="eastAsia" w:ascii="宋体" w:hAnsi="宋体" w:eastAsia="宋体" w:cs="宋体"/>
              </w:rPr>
            </w:pPr>
            <w:r>
              <w:rPr>
                <w:rFonts w:ascii="宋体" w:hAnsi="宋体" w:eastAsia="宋体" w:cs="宋体"/>
                <w:spacing w:val="3"/>
              </w:rPr>
              <w:t>5.对非法加印或者销售委托印刷的其他印刷品的处</w:t>
            </w:r>
            <w:r>
              <w:rPr>
                <w:rFonts w:ascii="宋体" w:hAnsi="宋体" w:eastAsia="宋体" w:cs="宋体"/>
                <w:spacing w:val="-9"/>
              </w:rPr>
              <w:t>罚；</w:t>
            </w:r>
          </w:p>
          <w:p w14:paraId="405615AE">
            <w:pPr>
              <w:spacing w:before="26" w:line="216" w:lineRule="auto"/>
              <w:ind w:left="121" w:right="57"/>
              <w:jc w:val="both"/>
              <w:rPr>
                <w:rFonts w:hint="eastAsia" w:ascii="宋体" w:hAnsi="宋体" w:eastAsia="宋体" w:cs="宋体"/>
              </w:rPr>
            </w:pPr>
            <w:r>
              <w:rPr>
                <w:rFonts w:ascii="宋体" w:hAnsi="宋体" w:eastAsia="宋体" w:cs="宋体"/>
                <w:spacing w:val="3"/>
              </w:rPr>
              <w:t>6.对接受委托印刷境外其</w:t>
            </w:r>
            <w:r>
              <w:rPr>
                <w:rFonts w:ascii="宋体" w:hAnsi="宋体" w:eastAsia="宋体" w:cs="宋体"/>
                <w:spacing w:val="1"/>
              </w:rPr>
              <w:t>他印刷品未依照本条例的规定向出版行政部门备案的，或者未将印刷的境外其他印刷品全部运输出境</w:t>
            </w:r>
          </w:p>
          <w:p w14:paraId="418A7D91">
            <w:pPr>
              <w:spacing w:before="44" w:line="199" w:lineRule="auto"/>
              <w:ind w:left="121"/>
              <w:rPr>
                <w:rFonts w:hint="eastAsia" w:ascii="宋体" w:hAnsi="宋体" w:eastAsia="宋体" w:cs="宋体"/>
              </w:rPr>
            </w:pPr>
            <w:r>
              <w:rPr>
                <w:rFonts w:ascii="宋体" w:hAnsi="宋体" w:eastAsia="宋体" w:cs="宋体"/>
                <w:spacing w:val="23"/>
              </w:rPr>
              <w:t>的处罚，</w:t>
            </w:r>
          </w:p>
          <w:p w14:paraId="78FFF6D8">
            <w:pPr>
              <w:spacing w:before="3" w:line="228" w:lineRule="auto"/>
              <w:ind w:left="121" w:right="69"/>
              <w:jc w:val="both"/>
              <w:rPr>
                <w:rFonts w:hint="eastAsia" w:ascii="宋体" w:hAnsi="宋体" w:eastAsia="宋体" w:cs="宋体"/>
              </w:rPr>
            </w:pPr>
            <w:r>
              <w:rPr>
                <w:rFonts w:ascii="宋体" w:hAnsi="宋体" w:eastAsia="宋体" w:cs="宋体"/>
                <w:spacing w:val="2"/>
              </w:rPr>
              <w:t>7.对从事其他印刷品印刷</w:t>
            </w:r>
            <w:r>
              <w:rPr>
                <w:rFonts w:ascii="宋体" w:hAnsi="宋体" w:eastAsia="宋体" w:cs="宋体"/>
                <w:spacing w:val="1"/>
              </w:rPr>
              <w:t>经营活动的个人超范围经</w:t>
            </w:r>
            <w:r>
              <w:rPr>
                <w:rFonts w:ascii="宋体" w:hAnsi="宋体" w:eastAsia="宋体" w:cs="宋体"/>
                <w:spacing w:val="20"/>
              </w:rPr>
              <w:t>营的处罚。</w:t>
            </w:r>
          </w:p>
        </w:tc>
        <w:tc>
          <w:tcPr>
            <w:tcW w:w="4107" w:type="dxa"/>
            <w:vMerge w:val="restart"/>
            <w:tcBorders>
              <w:bottom w:val="nil"/>
            </w:tcBorders>
          </w:tcPr>
          <w:p w14:paraId="0EADAE23">
            <w:pPr>
              <w:spacing w:before="59" w:line="219" w:lineRule="auto"/>
              <w:ind w:left="48"/>
              <w:rPr>
                <w:rFonts w:hint="eastAsia" w:ascii="宋体" w:hAnsi="宋体" w:eastAsia="宋体" w:cs="宋体"/>
              </w:rPr>
            </w:pPr>
            <w:r>
              <w:rPr>
                <w:rFonts w:ascii="宋体" w:hAnsi="宋体" w:eastAsia="宋体" w:cs="宋体"/>
                <w:spacing w:val="23"/>
              </w:rPr>
              <w:t>《印刷业管理条例》</w:t>
            </w:r>
          </w:p>
          <w:p w14:paraId="37FE3D52">
            <w:pPr>
              <w:spacing w:before="34" w:line="272" w:lineRule="auto"/>
              <w:ind w:left="123" w:firstLine="194"/>
              <w:rPr>
                <w:rFonts w:hint="eastAsia" w:ascii="宋体" w:hAnsi="宋体" w:eastAsia="宋体" w:cs="宋体"/>
                <w:sz w:val="20"/>
                <w:szCs w:val="20"/>
              </w:rPr>
            </w:pPr>
            <w:r>
              <w:rPr>
                <w:rFonts w:ascii="宋体" w:hAnsi="宋体" w:eastAsia="宋体" w:cs="宋体"/>
                <w:spacing w:val="8"/>
                <w:sz w:val="20"/>
                <w:szCs w:val="20"/>
              </w:rPr>
              <w:t>第四十二条：从事其他印刷品印刷经营</w:t>
            </w:r>
            <w:r>
              <w:rPr>
                <w:rFonts w:ascii="宋体" w:hAnsi="宋体" w:eastAsia="宋体" w:cs="宋体"/>
                <w:spacing w:val="9"/>
                <w:sz w:val="20"/>
                <w:szCs w:val="20"/>
              </w:rPr>
              <w:t>活动的企业和个人有下列行为之一的，由</w:t>
            </w:r>
            <w:r>
              <w:rPr>
                <w:rFonts w:ascii="宋体" w:hAnsi="宋体" w:eastAsia="宋体" w:cs="宋体"/>
                <w:spacing w:val="10"/>
                <w:sz w:val="20"/>
                <w:szCs w:val="20"/>
              </w:rPr>
              <w:t>县级以上地方人民政府出版行政部门给予警告，没收印刷品和违法所得，违法经营</w:t>
            </w:r>
            <w:r>
              <w:rPr>
                <w:rFonts w:ascii="宋体" w:hAnsi="宋体" w:eastAsia="宋体" w:cs="宋体"/>
                <w:spacing w:val="20"/>
                <w:sz w:val="20"/>
                <w:szCs w:val="20"/>
              </w:rPr>
              <w:t>额1万元以上的，并处违法经营额5倍以</w:t>
            </w:r>
            <w:r>
              <w:rPr>
                <w:rFonts w:ascii="宋体" w:hAnsi="宋体" w:eastAsia="宋体" w:cs="宋体"/>
                <w:spacing w:val="13"/>
                <w:sz w:val="20"/>
                <w:szCs w:val="20"/>
              </w:rPr>
              <w:t>上10倍以下的罚款；违法经营额不足1万</w:t>
            </w:r>
            <w:r>
              <w:rPr>
                <w:rFonts w:ascii="宋体" w:hAnsi="宋体" w:eastAsia="宋体" w:cs="宋体"/>
                <w:spacing w:val="14"/>
                <w:sz w:val="20"/>
                <w:szCs w:val="20"/>
              </w:rPr>
              <w:t>元的，并处1万元以上5万元以下的罚款；</w:t>
            </w:r>
            <w:r>
              <w:rPr>
                <w:rFonts w:ascii="宋体" w:hAnsi="宋体" w:eastAsia="宋体" w:cs="宋体"/>
                <w:spacing w:val="8"/>
                <w:sz w:val="20"/>
                <w:szCs w:val="20"/>
              </w:rPr>
              <w:t>情节严重的，责令停业整顿或者由原发证</w:t>
            </w:r>
            <w:r>
              <w:rPr>
                <w:rFonts w:ascii="宋体" w:hAnsi="宋体" w:eastAsia="宋体" w:cs="宋体"/>
                <w:spacing w:val="10"/>
                <w:sz w:val="20"/>
                <w:szCs w:val="20"/>
              </w:rPr>
              <w:t>机关吊销许可证；构成犯罪的，依法追究</w:t>
            </w:r>
            <w:r>
              <w:rPr>
                <w:rFonts w:ascii="宋体" w:hAnsi="宋体" w:eastAsia="宋体" w:cs="宋体"/>
                <w:spacing w:val="-2"/>
                <w:sz w:val="20"/>
                <w:szCs w:val="20"/>
              </w:rPr>
              <w:t>刑事责任：(一)接受委托印刷其他印刷</w:t>
            </w:r>
            <w:r>
              <w:rPr>
                <w:rFonts w:ascii="宋体" w:hAnsi="宋体" w:eastAsia="宋体" w:cs="宋体"/>
                <w:spacing w:val="9"/>
                <w:sz w:val="20"/>
                <w:szCs w:val="20"/>
              </w:rPr>
              <w:t>品，未依照本条例的规定验证有关证明的；</w:t>
            </w:r>
            <w:r>
              <w:rPr>
                <w:rFonts w:ascii="宋体" w:hAnsi="宋体" w:eastAsia="宋体" w:cs="宋体"/>
                <w:spacing w:val="17"/>
                <w:sz w:val="20"/>
                <w:szCs w:val="20"/>
              </w:rPr>
              <w:t>(二)擅自将接受委托印刷的其他印刷品</w:t>
            </w:r>
            <w:r>
              <w:rPr>
                <w:rFonts w:ascii="宋体" w:hAnsi="宋体" w:eastAsia="宋体" w:cs="宋体"/>
                <w:spacing w:val="-2"/>
                <w:sz w:val="20"/>
                <w:szCs w:val="20"/>
              </w:rPr>
              <w:t>再委托他人印刷的；(三)将委托印刷的</w:t>
            </w:r>
            <w:r>
              <w:rPr>
                <w:rFonts w:ascii="宋体" w:hAnsi="宋体" w:eastAsia="宋体" w:cs="宋体"/>
                <w:spacing w:val="9"/>
                <w:sz w:val="20"/>
                <w:szCs w:val="20"/>
              </w:rPr>
              <w:t>其他印刷品的纸型及印刷底片出售、出租、</w:t>
            </w:r>
            <w:r>
              <w:rPr>
                <w:rFonts w:ascii="宋体" w:hAnsi="宋体" w:eastAsia="宋体" w:cs="宋体"/>
                <w:spacing w:val="12"/>
                <w:sz w:val="20"/>
                <w:szCs w:val="20"/>
              </w:rPr>
              <w:t>出借或者以其他形式转让的；(四)伪造、</w:t>
            </w:r>
            <w:r>
              <w:rPr>
                <w:rFonts w:ascii="宋体" w:hAnsi="宋体" w:eastAsia="宋体" w:cs="宋体"/>
                <w:spacing w:val="9"/>
                <w:sz w:val="20"/>
                <w:szCs w:val="20"/>
              </w:rPr>
              <w:t>变造学位证书、学历证书等国家机关公文、</w:t>
            </w:r>
            <w:r>
              <w:rPr>
                <w:rFonts w:ascii="宋体" w:hAnsi="宋体" w:eastAsia="宋体" w:cs="宋体"/>
                <w:spacing w:val="11"/>
                <w:sz w:val="20"/>
                <w:szCs w:val="20"/>
              </w:rPr>
              <w:t>证件或者企业事业单位、人民团体公文、证件的，或者盗印他人的其他印刷品的；</w:t>
            </w:r>
            <w:r>
              <w:rPr>
                <w:rFonts w:ascii="宋体" w:hAnsi="宋体" w:eastAsia="宋体" w:cs="宋体"/>
                <w:spacing w:val="16"/>
                <w:sz w:val="20"/>
                <w:szCs w:val="20"/>
              </w:rPr>
              <w:t>(五)非法加印或者销售委托印刷的其他</w:t>
            </w:r>
            <w:r>
              <w:rPr>
                <w:rFonts w:ascii="宋体" w:hAnsi="宋体" w:eastAsia="宋体" w:cs="宋体"/>
                <w:spacing w:val="-4"/>
                <w:sz w:val="20"/>
                <w:szCs w:val="20"/>
              </w:rPr>
              <w:t>印刷品的；(六)接受委托印刷境外其他</w:t>
            </w:r>
            <w:r>
              <w:rPr>
                <w:rFonts w:ascii="宋体" w:hAnsi="宋体" w:eastAsia="宋体" w:cs="宋体"/>
                <w:spacing w:val="10"/>
                <w:sz w:val="20"/>
                <w:szCs w:val="20"/>
              </w:rPr>
              <w:t>印刷品未依照本条例的规定向出版行政部</w:t>
            </w:r>
            <w:r>
              <w:rPr>
                <w:rFonts w:ascii="宋体" w:hAnsi="宋体" w:eastAsia="宋体" w:cs="宋体"/>
                <w:spacing w:val="8"/>
                <w:sz w:val="20"/>
                <w:szCs w:val="20"/>
              </w:rPr>
              <w:t>门备案的，或者未将印刷的境外其他印刷</w:t>
            </w:r>
            <w:r>
              <w:rPr>
                <w:rFonts w:ascii="宋体" w:hAnsi="宋体" w:eastAsia="宋体" w:cs="宋体"/>
                <w:spacing w:val="-3"/>
                <w:sz w:val="20"/>
                <w:szCs w:val="20"/>
              </w:rPr>
              <w:t>品全部运输出境的；(七)从事其他印刷</w:t>
            </w:r>
            <w:r>
              <w:rPr>
                <w:rFonts w:ascii="宋体" w:hAnsi="宋体" w:eastAsia="宋体" w:cs="宋体"/>
                <w:spacing w:val="12"/>
                <w:sz w:val="20"/>
                <w:szCs w:val="20"/>
              </w:rPr>
              <w:t>品印刷经营活动的个人超范围经营的。</w:t>
            </w:r>
          </w:p>
        </w:tc>
        <w:tc>
          <w:tcPr>
            <w:tcW w:w="1139" w:type="dxa"/>
          </w:tcPr>
          <w:p w14:paraId="2F834D01">
            <w:pPr>
              <w:spacing w:line="249" w:lineRule="auto"/>
            </w:pPr>
          </w:p>
          <w:p w14:paraId="5B2DED83">
            <w:pPr>
              <w:spacing w:line="249" w:lineRule="auto"/>
            </w:pPr>
          </w:p>
          <w:p w14:paraId="0BFDA5BE">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629" w:type="dxa"/>
          </w:tcPr>
          <w:p w14:paraId="1CCC13C3">
            <w:pPr>
              <w:spacing w:line="348" w:lineRule="auto"/>
            </w:pPr>
          </w:p>
          <w:p w14:paraId="5C1ED9FC">
            <w:pPr>
              <w:spacing w:before="68" w:line="247" w:lineRule="auto"/>
              <w:ind w:left="127" w:right="190" w:firstLine="49"/>
              <w:rPr>
                <w:rFonts w:hint="eastAsia" w:ascii="宋体" w:hAnsi="宋体" w:eastAsia="宋体" w:cs="宋体"/>
              </w:rPr>
            </w:pPr>
            <w:r>
              <w:rPr>
                <w:rFonts w:ascii="宋体" w:hAnsi="宋体" w:eastAsia="宋体" w:cs="宋体"/>
                <w:spacing w:val="-2"/>
              </w:rPr>
              <w:t>违法经营额不</w:t>
            </w:r>
            <w:r>
              <w:rPr>
                <w:rFonts w:ascii="宋体" w:hAnsi="宋体" w:eastAsia="宋体" w:cs="宋体"/>
                <w:spacing w:val="2"/>
              </w:rPr>
              <w:t>足1万元的</w:t>
            </w:r>
          </w:p>
        </w:tc>
        <w:tc>
          <w:tcPr>
            <w:tcW w:w="2688" w:type="dxa"/>
          </w:tcPr>
          <w:p w14:paraId="269D7097">
            <w:pPr>
              <w:spacing w:before="248" w:line="256" w:lineRule="auto"/>
              <w:ind w:left="108" w:right="61"/>
              <w:jc w:val="both"/>
              <w:rPr>
                <w:rFonts w:hint="eastAsia" w:ascii="宋体" w:hAnsi="宋体" w:eastAsia="宋体" w:cs="宋体"/>
              </w:rPr>
            </w:pPr>
            <w:r>
              <w:rPr>
                <w:rFonts w:ascii="宋体" w:hAnsi="宋体" w:eastAsia="宋体" w:cs="宋体"/>
                <w:spacing w:val="-1"/>
              </w:rPr>
              <w:t>警告，没收印刷品和违法所</w:t>
            </w:r>
            <w:r>
              <w:rPr>
                <w:rFonts w:ascii="宋体" w:hAnsi="宋体" w:eastAsia="宋体" w:cs="宋体"/>
                <w:spacing w:val="12"/>
              </w:rPr>
              <w:t>得，并处1万元以上3万元</w:t>
            </w:r>
            <w:r>
              <w:rPr>
                <w:rFonts w:ascii="宋体" w:hAnsi="宋体" w:eastAsia="宋体" w:cs="宋体"/>
                <w:spacing w:val="1"/>
              </w:rPr>
              <w:t>以下的罚款</w:t>
            </w:r>
          </w:p>
        </w:tc>
        <w:tc>
          <w:tcPr>
            <w:tcW w:w="774" w:type="dxa"/>
            <w:vMerge w:val="restart"/>
            <w:tcBorders>
              <w:bottom w:val="nil"/>
            </w:tcBorders>
          </w:tcPr>
          <w:p w14:paraId="00F514BF"/>
        </w:tc>
      </w:tr>
      <w:tr w14:paraId="185E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685" w:type="dxa"/>
            <w:vMerge w:val="continue"/>
            <w:tcBorders>
              <w:top w:val="nil"/>
              <w:bottom w:val="nil"/>
            </w:tcBorders>
          </w:tcPr>
          <w:p w14:paraId="350F4AAB"/>
        </w:tc>
        <w:tc>
          <w:tcPr>
            <w:tcW w:w="1239" w:type="dxa"/>
            <w:vMerge w:val="continue"/>
            <w:tcBorders>
              <w:top w:val="nil"/>
              <w:bottom w:val="nil"/>
            </w:tcBorders>
          </w:tcPr>
          <w:p w14:paraId="26B06122"/>
        </w:tc>
        <w:tc>
          <w:tcPr>
            <w:tcW w:w="2538" w:type="dxa"/>
            <w:vMerge w:val="continue"/>
            <w:tcBorders>
              <w:top w:val="nil"/>
              <w:bottom w:val="nil"/>
            </w:tcBorders>
          </w:tcPr>
          <w:p w14:paraId="578B151D"/>
        </w:tc>
        <w:tc>
          <w:tcPr>
            <w:tcW w:w="4107" w:type="dxa"/>
            <w:vMerge w:val="continue"/>
            <w:tcBorders>
              <w:top w:val="nil"/>
              <w:bottom w:val="nil"/>
            </w:tcBorders>
          </w:tcPr>
          <w:p w14:paraId="0DB5E97B"/>
        </w:tc>
        <w:tc>
          <w:tcPr>
            <w:tcW w:w="1139" w:type="dxa"/>
          </w:tcPr>
          <w:p w14:paraId="16CAD566">
            <w:pPr>
              <w:spacing w:line="261" w:lineRule="auto"/>
            </w:pPr>
          </w:p>
          <w:p w14:paraId="7E6968FE">
            <w:pPr>
              <w:spacing w:line="261" w:lineRule="auto"/>
            </w:pPr>
          </w:p>
          <w:p w14:paraId="2CEDC84B">
            <w:pPr>
              <w:spacing w:line="261" w:lineRule="auto"/>
            </w:pPr>
          </w:p>
          <w:p w14:paraId="3929AE01">
            <w:pPr>
              <w:spacing w:line="261" w:lineRule="auto"/>
            </w:pPr>
          </w:p>
          <w:p w14:paraId="0F051E27">
            <w:pPr>
              <w:spacing w:line="262" w:lineRule="auto"/>
            </w:pPr>
          </w:p>
          <w:p w14:paraId="52628413">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629" w:type="dxa"/>
          </w:tcPr>
          <w:p w14:paraId="2871B8CD">
            <w:pPr>
              <w:spacing w:line="249" w:lineRule="auto"/>
            </w:pPr>
          </w:p>
          <w:p w14:paraId="2DCB5987">
            <w:pPr>
              <w:spacing w:line="249" w:lineRule="auto"/>
            </w:pPr>
          </w:p>
          <w:p w14:paraId="6D366DB3">
            <w:pPr>
              <w:spacing w:line="249" w:lineRule="auto"/>
            </w:pPr>
          </w:p>
          <w:p w14:paraId="5C1B6E2D">
            <w:pPr>
              <w:spacing w:line="250" w:lineRule="auto"/>
            </w:pPr>
          </w:p>
          <w:p w14:paraId="235EA1D2">
            <w:pPr>
              <w:spacing w:before="68" w:line="219" w:lineRule="auto"/>
              <w:ind w:left="106"/>
              <w:rPr>
                <w:rFonts w:hint="eastAsia" w:ascii="宋体" w:hAnsi="宋体" w:eastAsia="宋体" w:cs="宋体"/>
              </w:rPr>
            </w:pPr>
            <w:r>
              <w:rPr>
                <w:rFonts w:ascii="宋体" w:hAnsi="宋体" w:eastAsia="宋体" w:cs="宋体"/>
                <w:spacing w:val="2"/>
              </w:rPr>
              <w:t>违法经营额1</w:t>
            </w:r>
          </w:p>
          <w:p w14:paraId="0072B73B">
            <w:pPr>
              <w:spacing w:before="70" w:line="238" w:lineRule="auto"/>
              <w:ind w:left="117" w:right="118" w:firstLine="9"/>
              <w:rPr>
                <w:rFonts w:hint="eastAsia" w:ascii="宋体" w:hAnsi="宋体" w:eastAsia="宋体" w:cs="宋体"/>
              </w:rPr>
            </w:pPr>
            <w:r>
              <w:rPr>
                <w:rFonts w:ascii="宋体" w:hAnsi="宋体" w:eastAsia="宋体" w:cs="宋体"/>
                <w:spacing w:val="1"/>
              </w:rPr>
              <w:t>万元以上不足3</w:t>
            </w:r>
            <w:r>
              <w:rPr>
                <w:rFonts w:ascii="宋体" w:hAnsi="宋体" w:eastAsia="宋体" w:cs="宋体"/>
                <w:spacing w:val="5"/>
              </w:rPr>
              <w:t>万元的</w:t>
            </w:r>
          </w:p>
        </w:tc>
        <w:tc>
          <w:tcPr>
            <w:tcW w:w="2688" w:type="dxa"/>
          </w:tcPr>
          <w:p w14:paraId="4BEBFFEA">
            <w:pPr>
              <w:spacing w:line="249" w:lineRule="auto"/>
            </w:pPr>
          </w:p>
          <w:p w14:paraId="37C597AA">
            <w:pPr>
              <w:spacing w:line="249" w:lineRule="auto"/>
            </w:pPr>
          </w:p>
          <w:p w14:paraId="32582A07">
            <w:pPr>
              <w:spacing w:line="249" w:lineRule="auto"/>
            </w:pPr>
          </w:p>
          <w:p w14:paraId="7B511D24">
            <w:pPr>
              <w:spacing w:line="249" w:lineRule="auto"/>
            </w:pPr>
          </w:p>
          <w:p w14:paraId="71D7DCAB">
            <w:pPr>
              <w:spacing w:before="68" w:line="256" w:lineRule="auto"/>
              <w:ind w:left="108" w:right="61"/>
              <w:jc w:val="both"/>
              <w:rPr>
                <w:rFonts w:hint="eastAsia" w:ascii="宋体" w:hAnsi="宋体" w:eastAsia="宋体" w:cs="宋体"/>
              </w:rPr>
            </w:pPr>
            <w:r>
              <w:rPr>
                <w:rFonts w:ascii="宋体" w:hAnsi="宋体" w:eastAsia="宋体" w:cs="宋体"/>
                <w:spacing w:val="-1"/>
              </w:rPr>
              <w:t>警告，没收印刷品和违法所</w:t>
            </w:r>
            <w:r>
              <w:rPr>
                <w:rFonts w:ascii="宋体" w:hAnsi="宋体" w:eastAsia="宋体" w:cs="宋体"/>
                <w:spacing w:val="13"/>
              </w:rPr>
              <w:t>得，并处3万元以上5万元</w:t>
            </w:r>
            <w:r>
              <w:rPr>
                <w:rFonts w:ascii="宋体" w:hAnsi="宋体" w:eastAsia="宋体" w:cs="宋体"/>
                <w:spacing w:val="1"/>
              </w:rPr>
              <w:t>以下的罚款</w:t>
            </w:r>
          </w:p>
        </w:tc>
        <w:tc>
          <w:tcPr>
            <w:tcW w:w="774" w:type="dxa"/>
            <w:vMerge w:val="continue"/>
            <w:tcBorders>
              <w:top w:val="nil"/>
              <w:bottom w:val="nil"/>
            </w:tcBorders>
          </w:tcPr>
          <w:p w14:paraId="01399039"/>
        </w:tc>
      </w:tr>
      <w:tr w14:paraId="0FB1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1" w:hRule="atLeast"/>
        </w:trPr>
        <w:tc>
          <w:tcPr>
            <w:tcW w:w="685" w:type="dxa"/>
            <w:vMerge w:val="continue"/>
            <w:tcBorders>
              <w:top w:val="nil"/>
            </w:tcBorders>
          </w:tcPr>
          <w:p w14:paraId="7FDA6339"/>
        </w:tc>
        <w:tc>
          <w:tcPr>
            <w:tcW w:w="1239" w:type="dxa"/>
            <w:vMerge w:val="continue"/>
            <w:tcBorders>
              <w:top w:val="nil"/>
            </w:tcBorders>
          </w:tcPr>
          <w:p w14:paraId="781D9127"/>
        </w:tc>
        <w:tc>
          <w:tcPr>
            <w:tcW w:w="2538" w:type="dxa"/>
            <w:vMerge w:val="continue"/>
            <w:tcBorders>
              <w:top w:val="nil"/>
            </w:tcBorders>
          </w:tcPr>
          <w:p w14:paraId="21568F1D"/>
        </w:tc>
        <w:tc>
          <w:tcPr>
            <w:tcW w:w="4107" w:type="dxa"/>
            <w:vMerge w:val="continue"/>
            <w:tcBorders>
              <w:top w:val="nil"/>
            </w:tcBorders>
          </w:tcPr>
          <w:p w14:paraId="10BD0E73"/>
        </w:tc>
        <w:tc>
          <w:tcPr>
            <w:tcW w:w="1139" w:type="dxa"/>
          </w:tcPr>
          <w:p w14:paraId="3FE00D1F">
            <w:pPr>
              <w:spacing w:line="273" w:lineRule="auto"/>
            </w:pPr>
          </w:p>
          <w:p w14:paraId="116432B6">
            <w:pPr>
              <w:spacing w:line="274" w:lineRule="auto"/>
            </w:pPr>
          </w:p>
          <w:p w14:paraId="4BFA186E">
            <w:pPr>
              <w:spacing w:line="274" w:lineRule="auto"/>
            </w:pPr>
          </w:p>
          <w:p w14:paraId="54880329">
            <w:pPr>
              <w:spacing w:line="274" w:lineRule="auto"/>
            </w:pPr>
          </w:p>
          <w:p w14:paraId="00EE1583">
            <w:pPr>
              <w:spacing w:line="274" w:lineRule="auto"/>
            </w:pPr>
          </w:p>
          <w:p w14:paraId="48BBFF5B">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629" w:type="dxa"/>
          </w:tcPr>
          <w:p w14:paraId="6F402BCF">
            <w:pPr>
              <w:spacing w:line="262" w:lineRule="auto"/>
            </w:pPr>
          </w:p>
          <w:p w14:paraId="0BDDA322">
            <w:pPr>
              <w:spacing w:line="263" w:lineRule="auto"/>
            </w:pPr>
          </w:p>
          <w:p w14:paraId="50C7F770">
            <w:pPr>
              <w:spacing w:line="263" w:lineRule="auto"/>
            </w:pPr>
          </w:p>
          <w:p w14:paraId="226C6459">
            <w:pPr>
              <w:spacing w:line="263" w:lineRule="auto"/>
            </w:pPr>
          </w:p>
          <w:p w14:paraId="335269F2">
            <w:pPr>
              <w:spacing w:before="68" w:line="219" w:lineRule="auto"/>
              <w:ind w:left="106"/>
              <w:rPr>
                <w:rFonts w:hint="eastAsia" w:ascii="宋体" w:hAnsi="宋体" w:eastAsia="宋体" w:cs="宋体"/>
              </w:rPr>
            </w:pPr>
            <w:r>
              <w:rPr>
                <w:rFonts w:ascii="宋体" w:hAnsi="宋体" w:eastAsia="宋体" w:cs="宋体"/>
                <w:spacing w:val="-2"/>
              </w:rPr>
              <w:t>违法经营额3</w:t>
            </w:r>
          </w:p>
          <w:p w14:paraId="7BB74AEB">
            <w:pPr>
              <w:spacing w:before="80" w:line="238" w:lineRule="auto"/>
              <w:ind w:left="106" w:right="171" w:firstLine="70"/>
              <w:rPr>
                <w:rFonts w:hint="eastAsia" w:ascii="宋体" w:hAnsi="宋体" w:eastAsia="宋体" w:cs="宋体"/>
              </w:rPr>
            </w:pPr>
            <w:r>
              <w:rPr>
                <w:rFonts w:ascii="宋体" w:hAnsi="宋体" w:eastAsia="宋体" w:cs="宋体"/>
                <w:spacing w:val="1"/>
              </w:rPr>
              <w:t>万元以上情节</w:t>
            </w:r>
            <w:r>
              <w:rPr>
                <w:rFonts w:ascii="宋体" w:hAnsi="宋体" w:eastAsia="宋体" w:cs="宋体"/>
                <w:spacing w:val="5"/>
              </w:rPr>
              <w:t>严重的</w:t>
            </w:r>
          </w:p>
        </w:tc>
        <w:tc>
          <w:tcPr>
            <w:tcW w:w="2688" w:type="dxa"/>
          </w:tcPr>
          <w:p w14:paraId="41C209B0">
            <w:pPr>
              <w:spacing w:line="254" w:lineRule="auto"/>
            </w:pPr>
          </w:p>
          <w:p w14:paraId="4BFA8991">
            <w:pPr>
              <w:spacing w:line="254" w:lineRule="auto"/>
            </w:pPr>
          </w:p>
          <w:p w14:paraId="657C5757">
            <w:pPr>
              <w:spacing w:line="255" w:lineRule="auto"/>
            </w:pPr>
          </w:p>
          <w:p w14:paraId="6E2F925F">
            <w:pPr>
              <w:spacing w:before="68" w:line="255" w:lineRule="auto"/>
              <w:ind w:left="108" w:right="28"/>
              <w:jc w:val="both"/>
              <w:rPr>
                <w:rFonts w:hint="eastAsia" w:ascii="宋体" w:hAnsi="宋体" w:eastAsia="宋体" w:cs="宋体"/>
              </w:rPr>
            </w:pPr>
            <w:r>
              <w:rPr>
                <w:rFonts w:ascii="宋体" w:hAnsi="宋体" w:eastAsia="宋体" w:cs="宋体"/>
                <w:spacing w:val="-1"/>
              </w:rPr>
              <w:t>警告，没收印刷品和违法所</w:t>
            </w:r>
            <w:r>
              <w:rPr>
                <w:rFonts w:ascii="宋体" w:hAnsi="宋体" w:eastAsia="宋体" w:cs="宋体"/>
                <w:spacing w:val="3"/>
              </w:rPr>
              <w:t>得，并处违法经营额5倍以</w:t>
            </w:r>
            <w:r>
              <w:rPr>
                <w:rFonts w:ascii="宋体" w:hAnsi="宋体" w:eastAsia="宋体" w:cs="宋体"/>
                <w:spacing w:val="1"/>
              </w:rPr>
              <w:t>上10倍以下的罚款：责令停</w:t>
            </w:r>
            <w:r>
              <w:rPr>
                <w:rFonts w:ascii="宋体" w:hAnsi="宋体" w:eastAsia="宋体" w:cs="宋体"/>
                <w:spacing w:val="12"/>
              </w:rPr>
              <w:t>业整顿或者由原发证机关</w:t>
            </w:r>
            <w:r>
              <w:rPr>
                <w:rFonts w:ascii="宋体" w:hAnsi="宋体" w:eastAsia="宋体" w:cs="宋体"/>
                <w:spacing w:val="1"/>
              </w:rPr>
              <w:t>吊销许可证</w:t>
            </w:r>
          </w:p>
        </w:tc>
        <w:tc>
          <w:tcPr>
            <w:tcW w:w="774" w:type="dxa"/>
            <w:vMerge w:val="continue"/>
            <w:tcBorders>
              <w:top w:val="nil"/>
            </w:tcBorders>
          </w:tcPr>
          <w:p w14:paraId="320F4AB0"/>
        </w:tc>
      </w:tr>
    </w:tbl>
    <w:p w14:paraId="152519C4">
      <w:pPr>
        <w:spacing w:line="233" w:lineRule="exact"/>
        <w:rPr>
          <w:sz w:val="20"/>
        </w:rPr>
      </w:pPr>
    </w:p>
    <w:p w14:paraId="16CEA4DA">
      <w:pPr>
        <w:sectPr>
          <w:footerReference r:id="rId74" w:type="default"/>
          <w:pgSz w:w="16940" w:h="12050"/>
          <w:pgMar w:top="1024" w:right="825" w:bottom="1671" w:left="1304" w:header="0" w:footer="1443" w:gutter="0"/>
          <w:cols w:space="720" w:num="1"/>
        </w:sectPr>
      </w:pPr>
    </w:p>
    <w:p w14:paraId="5DED41A8">
      <w:pPr>
        <w:spacing w:before="335" w:line="219" w:lineRule="auto"/>
        <w:ind w:left="3151"/>
        <w:rPr>
          <w:rFonts w:hint="eastAsia" w:ascii="宋体" w:hAnsi="宋体" w:eastAsia="宋体" w:cs="宋体"/>
          <w:sz w:val="44"/>
          <w:szCs w:val="44"/>
        </w:rPr>
      </w:pPr>
      <w:r>
        <w:rPr>
          <w:rFonts w:ascii="宋体" w:hAnsi="宋体" w:eastAsia="宋体" w:cs="宋体"/>
          <w:b/>
          <w:bCs/>
          <w:spacing w:val="-2"/>
          <w:sz w:val="44"/>
          <w:szCs w:val="44"/>
        </w:rPr>
        <w:t>云南省文化市场综合执法行政处罚裁量基准</w:t>
      </w:r>
    </w:p>
    <w:p w14:paraId="71FCAA76"/>
    <w:p w14:paraId="0524684F">
      <w:pPr>
        <w:spacing w:line="179"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59"/>
        <w:gridCol w:w="4017"/>
        <w:gridCol w:w="1179"/>
        <w:gridCol w:w="1809"/>
        <w:gridCol w:w="2568"/>
        <w:gridCol w:w="774"/>
      </w:tblGrid>
      <w:tr w14:paraId="6DD9A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tcPr>
          <w:p w14:paraId="60C2407D">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1730F88B">
            <w:pPr>
              <w:spacing w:before="45" w:line="219" w:lineRule="auto"/>
              <w:ind w:left="390"/>
              <w:rPr>
                <w:rFonts w:hint="eastAsia" w:ascii="宋体" w:hAnsi="宋体" w:eastAsia="宋体" w:cs="宋体"/>
              </w:rPr>
            </w:pPr>
            <w:r>
              <w:rPr>
                <w:rFonts w:ascii="宋体" w:hAnsi="宋体" w:eastAsia="宋体" w:cs="宋体"/>
                <w:spacing w:val="2"/>
              </w:rPr>
              <w:t>指导目录</w:t>
            </w:r>
          </w:p>
          <w:p w14:paraId="4CBBAD02">
            <w:pPr>
              <w:spacing w:line="220" w:lineRule="auto"/>
              <w:ind w:left="390"/>
              <w:rPr>
                <w:rFonts w:hint="eastAsia" w:ascii="宋体" w:hAnsi="宋体" w:eastAsia="宋体" w:cs="宋体"/>
              </w:rPr>
            </w:pPr>
            <w:r>
              <w:rPr>
                <w:rFonts w:ascii="宋体" w:hAnsi="宋体" w:eastAsia="宋体" w:cs="宋体"/>
                <w:spacing w:val="3"/>
              </w:rPr>
              <w:t>对应事项</w:t>
            </w:r>
          </w:p>
        </w:tc>
        <w:tc>
          <w:tcPr>
            <w:tcW w:w="2159" w:type="dxa"/>
          </w:tcPr>
          <w:p w14:paraId="56E90EA0">
            <w:pPr>
              <w:spacing w:before="174" w:line="220" w:lineRule="auto"/>
              <w:ind w:left="641"/>
              <w:rPr>
                <w:rFonts w:hint="eastAsia" w:ascii="宋体" w:hAnsi="宋体" w:eastAsia="宋体" w:cs="宋体"/>
              </w:rPr>
            </w:pPr>
            <w:r>
              <w:rPr>
                <w:rFonts w:ascii="宋体" w:hAnsi="宋体" w:eastAsia="宋体" w:cs="宋体"/>
                <w:spacing w:val="3"/>
              </w:rPr>
              <w:t>处罚事项</w:t>
            </w:r>
          </w:p>
        </w:tc>
        <w:tc>
          <w:tcPr>
            <w:tcW w:w="4017" w:type="dxa"/>
          </w:tcPr>
          <w:p w14:paraId="45E2F55A">
            <w:pPr>
              <w:spacing w:before="172" w:line="219" w:lineRule="auto"/>
              <w:ind w:left="1563"/>
              <w:rPr>
                <w:rFonts w:hint="eastAsia" w:ascii="宋体" w:hAnsi="宋体" w:eastAsia="宋体" w:cs="宋体"/>
              </w:rPr>
            </w:pPr>
            <w:r>
              <w:rPr>
                <w:rFonts w:ascii="宋体" w:hAnsi="宋体" w:eastAsia="宋体" w:cs="宋体"/>
                <w:spacing w:val="8"/>
              </w:rPr>
              <w:t>处罚依据</w:t>
            </w:r>
          </w:p>
        </w:tc>
        <w:tc>
          <w:tcPr>
            <w:tcW w:w="1179" w:type="dxa"/>
          </w:tcPr>
          <w:p w14:paraId="2EEB66BF">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809" w:type="dxa"/>
          </w:tcPr>
          <w:p w14:paraId="17D17A31">
            <w:pPr>
              <w:spacing w:before="174" w:line="220" w:lineRule="auto"/>
              <w:ind w:left="477"/>
              <w:rPr>
                <w:rFonts w:hint="eastAsia" w:ascii="宋体" w:hAnsi="宋体" w:eastAsia="宋体" w:cs="宋体"/>
              </w:rPr>
            </w:pPr>
            <w:r>
              <w:rPr>
                <w:rFonts w:ascii="宋体" w:hAnsi="宋体" w:eastAsia="宋体" w:cs="宋体"/>
                <w:spacing w:val="-2"/>
              </w:rPr>
              <w:t>违法情节</w:t>
            </w:r>
          </w:p>
        </w:tc>
        <w:tc>
          <w:tcPr>
            <w:tcW w:w="2568" w:type="dxa"/>
          </w:tcPr>
          <w:p w14:paraId="5A49643E">
            <w:pPr>
              <w:spacing w:before="174" w:line="221" w:lineRule="auto"/>
              <w:ind w:left="638"/>
              <w:rPr>
                <w:rFonts w:hint="eastAsia" w:ascii="宋体" w:hAnsi="宋体" w:eastAsia="宋体" w:cs="宋体"/>
              </w:rPr>
            </w:pPr>
            <w:r>
              <w:rPr>
                <w:rFonts w:ascii="宋体" w:hAnsi="宋体" w:eastAsia="宋体" w:cs="宋体"/>
                <w:spacing w:val="4"/>
              </w:rPr>
              <w:t>处罚裁量基准</w:t>
            </w:r>
          </w:p>
        </w:tc>
        <w:tc>
          <w:tcPr>
            <w:tcW w:w="774" w:type="dxa"/>
          </w:tcPr>
          <w:p w14:paraId="4C979270">
            <w:pPr>
              <w:spacing w:before="174" w:line="221" w:lineRule="auto"/>
              <w:ind w:left="169"/>
              <w:rPr>
                <w:rFonts w:hint="eastAsia" w:ascii="宋体" w:hAnsi="宋体" w:eastAsia="宋体" w:cs="宋体"/>
              </w:rPr>
            </w:pPr>
            <w:r>
              <w:rPr>
                <w:rFonts w:ascii="宋体" w:hAnsi="宋体" w:eastAsia="宋体" w:cs="宋体"/>
                <w:spacing w:val="5"/>
              </w:rPr>
              <w:t>备注</w:t>
            </w:r>
          </w:p>
        </w:tc>
      </w:tr>
      <w:tr w14:paraId="7C25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684" w:type="dxa"/>
            <w:vMerge w:val="restart"/>
            <w:tcBorders>
              <w:bottom w:val="nil"/>
            </w:tcBorders>
          </w:tcPr>
          <w:p w14:paraId="52B9A8D8"/>
          <w:p w14:paraId="378F440E"/>
          <w:p w14:paraId="0E32A1E8"/>
          <w:p w14:paraId="477A0C6F"/>
          <w:p w14:paraId="303BDF48"/>
          <w:p w14:paraId="03F1A8A6"/>
          <w:p w14:paraId="68DF9376"/>
          <w:p w14:paraId="642907AE"/>
          <w:p w14:paraId="15189B0B"/>
          <w:p w14:paraId="6C00BFFF"/>
          <w:p w14:paraId="73D29305"/>
          <w:p w14:paraId="705F0A8B"/>
          <w:p w14:paraId="09246DB6">
            <w:pPr>
              <w:spacing w:line="241" w:lineRule="auto"/>
            </w:pPr>
          </w:p>
          <w:p w14:paraId="5591924B">
            <w:pPr>
              <w:spacing w:line="241" w:lineRule="auto"/>
            </w:pPr>
          </w:p>
          <w:p w14:paraId="4CA62368">
            <w:pPr>
              <w:spacing w:line="241" w:lineRule="auto"/>
            </w:pPr>
          </w:p>
          <w:p w14:paraId="1CA936A8">
            <w:pPr>
              <w:spacing w:before="68" w:line="183" w:lineRule="auto"/>
              <w:ind w:left="224"/>
              <w:rPr>
                <w:rFonts w:hint="eastAsia" w:ascii="宋体" w:hAnsi="宋体" w:eastAsia="宋体" w:cs="宋体"/>
              </w:rPr>
            </w:pPr>
            <w:r>
              <w:rPr>
                <w:rFonts w:ascii="宋体" w:hAnsi="宋体" w:eastAsia="宋体" w:cs="宋体"/>
                <w:spacing w:val="-4"/>
              </w:rPr>
              <w:t>74</w:t>
            </w:r>
          </w:p>
        </w:tc>
        <w:tc>
          <w:tcPr>
            <w:tcW w:w="1619" w:type="dxa"/>
            <w:vMerge w:val="restart"/>
            <w:tcBorders>
              <w:bottom w:val="nil"/>
            </w:tcBorders>
          </w:tcPr>
          <w:p w14:paraId="22A297C3">
            <w:pPr>
              <w:spacing w:line="258" w:lineRule="auto"/>
            </w:pPr>
          </w:p>
          <w:p w14:paraId="52A4C751">
            <w:pPr>
              <w:spacing w:line="258" w:lineRule="auto"/>
            </w:pPr>
          </w:p>
          <w:p w14:paraId="167F401A">
            <w:pPr>
              <w:spacing w:line="258" w:lineRule="auto"/>
            </w:pPr>
          </w:p>
          <w:p w14:paraId="2ACAD879">
            <w:pPr>
              <w:spacing w:line="258" w:lineRule="auto"/>
            </w:pPr>
          </w:p>
          <w:p w14:paraId="42DF682F">
            <w:pPr>
              <w:spacing w:line="258" w:lineRule="auto"/>
            </w:pPr>
          </w:p>
          <w:p w14:paraId="0FAC9ED4">
            <w:pPr>
              <w:spacing w:line="258" w:lineRule="auto"/>
            </w:pPr>
          </w:p>
          <w:p w14:paraId="6C55F6FE">
            <w:pPr>
              <w:spacing w:line="258" w:lineRule="auto"/>
            </w:pPr>
          </w:p>
          <w:p w14:paraId="38F14F28">
            <w:pPr>
              <w:spacing w:line="258" w:lineRule="auto"/>
            </w:pPr>
          </w:p>
          <w:p w14:paraId="1C768621">
            <w:pPr>
              <w:spacing w:before="62" w:line="278" w:lineRule="auto"/>
              <w:ind w:left="161"/>
              <w:rPr>
                <w:rFonts w:hint="eastAsia" w:ascii="宋体" w:hAnsi="宋体" w:eastAsia="宋体" w:cs="宋体"/>
                <w:sz w:val="19"/>
                <w:szCs w:val="19"/>
              </w:rPr>
            </w:pPr>
            <w:r>
              <w:rPr>
                <w:rFonts w:ascii="宋体" w:hAnsi="宋体" w:eastAsia="宋体" w:cs="宋体"/>
                <w:spacing w:val="5"/>
                <w:sz w:val="19"/>
                <w:szCs w:val="19"/>
              </w:rPr>
              <w:t>对印刷布告、通告、重大活动工</w:t>
            </w:r>
            <w:r>
              <w:rPr>
                <w:rFonts w:ascii="宋体" w:hAnsi="宋体" w:eastAsia="宋体" w:cs="宋体"/>
                <w:spacing w:val="16"/>
                <w:sz w:val="19"/>
                <w:szCs w:val="19"/>
              </w:rPr>
              <w:t>作证、通行证、</w:t>
            </w:r>
            <w:r>
              <w:rPr>
                <w:rFonts w:ascii="宋体" w:hAnsi="宋体" w:eastAsia="宋体" w:cs="宋体"/>
                <w:spacing w:val="5"/>
                <w:sz w:val="19"/>
                <w:szCs w:val="19"/>
              </w:rPr>
              <w:t>在社会上流通</w:t>
            </w:r>
          </w:p>
          <w:p w14:paraId="0A04563D">
            <w:pPr>
              <w:spacing w:before="66" w:line="253" w:lineRule="auto"/>
              <w:ind w:left="161"/>
              <w:rPr>
                <w:rFonts w:hint="eastAsia" w:ascii="宋体" w:hAnsi="宋体" w:eastAsia="宋体" w:cs="宋体"/>
                <w:sz w:val="20"/>
                <w:szCs w:val="20"/>
              </w:rPr>
            </w:pPr>
            <w:r>
              <w:rPr>
                <w:rFonts w:ascii="宋体" w:hAnsi="宋体" w:eastAsia="宋体" w:cs="宋体"/>
                <w:spacing w:val="6"/>
                <w:sz w:val="20"/>
                <w:szCs w:val="20"/>
              </w:rPr>
              <w:t>使用的票证，印刷企业没有验</w:t>
            </w:r>
          </w:p>
          <w:p w14:paraId="636D291E">
            <w:pPr>
              <w:spacing w:before="49" w:line="258" w:lineRule="auto"/>
              <w:ind w:left="161"/>
              <w:rPr>
                <w:rFonts w:hint="eastAsia" w:ascii="宋体" w:hAnsi="宋体" w:eastAsia="宋体" w:cs="宋体"/>
                <w:sz w:val="20"/>
                <w:szCs w:val="20"/>
              </w:rPr>
            </w:pPr>
            <w:r>
              <w:rPr>
                <w:rFonts w:ascii="宋体" w:hAnsi="宋体" w:eastAsia="宋体" w:cs="宋体"/>
                <w:spacing w:val="10"/>
                <w:sz w:val="20"/>
                <w:szCs w:val="20"/>
              </w:rPr>
              <w:t>证主管部门的</w:t>
            </w:r>
            <w:r>
              <w:rPr>
                <w:rFonts w:ascii="宋体" w:hAnsi="宋体" w:eastAsia="宋体" w:cs="宋体"/>
                <w:spacing w:val="6"/>
                <w:sz w:val="20"/>
                <w:szCs w:val="20"/>
              </w:rPr>
              <w:t>证明，或者再委托他人印刷上</w:t>
            </w:r>
          </w:p>
          <w:p w14:paraId="6DCF3E42">
            <w:pPr>
              <w:spacing w:before="53" w:line="242" w:lineRule="auto"/>
              <w:ind w:left="161" w:right="162"/>
              <w:rPr>
                <w:rFonts w:hint="eastAsia" w:ascii="宋体" w:hAnsi="宋体" w:eastAsia="宋体" w:cs="宋体"/>
              </w:rPr>
            </w:pPr>
            <w:r>
              <w:rPr>
                <w:rFonts w:ascii="宋体" w:hAnsi="宋体" w:eastAsia="宋体" w:cs="宋体"/>
                <w:spacing w:val="-2"/>
              </w:rPr>
              <w:t>述印刷品等行</w:t>
            </w:r>
            <w:r>
              <w:rPr>
                <w:rFonts w:ascii="宋体" w:hAnsi="宋体" w:eastAsia="宋体" w:cs="宋体"/>
                <w:spacing w:val="4"/>
              </w:rPr>
              <w:t>为的行政处罚</w:t>
            </w:r>
          </w:p>
        </w:tc>
        <w:tc>
          <w:tcPr>
            <w:tcW w:w="2159" w:type="dxa"/>
            <w:vMerge w:val="restart"/>
            <w:tcBorders>
              <w:bottom w:val="nil"/>
            </w:tcBorders>
          </w:tcPr>
          <w:p w14:paraId="42946C6D">
            <w:pPr>
              <w:spacing w:line="269" w:lineRule="auto"/>
            </w:pPr>
          </w:p>
          <w:p w14:paraId="53107494">
            <w:pPr>
              <w:spacing w:line="269" w:lineRule="auto"/>
            </w:pPr>
          </w:p>
          <w:p w14:paraId="39552995">
            <w:pPr>
              <w:spacing w:before="65" w:line="238" w:lineRule="auto"/>
              <w:ind w:left="111"/>
              <w:rPr>
                <w:rFonts w:hint="eastAsia" w:ascii="宋体" w:hAnsi="宋体" w:eastAsia="宋体" w:cs="宋体"/>
                <w:sz w:val="20"/>
                <w:szCs w:val="20"/>
              </w:rPr>
            </w:pPr>
            <w:r>
              <w:rPr>
                <w:rFonts w:ascii="宋体" w:hAnsi="宋体" w:eastAsia="宋体" w:cs="宋体"/>
                <w:spacing w:val="3"/>
                <w:sz w:val="20"/>
                <w:szCs w:val="20"/>
              </w:rPr>
              <w:t>1.对印刷布告、通告、</w:t>
            </w:r>
            <w:r>
              <w:rPr>
                <w:rFonts w:ascii="宋体" w:hAnsi="宋体" w:eastAsia="宋体" w:cs="宋体"/>
                <w:spacing w:val="-1"/>
                <w:sz w:val="20"/>
                <w:szCs w:val="20"/>
              </w:rPr>
              <w:t>重大活动工作证、通行证、在社会上流通使用的票证，印刷企</w:t>
            </w:r>
            <w:r>
              <w:rPr>
                <w:rFonts w:ascii="宋体" w:hAnsi="宋体" w:eastAsia="宋体" w:cs="宋体"/>
                <w:spacing w:val="2"/>
                <w:sz w:val="20"/>
                <w:szCs w:val="20"/>
              </w:rPr>
              <w:t>业没有验证主管部门</w:t>
            </w:r>
            <w:r>
              <w:rPr>
                <w:rFonts w:ascii="宋体" w:hAnsi="宋体" w:eastAsia="宋体" w:cs="宋体"/>
                <w:spacing w:val="1"/>
                <w:sz w:val="20"/>
                <w:szCs w:val="20"/>
              </w:rPr>
              <w:t>的证明的，或者再委</w:t>
            </w:r>
            <w:r>
              <w:rPr>
                <w:rFonts w:ascii="宋体" w:hAnsi="宋体" w:eastAsia="宋体" w:cs="宋体"/>
                <w:spacing w:val="2"/>
                <w:sz w:val="20"/>
                <w:szCs w:val="20"/>
              </w:rPr>
              <w:t>托他人印刷上述印刷</w:t>
            </w:r>
            <w:r>
              <w:rPr>
                <w:rFonts w:ascii="宋体" w:hAnsi="宋体" w:eastAsia="宋体" w:cs="宋体"/>
                <w:spacing w:val="20"/>
                <w:sz w:val="20"/>
                <w:szCs w:val="20"/>
              </w:rPr>
              <w:t>品的处罚；</w:t>
            </w:r>
          </w:p>
          <w:p w14:paraId="13290E7A">
            <w:pPr>
              <w:spacing w:before="3" w:line="228" w:lineRule="auto"/>
              <w:ind w:left="111" w:right="41"/>
              <w:jc w:val="both"/>
              <w:rPr>
                <w:rFonts w:hint="eastAsia" w:ascii="宋体" w:hAnsi="宋体" w:eastAsia="宋体" w:cs="宋体"/>
              </w:rPr>
            </w:pPr>
            <w:r>
              <w:rPr>
                <w:rFonts w:ascii="宋体" w:hAnsi="宋体" w:eastAsia="宋体" w:cs="宋体"/>
                <w:spacing w:val="1"/>
              </w:rPr>
              <w:t>2.对印刷业经营者伪</w:t>
            </w:r>
            <w:r>
              <w:rPr>
                <w:rFonts w:ascii="宋体" w:hAnsi="宋体" w:eastAsia="宋体" w:cs="宋体"/>
                <w:spacing w:val="11"/>
              </w:rPr>
              <w:t>造、变造学位证书、</w:t>
            </w:r>
            <w:r>
              <w:rPr>
                <w:rFonts w:ascii="宋体" w:hAnsi="宋体" w:eastAsia="宋体" w:cs="宋体"/>
                <w:spacing w:val="1"/>
              </w:rPr>
              <w:t>学历证书等国家机关</w:t>
            </w:r>
            <w:r>
              <w:rPr>
                <w:rFonts w:ascii="宋体" w:hAnsi="宋体" w:eastAsia="宋体" w:cs="宋体"/>
              </w:rPr>
              <w:t>公文、证件或者企业</w:t>
            </w:r>
            <w:r>
              <w:rPr>
                <w:rFonts w:ascii="宋体" w:hAnsi="宋体" w:eastAsia="宋体" w:cs="宋体"/>
                <w:spacing w:val="-1"/>
              </w:rPr>
              <w:t>事业单位、人民团体</w:t>
            </w:r>
            <w:r>
              <w:rPr>
                <w:rFonts w:ascii="宋体" w:hAnsi="宋体" w:eastAsia="宋体" w:cs="宋体"/>
                <w:spacing w:val="11"/>
              </w:rPr>
              <w:t>公文、证件的处罚。</w:t>
            </w:r>
          </w:p>
        </w:tc>
        <w:tc>
          <w:tcPr>
            <w:tcW w:w="4017" w:type="dxa"/>
            <w:vMerge w:val="restart"/>
            <w:tcBorders>
              <w:bottom w:val="nil"/>
            </w:tcBorders>
          </w:tcPr>
          <w:p w14:paraId="291D0D87">
            <w:pPr>
              <w:spacing w:before="39" w:line="219" w:lineRule="auto"/>
              <w:ind w:left="48"/>
              <w:rPr>
                <w:rFonts w:hint="eastAsia" w:ascii="宋体" w:hAnsi="宋体" w:eastAsia="宋体" w:cs="宋体"/>
              </w:rPr>
            </w:pPr>
            <w:r>
              <w:rPr>
                <w:rFonts w:ascii="宋体" w:hAnsi="宋体" w:eastAsia="宋体" w:cs="宋体"/>
                <w:spacing w:val="23"/>
              </w:rPr>
              <w:t>《印刷业管理条例》</w:t>
            </w:r>
          </w:p>
          <w:p w14:paraId="5A9CB827">
            <w:pPr>
              <w:spacing w:before="42" w:line="274" w:lineRule="auto"/>
              <w:ind w:left="153" w:firstLine="155"/>
              <w:rPr>
                <w:rFonts w:hint="eastAsia" w:ascii="宋体" w:hAnsi="宋体" w:eastAsia="宋体" w:cs="宋体"/>
                <w:sz w:val="20"/>
                <w:szCs w:val="20"/>
              </w:rPr>
            </w:pPr>
            <w:r>
              <w:rPr>
                <w:rFonts w:ascii="宋体" w:hAnsi="宋体" w:eastAsia="宋体" w:cs="宋体"/>
                <w:spacing w:val="17"/>
                <w:sz w:val="20"/>
                <w:szCs w:val="20"/>
              </w:rPr>
              <w:t>第四十三条第一款；有下列行为之一</w:t>
            </w:r>
            <w:r>
              <w:rPr>
                <w:rFonts w:ascii="宋体" w:hAnsi="宋体" w:eastAsia="宋体" w:cs="宋体"/>
                <w:spacing w:val="5"/>
                <w:sz w:val="20"/>
                <w:szCs w:val="20"/>
              </w:rPr>
              <w:t>的，由出版行政部门给予警告，没收印刷</w:t>
            </w:r>
            <w:r>
              <w:rPr>
                <w:rFonts w:ascii="宋体" w:hAnsi="宋体" w:eastAsia="宋体" w:cs="宋体"/>
                <w:spacing w:val="7"/>
                <w:sz w:val="20"/>
                <w:szCs w:val="20"/>
              </w:rPr>
              <w:t>品和违法所得，违法经营额1万元以上的。</w:t>
            </w:r>
            <w:r>
              <w:rPr>
                <w:rFonts w:ascii="宋体" w:hAnsi="宋体" w:eastAsia="宋体" w:cs="宋体"/>
                <w:spacing w:val="21"/>
                <w:sz w:val="20"/>
                <w:szCs w:val="20"/>
              </w:rPr>
              <w:t>并处违法经营额5倍以上10倍以下的罚</w:t>
            </w:r>
            <w:r>
              <w:rPr>
                <w:rFonts w:ascii="宋体" w:hAnsi="宋体" w:eastAsia="宋体" w:cs="宋体"/>
                <w:spacing w:val="15"/>
                <w:sz w:val="20"/>
                <w:szCs w:val="20"/>
              </w:rPr>
              <w:t>款；违法经营额不足1万元的，并处1万</w:t>
            </w:r>
            <w:r>
              <w:rPr>
                <w:rFonts w:ascii="宋体" w:hAnsi="宋体" w:eastAsia="宋体" w:cs="宋体"/>
                <w:spacing w:val="9"/>
                <w:sz w:val="20"/>
                <w:szCs w:val="20"/>
              </w:rPr>
              <w:t>元以上5万元以下的罚款；情节严重的，</w:t>
            </w:r>
            <w:r>
              <w:rPr>
                <w:rFonts w:ascii="宋体" w:hAnsi="宋体" w:eastAsia="宋体" w:cs="宋体"/>
                <w:spacing w:val="10"/>
                <w:sz w:val="20"/>
                <w:szCs w:val="20"/>
              </w:rPr>
              <w:t>责令停业整顿或者吊销印刷经营许可证；</w:t>
            </w:r>
            <w:r>
              <w:rPr>
                <w:rFonts w:ascii="宋体" w:hAnsi="宋体" w:eastAsia="宋体" w:cs="宋体"/>
                <w:spacing w:val="15"/>
                <w:sz w:val="20"/>
                <w:szCs w:val="20"/>
              </w:rPr>
              <w:t>构成犯罪的，依法追究刑事责任：(一)</w:t>
            </w:r>
            <w:r>
              <w:rPr>
                <w:rFonts w:ascii="宋体" w:hAnsi="宋体" w:eastAsia="宋体" w:cs="宋体"/>
                <w:spacing w:val="5"/>
                <w:sz w:val="20"/>
                <w:szCs w:val="20"/>
              </w:rPr>
              <w:t>印刷布告、通告、重大活动工作证、通行</w:t>
            </w:r>
            <w:r>
              <w:rPr>
                <w:rFonts w:ascii="宋体" w:hAnsi="宋体" w:eastAsia="宋体" w:cs="宋体"/>
                <w:spacing w:val="4"/>
                <w:sz w:val="20"/>
                <w:szCs w:val="20"/>
              </w:rPr>
              <w:t>证、在社会上流通使用的票证，印刷企业没有验证主管部门的证明的，或者再委托</w:t>
            </w:r>
            <w:r>
              <w:rPr>
                <w:rFonts w:ascii="宋体" w:hAnsi="宋体" w:eastAsia="宋体" w:cs="宋体"/>
                <w:spacing w:val="15"/>
                <w:sz w:val="20"/>
                <w:szCs w:val="20"/>
              </w:rPr>
              <w:t>他人印刷上述印刷品的；(二)印刷业经</w:t>
            </w:r>
            <w:r>
              <w:rPr>
                <w:rFonts w:ascii="宋体" w:hAnsi="宋体" w:eastAsia="宋体" w:cs="宋体"/>
                <w:spacing w:val="5"/>
                <w:sz w:val="20"/>
                <w:szCs w:val="20"/>
              </w:rPr>
              <w:t>营者伪造、变造学位证书、学历证书等国</w:t>
            </w:r>
            <w:r>
              <w:rPr>
                <w:rFonts w:ascii="宋体" w:hAnsi="宋体" w:eastAsia="宋体" w:cs="宋体"/>
                <w:spacing w:val="4"/>
                <w:sz w:val="20"/>
                <w:szCs w:val="20"/>
              </w:rPr>
              <w:t>家机关公文、证件或者企业事业单位、人</w:t>
            </w:r>
            <w:r>
              <w:rPr>
                <w:rFonts w:ascii="宋体" w:hAnsi="宋体" w:eastAsia="宋体" w:cs="宋体"/>
                <w:spacing w:val="14"/>
                <w:sz w:val="20"/>
                <w:szCs w:val="20"/>
              </w:rPr>
              <w:t>民团体公文、证件的。</w:t>
            </w:r>
          </w:p>
        </w:tc>
        <w:tc>
          <w:tcPr>
            <w:tcW w:w="1179" w:type="dxa"/>
          </w:tcPr>
          <w:p w14:paraId="49518E47">
            <w:pPr>
              <w:spacing w:line="284" w:lineRule="auto"/>
            </w:pPr>
          </w:p>
          <w:p w14:paraId="58CC1907">
            <w:pPr>
              <w:spacing w:line="284" w:lineRule="auto"/>
            </w:pPr>
          </w:p>
          <w:p w14:paraId="28E8F637">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809" w:type="dxa"/>
          </w:tcPr>
          <w:p w14:paraId="0C3A5933">
            <w:pPr>
              <w:spacing w:line="408" w:lineRule="auto"/>
            </w:pPr>
          </w:p>
          <w:p w14:paraId="357CBC5D">
            <w:pPr>
              <w:spacing w:before="69" w:line="251" w:lineRule="auto"/>
              <w:ind w:left="106" w:right="230"/>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1万元的</w:t>
            </w:r>
          </w:p>
        </w:tc>
        <w:tc>
          <w:tcPr>
            <w:tcW w:w="2568" w:type="dxa"/>
          </w:tcPr>
          <w:p w14:paraId="0D531687">
            <w:pPr>
              <w:spacing w:line="257" w:lineRule="auto"/>
            </w:pPr>
          </w:p>
          <w:p w14:paraId="4793EB3F">
            <w:pPr>
              <w:spacing w:before="68" w:line="250" w:lineRule="auto"/>
              <w:ind w:left="117" w:right="67"/>
              <w:jc w:val="both"/>
              <w:rPr>
                <w:rFonts w:hint="eastAsia" w:ascii="宋体" w:hAnsi="宋体" w:eastAsia="宋体" w:cs="宋体"/>
              </w:rPr>
            </w:pPr>
            <w:r>
              <w:rPr>
                <w:rFonts w:ascii="宋体" w:hAnsi="宋体" w:eastAsia="宋体" w:cs="宋体"/>
                <w:spacing w:val="1"/>
              </w:rPr>
              <w:t>警告，没收印刷品和违法</w:t>
            </w:r>
            <w:r>
              <w:rPr>
                <w:rFonts w:ascii="宋体" w:hAnsi="宋体" w:eastAsia="宋体" w:cs="宋体"/>
                <w:spacing w:val="24"/>
              </w:rPr>
              <w:t>所得，并处1万元以上3</w:t>
            </w:r>
            <w:r>
              <w:rPr>
                <w:rFonts w:ascii="宋体" w:hAnsi="宋体" w:eastAsia="宋体" w:cs="宋体"/>
                <w:spacing w:val="2"/>
              </w:rPr>
              <w:t>万元以下的罚款</w:t>
            </w:r>
          </w:p>
        </w:tc>
        <w:tc>
          <w:tcPr>
            <w:tcW w:w="774" w:type="dxa"/>
            <w:vMerge w:val="restart"/>
            <w:tcBorders>
              <w:bottom w:val="nil"/>
            </w:tcBorders>
          </w:tcPr>
          <w:p w14:paraId="10B49E31"/>
        </w:tc>
      </w:tr>
      <w:tr w14:paraId="7FA6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684" w:type="dxa"/>
            <w:vMerge w:val="continue"/>
            <w:tcBorders>
              <w:top w:val="nil"/>
              <w:bottom w:val="nil"/>
            </w:tcBorders>
          </w:tcPr>
          <w:p w14:paraId="42666EC0"/>
        </w:tc>
        <w:tc>
          <w:tcPr>
            <w:tcW w:w="1619" w:type="dxa"/>
            <w:vMerge w:val="continue"/>
            <w:tcBorders>
              <w:top w:val="nil"/>
              <w:bottom w:val="nil"/>
            </w:tcBorders>
          </w:tcPr>
          <w:p w14:paraId="6EB39D14"/>
        </w:tc>
        <w:tc>
          <w:tcPr>
            <w:tcW w:w="2159" w:type="dxa"/>
            <w:vMerge w:val="continue"/>
            <w:tcBorders>
              <w:top w:val="nil"/>
              <w:bottom w:val="nil"/>
            </w:tcBorders>
          </w:tcPr>
          <w:p w14:paraId="7B9E0697"/>
        </w:tc>
        <w:tc>
          <w:tcPr>
            <w:tcW w:w="4017" w:type="dxa"/>
            <w:vMerge w:val="continue"/>
            <w:tcBorders>
              <w:top w:val="nil"/>
              <w:bottom w:val="nil"/>
            </w:tcBorders>
          </w:tcPr>
          <w:p w14:paraId="786FD8A5"/>
        </w:tc>
        <w:tc>
          <w:tcPr>
            <w:tcW w:w="1179" w:type="dxa"/>
          </w:tcPr>
          <w:p w14:paraId="75D733A4">
            <w:pPr>
              <w:spacing w:line="290" w:lineRule="auto"/>
            </w:pPr>
          </w:p>
          <w:p w14:paraId="5BE5049A">
            <w:pPr>
              <w:spacing w:line="290" w:lineRule="auto"/>
            </w:pPr>
          </w:p>
          <w:p w14:paraId="7BEE62AE">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809" w:type="dxa"/>
          </w:tcPr>
          <w:p w14:paraId="034CAC25">
            <w:pPr>
              <w:spacing w:line="272" w:lineRule="auto"/>
            </w:pPr>
          </w:p>
          <w:p w14:paraId="2F74AF88">
            <w:pPr>
              <w:spacing w:before="68" w:line="252" w:lineRule="auto"/>
              <w:ind w:left="106" w:right="335"/>
              <w:jc w:val="both"/>
              <w:rPr>
                <w:rFonts w:hint="eastAsia" w:ascii="宋体" w:hAnsi="宋体" w:eastAsia="宋体" w:cs="宋体"/>
              </w:rPr>
            </w:pPr>
            <w:r>
              <w:rPr>
                <w:rFonts w:ascii="宋体" w:hAnsi="宋体" w:eastAsia="宋体" w:cs="宋体"/>
                <w:spacing w:val="-2"/>
              </w:rPr>
              <w:t>违法经营额1万元以上不足3万</w:t>
            </w:r>
            <w:r>
              <w:rPr>
                <w:rFonts w:ascii="宋体" w:hAnsi="宋体" w:eastAsia="宋体" w:cs="宋体"/>
                <w:spacing w:val="8"/>
              </w:rPr>
              <w:t>元的</w:t>
            </w:r>
          </w:p>
        </w:tc>
        <w:tc>
          <w:tcPr>
            <w:tcW w:w="2568" w:type="dxa"/>
          </w:tcPr>
          <w:p w14:paraId="2A7EAEB4">
            <w:pPr>
              <w:spacing w:line="279" w:lineRule="auto"/>
            </w:pPr>
          </w:p>
          <w:p w14:paraId="59010602">
            <w:pPr>
              <w:spacing w:before="68" w:line="250" w:lineRule="auto"/>
              <w:ind w:left="117" w:right="67" w:firstLine="10"/>
              <w:jc w:val="both"/>
              <w:rPr>
                <w:rFonts w:hint="eastAsia" w:ascii="宋体" w:hAnsi="宋体" w:eastAsia="宋体" w:cs="宋体"/>
              </w:rPr>
            </w:pPr>
            <w:r>
              <w:rPr>
                <w:rFonts w:ascii="宋体" w:hAnsi="宋体" w:eastAsia="宋体" w:cs="宋体"/>
                <w:spacing w:val="1"/>
              </w:rPr>
              <w:t>警告，没收印刷品和违法</w:t>
            </w:r>
            <w:r>
              <w:rPr>
                <w:rFonts w:ascii="宋体" w:hAnsi="宋体" w:eastAsia="宋体" w:cs="宋体"/>
                <w:spacing w:val="24"/>
              </w:rPr>
              <w:t>所得，并处3万元以上5</w:t>
            </w:r>
            <w:r>
              <w:rPr>
                <w:rFonts w:ascii="宋体" w:hAnsi="宋体" w:eastAsia="宋体" w:cs="宋体"/>
                <w:spacing w:val="2"/>
              </w:rPr>
              <w:t>万元以下的罚款</w:t>
            </w:r>
          </w:p>
        </w:tc>
        <w:tc>
          <w:tcPr>
            <w:tcW w:w="774" w:type="dxa"/>
            <w:vMerge w:val="continue"/>
            <w:tcBorders>
              <w:top w:val="nil"/>
              <w:bottom w:val="nil"/>
            </w:tcBorders>
          </w:tcPr>
          <w:p w14:paraId="175053AB"/>
        </w:tc>
      </w:tr>
      <w:tr w14:paraId="464DB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8" w:hRule="atLeast"/>
        </w:trPr>
        <w:tc>
          <w:tcPr>
            <w:tcW w:w="684" w:type="dxa"/>
            <w:vMerge w:val="continue"/>
            <w:tcBorders>
              <w:top w:val="nil"/>
              <w:bottom w:val="nil"/>
            </w:tcBorders>
          </w:tcPr>
          <w:p w14:paraId="34380909"/>
        </w:tc>
        <w:tc>
          <w:tcPr>
            <w:tcW w:w="1619" w:type="dxa"/>
            <w:vMerge w:val="continue"/>
            <w:tcBorders>
              <w:top w:val="nil"/>
              <w:bottom w:val="nil"/>
            </w:tcBorders>
          </w:tcPr>
          <w:p w14:paraId="64BF6812"/>
        </w:tc>
        <w:tc>
          <w:tcPr>
            <w:tcW w:w="2159" w:type="dxa"/>
            <w:vMerge w:val="continue"/>
            <w:tcBorders>
              <w:top w:val="nil"/>
            </w:tcBorders>
          </w:tcPr>
          <w:p w14:paraId="1E087786"/>
        </w:tc>
        <w:tc>
          <w:tcPr>
            <w:tcW w:w="4017" w:type="dxa"/>
            <w:vMerge w:val="continue"/>
            <w:tcBorders>
              <w:top w:val="nil"/>
            </w:tcBorders>
          </w:tcPr>
          <w:p w14:paraId="45DE0242"/>
        </w:tc>
        <w:tc>
          <w:tcPr>
            <w:tcW w:w="1179" w:type="dxa"/>
          </w:tcPr>
          <w:p w14:paraId="710968C1">
            <w:pPr>
              <w:spacing w:line="355" w:lineRule="auto"/>
            </w:pPr>
          </w:p>
          <w:p w14:paraId="11049898">
            <w:pPr>
              <w:spacing w:line="356" w:lineRule="auto"/>
            </w:pPr>
          </w:p>
          <w:p w14:paraId="785EC905">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809" w:type="dxa"/>
          </w:tcPr>
          <w:p w14:paraId="6752C1CB">
            <w:pPr>
              <w:spacing w:line="401" w:lineRule="auto"/>
            </w:pPr>
          </w:p>
          <w:p w14:paraId="6CE1880C">
            <w:pPr>
              <w:spacing w:before="69" w:line="254" w:lineRule="auto"/>
              <w:ind w:left="106" w:right="232"/>
              <w:jc w:val="both"/>
              <w:rPr>
                <w:rFonts w:hint="eastAsia" w:ascii="宋体" w:hAnsi="宋体" w:eastAsia="宋体" w:cs="宋体"/>
              </w:rPr>
            </w:pPr>
            <w:r>
              <w:rPr>
                <w:rFonts w:ascii="宋体" w:hAnsi="宋体" w:eastAsia="宋体" w:cs="宋体"/>
                <w:spacing w:val="-2"/>
              </w:rPr>
              <w:t>违法经营额3万元以上情节严重</w:t>
            </w:r>
            <w:r>
              <w:rPr>
                <w:rFonts w:ascii="宋体" w:hAnsi="宋体" w:eastAsia="宋体" w:cs="宋体"/>
              </w:rPr>
              <w:t>的</w:t>
            </w:r>
          </w:p>
        </w:tc>
        <w:tc>
          <w:tcPr>
            <w:tcW w:w="2568" w:type="dxa"/>
          </w:tcPr>
          <w:p w14:paraId="232D2581">
            <w:pPr>
              <w:spacing w:before="173" w:line="267" w:lineRule="auto"/>
              <w:ind w:left="117"/>
              <w:jc w:val="both"/>
              <w:rPr>
                <w:rFonts w:hint="eastAsia" w:ascii="宋体" w:hAnsi="宋体" w:eastAsia="宋体" w:cs="宋体"/>
                <w:sz w:val="20"/>
                <w:szCs w:val="20"/>
              </w:rPr>
            </w:pPr>
            <w:r>
              <w:rPr>
                <w:rFonts w:ascii="宋体" w:hAnsi="宋体" w:eastAsia="宋体" w:cs="宋体"/>
                <w:spacing w:val="9"/>
                <w:sz w:val="20"/>
                <w:szCs w:val="20"/>
              </w:rPr>
              <w:t>警告，没收印刷品和违法</w:t>
            </w:r>
            <w:r>
              <w:rPr>
                <w:rFonts w:ascii="宋体" w:hAnsi="宋体" w:eastAsia="宋体" w:cs="宋体"/>
                <w:spacing w:val="20"/>
                <w:sz w:val="20"/>
                <w:szCs w:val="20"/>
              </w:rPr>
              <w:t>所得，并处违法经营额5</w:t>
            </w:r>
            <w:r>
              <w:rPr>
                <w:rFonts w:ascii="宋体" w:hAnsi="宋体" w:eastAsia="宋体" w:cs="宋体"/>
                <w:spacing w:val="19"/>
                <w:sz w:val="20"/>
                <w:szCs w:val="20"/>
              </w:rPr>
              <w:t>倍以上10倍以下的罚款；</w:t>
            </w:r>
            <w:r>
              <w:rPr>
                <w:rFonts w:ascii="宋体" w:hAnsi="宋体" w:eastAsia="宋体" w:cs="宋体"/>
                <w:spacing w:val="11"/>
                <w:sz w:val="20"/>
                <w:szCs w:val="20"/>
              </w:rPr>
              <w:t>责令停业整顿或者由原发证机关吊销许可证</w:t>
            </w:r>
          </w:p>
        </w:tc>
        <w:tc>
          <w:tcPr>
            <w:tcW w:w="774" w:type="dxa"/>
            <w:vMerge w:val="continue"/>
            <w:tcBorders>
              <w:top w:val="nil"/>
            </w:tcBorders>
          </w:tcPr>
          <w:p w14:paraId="16048422"/>
        </w:tc>
      </w:tr>
      <w:tr w14:paraId="63B6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4" w:type="dxa"/>
            <w:vMerge w:val="continue"/>
            <w:tcBorders>
              <w:top w:val="nil"/>
              <w:bottom w:val="nil"/>
            </w:tcBorders>
          </w:tcPr>
          <w:p w14:paraId="2F719D70"/>
        </w:tc>
        <w:tc>
          <w:tcPr>
            <w:tcW w:w="1619" w:type="dxa"/>
            <w:vMerge w:val="continue"/>
            <w:tcBorders>
              <w:top w:val="nil"/>
              <w:bottom w:val="nil"/>
            </w:tcBorders>
          </w:tcPr>
          <w:p w14:paraId="34B1AF80"/>
        </w:tc>
        <w:tc>
          <w:tcPr>
            <w:tcW w:w="2159" w:type="dxa"/>
            <w:vMerge w:val="restart"/>
            <w:tcBorders>
              <w:bottom w:val="nil"/>
            </w:tcBorders>
          </w:tcPr>
          <w:p w14:paraId="1FA684DD">
            <w:pPr>
              <w:spacing w:line="277" w:lineRule="auto"/>
            </w:pPr>
          </w:p>
          <w:p w14:paraId="5243D113">
            <w:pPr>
              <w:spacing w:line="277" w:lineRule="auto"/>
            </w:pPr>
          </w:p>
          <w:p w14:paraId="0EB8A7FD">
            <w:pPr>
              <w:spacing w:before="69" w:line="221" w:lineRule="auto"/>
              <w:ind w:left="111" w:right="42"/>
              <w:jc w:val="both"/>
              <w:rPr>
                <w:rFonts w:hint="eastAsia" w:ascii="宋体" w:hAnsi="宋体" w:eastAsia="宋体" w:cs="宋体"/>
              </w:rPr>
            </w:pPr>
            <w:r>
              <w:rPr>
                <w:rFonts w:ascii="宋体" w:hAnsi="宋体" w:eastAsia="宋体" w:cs="宋体"/>
                <w:spacing w:val="11"/>
              </w:rPr>
              <w:t>对印刷布告、通告、</w:t>
            </w:r>
            <w:r>
              <w:rPr>
                <w:rFonts w:ascii="宋体" w:hAnsi="宋体" w:eastAsia="宋体" w:cs="宋体"/>
                <w:spacing w:val="-2"/>
              </w:rPr>
              <w:t>重大活动工作证、通行证、在社会上流通</w:t>
            </w:r>
            <w:r>
              <w:rPr>
                <w:rFonts w:ascii="宋体" w:hAnsi="宋体" w:eastAsia="宋体" w:cs="宋体"/>
                <w:spacing w:val="2"/>
              </w:rPr>
              <w:t>使用的票证，委托印</w:t>
            </w:r>
            <w:r>
              <w:rPr>
                <w:rFonts w:ascii="宋体" w:hAnsi="宋体" w:eastAsia="宋体" w:cs="宋体"/>
                <w:spacing w:val="-1"/>
              </w:rPr>
              <w:t>刷单位没有取得主管</w:t>
            </w:r>
            <w:r>
              <w:rPr>
                <w:rFonts w:ascii="宋体" w:hAnsi="宋体" w:eastAsia="宋体" w:cs="宋体"/>
                <w:spacing w:val="3"/>
              </w:rPr>
              <w:t>部门证明的处罚</w:t>
            </w:r>
          </w:p>
        </w:tc>
        <w:tc>
          <w:tcPr>
            <w:tcW w:w="4017" w:type="dxa"/>
            <w:vMerge w:val="restart"/>
            <w:tcBorders>
              <w:bottom w:val="nil"/>
            </w:tcBorders>
          </w:tcPr>
          <w:p w14:paraId="5D113F78">
            <w:pPr>
              <w:spacing w:line="433" w:lineRule="auto"/>
            </w:pPr>
          </w:p>
          <w:p w14:paraId="79BCBF06">
            <w:pPr>
              <w:spacing w:before="68" w:line="254" w:lineRule="auto"/>
              <w:ind w:left="153" w:right="28" w:firstLine="149"/>
              <w:jc w:val="both"/>
              <w:rPr>
                <w:rFonts w:hint="eastAsia" w:ascii="宋体" w:hAnsi="宋体" w:eastAsia="宋体" w:cs="宋体"/>
              </w:rPr>
            </w:pPr>
            <w:r>
              <w:rPr>
                <w:rFonts w:ascii="宋体" w:hAnsi="宋体" w:eastAsia="宋体" w:cs="宋体"/>
                <w:spacing w:val="6"/>
              </w:rPr>
              <w:t>第四十三条第二款：印刷布告、通告、</w:t>
            </w:r>
            <w:r>
              <w:rPr>
                <w:rFonts w:ascii="宋体" w:hAnsi="宋体" w:eastAsia="宋体" w:cs="宋体"/>
                <w:spacing w:val="-1"/>
              </w:rPr>
              <w:t>重大活动工作证、通行证、在社会上流通</w:t>
            </w:r>
            <w:r>
              <w:rPr>
                <w:rFonts w:ascii="宋体" w:hAnsi="宋体" w:eastAsia="宋体" w:cs="宋体"/>
              </w:rPr>
              <w:t>使用的票证，委托印刷单位没有取得主管部门证明的，由县级以上人民政府出版行</w:t>
            </w:r>
            <w:r>
              <w:rPr>
                <w:rFonts w:ascii="宋体" w:hAnsi="宋体" w:eastAsia="宋体" w:cs="宋体"/>
                <w:spacing w:val="16"/>
              </w:rPr>
              <w:t>政部门处以500元以上5000元以下的罚</w:t>
            </w:r>
            <w:r>
              <w:rPr>
                <w:rFonts w:ascii="宋体" w:hAnsi="宋体" w:eastAsia="宋体" w:cs="宋体"/>
                <w:spacing w:val="-5"/>
              </w:rPr>
              <w:t>款。</w:t>
            </w:r>
          </w:p>
        </w:tc>
        <w:tc>
          <w:tcPr>
            <w:tcW w:w="1179" w:type="dxa"/>
          </w:tcPr>
          <w:p w14:paraId="58F9409D">
            <w:pPr>
              <w:spacing w:line="275" w:lineRule="auto"/>
            </w:pPr>
          </w:p>
          <w:p w14:paraId="6D30B58D">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809" w:type="dxa"/>
          </w:tcPr>
          <w:p w14:paraId="00B1DF5B">
            <w:pPr>
              <w:spacing w:before="185" w:line="251" w:lineRule="auto"/>
              <w:ind w:left="106" w:right="233"/>
              <w:rPr>
                <w:rFonts w:hint="eastAsia" w:ascii="宋体" w:hAnsi="宋体" w:eastAsia="宋体" w:cs="宋体"/>
              </w:rPr>
            </w:pPr>
            <w:r>
              <w:rPr>
                <w:rFonts w:ascii="宋体" w:hAnsi="宋体" w:eastAsia="宋体" w:cs="宋体"/>
                <w:spacing w:val="-2"/>
              </w:rPr>
              <w:t>首次实施该条所</w:t>
            </w:r>
            <w:r>
              <w:rPr>
                <w:rFonts w:ascii="宋体" w:hAnsi="宋体" w:eastAsia="宋体" w:cs="宋体"/>
                <w:spacing w:val="2"/>
              </w:rPr>
              <w:t>列违法行为的</w:t>
            </w:r>
          </w:p>
        </w:tc>
        <w:tc>
          <w:tcPr>
            <w:tcW w:w="2568" w:type="dxa"/>
          </w:tcPr>
          <w:p w14:paraId="42D266B9">
            <w:pPr>
              <w:spacing w:before="206" w:line="225" w:lineRule="auto"/>
              <w:ind w:left="117" w:right="81"/>
              <w:rPr>
                <w:rFonts w:hint="eastAsia" w:ascii="宋体" w:hAnsi="宋体" w:eastAsia="宋体" w:cs="宋体"/>
              </w:rPr>
            </w:pPr>
            <w:r>
              <w:rPr>
                <w:rFonts w:ascii="宋体" w:hAnsi="宋体" w:eastAsia="宋体" w:cs="宋体"/>
                <w:spacing w:val="10"/>
              </w:rPr>
              <w:t>处以500元以上1000元以</w:t>
            </w:r>
            <w:r>
              <w:rPr>
                <w:rFonts w:ascii="宋体" w:hAnsi="宋体" w:eastAsia="宋体" w:cs="宋体"/>
                <w:spacing w:val="7"/>
              </w:rPr>
              <w:t>下的罚款</w:t>
            </w:r>
          </w:p>
        </w:tc>
        <w:tc>
          <w:tcPr>
            <w:tcW w:w="774" w:type="dxa"/>
            <w:vMerge w:val="restart"/>
            <w:tcBorders>
              <w:bottom w:val="nil"/>
            </w:tcBorders>
          </w:tcPr>
          <w:p w14:paraId="1CBB97AF"/>
        </w:tc>
      </w:tr>
      <w:tr w14:paraId="1F9A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84" w:type="dxa"/>
            <w:vMerge w:val="continue"/>
            <w:tcBorders>
              <w:top w:val="nil"/>
              <w:bottom w:val="nil"/>
            </w:tcBorders>
          </w:tcPr>
          <w:p w14:paraId="7855F32C"/>
        </w:tc>
        <w:tc>
          <w:tcPr>
            <w:tcW w:w="1619" w:type="dxa"/>
            <w:vMerge w:val="continue"/>
            <w:tcBorders>
              <w:top w:val="nil"/>
              <w:bottom w:val="nil"/>
            </w:tcBorders>
          </w:tcPr>
          <w:p w14:paraId="145EE0C3"/>
        </w:tc>
        <w:tc>
          <w:tcPr>
            <w:tcW w:w="2159" w:type="dxa"/>
            <w:vMerge w:val="continue"/>
            <w:tcBorders>
              <w:top w:val="nil"/>
              <w:bottom w:val="nil"/>
            </w:tcBorders>
          </w:tcPr>
          <w:p w14:paraId="16E16365"/>
        </w:tc>
        <w:tc>
          <w:tcPr>
            <w:tcW w:w="4017" w:type="dxa"/>
            <w:vMerge w:val="continue"/>
            <w:tcBorders>
              <w:top w:val="nil"/>
              <w:bottom w:val="nil"/>
            </w:tcBorders>
          </w:tcPr>
          <w:p w14:paraId="5FAEE943"/>
        </w:tc>
        <w:tc>
          <w:tcPr>
            <w:tcW w:w="1179" w:type="dxa"/>
          </w:tcPr>
          <w:p w14:paraId="5437ABCB">
            <w:pPr>
              <w:spacing w:line="277" w:lineRule="auto"/>
            </w:pPr>
          </w:p>
          <w:p w14:paraId="76C67FA2">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809" w:type="dxa"/>
          </w:tcPr>
          <w:p w14:paraId="381B517A">
            <w:pPr>
              <w:spacing w:before="46" w:line="244" w:lineRule="auto"/>
              <w:ind w:left="106" w:right="211"/>
              <w:jc w:val="both"/>
              <w:rPr>
                <w:rFonts w:hint="eastAsia" w:ascii="宋体" w:hAnsi="宋体" w:eastAsia="宋体" w:cs="宋体"/>
              </w:rPr>
            </w:pPr>
            <w:r>
              <w:rPr>
                <w:rFonts w:ascii="宋体" w:hAnsi="宋体" w:eastAsia="宋体" w:cs="宋体"/>
                <w:spacing w:val="1"/>
              </w:rPr>
              <w:t>一年内再次实施该条所列违法行</w:t>
            </w:r>
            <w:r>
              <w:rPr>
                <w:rFonts w:ascii="宋体" w:hAnsi="宋体" w:eastAsia="宋体" w:cs="宋体"/>
                <w:spacing w:val="8"/>
              </w:rPr>
              <w:t>为的</w:t>
            </w:r>
          </w:p>
        </w:tc>
        <w:tc>
          <w:tcPr>
            <w:tcW w:w="2568" w:type="dxa"/>
          </w:tcPr>
          <w:p w14:paraId="0B119741">
            <w:pPr>
              <w:spacing w:before="187" w:line="238" w:lineRule="auto"/>
              <w:ind w:left="117" w:right="91"/>
              <w:rPr>
                <w:rFonts w:hint="eastAsia" w:ascii="宋体" w:hAnsi="宋体" w:eastAsia="宋体" w:cs="宋体"/>
              </w:rPr>
            </w:pPr>
            <w:r>
              <w:rPr>
                <w:rFonts w:ascii="宋体" w:hAnsi="宋体" w:eastAsia="宋体" w:cs="宋体"/>
                <w:spacing w:val="17"/>
              </w:rPr>
              <w:t>处以1000元以上3000元</w:t>
            </w:r>
            <w:r>
              <w:rPr>
                <w:rFonts w:ascii="宋体" w:hAnsi="宋体" w:eastAsia="宋体" w:cs="宋体"/>
                <w:spacing w:val="1"/>
              </w:rPr>
              <w:t>以下的罚款</w:t>
            </w:r>
          </w:p>
        </w:tc>
        <w:tc>
          <w:tcPr>
            <w:tcW w:w="774" w:type="dxa"/>
            <w:vMerge w:val="continue"/>
            <w:tcBorders>
              <w:top w:val="nil"/>
              <w:bottom w:val="nil"/>
            </w:tcBorders>
          </w:tcPr>
          <w:p w14:paraId="3CE45B9A"/>
        </w:tc>
      </w:tr>
      <w:tr w14:paraId="5A76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84" w:type="dxa"/>
            <w:vMerge w:val="continue"/>
            <w:tcBorders>
              <w:top w:val="nil"/>
            </w:tcBorders>
          </w:tcPr>
          <w:p w14:paraId="1459E54D"/>
        </w:tc>
        <w:tc>
          <w:tcPr>
            <w:tcW w:w="1619" w:type="dxa"/>
            <w:vMerge w:val="continue"/>
            <w:tcBorders>
              <w:top w:val="nil"/>
            </w:tcBorders>
          </w:tcPr>
          <w:p w14:paraId="57BE8A05"/>
        </w:tc>
        <w:tc>
          <w:tcPr>
            <w:tcW w:w="2159" w:type="dxa"/>
            <w:vMerge w:val="continue"/>
            <w:tcBorders>
              <w:top w:val="nil"/>
            </w:tcBorders>
          </w:tcPr>
          <w:p w14:paraId="43C1D3DB"/>
        </w:tc>
        <w:tc>
          <w:tcPr>
            <w:tcW w:w="4017" w:type="dxa"/>
            <w:vMerge w:val="continue"/>
            <w:tcBorders>
              <w:top w:val="nil"/>
            </w:tcBorders>
          </w:tcPr>
          <w:p w14:paraId="7DE963ED"/>
        </w:tc>
        <w:tc>
          <w:tcPr>
            <w:tcW w:w="1179" w:type="dxa"/>
          </w:tcPr>
          <w:p w14:paraId="7DAB8676">
            <w:pPr>
              <w:spacing w:line="278" w:lineRule="auto"/>
            </w:pPr>
          </w:p>
          <w:p w14:paraId="38525760">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809" w:type="dxa"/>
          </w:tcPr>
          <w:p w14:paraId="49EED71D">
            <w:pPr>
              <w:spacing w:before="47" w:line="219" w:lineRule="auto"/>
              <w:ind w:left="106"/>
              <w:rPr>
                <w:rFonts w:hint="eastAsia" w:ascii="宋体" w:hAnsi="宋体" w:eastAsia="宋体" w:cs="宋体"/>
              </w:rPr>
            </w:pPr>
            <w:r>
              <w:rPr>
                <w:rFonts w:ascii="宋体" w:hAnsi="宋体" w:eastAsia="宋体" w:cs="宋体"/>
                <w:spacing w:val="1"/>
              </w:rPr>
              <w:t>一年内3次或3</w:t>
            </w:r>
          </w:p>
          <w:p w14:paraId="6ABF5A2F">
            <w:pPr>
              <w:spacing w:before="51"/>
              <w:ind w:left="106" w:right="205"/>
              <w:rPr>
                <w:rFonts w:hint="eastAsia" w:ascii="宋体" w:hAnsi="宋体" w:eastAsia="宋体" w:cs="宋体"/>
              </w:rPr>
            </w:pPr>
            <w:r>
              <w:rPr>
                <w:rFonts w:ascii="宋体" w:hAnsi="宋体" w:eastAsia="宋体" w:cs="宋体"/>
                <w:spacing w:val="1"/>
              </w:rPr>
              <w:t>次以上实施该条</w:t>
            </w:r>
            <w:r>
              <w:rPr>
                <w:rFonts w:ascii="宋体" w:hAnsi="宋体" w:eastAsia="宋体" w:cs="宋体"/>
                <w:spacing w:val="2"/>
              </w:rPr>
              <w:t>所列违法行为的</w:t>
            </w:r>
          </w:p>
        </w:tc>
        <w:tc>
          <w:tcPr>
            <w:tcW w:w="2568" w:type="dxa"/>
          </w:tcPr>
          <w:p w14:paraId="49F3B76F">
            <w:pPr>
              <w:spacing w:before="209" w:line="229" w:lineRule="auto"/>
              <w:ind w:left="117" w:right="110"/>
              <w:rPr>
                <w:rFonts w:hint="eastAsia" w:ascii="宋体" w:hAnsi="宋体" w:eastAsia="宋体" w:cs="宋体"/>
              </w:rPr>
            </w:pPr>
            <w:r>
              <w:rPr>
                <w:rFonts w:ascii="宋体" w:hAnsi="宋体" w:eastAsia="宋体" w:cs="宋体"/>
                <w:spacing w:val="16"/>
              </w:rPr>
              <w:t>处以3000元以上5000元</w:t>
            </w:r>
            <w:r>
              <w:rPr>
                <w:rFonts w:ascii="宋体" w:hAnsi="宋体" w:eastAsia="宋体" w:cs="宋体"/>
                <w:spacing w:val="7"/>
              </w:rPr>
              <w:t>以下的罚款</w:t>
            </w:r>
          </w:p>
        </w:tc>
        <w:tc>
          <w:tcPr>
            <w:tcW w:w="774" w:type="dxa"/>
            <w:vMerge w:val="continue"/>
            <w:tcBorders>
              <w:top w:val="nil"/>
            </w:tcBorders>
          </w:tcPr>
          <w:p w14:paraId="25D0E88E"/>
        </w:tc>
      </w:tr>
    </w:tbl>
    <w:p w14:paraId="0813F62D">
      <w:pPr>
        <w:spacing w:line="205" w:lineRule="exact"/>
        <w:rPr>
          <w:sz w:val="17"/>
        </w:rPr>
      </w:pPr>
    </w:p>
    <w:p w14:paraId="17D31C36">
      <w:pPr>
        <w:sectPr>
          <w:footerReference r:id="rId75" w:type="default"/>
          <w:pgSz w:w="17120" w:h="12310"/>
          <w:pgMar w:top="1046" w:right="854" w:bottom="1719" w:left="1445" w:header="0" w:footer="1493" w:gutter="0"/>
          <w:cols w:space="720" w:num="1"/>
        </w:sectPr>
      </w:pPr>
    </w:p>
    <w:p w14:paraId="711BF108">
      <w:pPr>
        <w:spacing w:before="285"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7FAA822"/>
    <w:p w14:paraId="4610F8D8">
      <w:pPr>
        <w:spacing w:line="177" w:lineRule="exact"/>
      </w:pPr>
    </w:p>
    <w:tbl>
      <w:tblPr>
        <w:tblStyle w:val="6"/>
        <w:tblW w:w="14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58"/>
        <w:gridCol w:w="3697"/>
        <w:gridCol w:w="1479"/>
        <w:gridCol w:w="1809"/>
        <w:gridCol w:w="2558"/>
        <w:gridCol w:w="775"/>
      </w:tblGrid>
      <w:tr w14:paraId="09923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684" w:type="dxa"/>
          </w:tcPr>
          <w:p w14:paraId="14273DCE">
            <w:pPr>
              <w:spacing w:before="30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407AB851">
            <w:pPr>
              <w:spacing w:before="195" w:line="201" w:lineRule="auto"/>
              <w:ind w:left="380"/>
              <w:rPr>
                <w:rFonts w:hint="eastAsia" w:ascii="宋体" w:hAnsi="宋体" w:eastAsia="宋体" w:cs="宋体"/>
              </w:rPr>
            </w:pPr>
            <w:r>
              <w:rPr>
                <w:rFonts w:ascii="宋体" w:hAnsi="宋体" w:eastAsia="宋体" w:cs="宋体"/>
                <w:spacing w:val="2"/>
              </w:rPr>
              <w:t>指导目录</w:t>
            </w:r>
          </w:p>
          <w:p w14:paraId="3EFDC2E8">
            <w:pPr>
              <w:spacing w:line="220" w:lineRule="auto"/>
              <w:ind w:left="380"/>
              <w:rPr>
                <w:rFonts w:hint="eastAsia" w:ascii="宋体" w:hAnsi="宋体" w:eastAsia="宋体" w:cs="宋体"/>
              </w:rPr>
            </w:pPr>
            <w:r>
              <w:rPr>
                <w:rFonts w:ascii="宋体" w:hAnsi="宋体" w:eastAsia="宋体" w:cs="宋体"/>
                <w:spacing w:val="3"/>
              </w:rPr>
              <w:t>对应事项</w:t>
            </w:r>
          </w:p>
        </w:tc>
        <w:tc>
          <w:tcPr>
            <w:tcW w:w="2158" w:type="dxa"/>
          </w:tcPr>
          <w:p w14:paraId="282B2310">
            <w:pPr>
              <w:spacing w:before="304" w:line="220" w:lineRule="auto"/>
              <w:ind w:left="651"/>
              <w:rPr>
                <w:rFonts w:hint="eastAsia" w:ascii="宋体" w:hAnsi="宋体" w:eastAsia="宋体" w:cs="宋体"/>
              </w:rPr>
            </w:pPr>
            <w:r>
              <w:rPr>
                <w:rFonts w:ascii="宋体" w:hAnsi="宋体" w:eastAsia="宋体" w:cs="宋体"/>
                <w:spacing w:val="3"/>
              </w:rPr>
              <w:t>处罚事项</w:t>
            </w:r>
          </w:p>
        </w:tc>
        <w:tc>
          <w:tcPr>
            <w:tcW w:w="3697" w:type="dxa"/>
          </w:tcPr>
          <w:p w14:paraId="19ECDC0E">
            <w:pPr>
              <w:spacing w:before="302" w:line="219" w:lineRule="auto"/>
              <w:ind w:left="1433"/>
              <w:rPr>
                <w:rFonts w:hint="eastAsia" w:ascii="宋体" w:hAnsi="宋体" w:eastAsia="宋体" w:cs="宋体"/>
              </w:rPr>
            </w:pPr>
            <w:r>
              <w:rPr>
                <w:rFonts w:ascii="宋体" w:hAnsi="宋体" w:eastAsia="宋体" w:cs="宋体"/>
                <w:spacing w:val="3"/>
              </w:rPr>
              <w:t>处罚依据</w:t>
            </w:r>
          </w:p>
        </w:tc>
        <w:tc>
          <w:tcPr>
            <w:tcW w:w="1479" w:type="dxa"/>
          </w:tcPr>
          <w:p w14:paraId="2EC2C440">
            <w:pPr>
              <w:spacing w:before="304" w:line="220" w:lineRule="auto"/>
              <w:ind w:left="326"/>
              <w:rPr>
                <w:rFonts w:hint="eastAsia" w:ascii="宋体" w:hAnsi="宋体" w:eastAsia="宋体" w:cs="宋体"/>
              </w:rPr>
            </w:pPr>
            <w:r>
              <w:rPr>
                <w:rFonts w:ascii="宋体" w:hAnsi="宋体" w:eastAsia="宋体" w:cs="宋体"/>
                <w:spacing w:val="3"/>
              </w:rPr>
              <w:t>违法程度</w:t>
            </w:r>
          </w:p>
        </w:tc>
        <w:tc>
          <w:tcPr>
            <w:tcW w:w="1809" w:type="dxa"/>
          </w:tcPr>
          <w:p w14:paraId="00EFA9D0">
            <w:pPr>
              <w:spacing w:before="304" w:line="220" w:lineRule="auto"/>
              <w:ind w:left="477"/>
              <w:rPr>
                <w:rFonts w:hint="eastAsia" w:ascii="宋体" w:hAnsi="宋体" w:eastAsia="宋体" w:cs="宋体"/>
              </w:rPr>
            </w:pPr>
            <w:r>
              <w:rPr>
                <w:rFonts w:ascii="宋体" w:hAnsi="宋体" w:eastAsia="宋体" w:cs="宋体"/>
                <w:spacing w:val="-2"/>
              </w:rPr>
              <w:t>违法情节</w:t>
            </w:r>
          </w:p>
        </w:tc>
        <w:tc>
          <w:tcPr>
            <w:tcW w:w="2558" w:type="dxa"/>
          </w:tcPr>
          <w:p w14:paraId="05524CE2">
            <w:pPr>
              <w:spacing w:before="304" w:line="221" w:lineRule="auto"/>
              <w:ind w:left="638"/>
              <w:rPr>
                <w:rFonts w:hint="eastAsia" w:ascii="宋体" w:hAnsi="宋体" w:eastAsia="宋体" w:cs="宋体"/>
              </w:rPr>
            </w:pPr>
            <w:r>
              <w:rPr>
                <w:rFonts w:ascii="宋体" w:hAnsi="宋体" w:eastAsia="宋体" w:cs="宋体"/>
                <w:spacing w:val="1"/>
              </w:rPr>
              <w:t>处罚裁量基准</w:t>
            </w:r>
          </w:p>
        </w:tc>
        <w:tc>
          <w:tcPr>
            <w:tcW w:w="775" w:type="dxa"/>
          </w:tcPr>
          <w:p w14:paraId="415C360C">
            <w:pPr>
              <w:spacing w:before="304" w:line="221" w:lineRule="auto"/>
              <w:ind w:left="220"/>
              <w:rPr>
                <w:rFonts w:hint="eastAsia" w:ascii="宋体" w:hAnsi="宋体" w:eastAsia="宋体" w:cs="宋体"/>
              </w:rPr>
            </w:pPr>
            <w:r>
              <w:rPr>
                <w:rFonts w:ascii="宋体" w:hAnsi="宋体" w:eastAsia="宋体" w:cs="宋体"/>
                <w:spacing w:val="5"/>
              </w:rPr>
              <w:t>备注</w:t>
            </w:r>
          </w:p>
        </w:tc>
      </w:tr>
      <w:tr w14:paraId="08BD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684" w:type="dxa"/>
            <w:vMerge w:val="restart"/>
            <w:tcBorders>
              <w:bottom w:val="nil"/>
            </w:tcBorders>
          </w:tcPr>
          <w:p w14:paraId="491465E7">
            <w:pPr>
              <w:spacing w:line="242" w:lineRule="auto"/>
            </w:pPr>
          </w:p>
          <w:p w14:paraId="2E9623F7">
            <w:pPr>
              <w:spacing w:line="242" w:lineRule="auto"/>
            </w:pPr>
          </w:p>
          <w:p w14:paraId="50EE746D">
            <w:pPr>
              <w:spacing w:line="242" w:lineRule="auto"/>
            </w:pPr>
          </w:p>
          <w:p w14:paraId="66F54E31">
            <w:pPr>
              <w:spacing w:line="242" w:lineRule="auto"/>
            </w:pPr>
          </w:p>
          <w:p w14:paraId="6BC58A69">
            <w:pPr>
              <w:spacing w:line="242" w:lineRule="auto"/>
            </w:pPr>
          </w:p>
          <w:p w14:paraId="145BCB78">
            <w:pPr>
              <w:spacing w:line="242" w:lineRule="auto"/>
            </w:pPr>
          </w:p>
          <w:p w14:paraId="20996EAC">
            <w:pPr>
              <w:spacing w:line="242" w:lineRule="auto"/>
            </w:pPr>
          </w:p>
          <w:p w14:paraId="3937792D">
            <w:pPr>
              <w:spacing w:line="243" w:lineRule="auto"/>
            </w:pPr>
          </w:p>
          <w:p w14:paraId="20309222">
            <w:pPr>
              <w:spacing w:line="243" w:lineRule="auto"/>
            </w:pPr>
          </w:p>
          <w:p w14:paraId="0262F394">
            <w:pPr>
              <w:spacing w:line="243" w:lineRule="auto"/>
            </w:pPr>
          </w:p>
          <w:p w14:paraId="29272459">
            <w:pPr>
              <w:spacing w:line="243" w:lineRule="auto"/>
            </w:pPr>
          </w:p>
          <w:p w14:paraId="5DAA2AEC">
            <w:pPr>
              <w:spacing w:line="243" w:lineRule="auto"/>
            </w:pPr>
          </w:p>
          <w:p w14:paraId="643D803D">
            <w:pPr>
              <w:spacing w:line="243" w:lineRule="auto"/>
            </w:pPr>
          </w:p>
          <w:p w14:paraId="266DA291">
            <w:pPr>
              <w:spacing w:line="243" w:lineRule="auto"/>
            </w:pPr>
          </w:p>
          <w:p w14:paraId="5702588F">
            <w:pPr>
              <w:spacing w:before="69" w:line="182" w:lineRule="auto"/>
              <w:ind w:left="225"/>
              <w:rPr>
                <w:rFonts w:hint="eastAsia" w:ascii="宋体" w:hAnsi="宋体" w:eastAsia="宋体" w:cs="宋体"/>
              </w:rPr>
            </w:pPr>
            <w:r>
              <w:rPr>
                <w:rFonts w:ascii="宋体" w:hAnsi="宋体" w:eastAsia="宋体" w:cs="宋体"/>
                <w:spacing w:val="-4"/>
              </w:rPr>
              <w:t>75</w:t>
            </w:r>
          </w:p>
        </w:tc>
        <w:tc>
          <w:tcPr>
            <w:tcW w:w="1619" w:type="dxa"/>
            <w:vMerge w:val="restart"/>
            <w:tcBorders>
              <w:bottom w:val="nil"/>
            </w:tcBorders>
          </w:tcPr>
          <w:p w14:paraId="100C5585">
            <w:pPr>
              <w:spacing w:line="265" w:lineRule="auto"/>
            </w:pPr>
          </w:p>
          <w:p w14:paraId="4439948D">
            <w:pPr>
              <w:spacing w:line="265" w:lineRule="auto"/>
            </w:pPr>
          </w:p>
          <w:p w14:paraId="7004B8C4">
            <w:pPr>
              <w:spacing w:line="266" w:lineRule="auto"/>
            </w:pPr>
          </w:p>
          <w:p w14:paraId="0031255A">
            <w:pPr>
              <w:spacing w:line="266" w:lineRule="auto"/>
            </w:pPr>
          </w:p>
          <w:p w14:paraId="7872A1C4">
            <w:pPr>
              <w:spacing w:line="266" w:lineRule="auto"/>
            </w:pPr>
          </w:p>
          <w:p w14:paraId="60B4E59F">
            <w:pPr>
              <w:spacing w:line="266" w:lineRule="auto"/>
            </w:pPr>
          </w:p>
          <w:p w14:paraId="16D9F1EF">
            <w:pPr>
              <w:spacing w:line="266" w:lineRule="auto"/>
            </w:pPr>
          </w:p>
          <w:p w14:paraId="42232A40">
            <w:pPr>
              <w:spacing w:before="68" w:line="253" w:lineRule="auto"/>
              <w:ind w:left="170" w:right="160"/>
              <w:jc w:val="both"/>
              <w:rPr>
                <w:rFonts w:hint="eastAsia" w:ascii="宋体" w:hAnsi="宋体" w:eastAsia="宋体" w:cs="宋体"/>
              </w:rPr>
            </w:pPr>
            <w:r>
              <w:rPr>
                <w:rFonts w:ascii="宋体" w:hAnsi="宋体" w:eastAsia="宋体" w:cs="宋体"/>
                <w:spacing w:val="-2"/>
              </w:rPr>
              <w:t>对从事包装装</w:t>
            </w:r>
            <w:r>
              <w:rPr>
                <w:rFonts w:ascii="宋体" w:hAnsi="宋体" w:eastAsia="宋体" w:cs="宋体"/>
                <w:spacing w:val="2"/>
              </w:rPr>
              <w:t>潢印刷品印刷</w:t>
            </w:r>
            <w:r>
              <w:rPr>
                <w:rFonts w:ascii="宋体" w:hAnsi="宋体" w:eastAsia="宋体" w:cs="宋体"/>
                <w:spacing w:val="-2"/>
              </w:rPr>
              <w:t>经营活动的企业擅自留存委托印刷的包装</w:t>
            </w:r>
          </w:p>
          <w:p w14:paraId="5A18BD94">
            <w:pPr>
              <w:spacing w:before="59" w:line="265" w:lineRule="auto"/>
              <w:ind w:left="60" w:firstLine="108"/>
              <w:jc w:val="both"/>
              <w:rPr>
                <w:rFonts w:hint="eastAsia" w:ascii="宋体" w:hAnsi="宋体" w:eastAsia="宋体" w:cs="宋体"/>
                <w:sz w:val="20"/>
                <w:szCs w:val="20"/>
              </w:rPr>
            </w:pPr>
            <w:r>
              <w:rPr>
                <w:rFonts w:ascii="宋体" w:hAnsi="宋体" w:eastAsia="宋体" w:cs="宋体"/>
                <w:spacing w:val="9"/>
                <w:sz w:val="20"/>
                <w:szCs w:val="20"/>
              </w:rPr>
              <w:t>装潢印刷品的</w:t>
            </w:r>
            <w:r>
              <w:rPr>
                <w:rFonts w:ascii="宋体" w:hAnsi="宋体" w:eastAsia="宋体" w:cs="宋体"/>
                <w:spacing w:val="20"/>
                <w:sz w:val="20"/>
                <w:szCs w:val="20"/>
              </w:rPr>
              <w:t>成品、半成品、</w:t>
            </w:r>
            <w:r>
              <w:rPr>
                <w:rFonts w:ascii="宋体" w:hAnsi="宋体" w:eastAsia="宋体" w:cs="宋体"/>
                <w:spacing w:val="5"/>
                <w:sz w:val="20"/>
                <w:szCs w:val="20"/>
              </w:rPr>
              <w:t>废品和印板、纸</w:t>
            </w:r>
            <w:r>
              <w:rPr>
                <w:rFonts w:ascii="宋体" w:hAnsi="宋体" w:eastAsia="宋体" w:cs="宋体"/>
                <w:spacing w:val="20"/>
                <w:sz w:val="20"/>
                <w:szCs w:val="20"/>
              </w:rPr>
              <w:t>型、印刷底片、</w:t>
            </w:r>
          </w:p>
          <w:p w14:paraId="022DB8ED">
            <w:pPr>
              <w:spacing w:before="43" w:line="233" w:lineRule="auto"/>
              <w:ind w:left="100" w:right="161" w:firstLine="70"/>
              <w:jc w:val="both"/>
              <w:rPr>
                <w:rFonts w:hint="eastAsia" w:ascii="宋体" w:hAnsi="宋体" w:eastAsia="宋体" w:cs="宋体"/>
              </w:rPr>
            </w:pPr>
            <w:r>
              <w:rPr>
                <w:rFonts w:ascii="宋体" w:hAnsi="宋体" w:eastAsia="宋体" w:cs="宋体"/>
                <w:spacing w:val="2"/>
              </w:rPr>
              <w:t>原稿等行为的</w:t>
            </w:r>
            <w:r>
              <w:rPr>
                <w:rFonts w:ascii="宋体" w:hAnsi="宋体" w:eastAsia="宋体" w:cs="宋体"/>
                <w:spacing w:val="6"/>
              </w:rPr>
              <w:t>行政处罚</w:t>
            </w:r>
          </w:p>
        </w:tc>
        <w:tc>
          <w:tcPr>
            <w:tcW w:w="2158" w:type="dxa"/>
            <w:vMerge w:val="restart"/>
            <w:tcBorders>
              <w:bottom w:val="nil"/>
            </w:tcBorders>
          </w:tcPr>
          <w:p w14:paraId="2F1C0DA0">
            <w:pPr>
              <w:spacing w:line="277" w:lineRule="auto"/>
            </w:pPr>
          </w:p>
          <w:p w14:paraId="62438F70">
            <w:pPr>
              <w:spacing w:line="277" w:lineRule="auto"/>
            </w:pPr>
          </w:p>
          <w:p w14:paraId="54E2A423">
            <w:pPr>
              <w:spacing w:line="278" w:lineRule="auto"/>
            </w:pPr>
          </w:p>
          <w:p w14:paraId="15BFB480">
            <w:pPr>
              <w:spacing w:line="278" w:lineRule="auto"/>
            </w:pPr>
          </w:p>
          <w:p w14:paraId="767C478C">
            <w:pPr>
              <w:spacing w:before="68" w:line="257" w:lineRule="auto"/>
              <w:ind w:left="121" w:right="114"/>
              <w:jc w:val="both"/>
              <w:rPr>
                <w:rFonts w:hint="eastAsia" w:ascii="宋体" w:hAnsi="宋体" w:eastAsia="宋体" w:cs="宋体"/>
              </w:rPr>
            </w:pPr>
            <w:r>
              <w:rPr>
                <w:rFonts w:ascii="宋体" w:hAnsi="宋体" w:eastAsia="宋体" w:cs="宋体"/>
                <w:spacing w:val="1"/>
              </w:rPr>
              <w:t>1.对从事包装装潢印刷品印刷经营活动的</w:t>
            </w:r>
            <w:r>
              <w:rPr>
                <w:rFonts w:ascii="宋体" w:hAnsi="宋体" w:eastAsia="宋体" w:cs="宋体"/>
                <w:spacing w:val="2"/>
              </w:rPr>
              <w:t>企业擅自留存委托印刷的包装装潢印刷品</w:t>
            </w:r>
            <w:r>
              <w:rPr>
                <w:rFonts w:ascii="宋体" w:hAnsi="宋体" w:eastAsia="宋体" w:cs="宋体"/>
                <w:spacing w:val="1"/>
              </w:rPr>
              <w:t>的成品、半成品、废</w:t>
            </w:r>
            <w:r>
              <w:rPr>
                <w:rFonts w:ascii="宋体" w:hAnsi="宋体" w:eastAsia="宋体" w:cs="宋体"/>
                <w:spacing w:val="2"/>
              </w:rPr>
              <w:t>品和印板、纸型、印</w:t>
            </w:r>
            <w:r>
              <w:rPr>
                <w:rFonts w:ascii="宋体" w:hAnsi="宋体" w:eastAsia="宋体" w:cs="宋体"/>
                <w:spacing w:val="-1"/>
              </w:rPr>
              <w:t>刷底片、原稿等的处</w:t>
            </w:r>
            <w:r>
              <w:rPr>
                <w:rFonts w:ascii="宋体" w:hAnsi="宋体" w:eastAsia="宋体" w:cs="宋体"/>
                <w:spacing w:val="-9"/>
              </w:rPr>
              <w:t>罚；</w:t>
            </w:r>
          </w:p>
          <w:p w14:paraId="18D1B6C7">
            <w:pPr>
              <w:spacing w:before="92" w:line="267" w:lineRule="auto"/>
              <w:ind w:left="16" w:firstLine="101"/>
              <w:rPr>
                <w:rFonts w:hint="eastAsia" w:ascii="宋体" w:hAnsi="宋体" w:eastAsia="宋体" w:cs="宋体"/>
                <w:sz w:val="20"/>
                <w:szCs w:val="20"/>
              </w:rPr>
            </w:pPr>
            <w:r>
              <w:rPr>
                <w:rFonts w:ascii="宋体" w:hAnsi="宋体" w:eastAsia="宋体" w:cs="宋体"/>
                <w:spacing w:val="5"/>
                <w:sz w:val="20"/>
                <w:szCs w:val="20"/>
              </w:rPr>
              <w:t>2.对从事其他印刷品</w:t>
            </w:r>
            <w:r>
              <w:rPr>
                <w:rFonts w:ascii="宋体" w:hAnsi="宋体" w:eastAsia="宋体" w:cs="宋体"/>
                <w:spacing w:val="15"/>
                <w:sz w:val="20"/>
                <w:szCs w:val="20"/>
              </w:rPr>
              <w:t>印刷经营活动的企业</w:t>
            </w:r>
            <w:r>
              <w:rPr>
                <w:rFonts w:ascii="宋体" w:hAnsi="宋体" w:eastAsia="宋体" w:cs="宋体"/>
                <w:spacing w:val="13"/>
                <w:sz w:val="20"/>
                <w:szCs w:val="20"/>
              </w:rPr>
              <w:t>和个人擅自保留其他</w:t>
            </w:r>
            <w:r>
              <w:rPr>
                <w:rFonts w:ascii="宋体" w:hAnsi="宋体" w:eastAsia="宋体" w:cs="宋体"/>
                <w:spacing w:val="15"/>
                <w:sz w:val="20"/>
                <w:szCs w:val="20"/>
              </w:rPr>
              <w:t>印刷品的样本、样张</w:t>
            </w:r>
            <w:r>
              <w:rPr>
                <w:rFonts w:ascii="宋体" w:hAnsi="宋体" w:eastAsia="宋体" w:cs="宋体"/>
                <w:spacing w:val="16"/>
                <w:sz w:val="20"/>
                <w:szCs w:val="20"/>
              </w:rPr>
              <w:t>的，或者在所保留的</w:t>
            </w:r>
            <w:r>
              <w:rPr>
                <w:rFonts w:ascii="宋体" w:hAnsi="宋体" w:eastAsia="宋体" w:cs="宋体"/>
                <w:spacing w:val="13"/>
                <w:sz w:val="20"/>
                <w:szCs w:val="20"/>
              </w:rPr>
              <w:t>样本、样张上未加盖</w:t>
            </w:r>
            <w:r>
              <w:rPr>
                <w:rFonts w:ascii="宋体" w:hAnsi="宋体" w:eastAsia="宋体" w:cs="宋体"/>
                <w:spacing w:val="36"/>
                <w:sz w:val="20"/>
                <w:szCs w:val="20"/>
              </w:rPr>
              <w:t>“样本”、“样张”</w:t>
            </w:r>
            <w:r>
              <w:rPr>
                <w:rFonts w:ascii="宋体" w:hAnsi="宋体" w:eastAsia="宋体" w:cs="宋体"/>
                <w:spacing w:val="32"/>
                <w:sz w:val="20"/>
                <w:szCs w:val="20"/>
              </w:rPr>
              <w:t>戳记的处罚</w:t>
            </w:r>
          </w:p>
        </w:tc>
        <w:tc>
          <w:tcPr>
            <w:tcW w:w="3697" w:type="dxa"/>
            <w:vMerge w:val="restart"/>
            <w:tcBorders>
              <w:bottom w:val="nil"/>
            </w:tcBorders>
          </w:tcPr>
          <w:p w14:paraId="405DBFF1">
            <w:pPr>
              <w:spacing w:line="250" w:lineRule="auto"/>
            </w:pPr>
          </w:p>
          <w:p w14:paraId="67995D9C">
            <w:pPr>
              <w:spacing w:line="250" w:lineRule="auto"/>
            </w:pPr>
          </w:p>
          <w:p w14:paraId="01A91A71">
            <w:pPr>
              <w:spacing w:line="251" w:lineRule="auto"/>
            </w:pPr>
          </w:p>
          <w:p w14:paraId="4F6822B0">
            <w:pPr>
              <w:spacing w:line="251" w:lineRule="auto"/>
            </w:pPr>
          </w:p>
          <w:p w14:paraId="69079845">
            <w:pPr>
              <w:spacing w:line="251" w:lineRule="auto"/>
            </w:pPr>
          </w:p>
          <w:p w14:paraId="63698EAB">
            <w:pPr>
              <w:spacing w:before="69" w:line="219" w:lineRule="auto"/>
              <w:ind w:left="48"/>
              <w:rPr>
                <w:rFonts w:hint="eastAsia" w:ascii="宋体" w:hAnsi="宋体" w:eastAsia="宋体" w:cs="宋体"/>
              </w:rPr>
            </w:pPr>
            <w:r>
              <w:rPr>
                <w:rFonts w:ascii="宋体" w:hAnsi="宋体" w:eastAsia="宋体" w:cs="宋体"/>
                <w:spacing w:val="23"/>
              </w:rPr>
              <w:t>《印刷业管理条例》</w:t>
            </w:r>
          </w:p>
          <w:p w14:paraId="63931CC5">
            <w:pPr>
              <w:spacing w:before="66" w:line="270" w:lineRule="auto"/>
              <w:ind w:left="123" w:firstLine="209"/>
              <w:rPr>
                <w:rFonts w:hint="eastAsia" w:ascii="宋体" w:hAnsi="宋体" w:eastAsia="宋体" w:cs="宋体"/>
                <w:sz w:val="20"/>
                <w:szCs w:val="20"/>
              </w:rPr>
            </w:pPr>
            <w:r>
              <w:rPr>
                <w:rFonts w:ascii="宋体" w:hAnsi="宋体" w:eastAsia="宋体" w:cs="宋体"/>
                <w:spacing w:val="15"/>
                <w:sz w:val="20"/>
                <w:szCs w:val="20"/>
              </w:rPr>
              <w:t>第四十四条：印刷业经营者违反本</w:t>
            </w:r>
            <w:r>
              <w:rPr>
                <w:rFonts w:ascii="宋体" w:hAnsi="宋体" w:eastAsia="宋体" w:cs="宋体"/>
                <w:spacing w:val="14"/>
                <w:sz w:val="20"/>
                <w:szCs w:val="20"/>
              </w:rPr>
              <w:t>条例规定，有下列行为之一的，由县</w:t>
            </w:r>
            <w:r>
              <w:rPr>
                <w:rFonts w:ascii="宋体" w:hAnsi="宋体" w:eastAsia="宋体" w:cs="宋体"/>
                <w:spacing w:val="17"/>
                <w:sz w:val="20"/>
                <w:szCs w:val="20"/>
              </w:rPr>
              <w:t>级以上地方人民政府出版行政部门责</w:t>
            </w:r>
            <w:r>
              <w:rPr>
                <w:rFonts w:ascii="宋体" w:hAnsi="宋体" w:eastAsia="宋体" w:cs="宋体"/>
                <w:spacing w:val="15"/>
                <w:sz w:val="20"/>
                <w:szCs w:val="20"/>
              </w:rPr>
              <w:t>令改正，给予警告；情节严重的，责</w:t>
            </w:r>
            <w:r>
              <w:rPr>
                <w:rFonts w:ascii="宋体" w:hAnsi="宋体" w:eastAsia="宋体" w:cs="宋体"/>
                <w:spacing w:val="16"/>
                <w:sz w:val="20"/>
                <w:szCs w:val="20"/>
              </w:rPr>
              <w:t>令停业整顿或者由原发证机关吊销许</w:t>
            </w:r>
            <w:r>
              <w:rPr>
                <w:rFonts w:ascii="宋体" w:hAnsi="宋体" w:eastAsia="宋体" w:cs="宋体"/>
                <w:spacing w:val="5"/>
                <w:sz w:val="20"/>
                <w:szCs w:val="20"/>
              </w:rPr>
              <w:t>可证：(一)从事包装装潢印刷品印</w:t>
            </w:r>
            <w:r>
              <w:rPr>
                <w:rFonts w:ascii="宋体" w:hAnsi="宋体" w:eastAsia="宋体" w:cs="宋体"/>
                <w:spacing w:val="15"/>
                <w:sz w:val="20"/>
                <w:szCs w:val="20"/>
              </w:rPr>
              <w:t>刷经营活动的企业擅自留存委托印刷</w:t>
            </w:r>
            <w:r>
              <w:rPr>
                <w:rFonts w:ascii="宋体" w:hAnsi="宋体" w:eastAsia="宋体" w:cs="宋体"/>
                <w:spacing w:val="17"/>
                <w:sz w:val="20"/>
                <w:szCs w:val="20"/>
              </w:rPr>
              <w:t>的包装装潢印刷品的成品、半成品、</w:t>
            </w:r>
            <w:r>
              <w:rPr>
                <w:rFonts w:ascii="宋体" w:hAnsi="宋体" w:eastAsia="宋体" w:cs="宋体"/>
                <w:spacing w:val="15"/>
                <w:sz w:val="20"/>
                <w:szCs w:val="20"/>
              </w:rPr>
              <w:t>废品和印板、纸型、印刷底片、原稿</w:t>
            </w:r>
            <w:r>
              <w:rPr>
                <w:rFonts w:ascii="宋体" w:hAnsi="宋体" w:eastAsia="宋体" w:cs="宋体"/>
                <w:spacing w:val="3"/>
                <w:sz w:val="20"/>
                <w:szCs w:val="20"/>
              </w:rPr>
              <w:t>等的；(二)从事其他印刷品印刷经</w:t>
            </w:r>
            <w:r>
              <w:rPr>
                <w:rFonts w:ascii="宋体" w:hAnsi="宋体" w:eastAsia="宋体" w:cs="宋体"/>
                <w:spacing w:val="15"/>
                <w:sz w:val="20"/>
                <w:szCs w:val="20"/>
              </w:rPr>
              <w:t>营活动的企业和个人擅自保留其他印</w:t>
            </w:r>
            <w:r>
              <w:rPr>
                <w:rFonts w:ascii="宋体" w:hAnsi="宋体" w:eastAsia="宋体" w:cs="宋体"/>
                <w:spacing w:val="17"/>
                <w:sz w:val="20"/>
                <w:szCs w:val="20"/>
              </w:rPr>
              <w:t>刷品的样本、样张的，或者在所保留</w:t>
            </w:r>
            <w:r>
              <w:rPr>
                <w:rFonts w:ascii="宋体" w:hAnsi="宋体" w:eastAsia="宋体" w:cs="宋体"/>
                <w:spacing w:val="9"/>
                <w:sz w:val="20"/>
                <w:szCs w:val="20"/>
              </w:rPr>
              <w:t>的样本、样张上未加盖“样本”、“样</w:t>
            </w:r>
            <w:r>
              <w:rPr>
                <w:rFonts w:ascii="宋体" w:hAnsi="宋体" w:eastAsia="宋体" w:cs="宋体"/>
                <w:spacing w:val="30"/>
                <w:sz w:val="20"/>
                <w:szCs w:val="20"/>
              </w:rPr>
              <w:t>张”戳记的。</w:t>
            </w:r>
          </w:p>
        </w:tc>
        <w:tc>
          <w:tcPr>
            <w:tcW w:w="1479" w:type="dxa"/>
          </w:tcPr>
          <w:p w14:paraId="1DC3ABED">
            <w:pPr>
              <w:spacing w:line="311" w:lineRule="auto"/>
            </w:pPr>
          </w:p>
          <w:p w14:paraId="76A76E53">
            <w:pPr>
              <w:spacing w:line="312" w:lineRule="auto"/>
            </w:pPr>
          </w:p>
          <w:p w14:paraId="10404E15">
            <w:pPr>
              <w:spacing w:line="312" w:lineRule="auto"/>
            </w:pPr>
          </w:p>
          <w:p w14:paraId="0E002CB6">
            <w:pPr>
              <w:spacing w:before="69" w:line="219" w:lineRule="auto"/>
              <w:ind w:left="116"/>
              <w:rPr>
                <w:rFonts w:hint="eastAsia" w:ascii="宋体" w:hAnsi="宋体" w:eastAsia="宋体" w:cs="宋体"/>
              </w:rPr>
            </w:pPr>
            <w:r>
              <w:rPr>
                <w:rFonts w:ascii="宋体" w:hAnsi="宋体" w:eastAsia="宋体" w:cs="宋体"/>
                <w:spacing w:val="6"/>
              </w:rPr>
              <w:t>从轻处罚</w:t>
            </w:r>
          </w:p>
        </w:tc>
        <w:tc>
          <w:tcPr>
            <w:tcW w:w="1809" w:type="dxa"/>
          </w:tcPr>
          <w:p w14:paraId="37BFF49F">
            <w:pPr>
              <w:spacing w:line="313" w:lineRule="auto"/>
            </w:pPr>
          </w:p>
          <w:p w14:paraId="5A183B92">
            <w:pPr>
              <w:spacing w:line="314" w:lineRule="auto"/>
            </w:pPr>
          </w:p>
          <w:p w14:paraId="6EB238A3">
            <w:pPr>
              <w:spacing w:before="68" w:line="245" w:lineRule="auto"/>
              <w:ind w:left="107" w:right="209"/>
              <w:jc w:val="both"/>
              <w:rPr>
                <w:rFonts w:hint="eastAsia" w:ascii="宋体" w:hAnsi="宋体" w:eastAsia="宋体" w:cs="宋体"/>
              </w:rPr>
            </w:pPr>
            <w:r>
              <w:rPr>
                <w:rFonts w:ascii="宋体" w:hAnsi="宋体" w:eastAsia="宋体" w:cs="宋体"/>
                <w:spacing w:val="-2"/>
              </w:rPr>
              <w:t>首次实施该条所</w:t>
            </w:r>
            <w:r>
              <w:rPr>
                <w:rFonts w:ascii="宋体" w:hAnsi="宋体" w:eastAsia="宋体" w:cs="宋体"/>
                <w:spacing w:val="1"/>
              </w:rPr>
              <w:t>列违法行为之一</w:t>
            </w:r>
            <w:r>
              <w:rPr>
                <w:rFonts w:ascii="宋体" w:hAnsi="宋体" w:eastAsia="宋体" w:cs="宋体"/>
              </w:rPr>
              <w:t>的</w:t>
            </w:r>
          </w:p>
        </w:tc>
        <w:tc>
          <w:tcPr>
            <w:tcW w:w="2558" w:type="dxa"/>
          </w:tcPr>
          <w:p w14:paraId="4633B4EF">
            <w:pPr>
              <w:spacing w:line="311" w:lineRule="auto"/>
            </w:pPr>
          </w:p>
          <w:p w14:paraId="48B10812">
            <w:pPr>
              <w:spacing w:line="311" w:lineRule="auto"/>
            </w:pPr>
          </w:p>
          <w:p w14:paraId="4A8F6CCF">
            <w:pPr>
              <w:spacing w:line="311" w:lineRule="auto"/>
            </w:pPr>
          </w:p>
          <w:p w14:paraId="7B4E2BF8">
            <w:pPr>
              <w:spacing w:before="69" w:line="218" w:lineRule="auto"/>
              <w:ind w:left="138"/>
              <w:rPr>
                <w:rFonts w:hint="eastAsia" w:ascii="宋体" w:hAnsi="宋体" w:eastAsia="宋体" w:cs="宋体"/>
              </w:rPr>
            </w:pPr>
            <w:r>
              <w:rPr>
                <w:rFonts w:ascii="宋体" w:hAnsi="宋体" w:eastAsia="宋体" w:cs="宋体"/>
                <w:spacing w:val="7"/>
              </w:rPr>
              <w:t>警告</w:t>
            </w:r>
          </w:p>
        </w:tc>
        <w:tc>
          <w:tcPr>
            <w:tcW w:w="775" w:type="dxa"/>
            <w:vMerge w:val="restart"/>
            <w:tcBorders>
              <w:bottom w:val="nil"/>
            </w:tcBorders>
          </w:tcPr>
          <w:p w14:paraId="00F9C315"/>
        </w:tc>
      </w:tr>
      <w:tr w14:paraId="62508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84" w:type="dxa"/>
            <w:vMerge w:val="continue"/>
            <w:tcBorders>
              <w:top w:val="nil"/>
              <w:bottom w:val="nil"/>
            </w:tcBorders>
          </w:tcPr>
          <w:p w14:paraId="6E70609F"/>
        </w:tc>
        <w:tc>
          <w:tcPr>
            <w:tcW w:w="1619" w:type="dxa"/>
            <w:vMerge w:val="continue"/>
            <w:tcBorders>
              <w:top w:val="nil"/>
              <w:bottom w:val="nil"/>
            </w:tcBorders>
          </w:tcPr>
          <w:p w14:paraId="683794C1"/>
        </w:tc>
        <w:tc>
          <w:tcPr>
            <w:tcW w:w="2158" w:type="dxa"/>
            <w:vMerge w:val="continue"/>
            <w:tcBorders>
              <w:top w:val="nil"/>
              <w:bottom w:val="nil"/>
            </w:tcBorders>
          </w:tcPr>
          <w:p w14:paraId="3752A261"/>
        </w:tc>
        <w:tc>
          <w:tcPr>
            <w:tcW w:w="3697" w:type="dxa"/>
            <w:vMerge w:val="continue"/>
            <w:tcBorders>
              <w:top w:val="nil"/>
              <w:bottom w:val="nil"/>
            </w:tcBorders>
          </w:tcPr>
          <w:p w14:paraId="782C3D26"/>
        </w:tc>
        <w:tc>
          <w:tcPr>
            <w:tcW w:w="1479" w:type="dxa"/>
          </w:tcPr>
          <w:p w14:paraId="5432D9CF">
            <w:pPr>
              <w:spacing w:line="309" w:lineRule="auto"/>
            </w:pPr>
          </w:p>
          <w:p w14:paraId="3DDAAF8B">
            <w:pPr>
              <w:spacing w:line="310" w:lineRule="auto"/>
            </w:pPr>
          </w:p>
          <w:p w14:paraId="098D3D11">
            <w:pPr>
              <w:spacing w:line="310" w:lineRule="auto"/>
            </w:pPr>
          </w:p>
          <w:p w14:paraId="0A6C794A">
            <w:pPr>
              <w:spacing w:before="69" w:line="221" w:lineRule="auto"/>
              <w:ind w:left="116"/>
              <w:rPr>
                <w:rFonts w:hint="eastAsia" w:ascii="宋体" w:hAnsi="宋体" w:eastAsia="宋体" w:cs="宋体"/>
              </w:rPr>
            </w:pPr>
            <w:r>
              <w:rPr>
                <w:rFonts w:ascii="宋体" w:hAnsi="宋体" w:eastAsia="宋体" w:cs="宋体"/>
                <w:spacing w:val="6"/>
              </w:rPr>
              <w:t>一般处罚</w:t>
            </w:r>
          </w:p>
        </w:tc>
        <w:tc>
          <w:tcPr>
            <w:tcW w:w="1809" w:type="dxa"/>
          </w:tcPr>
          <w:p w14:paraId="7E75C3A0">
            <w:pPr>
              <w:spacing w:line="315" w:lineRule="auto"/>
            </w:pPr>
          </w:p>
          <w:p w14:paraId="06DED6BA">
            <w:pPr>
              <w:spacing w:line="315" w:lineRule="auto"/>
            </w:pPr>
          </w:p>
          <w:p w14:paraId="2DE04BF4">
            <w:pPr>
              <w:spacing w:before="68" w:line="247" w:lineRule="auto"/>
              <w:ind w:left="107" w:right="210"/>
              <w:jc w:val="both"/>
              <w:rPr>
                <w:rFonts w:hint="eastAsia" w:ascii="宋体" w:hAnsi="宋体" w:eastAsia="宋体" w:cs="宋体"/>
              </w:rPr>
            </w:pPr>
            <w:r>
              <w:rPr>
                <w:rFonts w:ascii="宋体" w:hAnsi="宋体" w:eastAsia="宋体" w:cs="宋体"/>
                <w:spacing w:val="1"/>
              </w:rPr>
              <w:t>一年内再次实施该条所列违法行</w:t>
            </w:r>
            <w:r>
              <w:rPr>
                <w:rFonts w:ascii="宋体" w:hAnsi="宋体" w:eastAsia="宋体" w:cs="宋体"/>
                <w:spacing w:val="10"/>
              </w:rPr>
              <w:t>为之一的</w:t>
            </w:r>
          </w:p>
        </w:tc>
        <w:tc>
          <w:tcPr>
            <w:tcW w:w="2558" w:type="dxa"/>
          </w:tcPr>
          <w:p w14:paraId="10CE93D4">
            <w:pPr>
              <w:spacing w:line="309" w:lineRule="auto"/>
            </w:pPr>
          </w:p>
          <w:p w14:paraId="6009EABB">
            <w:pPr>
              <w:spacing w:line="309" w:lineRule="auto"/>
            </w:pPr>
          </w:p>
          <w:p w14:paraId="777EE30B">
            <w:pPr>
              <w:spacing w:line="309" w:lineRule="auto"/>
            </w:pPr>
          </w:p>
          <w:p w14:paraId="59D91867">
            <w:pPr>
              <w:spacing w:before="68" w:line="219" w:lineRule="auto"/>
              <w:ind w:left="138"/>
              <w:rPr>
                <w:rFonts w:hint="eastAsia" w:ascii="宋体" w:hAnsi="宋体" w:eastAsia="宋体" w:cs="宋体"/>
              </w:rPr>
            </w:pPr>
            <w:r>
              <w:rPr>
                <w:rFonts w:ascii="宋体" w:hAnsi="宋体" w:eastAsia="宋体" w:cs="宋体"/>
                <w:spacing w:val="1"/>
              </w:rPr>
              <w:t>责令停业整顿</w:t>
            </w:r>
          </w:p>
        </w:tc>
        <w:tc>
          <w:tcPr>
            <w:tcW w:w="775" w:type="dxa"/>
            <w:vMerge w:val="continue"/>
            <w:tcBorders>
              <w:top w:val="nil"/>
              <w:bottom w:val="nil"/>
            </w:tcBorders>
          </w:tcPr>
          <w:p w14:paraId="788A078C"/>
        </w:tc>
      </w:tr>
      <w:tr w14:paraId="34F5C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684" w:type="dxa"/>
            <w:vMerge w:val="continue"/>
            <w:tcBorders>
              <w:top w:val="nil"/>
            </w:tcBorders>
          </w:tcPr>
          <w:p w14:paraId="467602A9"/>
        </w:tc>
        <w:tc>
          <w:tcPr>
            <w:tcW w:w="1619" w:type="dxa"/>
            <w:vMerge w:val="continue"/>
            <w:tcBorders>
              <w:top w:val="nil"/>
            </w:tcBorders>
          </w:tcPr>
          <w:p w14:paraId="3850E2AA"/>
        </w:tc>
        <w:tc>
          <w:tcPr>
            <w:tcW w:w="2158" w:type="dxa"/>
            <w:vMerge w:val="continue"/>
            <w:tcBorders>
              <w:top w:val="nil"/>
            </w:tcBorders>
          </w:tcPr>
          <w:p w14:paraId="1214625C"/>
        </w:tc>
        <w:tc>
          <w:tcPr>
            <w:tcW w:w="3697" w:type="dxa"/>
            <w:vMerge w:val="continue"/>
            <w:tcBorders>
              <w:top w:val="nil"/>
            </w:tcBorders>
          </w:tcPr>
          <w:p w14:paraId="330E2BA7"/>
        </w:tc>
        <w:tc>
          <w:tcPr>
            <w:tcW w:w="1479" w:type="dxa"/>
          </w:tcPr>
          <w:p w14:paraId="41AD8367">
            <w:pPr>
              <w:spacing w:line="282" w:lineRule="auto"/>
            </w:pPr>
          </w:p>
          <w:p w14:paraId="3896E92D">
            <w:pPr>
              <w:spacing w:line="283" w:lineRule="auto"/>
            </w:pPr>
          </w:p>
          <w:p w14:paraId="107C2643">
            <w:pPr>
              <w:spacing w:line="283" w:lineRule="auto"/>
            </w:pPr>
          </w:p>
          <w:p w14:paraId="05D493B0">
            <w:pPr>
              <w:spacing w:line="283" w:lineRule="auto"/>
            </w:pPr>
          </w:p>
          <w:p w14:paraId="47327505">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809" w:type="dxa"/>
          </w:tcPr>
          <w:p w14:paraId="75C00F7D">
            <w:pPr>
              <w:spacing w:line="277" w:lineRule="auto"/>
            </w:pPr>
          </w:p>
          <w:p w14:paraId="641F23F9">
            <w:pPr>
              <w:spacing w:line="277" w:lineRule="auto"/>
            </w:pPr>
          </w:p>
          <w:p w14:paraId="19B3E126">
            <w:pPr>
              <w:spacing w:before="68" w:line="219" w:lineRule="auto"/>
              <w:ind w:left="107"/>
              <w:rPr>
                <w:rFonts w:hint="eastAsia" w:ascii="宋体" w:hAnsi="宋体" w:eastAsia="宋体" w:cs="宋体"/>
              </w:rPr>
            </w:pPr>
            <w:r>
              <w:rPr>
                <w:rFonts w:ascii="宋体" w:hAnsi="宋体" w:eastAsia="宋体" w:cs="宋体"/>
                <w:spacing w:val="1"/>
              </w:rPr>
              <w:t>一年内3次或3</w:t>
            </w:r>
          </w:p>
          <w:p w14:paraId="24D1328B">
            <w:pPr>
              <w:spacing w:before="18" w:line="248" w:lineRule="auto"/>
              <w:ind w:left="107" w:right="202"/>
              <w:rPr>
                <w:rFonts w:hint="eastAsia" w:ascii="宋体" w:hAnsi="宋体" w:eastAsia="宋体" w:cs="宋体"/>
              </w:rPr>
            </w:pPr>
            <w:r>
              <w:rPr>
                <w:rFonts w:ascii="宋体" w:hAnsi="宋体" w:eastAsia="宋体" w:cs="宋体"/>
                <w:spacing w:val="1"/>
              </w:rPr>
              <w:t>次以上实施该条</w:t>
            </w:r>
            <w:r>
              <w:rPr>
                <w:rFonts w:ascii="宋体" w:hAnsi="宋体" w:eastAsia="宋体" w:cs="宋体"/>
                <w:spacing w:val="-2"/>
              </w:rPr>
              <w:t>所列违法行为之</w:t>
            </w:r>
            <w:r>
              <w:rPr>
                <w:rFonts w:ascii="宋体" w:hAnsi="宋体" w:eastAsia="宋体" w:cs="宋体"/>
                <w:spacing w:val="2"/>
              </w:rPr>
              <w:t>一的或者情节严</w:t>
            </w:r>
            <w:r>
              <w:rPr>
                <w:rFonts w:ascii="宋体" w:hAnsi="宋体" w:eastAsia="宋体" w:cs="宋体"/>
                <w:spacing w:val="8"/>
              </w:rPr>
              <w:t>重的</w:t>
            </w:r>
          </w:p>
        </w:tc>
        <w:tc>
          <w:tcPr>
            <w:tcW w:w="2558" w:type="dxa"/>
          </w:tcPr>
          <w:p w14:paraId="088CB9C5">
            <w:pPr>
              <w:spacing w:line="242" w:lineRule="auto"/>
            </w:pPr>
          </w:p>
          <w:p w14:paraId="19BF61AF">
            <w:pPr>
              <w:spacing w:line="242" w:lineRule="auto"/>
            </w:pPr>
          </w:p>
          <w:p w14:paraId="5E132301">
            <w:pPr>
              <w:spacing w:line="243" w:lineRule="auto"/>
            </w:pPr>
          </w:p>
          <w:p w14:paraId="1F32D28E">
            <w:pPr>
              <w:spacing w:line="243" w:lineRule="auto"/>
            </w:pPr>
          </w:p>
          <w:p w14:paraId="7BC4485B">
            <w:pPr>
              <w:spacing w:before="68" w:line="250" w:lineRule="auto"/>
              <w:ind w:left="138" w:right="110" w:hanging="20"/>
              <w:rPr>
                <w:rFonts w:hint="eastAsia" w:ascii="宋体" w:hAnsi="宋体" w:eastAsia="宋体" w:cs="宋体"/>
              </w:rPr>
            </w:pPr>
            <w:r>
              <w:rPr>
                <w:rFonts w:ascii="宋体" w:hAnsi="宋体" w:eastAsia="宋体" w:cs="宋体"/>
              </w:rPr>
              <w:t>责令停业整顿或者由原发</w:t>
            </w:r>
            <w:r>
              <w:rPr>
                <w:rFonts w:ascii="宋体" w:hAnsi="宋体" w:eastAsia="宋体" w:cs="宋体"/>
                <w:spacing w:val="-1"/>
              </w:rPr>
              <w:t>证机关吊销许可证</w:t>
            </w:r>
          </w:p>
        </w:tc>
        <w:tc>
          <w:tcPr>
            <w:tcW w:w="775" w:type="dxa"/>
            <w:vMerge w:val="continue"/>
            <w:tcBorders>
              <w:top w:val="nil"/>
            </w:tcBorders>
          </w:tcPr>
          <w:p w14:paraId="3418C2CC"/>
        </w:tc>
      </w:tr>
    </w:tbl>
    <w:p w14:paraId="544A9D93"/>
    <w:p w14:paraId="3A0B5193">
      <w:pPr>
        <w:sectPr>
          <w:footerReference r:id="rId76" w:type="default"/>
          <w:pgSz w:w="16950" w:h="12080"/>
          <w:pgMar w:top="1026" w:right="835" w:bottom="1607" w:left="1325" w:header="0" w:footer="1398" w:gutter="0"/>
          <w:cols w:space="720" w:num="1"/>
        </w:sectPr>
      </w:pPr>
    </w:p>
    <w:p w14:paraId="0DD3C51C">
      <w:pPr>
        <w:spacing w:before="309"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03D7C58"/>
    <w:p w14:paraId="21D80626">
      <w:pPr>
        <w:spacing w:line="17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58"/>
        <w:gridCol w:w="4067"/>
        <w:gridCol w:w="1229"/>
        <w:gridCol w:w="2009"/>
        <w:gridCol w:w="2258"/>
        <w:gridCol w:w="775"/>
      </w:tblGrid>
      <w:tr w14:paraId="45F40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7770B2E6">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398C0C41">
            <w:pPr>
              <w:spacing w:before="44" w:line="228" w:lineRule="auto"/>
              <w:ind w:left="380"/>
              <w:rPr>
                <w:rFonts w:hint="eastAsia" w:ascii="宋体" w:hAnsi="宋体" w:eastAsia="宋体" w:cs="宋体"/>
              </w:rPr>
            </w:pPr>
            <w:r>
              <w:rPr>
                <w:rFonts w:ascii="宋体" w:hAnsi="宋体" w:eastAsia="宋体" w:cs="宋体"/>
                <w:spacing w:val="2"/>
              </w:rPr>
              <w:t>指导目录</w:t>
            </w:r>
          </w:p>
          <w:p w14:paraId="4CBEE644">
            <w:pPr>
              <w:spacing w:line="219" w:lineRule="auto"/>
              <w:ind w:left="380"/>
              <w:rPr>
                <w:rFonts w:hint="eastAsia" w:ascii="宋体" w:hAnsi="宋体" w:eastAsia="宋体" w:cs="宋体"/>
              </w:rPr>
            </w:pPr>
            <w:r>
              <w:rPr>
                <w:rFonts w:ascii="宋体" w:hAnsi="宋体" w:eastAsia="宋体" w:cs="宋体"/>
                <w:spacing w:val="3"/>
              </w:rPr>
              <w:t>对应事项</w:t>
            </w:r>
          </w:p>
        </w:tc>
        <w:tc>
          <w:tcPr>
            <w:tcW w:w="2158" w:type="dxa"/>
          </w:tcPr>
          <w:p w14:paraId="52949193">
            <w:pPr>
              <w:spacing w:before="174" w:line="220" w:lineRule="auto"/>
              <w:ind w:left="610"/>
              <w:rPr>
                <w:rFonts w:hint="eastAsia" w:ascii="宋体" w:hAnsi="宋体" w:eastAsia="宋体" w:cs="宋体"/>
              </w:rPr>
            </w:pPr>
            <w:r>
              <w:rPr>
                <w:rFonts w:ascii="宋体" w:hAnsi="宋体" w:eastAsia="宋体" w:cs="宋体"/>
                <w:spacing w:val="3"/>
              </w:rPr>
              <w:t>处罚事项</w:t>
            </w:r>
          </w:p>
        </w:tc>
        <w:tc>
          <w:tcPr>
            <w:tcW w:w="4067" w:type="dxa"/>
          </w:tcPr>
          <w:p w14:paraId="28A18A32">
            <w:pPr>
              <w:spacing w:before="172" w:line="219" w:lineRule="auto"/>
              <w:ind w:left="1622"/>
              <w:rPr>
                <w:rFonts w:hint="eastAsia" w:ascii="宋体" w:hAnsi="宋体" w:eastAsia="宋体" w:cs="宋体"/>
              </w:rPr>
            </w:pPr>
            <w:r>
              <w:rPr>
                <w:rFonts w:ascii="宋体" w:hAnsi="宋体" w:eastAsia="宋体" w:cs="宋体"/>
                <w:spacing w:val="3"/>
              </w:rPr>
              <w:t>处罚依据</w:t>
            </w:r>
          </w:p>
        </w:tc>
        <w:tc>
          <w:tcPr>
            <w:tcW w:w="1229" w:type="dxa"/>
          </w:tcPr>
          <w:p w14:paraId="583F792D">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2009" w:type="dxa"/>
          </w:tcPr>
          <w:p w14:paraId="1618AB76">
            <w:pPr>
              <w:spacing w:before="174" w:line="220" w:lineRule="auto"/>
              <w:ind w:left="577"/>
              <w:rPr>
                <w:rFonts w:hint="eastAsia" w:ascii="宋体" w:hAnsi="宋体" w:eastAsia="宋体" w:cs="宋体"/>
              </w:rPr>
            </w:pPr>
            <w:r>
              <w:rPr>
                <w:rFonts w:ascii="宋体" w:hAnsi="宋体" w:eastAsia="宋体" w:cs="宋体"/>
                <w:spacing w:val="-2"/>
              </w:rPr>
              <w:t>违法情节</w:t>
            </w:r>
          </w:p>
        </w:tc>
        <w:tc>
          <w:tcPr>
            <w:tcW w:w="2258" w:type="dxa"/>
          </w:tcPr>
          <w:p w14:paraId="4B7687DC">
            <w:pPr>
              <w:spacing w:before="174" w:line="221" w:lineRule="auto"/>
              <w:ind w:left="478"/>
              <w:rPr>
                <w:rFonts w:hint="eastAsia" w:ascii="宋体" w:hAnsi="宋体" w:eastAsia="宋体" w:cs="宋体"/>
              </w:rPr>
            </w:pPr>
            <w:r>
              <w:rPr>
                <w:rFonts w:ascii="宋体" w:hAnsi="宋体" w:eastAsia="宋体" w:cs="宋体"/>
                <w:spacing w:val="1"/>
              </w:rPr>
              <w:t>处罚裁量基准</w:t>
            </w:r>
          </w:p>
        </w:tc>
        <w:tc>
          <w:tcPr>
            <w:tcW w:w="775" w:type="dxa"/>
          </w:tcPr>
          <w:p w14:paraId="1D46F364">
            <w:pPr>
              <w:spacing w:before="174" w:line="221" w:lineRule="auto"/>
              <w:ind w:left="169"/>
              <w:rPr>
                <w:rFonts w:hint="eastAsia" w:ascii="宋体" w:hAnsi="宋体" w:eastAsia="宋体" w:cs="宋体"/>
              </w:rPr>
            </w:pPr>
            <w:r>
              <w:rPr>
                <w:rFonts w:ascii="宋体" w:hAnsi="宋体" w:eastAsia="宋体" w:cs="宋体"/>
                <w:spacing w:val="5"/>
              </w:rPr>
              <w:t>备注</w:t>
            </w:r>
          </w:p>
        </w:tc>
      </w:tr>
      <w:tr w14:paraId="55E37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85" w:type="dxa"/>
            <w:vMerge w:val="restart"/>
            <w:tcBorders>
              <w:bottom w:val="nil"/>
            </w:tcBorders>
          </w:tcPr>
          <w:p w14:paraId="3F01C3F6">
            <w:pPr>
              <w:spacing w:line="255" w:lineRule="auto"/>
            </w:pPr>
          </w:p>
          <w:p w14:paraId="41C780A5">
            <w:pPr>
              <w:spacing w:line="256" w:lineRule="auto"/>
            </w:pPr>
          </w:p>
          <w:p w14:paraId="1D9F1056">
            <w:pPr>
              <w:spacing w:line="256" w:lineRule="auto"/>
            </w:pPr>
          </w:p>
          <w:p w14:paraId="7A427746">
            <w:pPr>
              <w:spacing w:line="256" w:lineRule="auto"/>
            </w:pPr>
          </w:p>
          <w:p w14:paraId="62E6B5EF">
            <w:pPr>
              <w:spacing w:line="256" w:lineRule="auto"/>
            </w:pPr>
          </w:p>
          <w:p w14:paraId="47DE7541">
            <w:pPr>
              <w:spacing w:line="256" w:lineRule="auto"/>
            </w:pPr>
          </w:p>
          <w:p w14:paraId="3C4519E0">
            <w:pPr>
              <w:spacing w:line="256" w:lineRule="auto"/>
            </w:pPr>
          </w:p>
          <w:p w14:paraId="41FE895B">
            <w:pPr>
              <w:spacing w:line="256" w:lineRule="auto"/>
            </w:pPr>
          </w:p>
          <w:p w14:paraId="5CE83FE0">
            <w:pPr>
              <w:spacing w:line="256" w:lineRule="auto"/>
            </w:pPr>
          </w:p>
          <w:p w14:paraId="54E749B8">
            <w:pPr>
              <w:spacing w:line="256" w:lineRule="auto"/>
            </w:pPr>
          </w:p>
          <w:p w14:paraId="4803ED69">
            <w:pPr>
              <w:spacing w:line="256" w:lineRule="auto"/>
            </w:pPr>
          </w:p>
          <w:p w14:paraId="59B7BF9E">
            <w:pPr>
              <w:spacing w:line="256" w:lineRule="auto"/>
            </w:pPr>
          </w:p>
          <w:p w14:paraId="793EEE81">
            <w:pPr>
              <w:spacing w:line="256" w:lineRule="auto"/>
            </w:pPr>
          </w:p>
          <w:p w14:paraId="7E50D075">
            <w:pPr>
              <w:spacing w:line="256" w:lineRule="auto"/>
            </w:pPr>
          </w:p>
          <w:p w14:paraId="7D5A139C">
            <w:pPr>
              <w:spacing w:before="68" w:line="183" w:lineRule="auto"/>
              <w:ind w:left="225"/>
              <w:rPr>
                <w:rFonts w:hint="eastAsia" w:ascii="宋体" w:hAnsi="宋体" w:eastAsia="宋体" w:cs="宋体"/>
              </w:rPr>
            </w:pPr>
            <w:r>
              <w:rPr>
                <w:rFonts w:ascii="宋体" w:hAnsi="宋体" w:eastAsia="宋体" w:cs="宋体"/>
                <w:spacing w:val="-4"/>
              </w:rPr>
              <w:t>76</w:t>
            </w:r>
          </w:p>
        </w:tc>
        <w:tc>
          <w:tcPr>
            <w:tcW w:w="1629" w:type="dxa"/>
            <w:vMerge w:val="restart"/>
            <w:tcBorders>
              <w:bottom w:val="nil"/>
            </w:tcBorders>
          </w:tcPr>
          <w:p w14:paraId="03AF324D">
            <w:pPr>
              <w:spacing w:line="283" w:lineRule="auto"/>
            </w:pPr>
          </w:p>
          <w:p w14:paraId="7329535D">
            <w:pPr>
              <w:spacing w:line="284" w:lineRule="auto"/>
            </w:pPr>
          </w:p>
          <w:p w14:paraId="13701B1D">
            <w:pPr>
              <w:spacing w:line="284" w:lineRule="auto"/>
            </w:pPr>
          </w:p>
          <w:p w14:paraId="4ECCD29E">
            <w:pPr>
              <w:spacing w:line="284" w:lineRule="auto"/>
            </w:pPr>
          </w:p>
          <w:p w14:paraId="22B8E240">
            <w:pPr>
              <w:spacing w:before="68" w:line="249" w:lineRule="auto"/>
              <w:ind w:left="169" w:right="171"/>
              <w:rPr>
                <w:rFonts w:hint="eastAsia" w:ascii="宋体" w:hAnsi="宋体" w:eastAsia="宋体" w:cs="宋体"/>
              </w:rPr>
            </w:pPr>
            <w:r>
              <w:rPr>
                <w:rFonts w:ascii="宋体" w:hAnsi="宋体" w:eastAsia="宋体" w:cs="宋体"/>
                <w:spacing w:val="-2"/>
              </w:rPr>
              <w:t>对从事包装装</w:t>
            </w:r>
            <w:r>
              <w:rPr>
                <w:rFonts w:ascii="宋体" w:hAnsi="宋体" w:eastAsia="宋体" w:cs="宋体"/>
                <w:spacing w:val="2"/>
              </w:rPr>
              <w:t>潢印刷品印刷</w:t>
            </w:r>
            <w:r>
              <w:rPr>
                <w:rFonts w:ascii="宋体" w:hAnsi="宋体" w:eastAsia="宋体" w:cs="宋体"/>
                <w:spacing w:val="-2"/>
              </w:rPr>
              <w:t>经营活动的企</w:t>
            </w:r>
          </w:p>
          <w:p w14:paraId="29CC657A">
            <w:pPr>
              <w:spacing w:before="51" w:line="285" w:lineRule="auto"/>
              <w:ind w:left="69" w:firstLine="94"/>
              <w:rPr>
                <w:rFonts w:hint="eastAsia" w:ascii="宋体" w:hAnsi="宋体" w:eastAsia="宋体" w:cs="宋体"/>
                <w:sz w:val="19"/>
                <w:szCs w:val="19"/>
              </w:rPr>
            </w:pPr>
            <w:r>
              <w:rPr>
                <w:rFonts w:ascii="宋体" w:hAnsi="宋体" w:eastAsia="宋体" w:cs="宋体"/>
                <w:spacing w:val="10"/>
                <w:sz w:val="19"/>
                <w:szCs w:val="19"/>
              </w:rPr>
              <w:t>业接受委托印</w:t>
            </w:r>
            <w:r>
              <w:rPr>
                <w:rFonts w:ascii="宋体" w:hAnsi="宋体" w:eastAsia="宋体" w:cs="宋体"/>
                <w:spacing w:val="22"/>
                <w:sz w:val="19"/>
                <w:szCs w:val="19"/>
              </w:rPr>
              <w:t>刷注册商标标</w:t>
            </w:r>
            <w:r>
              <w:rPr>
                <w:rFonts w:ascii="宋体" w:hAnsi="宋体" w:eastAsia="宋体" w:cs="宋体"/>
                <w:spacing w:val="10"/>
                <w:sz w:val="19"/>
                <w:szCs w:val="19"/>
              </w:rPr>
              <w:t>识，未依照《印</w:t>
            </w:r>
            <w:r>
              <w:rPr>
                <w:rFonts w:ascii="宋体" w:hAnsi="宋体" w:eastAsia="宋体" w:cs="宋体"/>
                <w:spacing w:val="21"/>
                <w:sz w:val="19"/>
                <w:szCs w:val="19"/>
              </w:rPr>
              <w:t>刷业管理条例》</w:t>
            </w:r>
            <w:r>
              <w:rPr>
                <w:rFonts w:ascii="宋体" w:hAnsi="宋体" w:eastAsia="宋体" w:cs="宋体"/>
                <w:spacing w:val="9"/>
                <w:sz w:val="19"/>
                <w:szCs w:val="19"/>
              </w:rPr>
              <w:t>的规定验证、核</w:t>
            </w:r>
            <w:r>
              <w:rPr>
                <w:rFonts w:ascii="宋体" w:hAnsi="宋体" w:eastAsia="宋体" w:cs="宋体"/>
                <w:spacing w:val="25"/>
                <w:sz w:val="19"/>
                <w:szCs w:val="19"/>
              </w:rPr>
              <w:t>查工商行政管</w:t>
            </w:r>
            <w:r>
              <w:rPr>
                <w:rFonts w:ascii="宋体" w:hAnsi="宋体" w:eastAsia="宋体" w:cs="宋体"/>
                <w:spacing w:val="26"/>
                <w:sz w:val="19"/>
                <w:szCs w:val="19"/>
              </w:rPr>
              <w:t>理部门签章的</w:t>
            </w:r>
            <w:r>
              <w:rPr>
                <w:rFonts w:ascii="宋体" w:hAnsi="宋体" w:eastAsia="宋体" w:cs="宋体"/>
                <w:spacing w:val="30"/>
                <w:sz w:val="19"/>
                <w:szCs w:val="19"/>
              </w:rPr>
              <w:t>《商标注册证》</w:t>
            </w:r>
            <w:r>
              <w:rPr>
                <w:rFonts w:ascii="宋体" w:hAnsi="宋体" w:eastAsia="宋体" w:cs="宋体"/>
                <w:spacing w:val="9"/>
                <w:sz w:val="19"/>
                <w:szCs w:val="19"/>
              </w:rPr>
              <w:t>复印件、注册商</w:t>
            </w:r>
            <w:r>
              <w:rPr>
                <w:rFonts w:ascii="宋体" w:hAnsi="宋体" w:eastAsia="宋体" w:cs="宋体"/>
                <w:spacing w:val="22"/>
                <w:sz w:val="19"/>
                <w:szCs w:val="19"/>
              </w:rPr>
              <w:t>标图样或者注</w:t>
            </w:r>
          </w:p>
          <w:p w14:paraId="215DC3F3">
            <w:pPr>
              <w:spacing w:before="44" w:line="257" w:lineRule="auto"/>
              <w:ind w:left="100" w:right="197" w:firstLine="69"/>
              <w:rPr>
                <w:rFonts w:hint="eastAsia" w:ascii="宋体" w:hAnsi="宋体" w:eastAsia="宋体" w:cs="宋体"/>
              </w:rPr>
            </w:pPr>
            <w:r>
              <w:rPr>
                <w:rFonts w:ascii="宋体" w:hAnsi="宋体" w:eastAsia="宋体" w:cs="宋体"/>
                <w:spacing w:val="-2"/>
              </w:rPr>
              <w:t>册商标使用许</w:t>
            </w:r>
            <w:r>
              <w:rPr>
                <w:rFonts w:ascii="宋体" w:hAnsi="宋体" w:eastAsia="宋体" w:cs="宋体"/>
                <w:spacing w:val="10"/>
              </w:rPr>
              <w:t>可合同复印件等行为的行政</w:t>
            </w:r>
            <w:r>
              <w:rPr>
                <w:rFonts w:ascii="宋体" w:hAnsi="宋体" w:eastAsia="宋体" w:cs="宋体"/>
                <w:spacing w:val="12"/>
              </w:rPr>
              <w:t>处罚</w:t>
            </w:r>
          </w:p>
        </w:tc>
        <w:tc>
          <w:tcPr>
            <w:tcW w:w="2158" w:type="dxa"/>
            <w:vMerge w:val="restart"/>
            <w:tcBorders>
              <w:bottom w:val="nil"/>
            </w:tcBorders>
          </w:tcPr>
          <w:p w14:paraId="253317D2">
            <w:pPr>
              <w:spacing w:before="35" w:line="226" w:lineRule="auto"/>
              <w:ind w:left="140" w:right="12"/>
              <w:jc w:val="both"/>
              <w:rPr>
                <w:rFonts w:hint="eastAsia" w:ascii="宋体" w:hAnsi="宋体" w:eastAsia="宋体" w:cs="宋体"/>
              </w:rPr>
            </w:pPr>
            <w:r>
              <w:rPr>
                <w:rFonts w:ascii="宋体" w:hAnsi="宋体" w:eastAsia="宋体" w:cs="宋体"/>
                <w:spacing w:val="1"/>
              </w:rPr>
              <w:t>1.对接受委托印刷注册商标标识，未依照</w:t>
            </w:r>
            <w:r>
              <w:rPr>
                <w:rFonts w:ascii="宋体" w:hAnsi="宋体" w:eastAsia="宋体" w:cs="宋体"/>
                <w:spacing w:val="11"/>
              </w:rPr>
              <w:t>本条例的规定验证、</w:t>
            </w:r>
            <w:r>
              <w:rPr>
                <w:rFonts w:ascii="宋体" w:hAnsi="宋体" w:eastAsia="宋体" w:cs="宋体"/>
                <w:spacing w:val="1"/>
              </w:rPr>
              <w:t>核查工商行政管理部门签章的《商标注册证》复印件、注册商</w:t>
            </w:r>
            <w:r>
              <w:rPr>
                <w:rFonts w:ascii="宋体" w:hAnsi="宋体" w:eastAsia="宋体" w:cs="宋体"/>
                <w:spacing w:val="-2"/>
              </w:rPr>
              <w:t>标图样或者注册商标使用许可合同复印件</w:t>
            </w:r>
            <w:r>
              <w:rPr>
                <w:rFonts w:ascii="宋体" w:hAnsi="宋体" w:eastAsia="宋体" w:cs="宋体"/>
                <w:spacing w:val="23"/>
              </w:rPr>
              <w:t>的处罚；</w:t>
            </w:r>
          </w:p>
          <w:p w14:paraId="3425A543">
            <w:pPr>
              <w:spacing w:before="11" w:line="222" w:lineRule="auto"/>
              <w:ind w:left="140" w:right="12"/>
              <w:jc w:val="both"/>
              <w:rPr>
                <w:rFonts w:hint="eastAsia" w:ascii="宋体" w:hAnsi="宋体" w:eastAsia="宋体" w:cs="宋体"/>
              </w:rPr>
            </w:pPr>
            <w:r>
              <w:rPr>
                <w:rFonts w:ascii="宋体" w:hAnsi="宋体" w:eastAsia="宋体" w:cs="宋体"/>
                <w:spacing w:val="1"/>
              </w:rPr>
              <w:t>2.对接受委托印刷广</w:t>
            </w:r>
            <w:r>
              <w:rPr>
                <w:rFonts w:ascii="宋体" w:hAnsi="宋体" w:eastAsia="宋体" w:cs="宋体"/>
                <w:spacing w:val="2"/>
              </w:rPr>
              <w:t>告宣传品、作为产品</w:t>
            </w:r>
            <w:r>
              <w:rPr>
                <w:rFonts w:ascii="宋体" w:hAnsi="宋体" w:eastAsia="宋体" w:cs="宋体"/>
                <w:spacing w:val="11"/>
              </w:rPr>
              <w:t>包装装潢的印刷品，</w:t>
            </w:r>
            <w:r>
              <w:rPr>
                <w:rFonts w:ascii="宋体" w:hAnsi="宋体" w:eastAsia="宋体" w:cs="宋体"/>
                <w:spacing w:val="1"/>
              </w:rPr>
              <w:t>未依照本条例的规定验证委托印刷单位的营业执照或者个人的</w:t>
            </w:r>
            <w:r>
              <w:rPr>
                <w:rFonts w:ascii="宋体" w:hAnsi="宋体" w:eastAsia="宋体" w:cs="宋体"/>
                <w:spacing w:val="-2"/>
              </w:rPr>
              <w:t>居民身份证的，或者</w:t>
            </w:r>
            <w:r>
              <w:rPr>
                <w:rFonts w:ascii="宋体" w:hAnsi="宋体" w:eastAsia="宋体" w:cs="宋体"/>
                <w:spacing w:val="-1"/>
              </w:rPr>
              <w:t>接受广告经营者的委</w:t>
            </w:r>
            <w:r>
              <w:rPr>
                <w:rFonts w:ascii="宋体" w:hAnsi="宋体" w:eastAsia="宋体" w:cs="宋体"/>
                <w:spacing w:val="11"/>
              </w:rPr>
              <w:t>托印刷广告宣传品，</w:t>
            </w:r>
            <w:r>
              <w:rPr>
                <w:rFonts w:ascii="宋体" w:hAnsi="宋体" w:eastAsia="宋体" w:cs="宋体"/>
                <w:spacing w:val="1"/>
              </w:rPr>
              <w:t>未验证广告经营资格</w:t>
            </w:r>
            <w:r>
              <w:rPr>
                <w:rFonts w:ascii="宋体" w:hAnsi="宋体" w:eastAsia="宋体" w:cs="宋体"/>
                <w:spacing w:val="17"/>
              </w:rPr>
              <w:t>证明的处罚；</w:t>
            </w:r>
          </w:p>
          <w:p w14:paraId="2341CA3E">
            <w:pPr>
              <w:spacing w:before="9" w:line="220" w:lineRule="auto"/>
              <w:ind w:left="140" w:right="107"/>
              <w:rPr>
                <w:rFonts w:hint="eastAsia" w:ascii="宋体" w:hAnsi="宋体" w:eastAsia="宋体" w:cs="宋体"/>
              </w:rPr>
            </w:pPr>
            <w:r>
              <w:rPr>
                <w:rFonts w:ascii="宋体" w:hAnsi="宋体" w:eastAsia="宋体" w:cs="宋体"/>
              </w:rPr>
              <w:t>3.对盗印他人包装装</w:t>
            </w:r>
            <w:r>
              <w:rPr>
                <w:rFonts w:ascii="宋体" w:hAnsi="宋体" w:eastAsia="宋体" w:cs="宋体"/>
                <w:spacing w:val="13"/>
              </w:rPr>
              <w:t>潢印刷品的处罚；</w:t>
            </w:r>
          </w:p>
          <w:p w14:paraId="2DF86A44">
            <w:pPr>
              <w:spacing w:before="19" w:line="220" w:lineRule="auto"/>
              <w:ind w:left="140" w:right="95"/>
              <w:rPr>
                <w:rFonts w:hint="eastAsia" w:ascii="宋体" w:hAnsi="宋体" w:eastAsia="宋体" w:cs="宋体"/>
              </w:rPr>
            </w:pPr>
            <w:r>
              <w:rPr>
                <w:rFonts w:ascii="宋体" w:hAnsi="宋体" w:eastAsia="宋体" w:cs="宋体"/>
                <w:spacing w:val="-1"/>
              </w:rPr>
              <w:t>4.对接受委托印刷境</w:t>
            </w:r>
            <w:r>
              <w:rPr>
                <w:rFonts w:ascii="宋体" w:hAnsi="宋体" w:eastAsia="宋体" w:cs="宋体"/>
                <w:spacing w:val="1"/>
              </w:rPr>
              <w:t>外包装装潢印刷品未</w:t>
            </w:r>
            <w:r>
              <w:rPr>
                <w:rFonts w:ascii="宋体" w:hAnsi="宋体" w:eastAsia="宋体" w:cs="宋体"/>
                <w:spacing w:val="2"/>
              </w:rPr>
              <w:t>依照本条例的规定向</w:t>
            </w:r>
            <w:r>
              <w:rPr>
                <w:rFonts w:ascii="宋体" w:hAnsi="宋体" w:eastAsia="宋体" w:cs="宋体"/>
                <w:spacing w:val="1"/>
              </w:rPr>
              <w:t>出版行政部门备案</w:t>
            </w:r>
          </w:p>
          <w:p w14:paraId="2E117FF5">
            <w:pPr>
              <w:spacing w:before="2" w:line="222" w:lineRule="auto"/>
              <w:ind w:left="140" w:right="91"/>
              <w:rPr>
                <w:rFonts w:hint="eastAsia" w:ascii="宋体" w:hAnsi="宋体" w:eastAsia="宋体" w:cs="宋体"/>
              </w:rPr>
            </w:pPr>
            <w:r>
              <w:rPr>
                <w:rFonts w:ascii="宋体" w:hAnsi="宋体" w:eastAsia="宋体" w:cs="宋体"/>
                <w:spacing w:val="1"/>
              </w:rPr>
              <w:t>的，或者未将印刷的</w:t>
            </w:r>
            <w:r>
              <w:rPr>
                <w:rFonts w:ascii="宋体" w:hAnsi="宋体" w:eastAsia="宋体" w:cs="宋体"/>
                <w:spacing w:val="2"/>
              </w:rPr>
              <w:t>境外包装装潢印刷品全部运输出境的处罚</w:t>
            </w:r>
          </w:p>
        </w:tc>
        <w:tc>
          <w:tcPr>
            <w:tcW w:w="4067" w:type="dxa"/>
            <w:vMerge w:val="restart"/>
            <w:tcBorders>
              <w:bottom w:val="nil"/>
            </w:tcBorders>
          </w:tcPr>
          <w:p w14:paraId="706697E4">
            <w:pPr>
              <w:spacing w:before="19" w:line="219" w:lineRule="auto"/>
              <w:ind w:left="68"/>
              <w:rPr>
                <w:rFonts w:hint="eastAsia" w:ascii="宋体" w:hAnsi="宋体" w:eastAsia="宋体" w:cs="宋体"/>
              </w:rPr>
            </w:pPr>
            <w:r>
              <w:rPr>
                <w:rFonts w:ascii="宋体" w:hAnsi="宋体" w:eastAsia="宋体" w:cs="宋体"/>
                <w:spacing w:val="23"/>
              </w:rPr>
              <w:t>《印刷业管理条例》</w:t>
            </w:r>
          </w:p>
          <w:p w14:paraId="2ADE0761">
            <w:pPr>
              <w:spacing w:before="69" w:line="273" w:lineRule="auto"/>
              <w:ind w:left="122" w:firstLine="189"/>
              <w:rPr>
                <w:rFonts w:hint="eastAsia" w:ascii="宋体" w:hAnsi="宋体" w:eastAsia="宋体" w:cs="宋体"/>
                <w:sz w:val="20"/>
                <w:szCs w:val="20"/>
              </w:rPr>
            </w:pPr>
            <w:r>
              <w:rPr>
                <w:rFonts w:ascii="宋体" w:hAnsi="宋体" w:eastAsia="宋体" w:cs="宋体"/>
                <w:spacing w:val="12"/>
                <w:sz w:val="20"/>
                <w:szCs w:val="20"/>
              </w:rPr>
              <w:t>第四十一条第一款：从事包装装潢印刷</w:t>
            </w:r>
            <w:r>
              <w:rPr>
                <w:rFonts w:ascii="宋体" w:hAnsi="宋体" w:eastAsia="宋体" w:cs="宋体"/>
                <w:spacing w:val="24"/>
                <w:sz w:val="20"/>
                <w:szCs w:val="20"/>
              </w:rPr>
              <w:t>品印刷经营活动的企业有下列行为之一</w:t>
            </w:r>
            <w:r>
              <w:rPr>
                <w:rFonts w:ascii="宋体" w:hAnsi="宋体" w:eastAsia="宋体" w:cs="宋体"/>
                <w:spacing w:val="14"/>
                <w:sz w:val="20"/>
                <w:szCs w:val="20"/>
              </w:rPr>
              <w:t>的，由县级以上地方人民政府出版行政部</w:t>
            </w:r>
            <w:r>
              <w:rPr>
                <w:rFonts w:ascii="宋体" w:hAnsi="宋体" w:eastAsia="宋体" w:cs="宋体"/>
                <w:spacing w:val="13"/>
                <w:sz w:val="20"/>
                <w:szCs w:val="20"/>
              </w:rPr>
              <w:t>门给予警告，没收违法所得，违法经营额</w:t>
            </w:r>
            <w:r>
              <w:rPr>
                <w:rFonts w:ascii="宋体" w:hAnsi="宋体" w:eastAsia="宋体" w:cs="宋体"/>
                <w:spacing w:val="25"/>
                <w:sz w:val="20"/>
                <w:szCs w:val="20"/>
              </w:rPr>
              <w:t>1万元以上的，并处违法经营额5倍以上</w:t>
            </w:r>
            <w:r>
              <w:rPr>
                <w:rFonts w:ascii="宋体" w:hAnsi="宋体" w:eastAsia="宋体" w:cs="宋体"/>
                <w:spacing w:val="18"/>
                <w:sz w:val="20"/>
                <w:szCs w:val="20"/>
              </w:rPr>
              <w:t>10倍以下的罚款；违法经营额不足1万元</w:t>
            </w:r>
            <w:r>
              <w:rPr>
                <w:rFonts w:ascii="宋体" w:hAnsi="宋体" w:eastAsia="宋体" w:cs="宋体"/>
                <w:spacing w:val="31"/>
                <w:sz w:val="20"/>
                <w:szCs w:val="20"/>
              </w:rPr>
              <w:t>的，并处1万元以上5万元以下的罚款</w:t>
            </w:r>
            <w:r>
              <w:rPr>
                <w:rFonts w:ascii="宋体" w:hAnsi="宋体" w:eastAsia="宋体" w:cs="宋体"/>
                <w:spacing w:val="15"/>
                <w:sz w:val="20"/>
                <w:szCs w:val="20"/>
              </w:rPr>
              <w:t>情节严重的，责令停业整顿或者由原发证</w:t>
            </w:r>
            <w:r>
              <w:rPr>
                <w:rFonts w:ascii="宋体" w:hAnsi="宋体" w:eastAsia="宋体" w:cs="宋体"/>
                <w:spacing w:val="14"/>
                <w:sz w:val="20"/>
                <w:szCs w:val="20"/>
              </w:rPr>
              <w:t>机关吊销许可证；构成犯罪的，依法追究</w:t>
            </w:r>
            <w:r>
              <w:rPr>
                <w:rFonts w:ascii="宋体" w:hAnsi="宋体" w:eastAsia="宋体" w:cs="宋体"/>
                <w:spacing w:val="26"/>
                <w:sz w:val="20"/>
                <w:szCs w:val="20"/>
              </w:rPr>
              <w:t>刑事责任；(一)接受委托印刷注册商标</w:t>
            </w:r>
            <w:r>
              <w:rPr>
                <w:rFonts w:ascii="宋体" w:hAnsi="宋体" w:eastAsia="宋体" w:cs="宋体"/>
                <w:spacing w:val="14"/>
                <w:sz w:val="20"/>
                <w:szCs w:val="20"/>
              </w:rPr>
              <w:t>标识，未依照本条例的规定验证、核查工</w:t>
            </w:r>
            <w:r>
              <w:rPr>
                <w:rFonts w:ascii="宋体" w:hAnsi="宋体" w:eastAsia="宋体" w:cs="宋体"/>
                <w:spacing w:val="13"/>
                <w:sz w:val="20"/>
                <w:szCs w:val="20"/>
              </w:rPr>
              <w:t>商行政管理部门签章的《商标注册证》复</w:t>
            </w:r>
            <w:r>
              <w:rPr>
                <w:rFonts w:ascii="宋体" w:hAnsi="宋体" w:eastAsia="宋体" w:cs="宋体"/>
                <w:spacing w:val="11"/>
                <w:sz w:val="20"/>
                <w:szCs w:val="20"/>
              </w:rPr>
              <w:t>印件、注册商标图样或者注册商标使用许</w:t>
            </w:r>
            <w:r>
              <w:rPr>
                <w:rFonts w:ascii="宋体" w:hAnsi="宋体" w:eastAsia="宋体" w:cs="宋体"/>
                <w:spacing w:val="1"/>
                <w:sz w:val="20"/>
                <w:szCs w:val="20"/>
              </w:rPr>
              <w:t>可合同复印件的；(二)接受委托印刷广</w:t>
            </w:r>
            <w:r>
              <w:rPr>
                <w:rFonts w:ascii="宋体" w:hAnsi="宋体" w:eastAsia="宋体" w:cs="宋体"/>
                <w:spacing w:val="18"/>
                <w:sz w:val="20"/>
                <w:szCs w:val="20"/>
              </w:rPr>
              <w:t>告宣传品、作为产品包装装潢的印刷品，</w:t>
            </w:r>
            <w:r>
              <w:rPr>
                <w:rFonts w:ascii="宋体" w:hAnsi="宋体" w:eastAsia="宋体" w:cs="宋体"/>
                <w:spacing w:val="14"/>
                <w:sz w:val="20"/>
                <w:szCs w:val="20"/>
              </w:rPr>
              <w:t>未依照本条例的规定验证委托印刷单位的营业执照或者个人的居民身份证的，或者</w:t>
            </w:r>
            <w:r>
              <w:rPr>
                <w:rFonts w:ascii="宋体" w:hAnsi="宋体" w:eastAsia="宋体" w:cs="宋体"/>
                <w:spacing w:val="18"/>
                <w:sz w:val="20"/>
                <w:szCs w:val="20"/>
              </w:rPr>
              <w:t>接受广告经营者的委托印刷广告宣传品，</w:t>
            </w:r>
            <w:r>
              <w:rPr>
                <w:rFonts w:ascii="宋体" w:hAnsi="宋体" w:eastAsia="宋体" w:cs="宋体"/>
                <w:spacing w:val="2"/>
                <w:sz w:val="20"/>
                <w:szCs w:val="20"/>
              </w:rPr>
              <w:t>未验证广告经营资格证明的；(三)盗印他人包装装潢印刷品的；(四)接受委托</w:t>
            </w:r>
            <w:r>
              <w:rPr>
                <w:rFonts w:ascii="宋体" w:hAnsi="宋体" w:eastAsia="宋体" w:cs="宋体"/>
                <w:spacing w:val="13"/>
                <w:sz w:val="20"/>
                <w:szCs w:val="20"/>
              </w:rPr>
              <w:t>印刷境外包装装潢印刷品未依照本条例的</w:t>
            </w:r>
            <w:r>
              <w:rPr>
                <w:rFonts w:ascii="宋体" w:hAnsi="宋体" w:eastAsia="宋体" w:cs="宋体"/>
                <w:spacing w:val="16"/>
                <w:sz w:val="20"/>
                <w:szCs w:val="20"/>
              </w:rPr>
              <w:t>规定向出版行政部门备案的，或者未将印</w:t>
            </w:r>
            <w:r>
              <w:rPr>
                <w:rFonts w:ascii="宋体" w:hAnsi="宋体" w:eastAsia="宋体" w:cs="宋体"/>
                <w:spacing w:val="26"/>
                <w:sz w:val="20"/>
                <w:szCs w:val="20"/>
              </w:rPr>
              <w:t>刷的境外包装装潢印刷品全部运输出境</w:t>
            </w:r>
            <w:r>
              <w:rPr>
                <w:rFonts w:ascii="宋体" w:hAnsi="宋体" w:eastAsia="宋体" w:cs="宋体"/>
                <w:spacing w:val="17"/>
                <w:sz w:val="20"/>
                <w:szCs w:val="20"/>
              </w:rPr>
              <w:t>的。</w:t>
            </w:r>
          </w:p>
        </w:tc>
        <w:tc>
          <w:tcPr>
            <w:tcW w:w="1229" w:type="dxa"/>
          </w:tcPr>
          <w:p w14:paraId="22CDF054">
            <w:pPr>
              <w:spacing w:line="246" w:lineRule="auto"/>
            </w:pPr>
          </w:p>
          <w:p w14:paraId="5189830F">
            <w:pPr>
              <w:spacing w:line="246" w:lineRule="auto"/>
            </w:pPr>
          </w:p>
          <w:p w14:paraId="2375A74D">
            <w:pPr>
              <w:spacing w:line="246" w:lineRule="auto"/>
            </w:pPr>
          </w:p>
          <w:p w14:paraId="739FE812">
            <w:pPr>
              <w:spacing w:line="247" w:lineRule="auto"/>
            </w:pPr>
          </w:p>
          <w:p w14:paraId="5896F618">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2009" w:type="dxa"/>
          </w:tcPr>
          <w:p w14:paraId="326BE4CA">
            <w:pPr>
              <w:spacing w:line="271" w:lineRule="auto"/>
            </w:pPr>
          </w:p>
          <w:p w14:paraId="7034ECB3">
            <w:pPr>
              <w:spacing w:line="272" w:lineRule="auto"/>
            </w:pPr>
          </w:p>
          <w:p w14:paraId="39698EA2">
            <w:pPr>
              <w:spacing w:line="272" w:lineRule="auto"/>
            </w:pPr>
          </w:p>
          <w:p w14:paraId="21919D38">
            <w:pPr>
              <w:spacing w:before="68" w:line="247" w:lineRule="auto"/>
              <w:ind w:left="107" w:right="30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258" w:type="dxa"/>
          </w:tcPr>
          <w:p w14:paraId="6A4921F1">
            <w:pPr>
              <w:spacing w:line="339" w:lineRule="auto"/>
            </w:pPr>
          </w:p>
          <w:p w14:paraId="12A80806">
            <w:pPr>
              <w:spacing w:line="340" w:lineRule="auto"/>
            </w:pPr>
          </w:p>
          <w:p w14:paraId="5348901E">
            <w:pPr>
              <w:spacing w:before="65" w:line="253" w:lineRule="auto"/>
              <w:ind w:left="128"/>
              <w:rPr>
                <w:rFonts w:hint="eastAsia" w:ascii="宋体" w:hAnsi="宋体" w:eastAsia="宋体" w:cs="宋体"/>
                <w:sz w:val="20"/>
                <w:szCs w:val="20"/>
              </w:rPr>
            </w:pPr>
            <w:r>
              <w:rPr>
                <w:rFonts w:ascii="宋体" w:hAnsi="宋体" w:eastAsia="宋体" w:cs="宋体"/>
                <w:spacing w:val="11"/>
                <w:sz w:val="20"/>
                <w:szCs w:val="20"/>
              </w:rPr>
              <w:t>警告，没收违法所得，</w:t>
            </w:r>
            <w:r>
              <w:rPr>
                <w:rFonts w:ascii="宋体" w:hAnsi="宋体" w:eastAsia="宋体" w:cs="宋体"/>
                <w:spacing w:val="2"/>
                <w:sz w:val="20"/>
                <w:szCs w:val="20"/>
              </w:rPr>
              <w:t>并处1万元以上3万元</w:t>
            </w:r>
          </w:p>
          <w:p w14:paraId="21CDA2BF">
            <w:pPr>
              <w:spacing w:before="53" w:line="221" w:lineRule="auto"/>
              <w:ind w:left="128"/>
              <w:rPr>
                <w:rFonts w:hint="eastAsia" w:ascii="宋体" w:hAnsi="宋体" w:eastAsia="宋体" w:cs="宋体"/>
              </w:rPr>
            </w:pPr>
            <w:r>
              <w:rPr>
                <w:rFonts w:ascii="宋体" w:hAnsi="宋体" w:eastAsia="宋体" w:cs="宋体"/>
                <w:spacing w:val="1"/>
              </w:rPr>
              <w:t>以下的罚款</w:t>
            </w:r>
          </w:p>
        </w:tc>
        <w:tc>
          <w:tcPr>
            <w:tcW w:w="775" w:type="dxa"/>
            <w:vMerge w:val="restart"/>
            <w:tcBorders>
              <w:bottom w:val="nil"/>
            </w:tcBorders>
          </w:tcPr>
          <w:p w14:paraId="68E936AD"/>
        </w:tc>
      </w:tr>
      <w:tr w14:paraId="7C18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685" w:type="dxa"/>
            <w:vMerge w:val="continue"/>
            <w:tcBorders>
              <w:top w:val="nil"/>
              <w:bottom w:val="nil"/>
            </w:tcBorders>
          </w:tcPr>
          <w:p w14:paraId="12F31F13"/>
        </w:tc>
        <w:tc>
          <w:tcPr>
            <w:tcW w:w="1629" w:type="dxa"/>
            <w:vMerge w:val="continue"/>
            <w:tcBorders>
              <w:top w:val="nil"/>
              <w:bottom w:val="nil"/>
            </w:tcBorders>
          </w:tcPr>
          <w:p w14:paraId="13FBCE7B"/>
        </w:tc>
        <w:tc>
          <w:tcPr>
            <w:tcW w:w="2158" w:type="dxa"/>
            <w:vMerge w:val="continue"/>
            <w:tcBorders>
              <w:top w:val="nil"/>
              <w:bottom w:val="nil"/>
            </w:tcBorders>
          </w:tcPr>
          <w:p w14:paraId="3E2D0F76"/>
        </w:tc>
        <w:tc>
          <w:tcPr>
            <w:tcW w:w="4067" w:type="dxa"/>
            <w:vMerge w:val="continue"/>
            <w:tcBorders>
              <w:top w:val="nil"/>
              <w:bottom w:val="nil"/>
            </w:tcBorders>
          </w:tcPr>
          <w:p w14:paraId="61B70658"/>
        </w:tc>
        <w:tc>
          <w:tcPr>
            <w:tcW w:w="1229" w:type="dxa"/>
          </w:tcPr>
          <w:p w14:paraId="457B4E10">
            <w:pPr>
              <w:spacing w:line="279" w:lineRule="auto"/>
            </w:pPr>
          </w:p>
          <w:p w14:paraId="266E8B77">
            <w:pPr>
              <w:spacing w:line="279" w:lineRule="auto"/>
            </w:pPr>
          </w:p>
          <w:p w14:paraId="79E90AED">
            <w:pPr>
              <w:spacing w:line="280" w:lineRule="auto"/>
            </w:pPr>
          </w:p>
          <w:p w14:paraId="7C5516DD">
            <w:pPr>
              <w:spacing w:line="280" w:lineRule="auto"/>
            </w:pPr>
          </w:p>
          <w:p w14:paraId="675B045C">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2009" w:type="dxa"/>
          </w:tcPr>
          <w:p w14:paraId="29C322CD">
            <w:pPr>
              <w:spacing w:line="241" w:lineRule="auto"/>
            </w:pPr>
          </w:p>
          <w:p w14:paraId="3E1AE319">
            <w:pPr>
              <w:spacing w:line="242" w:lineRule="auto"/>
            </w:pPr>
          </w:p>
          <w:p w14:paraId="2886FAA5">
            <w:pPr>
              <w:spacing w:line="242" w:lineRule="auto"/>
            </w:pPr>
          </w:p>
          <w:p w14:paraId="5D4A4722">
            <w:pPr>
              <w:spacing w:line="242" w:lineRule="auto"/>
            </w:pPr>
          </w:p>
          <w:p w14:paraId="0597D03A">
            <w:pPr>
              <w:spacing w:before="68" w:line="247" w:lineRule="auto"/>
              <w:ind w:left="107" w:right="202" w:firstLine="99"/>
              <w:rPr>
                <w:rFonts w:hint="eastAsia" w:ascii="宋体" w:hAnsi="宋体" w:eastAsia="宋体" w:cs="宋体"/>
              </w:rPr>
            </w:pPr>
            <w:r>
              <w:rPr>
                <w:rFonts w:ascii="宋体" w:hAnsi="宋体" w:eastAsia="宋体" w:cs="宋体"/>
                <w:spacing w:val="1"/>
              </w:rPr>
              <w:t>违法经营额1万元以上不足3万元的</w:t>
            </w:r>
          </w:p>
        </w:tc>
        <w:tc>
          <w:tcPr>
            <w:tcW w:w="2258" w:type="dxa"/>
          </w:tcPr>
          <w:p w14:paraId="2C1BF1A0">
            <w:pPr>
              <w:spacing w:line="273" w:lineRule="auto"/>
            </w:pPr>
          </w:p>
          <w:p w14:paraId="47115593">
            <w:pPr>
              <w:spacing w:line="274" w:lineRule="auto"/>
            </w:pPr>
          </w:p>
          <w:p w14:paraId="7F0CC90E">
            <w:pPr>
              <w:spacing w:line="274" w:lineRule="auto"/>
            </w:pPr>
          </w:p>
          <w:p w14:paraId="288A2A6E">
            <w:pPr>
              <w:spacing w:before="65" w:line="253" w:lineRule="auto"/>
              <w:ind w:left="128"/>
              <w:rPr>
                <w:rFonts w:hint="eastAsia" w:ascii="宋体" w:hAnsi="宋体" w:eastAsia="宋体" w:cs="宋体"/>
                <w:sz w:val="20"/>
                <w:szCs w:val="20"/>
              </w:rPr>
            </w:pPr>
            <w:r>
              <w:rPr>
                <w:rFonts w:ascii="宋体" w:hAnsi="宋体" w:eastAsia="宋体" w:cs="宋体"/>
                <w:spacing w:val="11"/>
                <w:sz w:val="20"/>
                <w:szCs w:val="20"/>
              </w:rPr>
              <w:t>警告，没收违法所得，</w:t>
            </w:r>
            <w:r>
              <w:rPr>
                <w:rFonts w:ascii="宋体" w:hAnsi="宋体" w:eastAsia="宋体" w:cs="宋体"/>
                <w:spacing w:val="2"/>
                <w:sz w:val="20"/>
                <w:szCs w:val="20"/>
              </w:rPr>
              <w:t>并处3万元以上5万元</w:t>
            </w:r>
          </w:p>
          <w:p w14:paraId="578A79AD">
            <w:pPr>
              <w:spacing w:before="63" w:line="221" w:lineRule="auto"/>
              <w:ind w:left="128"/>
              <w:rPr>
                <w:rFonts w:hint="eastAsia" w:ascii="宋体" w:hAnsi="宋体" w:eastAsia="宋体" w:cs="宋体"/>
              </w:rPr>
            </w:pPr>
            <w:r>
              <w:rPr>
                <w:rFonts w:ascii="宋体" w:hAnsi="宋体" w:eastAsia="宋体" w:cs="宋体"/>
                <w:spacing w:val="1"/>
              </w:rPr>
              <w:t>以下的罚款</w:t>
            </w:r>
          </w:p>
        </w:tc>
        <w:tc>
          <w:tcPr>
            <w:tcW w:w="775" w:type="dxa"/>
            <w:vMerge w:val="continue"/>
            <w:tcBorders>
              <w:top w:val="nil"/>
              <w:bottom w:val="nil"/>
            </w:tcBorders>
          </w:tcPr>
          <w:p w14:paraId="766AD921"/>
        </w:tc>
      </w:tr>
      <w:tr w14:paraId="2CD4C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2" w:hRule="atLeast"/>
        </w:trPr>
        <w:tc>
          <w:tcPr>
            <w:tcW w:w="685" w:type="dxa"/>
            <w:vMerge w:val="continue"/>
            <w:tcBorders>
              <w:top w:val="nil"/>
            </w:tcBorders>
          </w:tcPr>
          <w:p w14:paraId="5E9B692A"/>
        </w:tc>
        <w:tc>
          <w:tcPr>
            <w:tcW w:w="1629" w:type="dxa"/>
            <w:vMerge w:val="continue"/>
            <w:tcBorders>
              <w:top w:val="nil"/>
            </w:tcBorders>
          </w:tcPr>
          <w:p w14:paraId="0B1E65AD"/>
        </w:tc>
        <w:tc>
          <w:tcPr>
            <w:tcW w:w="2158" w:type="dxa"/>
            <w:vMerge w:val="continue"/>
            <w:tcBorders>
              <w:top w:val="nil"/>
            </w:tcBorders>
          </w:tcPr>
          <w:p w14:paraId="282F432A"/>
        </w:tc>
        <w:tc>
          <w:tcPr>
            <w:tcW w:w="4067" w:type="dxa"/>
            <w:vMerge w:val="continue"/>
            <w:tcBorders>
              <w:top w:val="nil"/>
            </w:tcBorders>
          </w:tcPr>
          <w:p w14:paraId="38306744"/>
        </w:tc>
        <w:tc>
          <w:tcPr>
            <w:tcW w:w="1229" w:type="dxa"/>
          </w:tcPr>
          <w:p w14:paraId="33F680B5">
            <w:pPr>
              <w:spacing w:line="270" w:lineRule="auto"/>
            </w:pPr>
          </w:p>
          <w:p w14:paraId="12B473E7">
            <w:pPr>
              <w:spacing w:line="270" w:lineRule="auto"/>
            </w:pPr>
          </w:p>
          <w:p w14:paraId="2FCF17B8">
            <w:pPr>
              <w:spacing w:line="270" w:lineRule="auto"/>
            </w:pPr>
          </w:p>
          <w:p w14:paraId="36CDCD87">
            <w:pPr>
              <w:spacing w:line="271" w:lineRule="auto"/>
            </w:pPr>
          </w:p>
          <w:p w14:paraId="10528C29">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2009" w:type="dxa"/>
          </w:tcPr>
          <w:p w14:paraId="49D7CBBF">
            <w:pPr>
              <w:spacing w:line="307" w:lineRule="auto"/>
            </w:pPr>
          </w:p>
          <w:p w14:paraId="76B049D5">
            <w:pPr>
              <w:spacing w:line="307" w:lineRule="auto"/>
            </w:pPr>
          </w:p>
          <w:p w14:paraId="640D5C59">
            <w:pPr>
              <w:spacing w:line="308" w:lineRule="auto"/>
            </w:pPr>
          </w:p>
          <w:p w14:paraId="6F9CB8CB">
            <w:pPr>
              <w:spacing w:before="68" w:line="242" w:lineRule="auto"/>
              <w:ind w:left="116" w:right="202" w:firstLine="90"/>
              <w:rPr>
                <w:rFonts w:hint="eastAsia" w:ascii="宋体" w:hAnsi="宋体" w:eastAsia="宋体" w:cs="宋体"/>
              </w:rPr>
            </w:pPr>
            <w:r>
              <w:rPr>
                <w:rFonts w:ascii="宋体" w:hAnsi="宋体" w:eastAsia="宋体" w:cs="宋体"/>
                <w:spacing w:val="1"/>
              </w:rPr>
              <w:t>违法经营额3万元</w:t>
            </w:r>
            <w:r>
              <w:rPr>
                <w:rFonts w:ascii="宋体" w:hAnsi="宋体" w:eastAsia="宋体" w:cs="宋体"/>
                <w:spacing w:val="2"/>
              </w:rPr>
              <w:t>以上情节严重的</w:t>
            </w:r>
          </w:p>
        </w:tc>
        <w:tc>
          <w:tcPr>
            <w:tcW w:w="2258" w:type="dxa"/>
          </w:tcPr>
          <w:p w14:paraId="6A6A2440">
            <w:pPr>
              <w:spacing w:line="327" w:lineRule="auto"/>
            </w:pPr>
          </w:p>
          <w:p w14:paraId="04FDA9A8">
            <w:pPr>
              <w:spacing w:before="65" w:line="253" w:lineRule="auto"/>
              <w:ind w:left="128"/>
              <w:rPr>
                <w:rFonts w:hint="eastAsia" w:ascii="宋体" w:hAnsi="宋体" w:eastAsia="宋体" w:cs="宋体"/>
                <w:sz w:val="20"/>
                <w:szCs w:val="20"/>
              </w:rPr>
            </w:pPr>
            <w:r>
              <w:rPr>
                <w:rFonts w:ascii="宋体" w:hAnsi="宋体" w:eastAsia="宋体" w:cs="宋体"/>
                <w:spacing w:val="11"/>
                <w:sz w:val="20"/>
                <w:szCs w:val="20"/>
              </w:rPr>
              <w:t>警告，没收违法所得，</w:t>
            </w:r>
            <w:r>
              <w:rPr>
                <w:rFonts w:ascii="宋体" w:hAnsi="宋体" w:eastAsia="宋体" w:cs="宋体"/>
                <w:sz w:val="20"/>
                <w:szCs w:val="20"/>
              </w:rPr>
              <w:t>并处违法经营额5倍</w:t>
            </w:r>
          </w:p>
          <w:p w14:paraId="126255EB">
            <w:pPr>
              <w:spacing w:before="53" w:line="257" w:lineRule="auto"/>
              <w:ind w:left="126" w:hanging="9"/>
              <w:rPr>
                <w:rFonts w:hint="eastAsia" w:ascii="宋体" w:hAnsi="宋体" w:eastAsia="宋体" w:cs="宋体"/>
                <w:sz w:val="20"/>
                <w:szCs w:val="20"/>
              </w:rPr>
            </w:pPr>
            <w:r>
              <w:rPr>
                <w:rFonts w:ascii="宋体" w:hAnsi="宋体" w:eastAsia="宋体" w:cs="宋体"/>
                <w:spacing w:val="11"/>
                <w:sz w:val="20"/>
                <w:szCs w:val="20"/>
              </w:rPr>
              <w:t>以上10倍以下的罚款：</w:t>
            </w:r>
            <w:r>
              <w:rPr>
                <w:rFonts w:ascii="宋体" w:hAnsi="宋体" w:eastAsia="宋体" w:cs="宋体"/>
                <w:spacing w:val="5"/>
                <w:sz w:val="20"/>
                <w:szCs w:val="20"/>
              </w:rPr>
              <w:t>责令停业整顿或者由</w:t>
            </w:r>
            <w:r>
              <w:rPr>
                <w:rFonts w:ascii="宋体" w:hAnsi="宋体" w:eastAsia="宋体" w:cs="宋体"/>
                <w:spacing w:val="3"/>
                <w:sz w:val="20"/>
                <w:szCs w:val="20"/>
              </w:rPr>
              <w:t>原发证机关吊销许可</w:t>
            </w:r>
          </w:p>
          <w:p w14:paraId="6186E193">
            <w:pPr>
              <w:spacing w:before="76" w:line="230" w:lineRule="auto"/>
              <w:ind w:left="128"/>
              <w:rPr>
                <w:rFonts w:hint="eastAsia" w:ascii="宋体" w:hAnsi="宋体" w:eastAsia="宋体" w:cs="宋体"/>
              </w:rPr>
            </w:pPr>
            <w:r>
              <w:rPr>
                <w:rFonts w:ascii="宋体" w:hAnsi="宋体" w:eastAsia="宋体" w:cs="宋体"/>
              </w:rPr>
              <w:t>证</w:t>
            </w:r>
          </w:p>
        </w:tc>
        <w:tc>
          <w:tcPr>
            <w:tcW w:w="775" w:type="dxa"/>
            <w:vMerge w:val="continue"/>
            <w:tcBorders>
              <w:top w:val="nil"/>
            </w:tcBorders>
          </w:tcPr>
          <w:p w14:paraId="0E88B001"/>
        </w:tc>
      </w:tr>
    </w:tbl>
    <w:p w14:paraId="795E99A3">
      <w:pPr>
        <w:spacing w:line="235" w:lineRule="exact"/>
        <w:rPr>
          <w:sz w:val="20"/>
        </w:rPr>
      </w:pPr>
    </w:p>
    <w:p w14:paraId="1D43EACD">
      <w:pPr>
        <w:sectPr>
          <w:footerReference r:id="rId77" w:type="default"/>
          <w:pgSz w:w="17090" w:h="12270"/>
          <w:pgMar w:top="1042" w:right="854" w:bottom="1709" w:left="1415" w:header="0" w:footer="1483" w:gutter="0"/>
          <w:cols w:space="720" w:num="1"/>
        </w:sectPr>
      </w:pPr>
    </w:p>
    <w:p w14:paraId="4F2FD3D7">
      <w:pPr>
        <w:spacing w:before="216"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8DECD19"/>
    <w:p w14:paraId="166F2ACD">
      <w:pPr>
        <w:spacing w:line="15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8"/>
        <w:gridCol w:w="3688"/>
        <w:gridCol w:w="1099"/>
        <w:gridCol w:w="1959"/>
        <w:gridCol w:w="2798"/>
        <w:gridCol w:w="774"/>
      </w:tblGrid>
      <w:tr w14:paraId="4BDCA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84" w:type="dxa"/>
          </w:tcPr>
          <w:p w14:paraId="41C9B18C">
            <w:pPr>
              <w:spacing w:before="16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71AD0EBD">
            <w:pPr>
              <w:spacing w:before="55" w:line="219" w:lineRule="auto"/>
              <w:ind w:left="380"/>
              <w:rPr>
                <w:rFonts w:hint="eastAsia" w:ascii="宋体" w:hAnsi="宋体" w:eastAsia="宋体" w:cs="宋体"/>
              </w:rPr>
            </w:pPr>
            <w:r>
              <w:rPr>
                <w:rFonts w:ascii="宋体" w:hAnsi="宋体" w:eastAsia="宋体" w:cs="宋体"/>
                <w:spacing w:val="2"/>
              </w:rPr>
              <w:t>指导目录</w:t>
            </w:r>
          </w:p>
          <w:p w14:paraId="171B626C">
            <w:pPr>
              <w:spacing w:before="1" w:line="201" w:lineRule="auto"/>
              <w:ind w:left="380"/>
              <w:rPr>
                <w:rFonts w:hint="eastAsia" w:ascii="宋体" w:hAnsi="宋体" w:eastAsia="宋体" w:cs="宋体"/>
              </w:rPr>
            </w:pPr>
            <w:r>
              <w:rPr>
                <w:rFonts w:ascii="宋体" w:hAnsi="宋体" w:eastAsia="宋体" w:cs="宋体"/>
                <w:spacing w:val="3"/>
              </w:rPr>
              <w:t>对应事项</w:t>
            </w:r>
          </w:p>
        </w:tc>
        <w:tc>
          <w:tcPr>
            <w:tcW w:w="2168" w:type="dxa"/>
          </w:tcPr>
          <w:p w14:paraId="109B8328">
            <w:pPr>
              <w:spacing w:before="164" w:line="220" w:lineRule="auto"/>
              <w:ind w:left="631"/>
              <w:rPr>
                <w:rFonts w:hint="eastAsia" w:ascii="宋体" w:hAnsi="宋体" w:eastAsia="宋体" w:cs="宋体"/>
              </w:rPr>
            </w:pPr>
            <w:r>
              <w:rPr>
                <w:rFonts w:ascii="宋体" w:hAnsi="宋体" w:eastAsia="宋体" w:cs="宋体"/>
                <w:spacing w:val="3"/>
              </w:rPr>
              <w:t>处罚事项</w:t>
            </w:r>
          </w:p>
        </w:tc>
        <w:tc>
          <w:tcPr>
            <w:tcW w:w="3688" w:type="dxa"/>
          </w:tcPr>
          <w:p w14:paraId="390358AB">
            <w:pPr>
              <w:spacing w:before="162" w:line="219" w:lineRule="auto"/>
              <w:ind w:left="1383"/>
              <w:rPr>
                <w:rFonts w:hint="eastAsia" w:ascii="宋体" w:hAnsi="宋体" w:eastAsia="宋体" w:cs="宋体"/>
              </w:rPr>
            </w:pPr>
            <w:r>
              <w:rPr>
                <w:rFonts w:ascii="宋体" w:hAnsi="宋体" w:eastAsia="宋体" w:cs="宋体"/>
                <w:spacing w:val="8"/>
              </w:rPr>
              <w:t>处罚依据</w:t>
            </w:r>
          </w:p>
        </w:tc>
        <w:tc>
          <w:tcPr>
            <w:tcW w:w="1099" w:type="dxa"/>
          </w:tcPr>
          <w:p w14:paraId="506D685E">
            <w:pPr>
              <w:spacing w:before="16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1049CC99">
            <w:pPr>
              <w:spacing w:before="164" w:line="220" w:lineRule="auto"/>
              <w:ind w:left="546"/>
              <w:rPr>
                <w:rFonts w:hint="eastAsia" w:ascii="宋体" w:hAnsi="宋体" w:eastAsia="宋体" w:cs="宋体"/>
              </w:rPr>
            </w:pPr>
            <w:r>
              <w:rPr>
                <w:rFonts w:ascii="宋体" w:hAnsi="宋体" w:eastAsia="宋体" w:cs="宋体"/>
                <w:spacing w:val="-2"/>
              </w:rPr>
              <w:t>违法情节</w:t>
            </w:r>
          </w:p>
        </w:tc>
        <w:tc>
          <w:tcPr>
            <w:tcW w:w="2798" w:type="dxa"/>
          </w:tcPr>
          <w:p w14:paraId="7A3AB304">
            <w:pPr>
              <w:spacing w:before="161" w:line="221" w:lineRule="auto"/>
              <w:ind w:left="770"/>
              <w:rPr>
                <w:rFonts w:hint="eastAsia" w:ascii="宋体" w:hAnsi="宋体" w:eastAsia="宋体" w:cs="宋体"/>
              </w:rPr>
            </w:pPr>
            <w:r>
              <w:rPr>
                <w:rFonts w:ascii="宋体" w:hAnsi="宋体" w:eastAsia="宋体" w:cs="宋体"/>
                <w:b/>
                <w:bCs/>
                <w:spacing w:val="1"/>
              </w:rPr>
              <w:t>处罚裁量基准</w:t>
            </w:r>
          </w:p>
        </w:tc>
        <w:tc>
          <w:tcPr>
            <w:tcW w:w="774" w:type="dxa"/>
          </w:tcPr>
          <w:p w14:paraId="38F28B74">
            <w:pPr>
              <w:spacing w:before="164" w:line="221" w:lineRule="auto"/>
              <w:ind w:left="169"/>
              <w:rPr>
                <w:rFonts w:hint="eastAsia" w:ascii="宋体" w:hAnsi="宋体" w:eastAsia="宋体" w:cs="宋体"/>
              </w:rPr>
            </w:pPr>
            <w:r>
              <w:rPr>
                <w:rFonts w:ascii="宋体" w:hAnsi="宋体" w:eastAsia="宋体" w:cs="宋体"/>
                <w:spacing w:val="5"/>
              </w:rPr>
              <w:t>备注</w:t>
            </w:r>
          </w:p>
        </w:tc>
      </w:tr>
      <w:tr w14:paraId="63743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684" w:type="dxa"/>
            <w:vMerge w:val="restart"/>
            <w:tcBorders>
              <w:bottom w:val="nil"/>
            </w:tcBorders>
          </w:tcPr>
          <w:p w14:paraId="6A71A9B8"/>
          <w:p w14:paraId="2588F580"/>
          <w:p w14:paraId="123EFA6E"/>
          <w:p w14:paraId="151A1A04"/>
          <w:p w14:paraId="2564CCF1"/>
          <w:p w14:paraId="271709F3"/>
          <w:p w14:paraId="39E5854C"/>
          <w:p w14:paraId="35377C2B"/>
          <w:p w14:paraId="2CA34302"/>
          <w:p w14:paraId="0E4E5ED9">
            <w:pPr>
              <w:spacing w:line="241" w:lineRule="auto"/>
            </w:pPr>
          </w:p>
          <w:p w14:paraId="6F996A5E">
            <w:pPr>
              <w:spacing w:before="69" w:line="182" w:lineRule="auto"/>
              <w:ind w:left="225"/>
              <w:rPr>
                <w:rFonts w:hint="eastAsia" w:ascii="宋体" w:hAnsi="宋体" w:eastAsia="宋体" w:cs="宋体"/>
              </w:rPr>
            </w:pPr>
            <w:r>
              <w:rPr>
                <w:rFonts w:ascii="宋体" w:hAnsi="宋体" w:eastAsia="宋体" w:cs="宋体"/>
                <w:spacing w:val="-4"/>
              </w:rPr>
              <w:t>77</w:t>
            </w:r>
          </w:p>
        </w:tc>
        <w:tc>
          <w:tcPr>
            <w:tcW w:w="1629" w:type="dxa"/>
            <w:vMerge w:val="restart"/>
            <w:tcBorders>
              <w:bottom w:val="nil"/>
            </w:tcBorders>
          </w:tcPr>
          <w:p w14:paraId="6B92998C">
            <w:pPr>
              <w:spacing w:line="290" w:lineRule="auto"/>
            </w:pPr>
          </w:p>
          <w:p w14:paraId="7219845F">
            <w:pPr>
              <w:spacing w:line="290" w:lineRule="auto"/>
            </w:pPr>
          </w:p>
          <w:p w14:paraId="57F81BBC">
            <w:pPr>
              <w:spacing w:line="291" w:lineRule="auto"/>
            </w:pPr>
          </w:p>
          <w:p w14:paraId="644CD270">
            <w:pPr>
              <w:spacing w:line="291" w:lineRule="auto"/>
            </w:pPr>
          </w:p>
          <w:p w14:paraId="7231F60A">
            <w:pPr>
              <w:spacing w:before="65" w:line="273" w:lineRule="auto"/>
              <w:ind w:left="70"/>
              <w:rPr>
                <w:rFonts w:hint="eastAsia" w:ascii="宋体" w:hAnsi="宋体" w:eastAsia="宋体" w:cs="宋体"/>
                <w:sz w:val="20"/>
                <w:szCs w:val="20"/>
              </w:rPr>
            </w:pPr>
            <w:r>
              <w:rPr>
                <w:rFonts w:ascii="宋体" w:hAnsi="宋体" w:eastAsia="宋体" w:cs="宋体"/>
                <w:spacing w:val="5"/>
                <w:sz w:val="20"/>
                <w:szCs w:val="20"/>
              </w:rPr>
              <w:t>对未经批准，擅</w:t>
            </w:r>
            <w:r>
              <w:rPr>
                <w:rFonts w:ascii="宋体" w:hAnsi="宋体" w:eastAsia="宋体" w:cs="宋体"/>
                <w:spacing w:val="26"/>
                <w:sz w:val="20"/>
                <w:szCs w:val="20"/>
              </w:rPr>
              <w:t>自设立图书出</w:t>
            </w:r>
            <w:r>
              <w:rPr>
                <w:rFonts w:ascii="宋体" w:hAnsi="宋体" w:eastAsia="宋体" w:cs="宋体"/>
                <w:spacing w:val="21"/>
                <w:sz w:val="20"/>
                <w:szCs w:val="20"/>
              </w:rPr>
              <w:t>版单位或者擅</w:t>
            </w:r>
            <w:r>
              <w:rPr>
                <w:rFonts w:ascii="宋体" w:hAnsi="宋体" w:eastAsia="宋体" w:cs="宋体"/>
                <w:spacing w:val="26"/>
                <w:sz w:val="20"/>
                <w:szCs w:val="20"/>
              </w:rPr>
              <w:t>自从事图书出</w:t>
            </w:r>
            <w:r>
              <w:rPr>
                <w:rFonts w:ascii="宋体" w:hAnsi="宋体" w:eastAsia="宋体" w:cs="宋体"/>
                <w:spacing w:val="20"/>
                <w:sz w:val="20"/>
                <w:szCs w:val="20"/>
              </w:rPr>
              <w:t>版业务，假冒、</w:t>
            </w:r>
            <w:r>
              <w:rPr>
                <w:rFonts w:ascii="宋体" w:hAnsi="宋体" w:eastAsia="宋体" w:cs="宋体"/>
                <w:spacing w:val="21"/>
                <w:sz w:val="20"/>
                <w:szCs w:val="20"/>
              </w:rPr>
              <w:t>伪造图书出版单位名称出版</w:t>
            </w:r>
            <w:r>
              <w:rPr>
                <w:rFonts w:ascii="宋体" w:hAnsi="宋体" w:eastAsia="宋体" w:cs="宋体"/>
                <w:spacing w:val="24"/>
                <w:sz w:val="20"/>
                <w:szCs w:val="20"/>
              </w:rPr>
              <w:t>图书的行政处</w:t>
            </w:r>
            <w:r>
              <w:rPr>
                <w:rFonts w:ascii="宋体" w:hAnsi="宋体" w:eastAsia="宋体" w:cs="宋体"/>
                <w:spacing w:val="18"/>
                <w:sz w:val="20"/>
                <w:szCs w:val="20"/>
              </w:rPr>
              <w:t>罚</w:t>
            </w:r>
          </w:p>
        </w:tc>
        <w:tc>
          <w:tcPr>
            <w:tcW w:w="2168" w:type="dxa"/>
            <w:vMerge w:val="restart"/>
            <w:tcBorders>
              <w:bottom w:val="nil"/>
            </w:tcBorders>
          </w:tcPr>
          <w:p w14:paraId="01B8D84B">
            <w:pPr>
              <w:spacing w:line="271" w:lineRule="auto"/>
            </w:pPr>
          </w:p>
          <w:p w14:paraId="2B4E7610">
            <w:pPr>
              <w:spacing w:line="271" w:lineRule="auto"/>
            </w:pPr>
          </w:p>
          <w:p w14:paraId="7C13FBDC">
            <w:pPr>
              <w:spacing w:line="271" w:lineRule="auto"/>
            </w:pPr>
          </w:p>
          <w:p w14:paraId="25B212AC">
            <w:pPr>
              <w:spacing w:line="271" w:lineRule="auto"/>
            </w:pPr>
          </w:p>
          <w:p w14:paraId="3B830BC1">
            <w:pPr>
              <w:spacing w:line="272" w:lineRule="auto"/>
            </w:pPr>
          </w:p>
          <w:p w14:paraId="2D66B897">
            <w:pPr>
              <w:spacing w:line="272" w:lineRule="auto"/>
            </w:pPr>
          </w:p>
          <w:p w14:paraId="58C44BA6">
            <w:pPr>
              <w:spacing w:before="69" w:line="255" w:lineRule="auto"/>
              <w:ind w:left="111" w:right="138"/>
              <w:jc w:val="both"/>
              <w:rPr>
                <w:rFonts w:hint="eastAsia" w:ascii="宋体" w:hAnsi="宋体" w:eastAsia="宋体" w:cs="宋体"/>
              </w:rPr>
            </w:pPr>
            <w:r>
              <w:rPr>
                <w:rFonts w:ascii="宋体" w:hAnsi="宋体" w:eastAsia="宋体" w:cs="宋体"/>
                <w:spacing w:val="-1"/>
              </w:rPr>
              <w:t>对未经批准，擅自设立图书出版单位或者</w:t>
            </w:r>
            <w:r>
              <w:rPr>
                <w:rFonts w:ascii="宋体" w:hAnsi="宋体" w:eastAsia="宋体" w:cs="宋体"/>
                <w:spacing w:val="-2"/>
              </w:rPr>
              <w:t>擅自从事图书出版业</w:t>
            </w:r>
            <w:r>
              <w:rPr>
                <w:rFonts w:ascii="宋体" w:hAnsi="宋体" w:eastAsia="宋体" w:cs="宋体"/>
                <w:spacing w:val="1"/>
              </w:rPr>
              <w:t>务，假冒、伪造图书出版单位名称出版图</w:t>
            </w:r>
            <w:r>
              <w:rPr>
                <w:rFonts w:ascii="宋体" w:hAnsi="宋体" w:eastAsia="宋体" w:cs="宋体"/>
                <w:spacing w:val="4"/>
              </w:rPr>
              <w:t>书的行政处罚</w:t>
            </w:r>
          </w:p>
        </w:tc>
        <w:tc>
          <w:tcPr>
            <w:tcW w:w="3688" w:type="dxa"/>
            <w:vMerge w:val="restart"/>
            <w:tcBorders>
              <w:bottom w:val="nil"/>
            </w:tcBorders>
          </w:tcPr>
          <w:p w14:paraId="7D97147D">
            <w:pPr>
              <w:spacing w:before="19" w:line="219" w:lineRule="auto"/>
              <w:ind w:left="18"/>
              <w:rPr>
                <w:rFonts w:hint="eastAsia" w:ascii="宋体" w:hAnsi="宋体" w:eastAsia="宋体" w:cs="宋体"/>
              </w:rPr>
            </w:pPr>
            <w:r>
              <w:rPr>
                <w:rFonts w:ascii="宋体" w:hAnsi="宋体" w:eastAsia="宋体" w:cs="宋体"/>
                <w:spacing w:val="26"/>
              </w:rPr>
              <w:t>《出版管理条例》</w:t>
            </w:r>
          </w:p>
          <w:p w14:paraId="27FA02E9">
            <w:pPr>
              <w:spacing w:before="72" w:line="246" w:lineRule="auto"/>
              <w:ind w:left="123" w:right="89" w:firstLine="190"/>
              <w:rPr>
                <w:rFonts w:hint="eastAsia" w:ascii="宋体" w:hAnsi="宋体" w:eastAsia="宋体" w:cs="宋体"/>
              </w:rPr>
            </w:pPr>
            <w:r>
              <w:rPr>
                <w:rFonts w:ascii="宋体" w:hAnsi="宋体" w:eastAsia="宋体" w:cs="宋体"/>
                <w:spacing w:val="5"/>
              </w:rPr>
              <w:t>第六十一条；未经批准，擅自设立出版物的出版、印刷或者复制、进口</w:t>
            </w:r>
            <w:r>
              <w:rPr>
                <w:rFonts w:ascii="宋体" w:hAnsi="宋体" w:eastAsia="宋体" w:cs="宋体"/>
                <w:spacing w:val="6"/>
              </w:rPr>
              <w:t>单位，或者擅自从事出版物的出版、</w:t>
            </w:r>
          </w:p>
          <w:p w14:paraId="3D4E7618">
            <w:pPr>
              <w:spacing w:before="46" w:line="269" w:lineRule="auto"/>
              <w:ind w:left="123"/>
              <w:rPr>
                <w:rFonts w:hint="eastAsia" w:ascii="宋体" w:hAnsi="宋体" w:eastAsia="宋体" w:cs="宋体"/>
                <w:sz w:val="20"/>
                <w:szCs w:val="20"/>
              </w:rPr>
            </w:pPr>
            <w:r>
              <w:rPr>
                <w:rFonts w:ascii="宋体" w:hAnsi="宋体" w:eastAsia="宋体" w:cs="宋体"/>
                <w:spacing w:val="9"/>
                <w:sz w:val="20"/>
                <w:szCs w:val="20"/>
              </w:rPr>
              <w:t>印刷或者复制、进口、发行业务，假</w:t>
            </w:r>
            <w:r>
              <w:rPr>
                <w:rFonts w:ascii="宋体" w:hAnsi="宋体" w:eastAsia="宋体" w:cs="宋体"/>
                <w:spacing w:val="8"/>
                <w:sz w:val="20"/>
                <w:szCs w:val="20"/>
              </w:rPr>
              <w:t>胃出版单位名称或者伪造、假冒报纸、</w:t>
            </w:r>
            <w:r>
              <w:rPr>
                <w:rFonts w:ascii="宋体" w:hAnsi="宋体" w:eastAsia="宋体" w:cs="宋体"/>
                <w:spacing w:val="9"/>
                <w:sz w:val="20"/>
                <w:szCs w:val="20"/>
              </w:rPr>
              <w:t>期刊名称出版出版物的，由出版行政主管部门、工商行政管理部门依照法</w:t>
            </w:r>
            <w:r>
              <w:rPr>
                <w:rFonts w:ascii="宋体" w:hAnsi="宋体" w:eastAsia="宋体" w:cs="宋体"/>
                <w:spacing w:val="8"/>
                <w:sz w:val="20"/>
                <w:szCs w:val="20"/>
              </w:rPr>
              <w:t>定职权予以取缔；依照刑法关于非法</w:t>
            </w:r>
            <w:r>
              <w:rPr>
                <w:rFonts w:ascii="宋体" w:hAnsi="宋体" w:eastAsia="宋体" w:cs="宋体"/>
                <w:spacing w:val="10"/>
                <w:sz w:val="20"/>
                <w:szCs w:val="20"/>
              </w:rPr>
              <w:t>经营罪的规定，依法追究刑事责任；</w:t>
            </w:r>
          </w:p>
          <w:p w14:paraId="06153B35">
            <w:pPr>
              <w:spacing w:before="59" w:line="255" w:lineRule="auto"/>
              <w:ind w:left="123" w:right="88"/>
              <w:rPr>
                <w:rFonts w:hint="eastAsia" w:ascii="宋体" w:hAnsi="宋体" w:eastAsia="宋体" w:cs="宋体"/>
              </w:rPr>
            </w:pPr>
            <w:r>
              <w:rPr>
                <w:rFonts w:ascii="宋体" w:hAnsi="宋体" w:eastAsia="宋体" w:cs="宋体"/>
                <w:spacing w:val="5"/>
              </w:rPr>
              <w:t>尚不够刑事处罚的，没收出版物、违</w:t>
            </w:r>
            <w:r>
              <w:rPr>
                <w:rFonts w:ascii="宋体" w:hAnsi="宋体" w:eastAsia="宋体" w:cs="宋体"/>
                <w:spacing w:val="6"/>
              </w:rPr>
              <w:t>法所得和从事违法活动的专用工具、</w:t>
            </w:r>
            <w:r>
              <w:rPr>
                <w:rFonts w:ascii="宋体" w:hAnsi="宋体" w:eastAsia="宋体" w:cs="宋体"/>
                <w:spacing w:val="12"/>
              </w:rPr>
              <w:t>设备，违法经营额1万元以上的，并</w:t>
            </w:r>
            <w:r>
              <w:rPr>
                <w:rFonts w:ascii="宋体" w:hAnsi="宋体" w:eastAsia="宋体" w:cs="宋体"/>
                <w:spacing w:val="11"/>
              </w:rPr>
              <w:t>处违法经营额5倍以上10倍以下的罚</w:t>
            </w:r>
            <w:r>
              <w:rPr>
                <w:rFonts w:ascii="宋体" w:hAnsi="宋体" w:eastAsia="宋体" w:cs="宋体"/>
                <w:spacing w:val="12"/>
              </w:rPr>
              <w:t>款，违法经营额不足1万元的，可以处5万元以下的罚款；侵犯他人合法</w:t>
            </w:r>
            <w:r>
              <w:rPr>
                <w:rFonts w:ascii="宋体" w:hAnsi="宋体" w:eastAsia="宋体" w:cs="宋体"/>
                <w:spacing w:val="8"/>
              </w:rPr>
              <w:t>权益的，依法承担民事责任。</w:t>
            </w:r>
          </w:p>
        </w:tc>
        <w:tc>
          <w:tcPr>
            <w:tcW w:w="1099" w:type="dxa"/>
          </w:tcPr>
          <w:p w14:paraId="778D147A">
            <w:pPr>
              <w:spacing w:line="323" w:lineRule="auto"/>
            </w:pPr>
          </w:p>
          <w:p w14:paraId="7A577D4F">
            <w:pPr>
              <w:spacing w:line="324" w:lineRule="auto"/>
            </w:pPr>
          </w:p>
          <w:p w14:paraId="096F3C9C">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0B74D85C">
            <w:pPr>
              <w:spacing w:line="244" w:lineRule="auto"/>
            </w:pPr>
          </w:p>
          <w:p w14:paraId="1C9CF0EE">
            <w:pPr>
              <w:spacing w:line="244" w:lineRule="auto"/>
            </w:pPr>
          </w:p>
          <w:p w14:paraId="4BD39415">
            <w:pPr>
              <w:spacing w:before="68" w:line="251" w:lineRule="auto"/>
              <w:ind w:left="126" w:right="23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0EE4B742">
            <w:pPr>
              <w:spacing w:before="108" w:line="260" w:lineRule="auto"/>
              <w:ind w:left="107" w:right="110"/>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备，并处1万元以上3万元</w:t>
            </w:r>
            <w:r>
              <w:rPr>
                <w:rFonts w:ascii="宋体" w:hAnsi="宋体" w:eastAsia="宋体" w:cs="宋体"/>
                <w:spacing w:val="3"/>
              </w:rPr>
              <w:t>以下的罚款；侵犯他人合法</w:t>
            </w:r>
            <w:r>
              <w:rPr>
                <w:rFonts w:ascii="宋体" w:hAnsi="宋体" w:eastAsia="宋体" w:cs="宋体"/>
                <w:spacing w:val="-1"/>
              </w:rPr>
              <w:t>权益的，依法承担民事责任</w:t>
            </w:r>
          </w:p>
        </w:tc>
        <w:tc>
          <w:tcPr>
            <w:tcW w:w="774" w:type="dxa"/>
            <w:vMerge w:val="restart"/>
            <w:tcBorders>
              <w:bottom w:val="nil"/>
            </w:tcBorders>
          </w:tcPr>
          <w:p w14:paraId="77571958"/>
        </w:tc>
      </w:tr>
      <w:tr w14:paraId="2161F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84" w:type="dxa"/>
            <w:vMerge w:val="continue"/>
            <w:tcBorders>
              <w:top w:val="nil"/>
              <w:bottom w:val="nil"/>
            </w:tcBorders>
          </w:tcPr>
          <w:p w14:paraId="7BABBC0A"/>
        </w:tc>
        <w:tc>
          <w:tcPr>
            <w:tcW w:w="1629" w:type="dxa"/>
            <w:vMerge w:val="continue"/>
            <w:tcBorders>
              <w:top w:val="nil"/>
              <w:bottom w:val="nil"/>
            </w:tcBorders>
          </w:tcPr>
          <w:p w14:paraId="0659CA44"/>
        </w:tc>
        <w:tc>
          <w:tcPr>
            <w:tcW w:w="2168" w:type="dxa"/>
            <w:vMerge w:val="continue"/>
            <w:tcBorders>
              <w:top w:val="nil"/>
              <w:bottom w:val="nil"/>
            </w:tcBorders>
          </w:tcPr>
          <w:p w14:paraId="3DB14548"/>
        </w:tc>
        <w:tc>
          <w:tcPr>
            <w:tcW w:w="3688" w:type="dxa"/>
            <w:vMerge w:val="continue"/>
            <w:tcBorders>
              <w:top w:val="nil"/>
              <w:bottom w:val="nil"/>
            </w:tcBorders>
          </w:tcPr>
          <w:p w14:paraId="54BBA5EF"/>
        </w:tc>
        <w:tc>
          <w:tcPr>
            <w:tcW w:w="1099" w:type="dxa"/>
          </w:tcPr>
          <w:p w14:paraId="3DD9A64E">
            <w:pPr>
              <w:spacing w:line="462" w:lineRule="auto"/>
            </w:pPr>
          </w:p>
          <w:p w14:paraId="61CDC810">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2E8103D3">
            <w:pPr>
              <w:spacing w:line="331" w:lineRule="auto"/>
            </w:pPr>
          </w:p>
          <w:p w14:paraId="267C92B7">
            <w:pPr>
              <w:spacing w:before="69" w:line="238" w:lineRule="auto"/>
              <w:ind w:left="126" w:right="23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798" w:type="dxa"/>
          </w:tcPr>
          <w:p w14:paraId="141540E3">
            <w:pPr>
              <w:spacing w:before="12" w:line="219" w:lineRule="auto"/>
              <w:ind w:left="107" w:right="110"/>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备，并处3万元以上5万元</w:t>
            </w:r>
            <w:r>
              <w:rPr>
                <w:rFonts w:ascii="宋体" w:hAnsi="宋体" w:eastAsia="宋体" w:cs="宋体"/>
                <w:spacing w:val="3"/>
              </w:rPr>
              <w:t>以下的罚款；侵犯他人合法</w:t>
            </w:r>
            <w:r>
              <w:rPr>
                <w:rFonts w:ascii="宋体" w:hAnsi="宋体" w:eastAsia="宋体" w:cs="宋体"/>
                <w:spacing w:val="2"/>
              </w:rPr>
              <w:t>权益的，依法承担民事责任</w:t>
            </w:r>
          </w:p>
        </w:tc>
        <w:tc>
          <w:tcPr>
            <w:tcW w:w="774" w:type="dxa"/>
            <w:vMerge w:val="continue"/>
            <w:tcBorders>
              <w:top w:val="nil"/>
              <w:bottom w:val="nil"/>
            </w:tcBorders>
          </w:tcPr>
          <w:p w14:paraId="0E67061B"/>
        </w:tc>
      </w:tr>
      <w:tr w14:paraId="6E899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1" w:hRule="atLeast"/>
        </w:trPr>
        <w:tc>
          <w:tcPr>
            <w:tcW w:w="684" w:type="dxa"/>
            <w:vMerge w:val="continue"/>
            <w:tcBorders>
              <w:top w:val="nil"/>
            </w:tcBorders>
          </w:tcPr>
          <w:p w14:paraId="4585536F"/>
        </w:tc>
        <w:tc>
          <w:tcPr>
            <w:tcW w:w="1629" w:type="dxa"/>
            <w:vMerge w:val="continue"/>
            <w:tcBorders>
              <w:top w:val="nil"/>
            </w:tcBorders>
          </w:tcPr>
          <w:p w14:paraId="26DE91A2"/>
        </w:tc>
        <w:tc>
          <w:tcPr>
            <w:tcW w:w="2168" w:type="dxa"/>
            <w:vMerge w:val="continue"/>
            <w:tcBorders>
              <w:top w:val="nil"/>
            </w:tcBorders>
          </w:tcPr>
          <w:p w14:paraId="4385B231"/>
        </w:tc>
        <w:tc>
          <w:tcPr>
            <w:tcW w:w="3688" w:type="dxa"/>
            <w:vMerge w:val="continue"/>
            <w:tcBorders>
              <w:top w:val="nil"/>
            </w:tcBorders>
          </w:tcPr>
          <w:p w14:paraId="7B11E06F"/>
        </w:tc>
        <w:tc>
          <w:tcPr>
            <w:tcW w:w="1099" w:type="dxa"/>
          </w:tcPr>
          <w:p w14:paraId="77DBEBF8">
            <w:pPr>
              <w:spacing w:line="300" w:lineRule="auto"/>
            </w:pPr>
          </w:p>
          <w:p w14:paraId="4AF88DCB">
            <w:pPr>
              <w:spacing w:line="300" w:lineRule="auto"/>
            </w:pPr>
          </w:p>
          <w:p w14:paraId="3C647299">
            <w:pPr>
              <w:spacing w:line="301" w:lineRule="auto"/>
            </w:pPr>
          </w:p>
          <w:p w14:paraId="748D26DA">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66188024">
            <w:pPr>
              <w:spacing w:line="256" w:lineRule="auto"/>
            </w:pPr>
          </w:p>
          <w:p w14:paraId="54F8C429">
            <w:pPr>
              <w:spacing w:line="257" w:lineRule="auto"/>
            </w:pPr>
          </w:p>
          <w:p w14:paraId="668A45FD">
            <w:pPr>
              <w:spacing w:line="257" w:lineRule="auto"/>
            </w:pPr>
          </w:p>
          <w:p w14:paraId="61ABE6BB">
            <w:pPr>
              <w:spacing w:before="68" w:line="247" w:lineRule="auto"/>
              <w:ind w:left="126" w:right="255"/>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98" w:type="dxa"/>
          </w:tcPr>
          <w:p w14:paraId="1ABF7C63">
            <w:pPr>
              <w:spacing w:before="223" w:line="258" w:lineRule="auto"/>
              <w:ind w:left="107" w:right="101"/>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备，,并处违法经营额5倍</w:t>
            </w:r>
            <w:r>
              <w:rPr>
                <w:rFonts w:ascii="宋体" w:hAnsi="宋体" w:eastAsia="宋体" w:cs="宋体"/>
                <w:spacing w:val="4"/>
              </w:rPr>
              <w:t>以上10倍以下的罚款；侵犯他人合法权益的，依法承担</w:t>
            </w:r>
            <w:r>
              <w:rPr>
                <w:rFonts w:ascii="宋体" w:hAnsi="宋体" w:eastAsia="宋体" w:cs="宋体"/>
                <w:spacing w:val="2"/>
              </w:rPr>
              <w:t>民事责任</w:t>
            </w:r>
          </w:p>
        </w:tc>
        <w:tc>
          <w:tcPr>
            <w:tcW w:w="774" w:type="dxa"/>
            <w:vMerge w:val="continue"/>
            <w:tcBorders>
              <w:top w:val="nil"/>
            </w:tcBorders>
          </w:tcPr>
          <w:p w14:paraId="3F139D62"/>
        </w:tc>
      </w:tr>
    </w:tbl>
    <w:p w14:paraId="2F002802"/>
    <w:p w14:paraId="3C7F7642">
      <w:pPr>
        <w:sectPr>
          <w:footerReference r:id="rId78" w:type="default"/>
          <w:pgSz w:w="16950" w:h="12070"/>
          <w:pgMar w:top="1025" w:right="825" w:bottom="1650" w:left="1315" w:header="0" w:footer="1451" w:gutter="0"/>
          <w:cols w:space="720" w:num="1"/>
        </w:sectPr>
      </w:pPr>
    </w:p>
    <w:p w14:paraId="3DADD3F0">
      <w:pPr>
        <w:spacing w:before="357" w:line="219" w:lineRule="auto"/>
        <w:ind w:left="313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50A86897"/>
    <w:p w14:paraId="67C150DB">
      <w:pPr>
        <w:spacing w:line="19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919"/>
        <w:gridCol w:w="3937"/>
        <w:gridCol w:w="1099"/>
        <w:gridCol w:w="1969"/>
        <w:gridCol w:w="2808"/>
        <w:gridCol w:w="774"/>
      </w:tblGrid>
      <w:tr w14:paraId="3BEEA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7E47BFE4">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219981F8">
            <w:pPr>
              <w:spacing w:before="24" w:line="237" w:lineRule="auto"/>
              <w:ind w:left="380"/>
              <w:rPr>
                <w:rFonts w:hint="eastAsia" w:ascii="宋体" w:hAnsi="宋体" w:eastAsia="宋体" w:cs="宋体"/>
              </w:rPr>
            </w:pPr>
            <w:r>
              <w:rPr>
                <w:rFonts w:ascii="宋体" w:hAnsi="宋体" w:eastAsia="宋体" w:cs="宋体"/>
                <w:spacing w:val="2"/>
              </w:rPr>
              <w:t>指导目录</w:t>
            </w:r>
          </w:p>
          <w:p w14:paraId="191BCF8D">
            <w:pPr>
              <w:spacing w:line="219" w:lineRule="auto"/>
              <w:ind w:left="380"/>
              <w:rPr>
                <w:rFonts w:hint="eastAsia" w:ascii="宋体" w:hAnsi="宋体" w:eastAsia="宋体" w:cs="宋体"/>
              </w:rPr>
            </w:pPr>
            <w:r>
              <w:rPr>
                <w:rFonts w:ascii="宋体" w:hAnsi="宋体" w:eastAsia="宋体" w:cs="宋体"/>
                <w:spacing w:val="3"/>
              </w:rPr>
              <w:t>对应事项</w:t>
            </w:r>
          </w:p>
        </w:tc>
        <w:tc>
          <w:tcPr>
            <w:tcW w:w="1919" w:type="dxa"/>
          </w:tcPr>
          <w:p w14:paraId="5AF62080">
            <w:pPr>
              <w:spacing w:before="174" w:line="220" w:lineRule="auto"/>
              <w:ind w:left="531"/>
              <w:rPr>
                <w:rFonts w:hint="eastAsia" w:ascii="宋体" w:hAnsi="宋体" w:eastAsia="宋体" w:cs="宋体"/>
              </w:rPr>
            </w:pPr>
            <w:r>
              <w:rPr>
                <w:rFonts w:ascii="宋体" w:hAnsi="宋体" w:eastAsia="宋体" w:cs="宋体"/>
                <w:spacing w:val="3"/>
              </w:rPr>
              <w:t>处罚事项</w:t>
            </w:r>
          </w:p>
        </w:tc>
        <w:tc>
          <w:tcPr>
            <w:tcW w:w="3937" w:type="dxa"/>
          </w:tcPr>
          <w:p w14:paraId="2F49A4E5">
            <w:pPr>
              <w:spacing w:before="172" w:line="219" w:lineRule="auto"/>
              <w:ind w:left="1541"/>
              <w:rPr>
                <w:rFonts w:hint="eastAsia" w:ascii="宋体" w:hAnsi="宋体" w:eastAsia="宋体" w:cs="宋体"/>
              </w:rPr>
            </w:pPr>
            <w:r>
              <w:rPr>
                <w:rFonts w:ascii="宋体" w:hAnsi="宋体" w:eastAsia="宋体" w:cs="宋体"/>
                <w:spacing w:val="8"/>
              </w:rPr>
              <w:t>处罚依据</w:t>
            </w:r>
          </w:p>
        </w:tc>
        <w:tc>
          <w:tcPr>
            <w:tcW w:w="1099" w:type="dxa"/>
          </w:tcPr>
          <w:p w14:paraId="3747A93A">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69" w:type="dxa"/>
          </w:tcPr>
          <w:p w14:paraId="5333ED36">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0A2013FA">
            <w:pPr>
              <w:spacing w:before="171" w:line="221" w:lineRule="auto"/>
              <w:ind w:left="740"/>
              <w:rPr>
                <w:rFonts w:hint="eastAsia" w:ascii="宋体" w:hAnsi="宋体" w:eastAsia="宋体" w:cs="宋体"/>
              </w:rPr>
            </w:pPr>
            <w:r>
              <w:rPr>
                <w:rFonts w:ascii="宋体" w:hAnsi="宋体" w:eastAsia="宋体" w:cs="宋体"/>
                <w:b/>
                <w:bCs/>
                <w:spacing w:val="8"/>
              </w:rPr>
              <w:t>处罚裁量基准</w:t>
            </w:r>
          </w:p>
        </w:tc>
        <w:tc>
          <w:tcPr>
            <w:tcW w:w="774" w:type="dxa"/>
          </w:tcPr>
          <w:p w14:paraId="0BAB0BC1">
            <w:pPr>
              <w:spacing w:before="174" w:line="221" w:lineRule="auto"/>
              <w:ind w:left="219"/>
              <w:rPr>
                <w:rFonts w:hint="eastAsia" w:ascii="宋体" w:hAnsi="宋体" w:eastAsia="宋体" w:cs="宋体"/>
              </w:rPr>
            </w:pPr>
            <w:r>
              <w:rPr>
                <w:rFonts w:ascii="宋体" w:hAnsi="宋体" w:eastAsia="宋体" w:cs="宋体"/>
                <w:spacing w:val="5"/>
              </w:rPr>
              <w:t>备注</w:t>
            </w:r>
          </w:p>
        </w:tc>
      </w:tr>
      <w:tr w14:paraId="2360C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685" w:type="dxa"/>
            <w:vMerge w:val="restart"/>
            <w:tcBorders>
              <w:bottom w:val="nil"/>
            </w:tcBorders>
          </w:tcPr>
          <w:p w14:paraId="4E43A1A3">
            <w:pPr>
              <w:spacing w:line="255" w:lineRule="auto"/>
            </w:pPr>
          </w:p>
          <w:p w14:paraId="139CC315">
            <w:pPr>
              <w:spacing w:line="256" w:lineRule="auto"/>
            </w:pPr>
          </w:p>
          <w:p w14:paraId="7FF4C06F">
            <w:pPr>
              <w:spacing w:line="256" w:lineRule="auto"/>
            </w:pPr>
          </w:p>
          <w:p w14:paraId="6B877149">
            <w:pPr>
              <w:spacing w:line="256" w:lineRule="auto"/>
            </w:pPr>
          </w:p>
          <w:p w14:paraId="4611ED3D">
            <w:pPr>
              <w:spacing w:line="256" w:lineRule="auto"/>
            </w:pPr>
          </w:p>
          <w:p w14:paraId="38C71068">
            <w:pPr>
              <w:spacing w:line="256" w:lineRule="auto"/>
            </w:pPr>
          </w:p>
          <w:p w14:paraId="47CD380D">
            <w:pPr>
              <w:spacing w:line="256" w:lineRule="auto"/>
            </w:pPr>
          </w:p>
          <w:p w14:paraId="26EC357F">
            <w:pPr>
              <w:spacing w:line="256" w:lineRule="auto"/>
            </w:pPr>
          </w:p>
          <w:p w14:paraId="4ECD1CC2">
            <w:pPr>
              <w:spacing w:line="256" w:lineRule="auto"/>
            </w:pPr>
          </w:p>
          <w:p w14:paraId="2DD50D3A">
            <w:pPr>
              <w:spacing w:line="256" w:lineRule="auto"/>
            </w:pPr>
          </w:p>
          <w:p w14:paraId="6169403C">
            <w:pPr>
              <w:spacing w:line="256" w:lineRule="auto"/>
            </w:pPr>
          </w:p>
          <w:p w14:paraId="1DD239A8">
            <w:pPr>
              <w:spacing w:line="256" w:lineRule="auto"/>
            </w:pPr>
          </w:p>
          <w:p w14:paraId="24FA9F2D">
            <w:pPr>
              <w:spacing w:line="256" w:lineRule="auto"/>
            </w:pPr>
          </w:p>
          <w:p w14:paraId="3DB93D37">
            <w:pPr>
              <w:spacing w:line="256" w:lineRule="auto"/>
            </w:pPr>
          </w:p>
          <w:p w14:paraId="066E45D8">
            <w:pPr>
              <w:spacing w:before="68" w:line="183" w:lineRule="auto"/>
              <w:ind w:left="225"/>
              <w:rPr>
                <w:rFonts w:hint="eastAsia" w:ascii="宋体" w:hAnsi="宋体" w:eastAsia="宋体" w:cs="宋体"/>
              </w:rPr>
            </w:pPr>
            <w:r>
              <w:rPr>
                <w:rFonts w:ascii="宋体" w:hAnsi="宋体" w:eastAsia="宋体" w:cs="宋体"/>
                <w:spacing w:val="-4"/>
              </w:rPr>
              <w:t>78</w:t>
            </w:r>
          </w:p>
        </w:tc>
        <w:tc>
          <w:tcPr>
            <w:tcW w:w="1629" w:type="dxa"/>
            <w:vMerge w:val="restart"/>
            <w:tcBorders>
              <w:bottom w:val="nil"/>
            </w:tcBorders>
          </w:tcPr>
          <w:p w14:paraId="4F7A214C">
            <w:pPr>
              <w:spacing w:line="244" w:lineRule="auto"/>
            </w:pPr>
          </w:p>
          <w:p w14:paraId="1B5C326F">
            <w:pPr>
              <w:spacing w:line="244" w:lineRule="auto"/>
            </w:pPr>
          </w:p>
          <w:p w14:paraId="3B078D4A">
            <w:pPr>
              <w:spacing w:line="244" w:lineRule="auto"/>
            </w:pPr>
          </w:p>
          <w:p w14:paraId="2BC415DE">
            <w:pPr>
              <w:spacing w:line="245" w:lineRule="auto"/>
            </w:pPr>
          </w:p>
          <w:p w14:paraId="1C87B227">
            <w:pPr>
              <w:spacing w:line="245" w:lineRule="auto"/>
            </w:pPr>
          </w:p>
          <w:p w14:paraId="1CCA471B">
            <w:pPr>
              <w:spacing w:line="245" w:lineRule="auto"/>
            </w:pPr>
          </w:p>
          <w:p w14:paraId="17168E7C">
            <w:pPr>
              <w:spacing w:line="245" w:lineRule="auto"/>
            </w:pPr>
          </w:p>
          <w:p w14:paraId="5764DCF3">
            <w:pPr>
              <w:spacing w:line="245" w:lineRule="auto"/>
            </w:pPr>
          </w:p>
          <w:p w14:paraId="537D2F11">
            <w:pPr>
              <w:spacing w:line="245" w:lineRule="auto"/>
            </w:pPr>
          </w:p>
          <w:p w14:paraId="04838263">
            <w:pPr>
              <w:spacing w:before="68" w:line="258" w:lineRule="auto"/>
              <w:ind w:left="69" w:right="65"/>
              <w:rPr>
                <w:rFonts w:hint="eastAsia" w:ascii="宋体" w:hAnsi="宋体" w:eastAsia="宋体" w:cs="宋体"/>
              </w:rPr>
            </w:pPr>
            <w:r>
              <w:rPr>
                <w:rFonts w:ascii="宋体" w:hAnsi="宋体" w:eastAsia="宋体" w:cs="宋体"/>
                <w:spacing w:val="-2"/>
              </w:rPr>
              <w:t>对未经批准，擅</w:t>
            </w:r>
            <w:r>
              <w:rPr>
                <w:rFonts w:ascii="宋体" w:hAnsi="宋体" w:eastAsia="宋体" w:cs="宋体"/>
                <w:spacing w:val="20"/>
              </w:rPr>
              <w:t>自设立期刊出</w:t>
            </w:r>
            <w:r>
              <w:rPr>
                <w:rFonts w:ascii="宋体" w:hAnsi="宋体" w:eastAsia="宋体" w:cs="宋体"/>
                <w:spacing w:val="-2"/>
              </w:rPr>
              <w:t>版单位，或者擅</w:t>
            </w:r>
            <w:r>
              <w:rPr>
                <w:rFonts w:ascii="宋体" w:hAnsi="宋体" w:eastAsia="宋体" w:cs="宋体"/>
                <w:spacing w:val="20"/>
              </w:rPr>
              <w:t>自从事期刊出</w:t>
            </w:r>
            <w:r>
              <w:rPr>
                <w:rFonts w:ascii="宋体" w:hAnsi="宋体" w:eastAsia="宋体" w:cs="宋体"/>
                <w:spacing w:val="1"/>
              </w:rPr>
              <w:t>版业务，假冒期</w:t>
            </w:r>
            <w:r>
              <w:rPr>
                <w:rFonts w:ascii="宋体" w:hAnsi="宋体" w:eastAsia="宋体" w:cs="宋体"/>
                <w:spacing w:val="21"/>
              </w:rPr>
              <w:t>刊出版单位名</w:t>
            </w:r>
            <w:r>
              <w:rPr>
                <w:rFonts w:ascii="宋体" w:hAnsi="宋体" w:eastAsia="宋体" w:cs="宋体"/>
                <w:spacing w:val="-2"/>
              </w:rPr>
              <w:t>称或者伪造、假</w:t>
            </w:r>
            <w:r>
              <w:rPr>
                <w:rFonts w:ascii="宋体" w:hAnsi="宋体" w:eastAsia="宋体" w:cs="宋体"/>
                <w:spacing w:val="20"/>
              </w:rPr>
              <w:t>冒期刊名称出</w:t>
            </w:r>
            <w:r>
              <w:rPr>
                <w:rFonts w:ascii="宋体" w:hAnsi="宋体" w:eastAsia="宋体" w:cs="宋体"/>
                <w:spacing w:val="15"/>
              </w:rPr>
              <w:t>版期刊的行政</w:t>
            </w:r>
            <w:r>
              <w:rPr>
                <w:rFonts w:ascii="宋体" w:hAnsi="宋体" w:eastAsia="宋体" w:cs="宋体"/>
                <w:spacing w:val="22"/>
              </w:rPr>
              <w:t>处罚</w:t>
            </w:r>
          </w:p>
        </w:tc>
        <w:tc>
          <w:tcPr>
            <w:tcW w:w="1919" w:type="dxa"/>
            <w:vMerge w:val="restart"/>
            <w:tcBorders>
              <w:bottom w:val="nil"/>
            </w:tcBorders>
          </w:tcPr>
          <w:p w14:paraId="442DAFF6">
            <w:pPr>
              <w:spacing w:line="279" w:lineRule="auto"/>
            </w:pPr>
          </w:p>
          <w:p w14:paraId="27C43959">
            <w:pPr>
              <w:spacing w:line="279" w:lineRule="auto"/>
            </w:pPr>
          </w:p>
          <w:p w14:paraId="2DD8E207">
            <w:pPr>
              <w:spacing w:line="279" w:lineRule="auto"/>
            </w:pPr>
          </w:p>
          <w:p w14:paraId="7463E016">
            <w:pPr>
              <w:spacing w:before="68" w:line="246" w:lineRule="auto"/>
              <w:ind w:left="90" w:right="32" w:hanging="40"/>
              <w:rPr>
                <w:rFonts w:hint="eastAsia" w:ascii="宋体" w:hAnsi="宋体" w:eastAsia="宋体" w:cs="宋体"/>
              </w:rPr>
            </w:pPr>
            <w:r>
              <w:rPr>
                <w:rFonts w:ascii="宋体" w:hAnsi="宋体" w:eastAsia="宋体" w:cs="宋体"/>
                <w:spacing w:val="4"/>
              </w:rPr>
              <w:t>1、未经批准，擅自</w:t>
            </w:r>
            <w:r>
              <w:rPr>
                <w:rFonts w:ascii="宋体" w:hAnsi="宋体" w:eastAsia="宋体" w:cs="宋体"/>
                <w:spacing w:val="3"/>
              </w:rPr>
              <w:t>设立出版物的出</w:t>
            </w:r>
          </w:p>
          <w:p w14:paraId="36989904">
            <w:pPr>
              <w:spacing w:before="18" w:line="229" w:lineRule="auto"/>
              <w:rPr>
                <w:rFonts w:hint="eastAsia" w:ascii="宋体" w:hAnsi="宋体" w:eastAsia="宋体" w:cs="宋体"/>
                <w:sz w:val="20"/>
                <w:szCs w:val="20"/>
              </w:rPr>
            </w:pPr>
            <w:r>
              <w:rPr>
                <w:rFonts w:ascii="宋体" w:hAnsi="宋体" w:eastAsia="宋体" w:cs="宋体"/>
                <w:spacing w:val="11"/>
                <w:sz w:val="20"/>
                <w:szCs w:val="20"/>
              </w:rPr>
              <w:t>版、印刷或者复制、</w:t>
            </w:r>
          </w:p>
          <w:p w14:paraId="1732ED05">
            <w:pPr>
              <w:spacing w:before="83" w:line="220" w:lineRule="auto"/>
              <w:ind w:left="110"/>
              <w:rPr>
                <w:rFonts w:hint="eastAsia" w:ascii="宋体" w:hAnsi="宋体" w:eastAsia="宋体" w:cs="宋体"/>
              </w:rPr>
            </w:pPr>
            <w:r>
              <w:rPr>
                <w:rFonts w:ascii="宋体" w:hAnsi="宋体" w:eastAsia="宋体" w:cs="宋体"/>
                <w:spacing w:val="-1"/>
              </w:rPr>
              <w:t>进口单位，或者擅</w:t>
            </w:r>
          </w:p>
          <w:p w14:paraId="17BBA5FF">
            <w:pPr>
              <w:spacing w:before="59" w:line="220" w:lineRule="auto"/>
              <w:ind w:left="110"/>
              <w:rPr>
                <w:rFonts w:hint="eastAsia" w:ascii="宋体" w:hAnsi="宋体" w:eastAsia="宋体" w:cs="宋体"/>
              </w:rPr>
            </w:pPr>
            <w:r>
              <w:rPr>
                <w:rFonts w:ascii="宋体" w:hAnsi="宋体" w:eastAsia="宋体" w:cs="宋体"/>
                <w:spacing w:val="3"/>
              </w:rPr>
              <w:t>自从事出版物的出</w:t>
            </w:r>
          </w:p>
          <w:p w14:paraId="14DBDE90">
            <w:pPr>
              <w:spacing w:before="28" w:line="229" w:lineRule="auto"/>
              <w:rPr>
                <w:rFonts w:hint="eastAsia" w:ascii="宋体" w:hAnsi="宋体" w:eastAsia="宋体" w:cs="宋体"/>
                <w:sz w:val="20"/>
                <w:szCs w:val="20"/>
              </w:rPr>
            </w:pPr>
            <w:r>
              <w:rPr>
                <w:rFonts w:ascii="宋体" w:hAnsi="宋体" w:eastAsia="宋体" w:cs="宋体"/>
                <w:spacing w:val="11"/>
                <w:sz w:val="20"/>
                <w:szCs w:val="20"/>
              </w:rPr>
              <w:t>版、印刷或者复制、</w:t>
            </w:r>
          </w:p>
          <w:p w14:paraId="51F5F342">
            <w:pPr>
              <w:spacing w:before="53" w:line="219" w:lineRule="auto"/>
              <w:ind w:left="110"/>
              <w:rPr>
                <w:rFonts w:hint="eastAsia" w:ascii="宋体" w:hAnsi="宋体" w:eastAsia="宋体" w:cs="宋体"/>
              </w:rPr>
            </w:pPr>
            <w:r>
              <w:rPr>
                <w:rFonts w:ascii="宋体" w:hAnsi="宋体" w:eastAsia="宋体" w:cs="宋体"/>
                <w:spacing w:val="13"/>
              </w:rPr>
              <w:t>进口、发行业务，</w:t>
            </w:r>
          </w:p>
          <w:p w14:paraId="6382069D">
            <w:pPr>
              <w:spacing w:before="70" w:line="253" w:lineRule="auto"/>
              <w:ind w:left="110" w:right="108"/>
              <w:jc w:val="both"/>
              <w:rPr>
                <w:rFonts w:hint="eastAsia" w:ascii="宋体" w:hAnsi="宋体" w:eastAsia="宋体" w:cs="宋体"/>
              </w:rPr>
            </w:pPr>
            <w:r>
              <w:rPr>
                <w:rFonts w:ascii="宋体" w:hAnsi="宋体" w:eastAsia="宋体" w:cs="宋体"/>
                <w:spacing w:val="-2"/>
              </w:rPr>
              <w:t>假置出版单位名称</w:t>
            </w:r>
            <w:r>
              <w:rPr>
                <w:rFonts w:ascii="宋体" w:hAnsi="宋体" w:eastAsia="宋体" w:cs="宋体"/>
                <w:spacing w:val="1"/>
              </w:rPr>
              <w:t>或者伪造、假冒报</w:t>
            </w:r>
            <w:r>
              <w:rPr>
                <w:rFonts w:ascii="宋体" w:hAnsi="宋体" w:eastAsia="宋体" w:cs="宋体"/>
                <w:spacing w:val="-2"/>
              </w:rPr>
              <w:t>纸、期刊名称出版</w:t>
            </w:r>
            <w:r>
              <w:rPr>
                <w:rFonts w:ascii="宋体" w:hAnsi="宋体" w:eastAsia="宋体" w:cs="宋体"/>
                <w:spacing w:val="5"/>
              </w:rPr>
              <w:t>出版物的处罚</w:t>
            </w:r>
          </w:p>
          <w:p w14:paraId="0E44947F">
            <w:pPr>
              <w:spacing w:before="50" w:line="220" w:lineRule="auto"/>
              <w:ind w:left="50"/>
              <w:rPr>
                <w:rFonts w:hint="eastAsia" w:ascii="宋体" w:hAnsi="宋体" w:eastAsia="宋体" w:cs="宋体"/>
              </w:rPr>
            </w:pPr>
            <w:r>
              <w:rPr>
                <w:rFonts w:ascii="宋体" w:hAnsi="宋体" w:eastAsia="宋体" w:cs="宋体"/>
                <w:spacing w:val="4"/>
              </w:rPr>
              <w:t>2、未经批准，擅自</w:t>
            </w:r>
          </w:p>
          <w:p w14:paraId="78018F58">
            <w:pPr>
              <w:spacing w:before="48" w:line="252" w:lineRule="auto"/>
              <w:ind w:left="91" w:right="90" w:firstLine="119"/>
              <w:rPr>
                <w:rFonts w:hint="eastAsia" w:ascii="宋体" w:hAnsi="宋体" w:eastAsia="宋体" w:cs="宋体"/>
              </w:rPr>
            </w:pPr>
            <w:r>
              <w:rPr>
                <w:rFonts w:ascii="宋体" w:hAnsi="宋体" w:eastAsia="宋体" w:cs="宋体"/>
                <w:spacing w:val="1"/>
              </w:rPr>
              <w:t>设立期刊出版单位，或者擅自从事期刊出版业务，假</w:t>
            </w:r>
            <w:r>
              <w:rPr>
                <w:rFonts w:ascii="宋体" w:hAnsi="宋体" w:eastAsia="宋体" w:cs="宋体"/>
                <w:spacing w:val="5"/>
              </w:rPr>
              <w:t>冒期刊出版单位名称或者伪造、假冒</w:t>
            </w:r>
            <w:r>
              <w:rPr>
                <w:rFonts w:ascii="宋体" w:hAnsi="宋体" w:eastAsia="宋体" w:cs="宋体"/>
                <w:spacing w:val="4"/>
              </w:rPr>
              <w:t>期刊名称出版期刊</w:t>
            </w:r>
            <w:r>
              <w:rPr>
                <w:rFonts w:ascii="宋体" w:hAnsi="宋体" w:eastAsia="宋体" w:cs="宋体"/>
                <w:spacing w:val="8"/>
              </w:rPr>
              <w:t>的处罚</w:t>
            </w:r>
          </w:p>
        </w:tc>
        <w:tc>
          <w:tcPr>
            <w:tcW w:w="3937" w:type="dxa"/>
            <w:vMerge w:val="restart"/>
            <w:tcBorders>
              <w:bottom w:val="nil"/>
            </w:tcBorders>
          </w:tcPr>
          <w:p w14:paraId="6EE5208C">
            <w:pPr>
              <w:spacing w:before="39" w:line="219" w:lineRule="auto"/>
              <w:ind w:left="161"/>
              <w:rPr>
                <w:rFonts w:hint="eastAsia" w:ascii="宋体" w:hAnsi="宋体" w:eastAsia="宋体" w:cs="宋体"/>
              </w:rPr>
            </w:pPr>
            <w:r>
              <w:rPr>
                <w:rFonts w:ascii="宋体" w:hAnsi="宋体" w:eastAsia="宋体" w:cs="宋体"/>
                <w:spacing w:val="-3"/>
              </w:rPr>
              <w:t>1.《出版管理条例》</w:t>
            </w:r>
          </w:p>
          <w:p w14:paraId="671E852E">
            <w:pPr>
              <w:spacing w:before="35" w:line="274" w:lineRule="auto"/>
              <w:ind w:left="112" w:firstLine="209"/>
              <w:jc w:val="both"/>
              <w:rPr>
                <w:rFonts w:hint="eastAsia" w:ascii="宋体" w:hAnsi="宋体" w:eastAsia="宋体" w:cs="宋体"/>
                <w:sz w:val="20"/>
                <w:szCs w:val="20"/>
              </w:rPr>
            </w:pPr>
            <w:r>
              <w:rPr>
                <w:rFonts w:ascii="宋体" w:hAnsi="宋体" w:eastAsia="宋体" w:cs="宋体"/>
                <w:spacing w:val="8"/>
                <w:sz w:val="20"/>
                <w:szCs w:val="20"/>
              </w:rPr>
              <w:t>第六十一条：未经批准，擅自设立出版</w:t>
            </w:r>
            <w:r>
              <w:rPr>
                <w:rFonts w:ascii="宋体" w:hAnsi="宋体" w:eastAsia="宋体" w:cs="宋体"/>
                <w:spacing w:val="17"/>
                <w:sz w:val="20"/>
                <w:szCs w:val="20"/>
              </w:rPr>
              <w:t>物的出z版、印刷或者复制、进口单位，</w:t>
            </w:r>
            <w:r>
              <w:rPr>
                <w:rFonts w:ascii="宋体" w:hAnsi="宋体" w:eastAsia="宋体" w:cs="宋体"/>
                <w:spacing w:val="11"/>
                <w:sz w:val="20"/>
                <w:szCs w:val="20"/>
              </w:rPr>
              <w:t>或者擅自从事出版物的出版、印刷或者复制、进口、发行业务，假冒出版单位名称</w:t>
            </w:r>
            <w:r>
              <w:rPr>
                <w:rFonts w:ascii="宋体" w:hAnsi="宋体" w:eastAsia="宋体" w:cs="宋体"/>
                <w:spacing w:val="8"/>
                <w:sz w:val="20"/>
                <w:szCs w:val="20"/>
              </w:rPr>
              <w:t>或者伪造、假冒报纸、期刊名称出版出版</w:t>
            </w:r>
            <w:r>
              <w:rPr>
                <w:rFonts w:ascii="宋体" w:hAnsi="宋体" w:eastAsia="宋体" w:cs="宋体"/>
                <w:spacing w:val="11"/>
                <w:sz w:val="20"/>
                <w:szCs w:val="20"/>
              </w:rPr>
              <w:t>物的，由出版行政主管部门、工商行政管理部门依照法定职权予以取缔；依照刑法关于非法经营罪的规定，依法追究刑事责任；尚不够刑事处罚的，没收出版物、违</w:t>
            </w:r>
            <w:r>
              <w:rPr>
                <w:rFonts w:ascii="宋体" w:hAnsi="宋体" w:eastAsia="宋体" w:cs="宋体"/>
                <w:spacing w:val="19"/>
                <w:sz w:val="20"/>
                <w:szCs w:val="20"/>
              </w:rPr>
              <w:t>法所得和从事违法活动的专用工具、设</w:t>
            </w:r>
            <w:r>
              <w:rPr>
                <w:rFonts w:ascii="宋体" w:hAnsi="宋体" w:eastAsia="宋体" w:cs="宋体"/>
                <w:spacing w:val="12"/>
                <w:sz w:val="20"/>
                <w:szCs w:val="20"/>
              </w:rPr>
              <w:t>备，违法经营额1万元以上的，并处违法</w:t>
            </w:r>
            <w:r>
              <w:rPr>
                <w:rFonts w:ascii="宋体" w:hAnsi="宋体" w:eastAsia="宋体" w:cs="宋体"/>
                <w:spacing w:val="23"/>
                <w:sz w:val="20"/>
                <w:szCs w:val="20"/>
              </w:rPr>
              <w:t>经营额5倍以上10倍以下的罚款，违法</w:t>
            </w:r>
            <w:r>
              <w:rPr>
                <w:rFonts w:ascii="宋体" w:hAnsi="宋体" w:eastAsia="宋体" w:cs="宋体"/>
                <w:spacing w:val="18"/>
                <w:sz w:val="20"/>
                <w:szCs w:val="20"/>
              </w:rPr>
              <w:t>经营额不足1万元的，可以处5万元以下</w:t>
            </w:r>
            <w:r>
              <w:rPr>
                <w:rFonts w:ascii="宋体" w:hAnsi="宋体" w:eastAsia="宋体" w:cs="宋体"/>
                <w:spacing w:val="9"/>
                <w:sz w:val="20"/>
                <w:szCs w:val="20"/>
              </w:rPr>
              <w:t>的罚款；侵犯他人合法权益的，依法承担</w:t>
            </w:r>
            <w:r>
              <w:rPr>
                <w:rFonts w:ascii="宋体" w:hAnsi="宋体" w:eastAsia="宋体" w:cs="宋体"/>
                <w:spacing w:val="39"/>
                <w:sz w:val="20"/>
                <w:szCs w:val="20"/>
              </w:rPr>
              <w:t>民事责任。</w:t>
            </w:r>
          </w:p>
          <w:p w14:paraId="18E82C53">
            <w:pPr>
              <w:spacing w:before="41" w:line="233" w:lineRule="auto"/>
              <w:ind w:left="161" w:right="104"/>
              <w:rPr>
                <w:rFonts w:hint="eastAsia" w:ascii="宋体" w:hAnsi="宋体" w:eastAsia="宋体" w:cs="宋体"/>
              </w:rPr>
            </w:pPr>
            <w:r>
              <w:rPr>
                <w:rFonts w:ascii="宋体" w:hAnsi="宋体" w:eastAsia="宋体" w:cs="宋体"/>
                <w:spacing w:val="3"/>
              </w:rPr>
              <w:t>2.《期刊出版管理规定》(2017年12月</w:t>
            </w:r>
            <w:r>
              <w:rPr>
                <w:rFonts w:ascii="宋体" w:hAnsi="宋体" w:eastAsia="宋体" w:cs="宋体"/>
                <w:spacing w:val="20"/>
              </w:rPr>
              <w:t>11日修订)</w:t>
            </w:r>
          </w:p>
          <w:p w14:paraId="1DF9343C">
            <w:pPr>
              <w:spacing w:before="69" w:line="262" w:lineRule="auto"/>
              <w:ind w:left="101" w:firstLine="194"/>
              <w:jc w:val="both"/>
              <w:rPr>
                <w:rFonts w:hint="eastAsia" w:ascii="宋体" w:hAnsi="宋体" w:eastAsia="宋体" w:cs="宋体"/>
                <w:sz w:val="20"/>
                <w:szCs w:val="20"/>
              </w:rPr>
            </w:pPr>
            <w:r>
              <w:rPr>
                <w:rFonts w:ascii="宋体" w:hAnsi="宋体" w:eastAsia="宋体" w:cs="宋体"/>
                <w:spacing w:val="5"/>
                <w:sz w:val="20"/>
                <w:szCs w:val="20"/>
              </w:rPr>
              <w:t>第五十七条：未经批准，擅自设立期刊</w:t>
            </w:r>
            <w:r>
              <w:rPr>
                <w:rFonts w:ascii="宋体" w:hAnsi="宋体" w:eastAsia="宋体" w:cs="宋体"/>
                <w:spacing w:val="12"/>
                <w:sz w:val="20"/>
                <w:szCs w:val="20"/>
              </w:rPr>
              <w:t>出版单位，或者擅自从事期刊出版业务，</w:t>
            </w:r>
            <w:r>
              <w:rPr>
                <w:rFonts w:ascii="宋体" w:hAnsi="宋体" w:eastAsia="宋体" w:cs="宋体"/>
                <w:spacing w:val="7"/>
                <w:sz w:val="20"/>
                <w:szCs w:val="20"/>
              </w:rPr>
              <w:t>假置期刊出版单位名称或者伪造、假冒期</w:t>
            </w:r>
            <w:r>
              <w:rPr>
                <w:rFonts w:ascii="宋体" w:hAnsi="宋体" w:eastAsia="宋体" w:cs="宋体"/>
                <w:spacing w:val="1"/>
                <w:sz w:val="20"/>
                <w:szCs w:val="20"/>
              </w:rPr>
              <w:t>刊名称出版期刊的，依照《出版管理条例》</w:t>
            </w:r>
            <w:r>
              <w:rPr>
                <w:rFonts w:ascii="宋体" w:hAnsi="宋体" w:eastAsia="宋体" w:cs="宋体"/>
                <w:spacing w:val="24"/>
                <w:sz w:val="20"/>
                <w:szCs w:val="20"/>
              </w:rPr>
              <w:t>第五十五条处罚。</w:t>
            </w:r>
          </w:p>
          <w:p w14:paraId="7C55B198">
            <w:pPr>
              <w:spacing w:before="51" w:line="242" w:lineRule="auto"/>
              <w:ind w:left="161" w:right="83"/>
              <w:rPr>
                <w:rFonts w:hint="eastAsia" w:ascii="宋体" w:hAnsi="宋体" w:eastAsia="宋体" w:cs="宋体"/>
              </w:rPr>
            </w:pPr>
            <w:r>
              <w:rPr>
                <w:rFonts w:ascii="宋体" w:hAnsi="宋体" w:eastAsia="宋体" w:cs="宋体"/>
              </w:rPr>
              <w:t>(新修订的《出版管理条例》为第六十一</w:t>
            </w:r>
            <w:r>
              <w:rPr>
                <w:rFonts w:ascii="宋体" w:hAnsi="宋体" w:eastAsia="宋体" w:cs="宋体"/>
                <w:spacing w:val="-5"/>
              </w:rPr>
              <w:t>条)</w:t>
            </w:r>
          </w:p>
        </w:tc>
        <w:tc>
          <w:tcPr>
            <w:tcW w:w="1099" w:type="dxa"/>
          </w:tcPr>
          <w:p w14:paraId="7E8AFF36">
            <w:pPr>
              <w:spacing w:line="256" w:lineRule="auto"/>
            </w:pPr>
          </w:p>
          <w:p w14:paraId="356DC982">
            <w:pPr>
              <w:spacing w:line="256" w:lineRule="auto"/>
            </w:pPr>
          </w:p>
          <w:p w14:paraId="4FD842B0">
            <w:pPr>
              <w:spacing w:line="256" w:lineRule="auto"/>
            </w:pPr>
          </w:p>
          <w:p w14:paraId="36833833">
            <w:pPr>
              <w:spacing w:line="257" w:lineRule="auto"/>
            </w:pPr>
          </w:p>
          <w:p w14:paraId="630FC355">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69" w:type="dxa"/>
          </w:tcPr>
          <w:p w14:paraId="6EC586AB">
            <w:pPr>
              <w:spacing w:line="272" w:lineRule="auto"/>
            </w:pPr>
          </w:p>
          <w:p w14:paraId="2ACC3274">
            <w:pPr>
              <w:spacing w:line="272" w:lineRule="auto"/>
            </w:pPr>
          </w:p>
          <w:p w14:paraId="76B84801">
            <w:pPr>
              <w:spacing w:line="273" w:lineRule="auto"/>
            </w:pPr>
          </w:p>
          <w:p w14:paraId="16AF5397">
            <w:pPr>
              <w:spacing w:before="68" w:line="255" w:lineRule="auto"/>
              <w:ind w:left="106" w:right="171" w:firstLine="79"/>
              <w:rPr>
                <w:rFonts w:hint="eastAsia" w:ascii="宋体" w:hAnsi="宋体" w:eastAsia="宋体" w:cs="宋体"/>
              </w:rPr>
            </w:pPr>
            <w:r>
              <w:rPr>
                <w:rFonts w:ascii="宋体" w:hAnsi="宋体" w:eastAsia="宋体" w:cs="宋体"/>
                <w:spacing w:val="3"/>
              </w:rPr>
              <w:t>违法经营额不足1</w:t>
            </w:r>
            <w:r>
              <w:rPr>
                <w:rFonts w:ascii="宋体" w:hAnsi="宋体" w:eastAsia="宋体" w:cs="宋体"/>
                <w:spacing w:val="5"/>
              </w:rPr>
              <w:t>万元的</w:t>
            </w:r>
          </w:p>
        </w:tc>
        <w:tc>
          <w:tcPr>
            <w:tcW w:w="2808" w:type="dxa"/>
          </w:tcPr>
          <w:p w14:paraId="5F2679D5">
            <w:pPr>
              <w:spacing w:line="400" w:lineRule="auto"/>
            </w:pPr>
          </w:p>
          <w:p w14:paraId="621CC023">
            <w:pPr>
              <w:spacing w:before="68" w:line="256" w:lineRule="auto"/>
              <w:ind w:left="117" w:right="101" w:firstLine="9"/>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2"/>
              </w:rPr>
              <w:t>备，并处1万元以上3万元</w:t>
            </w:r>
            <w:r>
              <w:rPr>
                <w:rFonts w:ascii="宋体" w:hAnsi="宋体" w:eastAsia="宋体" w:cs="宋体"/>
                <w:spacing w:val="3"/>
              </w:rPr>
              <w:t>以下的罚款；侵犯他人合法</w:t>
            </w:r>
            <w:r>
              <w:rPr>
                <w:rFonts w:ascii="宋体" w:hAnsi="宋体" w:eastAsia="宋体" w:cs="宋体"/>
                <w:spacing w:val="-1"/>
              </w:rPr>
              <w:t>权益的，依法承担民事责任</w:t>
            </w:r>
          </w:p>
        </w:tc>
        <w:tc>
          <w:tcPr>
            <w:tcW w:w="774" w:type="dxa"/>
            <w:vMerge w:val="restart"/>
            <w:tcBorders>
              <w:bottom w:val="nil"/>
            </w:tcBorders>
          </w:tcPr>
          <w:p w14:paraId="0403DDCE"/>
        </w:tc>
      </w:tr>
      <w:tr w14:paraId="6DE1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685" w:type="dxa"/>
            <w:vMerge w:val="continue"/>
            <w:tcBorders>
              <w:top w:val="nil"/>
              <w:bottom w:val="nil"/>
            </w:tcBorders>
          </w:tcPr>
          <w:p w14:paraId="52ED5EB6"/>
        </w:tc>
        <w:tc>
          <w:tcPr>
            <w:tcW w:w="1629" w:type="dxa"/>
            <w:vMerge w:val="continue"/>
            <w:tcBorders>
              <w:top w:val="nil"/>
              <w:bottom w:val="nil"/>
            </w:tcBorders>
          </w:tcPr>
          <w:p w14:paraId="77575490"/>
        </w:tc>
        <w:tc>
          <w:tcPr>
            <w:tcW w:w="1919" w:type="dxa"/>
            <w:vMerge w:val="continue"/>
            <w:tcBorders>
              <w:top w:val="nil"/>
              <w:bottom w:val="nil"/>
            </w:tcBorders>
          </w:tcPr>
          <w:p w14:paraId="6C542074"/>
        </w:tc>
        <w:tc>
          <w:tcPr>
            <w:tcW w:w="3937" w:type="dxa"/>
            <w:vMerge w:val="continue"/>
            <w:tcBorders>
              <w:top w:val="nil"/>
              <w:bottom w:val="nil"/>
            </w:tcBorders>
          </w:tcPr>
          <w:p w14:paraId="726E03FD"/>
        </w:tc>
        <w:tc>
          <w:tcPr>
            <w:tcW w:w="1099" w:type="dxa"/>
          </w:tcPr>
          <w:p w14:paraId="019BF8E0">
            <w:pPr>
              <w:spacing w:line="269" w:lineRule="auto"/>
            </w:pPr>
          </w:p>
          <w:p w14:paraId="57A75582">
            <w:pPr>
              <w:spacing w:line="269" w:lineRule="auto"/>
            </w:pPr>
          </w:p>
          <w:p w14:paraId="4988358B">
            <w:pPr>
              <w:spacing w:line="270" w:lineRule="auto"/>
            </w:pPr>
          </w:p>
          <w:p w14:paraId="097AE838">
            <w:pPr>
              <w:spacing w:line="270" w:lineRule="auto"/>
            </w:pPr>
          </w:p>
          <w:p w14:paraId="4B2B7433">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969" w:type="dxa"/>
          </w:tcPr>
          <w:p w14:paraId="5D15A9C8">
            <w:pPr>
              <w:spacing w:line="299" w:lineRule="auto"/>
            </w:pPr>
          </w:p>
          <w:p w14:paraId="231F5505">
            <w:pPr>
              <w:spacing w:line="299" w:lineRule="auto"/>
            </w:pPr>
          </w:p>
          <w:p w14:paraId="040D61DC">
            <w:pPr>
              <w:spacing w:line="300" w:lineRule="auto"/>
            </w:pPr>
          </w:p>
          <w:p w14:paraId="106FDB83">
            <w:pPr>
              <w:spacing w:before="68" w:line="251" w:lineRule="auto"/>
              <w:ind w:left="186" w:right="176"/>
              <w:rPr>
                <w:rFonts w:hint="eastAsia" w:ascii="宋体" w:hAnsi="宋体" w:eastAsia="宋体" w:cs="宋体"/>
              </w:rPr>
            </w:pPr>
            <w:r>
              <w:rPr>
                <w:rFonts w:ascii="宋体" w:hAnsi="宋体" w:eastAsia="宋体" w:cs="宋体"/>
                <w:spacing w:val="1"/>
              </w:rPr>
              <w:t>违法经营额1万元</w:t>
            </w:r>
            <w:r>
              <w:rPr>
                <w:rFonts w:ascii="宋体" w:hAnsi="宋体" w:eastAsia="宋体" w:cs="宋体"/>
                <w:spacing w:val="2"/>
              </w:rPr>
              <w:t>以上不足3万元的</w:t>
            </w:r>
          </w:p>
        </w:tc>
        <w:tc>
          <w:tcPr>
            <w:tcW w:w="2808" w:type="dxa"/>
          </w:tcPr>
          <w:p w14:paraId="2E44F8F9">
            <w:pPr>
              <w:spacing w:line="468" w:lineRule="auto"/>
            </w:pPr>
          </w:p>
          <w:p w14:paraId="27102DC4">
            <w:pPr>
              <w:spacing w:before="69" w:line="255" w:lineRule="auto"/>
              <w:ind w:left="117" w:right="91"/>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3"/>
              </w:rPr>
              <w:t>备，并处3万元以上5万元</w:t>
            </w:r>
            <w:r>
              <w:rPr>
                <w:rFonts w:ascii="宋体" w:hAnsi="宋体" w:eastAsia="宋体" w:cs="宋体"/>
                <w:spacing w:val="3"/>
              </w:rPr>
              <w:t>以下的罚款；侵犯他人合法</w:t>
            </w:r>
            <w:r>
              <w:rPr>
                <w:rFonts w:ascii="宋体" w:hAnsi="宋体" w:eastAsia="宋体" w:cs="宋体"/>
                <w:spacing w:val="-1"/>
              </w:rPr>
              <w:t>权益的，依法承担民事责任</w:t>
            </w:r>
          </w:p>
        </w:tc>
        <w:tc>
          <w:tcPr>
            <w:tcW w:w="774" w:type="dxa"/>
            <w:vMerge w:val="continue"/>
            <w:tcBorders>
              <w:top w:val="nil"/>
              <w:bottom w:val="nil"/>
            </w:tcBorders>
          </w:tcPr>
          <w:p w14:paraId="32B892B8"/>
        </w:tc>
      </w:tr>
      <w:tr w14:paraId="06598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685" w:type="dxa"/>
            <w:vMerge w:val="continue"/>
            <w:tcBorders>
              <w:top w:val="nil"/>
            </w:tcBorders>
          </w:tcPr>
          <w:p w14:paraId="7A400F86"/>
        </w:tc>
        <w:tc>
          <w:tcPr>
            <w:tcW w:w="1629" w:type="dxa"/>
            <w:vMerge w:val="continue"/>
            <w:tcBorders>
              <w:top w:val="nil"/>
            </w:tcBorders>
          </w:tcPr>
          <w:p w14:paraId="06A07FCB"/>
        </w:tc>
        <w:tc>
          <w:tcPr>
            <w:tcW w:w="1919" w:type="dxa"/>
            <w:vMerge w:val="continue"/>
            <w:tcBorders>
              <w:top w:val="nil"/>
            </w:tcBorders>
          </w:tcPr>
          <w:p w14:paraId="565348D1"/>
        </w:tc>
        <w:tc>
          <w:tcPr>
            <w:tcW w:w="3937" w:type="dxa"/>
            <w:vMerge w:val="continue"/>
            <w:tcBorders>
              <w:top w:val="nil"/>
            </w:tcBorders>
          </w:tcPr>
          <w:p w14:paraId="541D4AFF"/>
        </w:tc>
        <w:tc>
          <w:tcPr>
            <w:tcW w:w="1099" w:type="dxa"/>
          </w:tcPr>
          <w:p w14:paraId="02D30703">
            <w:pPr>
              <w:spacing w:line="270" w:lineRule="auto"/>
            </w:pPr>
          </w:p>
          <w:p w14:paraId="74C0A08E">
            <w:pPr>
              <w:spacing w:line="270" w:lineRule="auto"/>
            </w:pPr>
          </w:p>
          <w:p w14:paraId="1CDC56B6">
            <w:pPr>
              <w:spacing w:line="270" w:lineRule="auto"/>
            </w:pPr>
          </w:p>
          <w:p w14:paraId="4BF7368B">
            <w:pPr>
              <w:spacing w:line="271" w:lineRule="auto"/>
            </w:pPr>
          </w:p>
          <w:p w14:paraId="65F455B3">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69" w:type="dxa"/>
          </w:tcPr>
          <w:p w14:paraId="6988A0BF">
            <w:pPr>
              <w:spacing w:line="307" w:lineRule="auto"/>
            </w:pPr>
          </w:p>
          <w:p w14:paraId="398BAEBB">
            <w:pPr>
              <w:spacing w:line="307" w:lineRule="auto"/>
            </w:pPr>
          </w:p>
          <w:p w14:paraId="3EBB12A0">
            <w:pPr>
              <w:spacing w:line="307" w:lineRule="auto"/>
            </w:pPr>
          </w:p>
          <w:p w14:paraId="29C66409">
            <w:pPr>
              <w:spacing w:before="68" w:line="238" w:lineRule="auto"/>
              <w:ind w:left="126" w:right="183" w:firstLine="59"/>
              <w:rPr>
                <w:rFonts w:hint="eastAsia" w:ascii="宋体" w:hAnsi="宋体" w:eastAsia="宋体" w:cs="宋体"/>
              </w:rPr>
            </w:pPr>
            <w:r>
              <w:rPr>
                <w:rFonts w:ascii="宋体" w:hAnsi="宋体" w:eastAsia="宋体" w:cs="宋体"/>
                <w:spacing w:val="1"/>
              </w:rPr>
              <w:t>违法经营额3万元</w:t>
            </w:r>
            <w:r>
              <w:rPr>
                <w:rFonts w:ascii="宋体" w:hAnsi="宋体" w:eastAsia="宋体" w:cs="宋体"/>
                <w:spacing w:val="2"/>
              </w:rPr>
              <w:t>以上情节严重的</w:t>
            </w:r>
          </w:p>
        </w:tc>
        <w:tc>
          <w:tcPr>
            <w:tcW w:w="2808" w:type="dxa"/>
          </w:tcPr>
          <w:p w14:paraId="3AF873ED">
            <w:pPr>
              <w:spacing w:line="334" w:lineRule="auto"/>
            </w:pPr>
          </w:p>
          <w:p w14:paraId="68842FF3">
            <w:pPr>
              <w:spacing w:before="68" w:line="252" w:lineRule="auto"/>
              <w:ind w:left="107" w:right="91" w:firstLine="9"/>
              <w:jc w:val="both"/>
              <w:rPr>
                <w:rFonts w:hint="eastAsia" w:ascii="宋体" w:hAnsi="宋体" w:eastAsia="宋体" w:cs="宋体"/>
              </w:rPr>
            </w:pPr>
            <w:r>
              <w:rPr>
                <w:rFonts w:ascii="宋体" w:hAnsi="宋体" w:eastAsia="宋体" w:cs="宋体"/>
                <w:spacing w:val="5"/>
              </w:rPr>
              <w:t>没收出版物、违法所得和从</w:t>
            </w:r>
            <w:r>
              <w:rPr>
                <w:rFonts w:ascii="宋体" w:hAnsi="宋体" w:eastAsia="宋体" w:cs="宋体"/>
                <w:spacing w:val="6"/>
              </w:rPr>
              <w:t>事违法活动的专用工具、设</w:t>
            </w:r>
            <w:r>
              <w:rPr>
                <w:rFonts w:ascii="宋体" w:hAnsi="宋体" w:eastAsia="宋体" w:cs="宋体"/>
                <w:spacing w:val="22"/>
              </w:rPr>
              <w:t>备，,并处违法经营额5倍</w:t>
            </w:r>
            <w:r>
              <w:rPr>
                <w:rFonts w:ascii="宋体" w:hAnsi="宋体" w:eastAsia="宋体" w:cs="宋体"/>
                <w:spacing w:val="6"/>
              </w:rPr>
              <w:t>以上10倍以下的罚款；侵犯</w:t>
            </w:r>
            <w:r>
              <w:rPr>
                <w:rFonts w:ascii="宋体" w:hAnsi="宋体" w:eastAsia="宋体" w:cs="宋体"/>
                <w:spacing w:val="5"/>
              </w:rPr>
              <w:t>他人合法权益的，依法承担</w:t>
            </w:r>
            <w:r>
              <w:rPr>
                <w:rFonts w:ascii="宋体" w:hAnsi="宋体" w:eastAsia="宋体" w:cs="宋体"/>
                <w:spacing w:val="4"/>
              </w:rPr>
              <w:t>民事责任</w:t>
            </w:r>
          </w:p>
        </w:tc>
        <w:tc>
          <w:tcPr>
            <w:tcW w:w="774" w:type="dxa"/>
            <w:vMerge w:val="continue"/>
            <w:tcBorders>
              <w:top w:val="nil"/>
            </w:tcBorders>
          </w:tcPr>
          <w:p w14:paraId="323069D9"/>
        </w:tc>
      </w:tr>
    </w:tbl>
    <w:p w14:paraId="343F8218">
      <w:pPr>
        <w:spacing w:line="223" w:lineRule="exact"/>
        <w:rPr>
          <w:sz w:val="19"/>
        </w:rPr>
      </w:pPr>
    </w:p>
    <w:p w14:paraId="514DE470">
      <w:pPr>
        <w:sectPr>
          <w:footerReference r:id="rId79" w:type="default"/>
          <w:pgSz w:w="17190" w:h="12410"/>
          <w:pgMar w:top="1054" w:right="915" w:bottom="1781" w:left="1444" w:header="0" w:footer="1553" w:gutter="0"/>
          <w:cols w:space="720" w:num="1"/>
        </w:sectPr>
      </w:pPr>
    </w:p>
    <w:p w14:paraId="48AAD270">
      <w:pPr>
        <w:spacing w:before="200" w:line="219" w:lineRule="auto"/>
        <w:ind w:left="32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C57FA63"/>
    <w:p w14:paraId="362D90CA">
      <w:pPr>
        <w:spacing w:line="16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489"/>
        <w:gridCol w:w="1879"/>
        <w:gridCol w:w="5086"/>
        <w:gridCol w:w="1229"/>
        <w:gridCol w:w="1569"/>
        <w:gridCol w:w="2099"/>
        <w:gridCol w:w="764"/>
      </w:tblGrid>
      <w:tr w14:paraId="3BF19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0D1873A5">
            <w:pPr>
              <w:spacing w:before="174" w:line="221" w:lineRule="auto"/>
              <w:ind w:left="125"/>
              <w:rPr>
                <w:rFonts w:hint="eastAsia" w:ascii="宋体" w:hAnsi="宋体" w:eastAsia="宋体" w:cs="宋体"/>
              </w:rPr>
            </w:pPr>
            <w:r>
              <w:rPr>
                <w:rFonts w:ascii="宋体" w:hAnsi="宋体" w:eastAsia="宋体" w:cs="宋体"/>
                <w:spacing w:val="6"/>
              </w:rPr>
              <w:t>序号</w:t>
            </w:r>
          </w:p>
        </w:tc>
        <w:tc>
          <w:tcPr>
            <w:tcW w:w="1489" w:type="dxa"/>
          </w:tcPr>
          <w:p w14:paraId="7E1947BF">
            <w:pPr>
              <w:spacing w:before="64" w:line="228" w:lineRule="auto"/>
              <w:ind w:left="310"/>
              <w:rPr>
                <w:rFonts w:hint="eastAsia" w:ascii="宋体" w:hAnsi="宋体" w:eastAsia="宋体" w:cs="宋体"/>
              </w:rPr>
            </w:pPr>
            <w:r>
              <w:rPr>
                <w:rFonts w:ascii="宋体" w:hAnsi="宋体" w:eastAsia="宋体" w:cs="宋体"/>
                <w:spacing w:val="2"/>
              </w:rPr>
              <w:t>指导目录</w:t>
            </w:r>
          </w:p>
          <w:p w14:paraId="2AE25D2E">
            <w:pPr>
              <w:spacing w:line="193" w:lineRule="auto"/>
              <w:ind w:left="310"/>
              <w:rPr>
                <w:rFonts w:hint="eastAsia" w:ascii="宋体" w:hAnsi="宋体" w:eastAsia="宋体" w:cs="宋体"/>
              </w:rPr>
            </w:pPr>
            <w:r>
              <w:rPr>
                <w:rFonts w:ascii="宋体" w:hAnsi="宋体" w:eastAsia="宋体" w:cs="宋体"/>
                <w:spacing w:val="3"/>
              </w:rPr>
              <w:t>对应事项</w:t>
            </w:r>
          </w:p>
        </w:tc>
        <w:tc>
          <w:tcPr>
            <w:tcW w:w="1879" w:type="dxa"/>
          </w:tcPr>
          <w:p w14:paraId="491D6BAD">
            <w:pPr>
              <w:spacing w:before="174" w:line="220" w:lineRule="auto"/>
              <w:ind w:left="512"/>
              <w:rPr>
                <w:rFonts w:hint="eastAsia" w:ascii="宋体" w:hAnsi="宋体" w:eastAsia="宋体" w:cs="宋体"/>
              </w:rPr>
            </w:pPr>
            <w:r>
              <w:rPr>
                <w:rFonts w:ascii="宋体" w:hAnsi="宋体" w:eastAsia="宋体" w:cs="宋体"/>
                <w:spacing w:val="3"/>
              </w:rPr>
              <w:t>处罚事项</w:t>
            </w:r>
          </w:p>
        </w:tc>
        <w:tc>
          <w:tcPr>
            <w:tcW w:w="5086" w:type="dxa"/>
          </w:tcPr>
          <w:p w14:paraId="08B8AE02">
            <w:pPr>
              <w:spacing w:before="172" w:line="219" w:lineRule="auto"/>
              <w:ind w:left="2113"/>
              <w:rPr>
                <w:rFonts w:hint="eastAsia" w:ascii="宋体" w:hAnsi="宋体" w:eastAsia="宋体" w:cs="宋体"/>
              </w:rPr>
            </w:pPr>
            <w:r>
              <w:rPr>
                <w:rFonts w:ascii="宋体" w:hAnsi="宋体" w:eastAsia="宋体" w:cs="宋体"/>
                <w:spacing w:val="8"/>
              </w:rPr>
              <w:t>处罚依据</w:t>
            </w:r>
          </w:p>
        </w:tc>
        <w:tc>
          <w:tcPr>
            <w:tcW w:w="1229" w:type="dxa"/>
          </w:tcPr>
          <w:p w14:paraId="2FF83441">
            <w:pPr>
              <w:spacing w:before="174" w:line="220" w:lineRule="auto"/>
              <w:ind w:left="126"/>
              <w:rPr>
                <w:rFonts w:hint="eastAsia" w:ascii="宋体" w:hAnsi="宋体" w:eastAsia="宋体" w:cs="宋体"/>
              </w:rPr>
            </w:pPr>
            <w:r>
              <w:rPr>
                <w:rFonts w:ascii="宋体" w:hAnsi="宋体" w:eastAsia="宋体" w:cs="宋体"/>
                <w:spacing w:val="3"/>
              </w:rPr>
              <w:t>违法程度</w:t>
            </w:r>
          </w:p>
        </w:tc>
        <w:tc>
          <w:tcPr>
            <w:tcW w:w="1569" w:type="dxa"/>
          </w:tcPr>
          <w:p w14:paraId="5FF97DEC">
            <w:pPr>
              <w:spacing w:before="174" w:line="220" w:lineRule="auto"/>
              <w:ind w:left="377"/>
              <w:rPr>
                <w:rFonts w:hint="eastAsia" w:ascii="宋体" w:hAnsi="宋体" w:eastAsia="宋体" w:cs="宋体"/>
              </w:rPr>
            </w:pPr>
            <w:r>
              <w:rPr>
                <w:rFonts w:ascii="宋体" w:hAnsi="宋体" w:eastAsia="宋体" w:cs="宋体"/>
                <w:spacing w:val="-2"/>
              </w:rPr>
              <w:t>违法情节</w:t>
            </w:r>
          </w:p>
        </w:tc>
        <w:tc>
          <w:tcPr>
            <w:tcW w:w="2099" w:type="dxa"/>
          </w:tcPr>
          <w:p w14:paraId="0160BE8D">
            <w:pPr>
              <w:spacing w:before="171" w:line="221" w:lineRule="auto"/>
              <w:ind w:left="421"/>
              <w:rPr>
                <w:rFonts w:hint="eastAsia" w:ascii="宋体" w:hAnsi="宋体" w:eastAsia="宋体" w:cs="宋体"/>
              </w:rPr>
            </w:pPr>
            <w:r>
              <w:rPr>
                <w:rFonts w:ascii="宋体" w:hAnsi="宋体" w:eastAsia="宋体" w:cs="宋体"/>
                <w:b/>
                <w:bCs/>
                <w:spacing w:val="-4"/>
              </w:rPr>
              <w:t>处罚裁量基准</w:t>
            </w:r>
          </w:p>
        </w:tc>
        <w:tc>
          <w:tcPr>
            <w:tcW w:w="764" w:type="dxa"/>
          </w:tcPr>
          <w:p w14:paraId="777AC557">
            <w:pPr>
              <w:spacing w:before="171" w:line="221" w:lineRule="auto"/>
              <w:ind w:left="202"/>
              <w:rPr>
                <w:rFonts w:hint="eastAsia" w:ascii="宋体" w:hAnsi="宋体" w:eastAsia="宋体" w:cs="宋体"/>
              </w:rPr>
            </w:pPr>
            <w:r>
              <w:rPr>
                <w:rFonts w:ascii="宋体" w:hAnsi="宋体" w:eastAsia="宋体" w:cs="宋体"/>
                <w:b/>
                <w:bCs/>
                <w:spacing w:val="-5"/>
              </w:rPr>
              <w:t>备注</w:t>
            </w:r>
          </w:p>
        </w:tc>
      </w:tr>
      <w:tr w14:paraId="58716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684" w:type="dxa"/>
            <w:vMerge w:val="restart"/>
            <w:tcBorders>
              <w:bottom w:val="nil"/>
            </w:tcBorders>
          </w:tcPr>
          <w:p w14:paraId="3EE99331">
            <w:pPr>
              <w:spacing w:line="244" w:lineRule="auto"/>
            </w:pPr>
          </w:p>
          <w:p w14:paraId="21C09B44">
            <w:pPr>
              <w:spacing w:line="244" w:lineRule="auto"/>
            </w:pPr>
          </w:p>
          <w:p w14:paraId="751138B8">
            <w:pPr>
              <w:spacing w:line="244" w:lineRule="auto"/>
            </w:pPr>
          </w:p>
          <w:p w14:paraId="30B9F3D0">
            <w:pPr>
              <w:spacing w:line="244" w:lineRule="auto"/>
            </w:pPr>
          </w:p>
          <w:p w14:paraId="68CB4DE6">
            <w:pPr>
              <w:spacing w:line="244" w:lineRule="auto"/>
            </w:pPr>
          </w:p>
          <w:p w14:paraId="5A785A81">
            <w:pPr>
              <w:spacing w:line="244" w:lineRule="auto"/>
            </w:pPr>
          </w:p>
          <w:p w14:paraId="5634DA8F">
            <w:pPr>
              <w:spacing w:line="245" w:lineRule="auto"/>
            </w:pPr>
          </w:p>
          <w:p w14:paraId="44B175AB">
            <w:pPr>
              <w:spacing w:line="245" w:lineRule="auto"/>
            </w:pPr>
          </w:p>
          <w:p w14:paraId="66FBF32A">
            <w:pPr>
              <w:spacing w:line="245" w:lineRule="auto"/>
            </w:pPr>
          </w:p>
          <w:p w14:paraId="6AAC8E7D">
            <w:pPr>
              <w:spacing w:line="245" w:lineRule="auto"/>
            </w:pPr>
          </w:p>
          <w:p w14:paraId="78E33164">
            <w:pPr>
              <w:spacing w:line="245" w:lineRule="auto"/>
            </w:pPr>
          </w:p>
          <w:p w14:paraId="3EEABD51">
            <w:pPr>
              <w:spacing w:line="245" w:lineRule="auto"/>
            </w:pPr>
          </w:p>
          <w:p w14:paraId="4E6DAD28">
            <w:pPr>
              <w:spacing w:line="245" w:lineRule="auto"/>
            </w:pPr>
          </w:p>
          <w:p w14:paraId="6098C47A">
            <w:pPr>
              <w:spacing w:line="245" w:lineRule="auto"/>
            </w:pPr>
          </w:p>
          <w:p w14:paraId="5FB65A34">
            <w:pPr>
              <w:spacing w:before="68" w:line="183" w:lineRule="auto"/>
              <w:ind w:left="225"/>
              <w:rPr>
                <w:rFonts w:hint="eastAsia" w:ascii="宋体" w:hAnsi="宋体" w:eastAsia="宋体" w:cs="宋体"/>
              </w:rPr>
            </w:pPr>
            <w:r>
              <w:rPr>
                <w:rFonts w:ascii="宋体" w:hAnsi="宋体" w:eastAsia="宋体" w:cs="宋体"/>
                <w:spacing w:val="-4"/>
              </w:rPr>
              <w:t>79</w:t>
            </w:r>
          </w:p>
        </w:tc>
        <w:tc>
          <w:tcPr>
            <w:tcW w:w="1489" w:type="dxa"/>
            <w:vMerge w:val="restart"/>
            <w:tcBorders>
              <w:bottom w:val="nil"/>
            </w:tcBorders>
          </w:tcPr>
          <w:p w14:paraId="71AF6D94">
            <w:pPr>
              <w:spacing w:line="258" w:lineRule="auto"/>
            </w:pPr>
          </w:p>
          <w:p w14:paraId="720BCE29">
            <w:pPr>
              <w:spacing w:line="258" w:lineRule="auto"/>
            </w:pPr>
          </w:p>
          <w:p w14:paraId="49F0DD6D">
            <w:pPr>
              <w:spacing w:line="258" w:lineRule="auto"/>
            </w:pPr>
          </w:p>
          <w:p w14:paraId="386B730B">
            <w:pPr>
              <w:spacing w:line="259" w:lineRule="auto"/>
            </w:pPr>
          </w:p>
          <w:p w14:paraId="0D293BAD">
            <w:pPr>
              <w:spacing w:line="259" w:lineRule="auto"/>
            </w:pPr>
          </w:p>
          <w:p w14:paraId="01E304B0">
            <w:pPr>
              <w:spacing w:line="259" w:lineRule="auto"/>
            </w:pPr>
          </w:p>
          <w:p w14:paraId="7D37872F">
            <w:pPr>
              <w:spacing w:line="259" w:lineRule="auto"/>
            </w:pPr>
          </w:p>
          <w:p w14:paraId="564A1F92">
            <w:pPr>
              <w:spacing w:line="259" w:lineRule="auto"/>
            </w:pPr>
          </w:p>
          <w:p w14:paraId="74A9FA6E">
            <w:pPr>
              <w:spacing w:before="68" w:line="220" w:lineRule="auto"/>
              <w:ind w:left="210"/>
              <w:rPr>
                <w:rFonts w:hint="eastAsia" w:ascii="宋体" w:hAnsi="宋体" w:eastAsia="宋体" w:cs="宋体"/>
              </w:rPr>
            </w:pPr>
            <w:r>
              <w:rPr>
                <w:rFonts w:ascii="宋体" w:hAnsi="宋体" w:eastAsia="宋体" w:cs="宋体"/>
                <w:spacing w:val="-2"/>
              </w:rPr>
              <w:t>对网络出版</w:t>
            </w:r>
          </w:p>
          <w:p w14:paraId="37F9385C">
            <w:pPr>
              <w:spacing w:before="50" w:line="250" w:lineRule="auto"/>
              <w:ind w:left="100" w:right="13" w:firstLine="109"/>
              <w:rPr>
                <w:rFonts w:hint="eastAsia" w:ascii="宋体" w:hAnsi="宋体" w:eastAsia="宋体" w:cs="宋体"/>
              </w:rPr>
            </w:pPr>
            <w:r>
              <w:rPr>
                <w:rFonts w:ascii="宋体" w:hAnsi="宋体" w:eastAsia="宋体" w:cs="宋体"/>
                <w:spacing w:val="-2"/>
              </w:rPr>
              <w:t>服务单位转</w:t>
            </w:r>
            <w:r>
              <w:rPr>
                <w:rFonts w:ascii="宋体" w:hAnsi="宋体" w:eastAsia="宋体" w:cs="宋体"/>
                <w:spacing w:val="4"/>
              </w:rPr>
              <w:t>借、出租、出</w:t>
            </w:r>
            <w:r>
              <w:rPr>
                <w:rFonts w:ascii="宋体" w:hAnsi="宋体" w:eastAsia="宋体" w:cs="宋体"/>
                <w:spacing w:val="-2"/>
              </w:rPr>
              <w:t>卖《网络出版</w:t>
            </w:r>
            <w:r>
              <w:rPr>
                <w:rFonts w:ascii="宋体" w:hAnsi="宋体" w:eastAsia="宋体" w:cs="宋体"/>
                <w:spacing w:val="17"/>
              </w:rPr>
              <w:t>服务许可证》</w:t>
            </w:r>
          </w:p>
          <w:p w14:paraId="6EF3F890">
            <w:pPr>
              <w:spacing w:before="40" w:line="219" w:lineRule="auto"/>
              <w:ind w:left="210"/>
              <w:rPr>
                <w:rFonts w:hint="eastAsia" w:ascii="宋体" w:hAnsi="宋体" w:eastAsia="宋体" w:cs="宋体"/>
              </w:rPr>
            </w:pPr>
            <w:r>
              <w:rPr>
                <w:rFonts w:ascii="宋体" w:hAnsi="宋体" w:eastAsia="宋体" w:cs="宋体"/>
                <w:spacing w:val="-2"/>
              </w:rPr>
              <w:t>或者以任何</w:t>
            </w:r>
          </w:p>
          <w:p w14:paraId="20938FAB">
            <w:pPr>
              <w:spacing w:before="41" w:line="220" w:lineRule="auto"/>
              <w:ind w:left="210"/>
              <w:rPr>
                <w:rFonts w:hint="eastAsia" w:ascii="宋体" w:hAnsi="宋体" w:eastAsia="宋体" w:cs="宋体"/>
              </w:rPr>
            </w:pPr>
            <w:r>
              <w:rPr>
                <w:rFonts w:ascii="宋体" w:hAnsi="宋体" w:eastAsia="宋体" w:cs="宋体"/>
                <w:spacing w:val="4"/>
              </w:rPr>
              <w:t>形式转让网</w:t>
            </w:r>
          </w:p>
          <w:p w14:paraId="57FB6790">
            <w:pPr>
              <w:spacing w:before="69" w:line="219" w:lineRule="auto"/>
              <w:ind w:left="210"/>
              <w:rPr>
                <w:rFonts w:hint="eastAsia" w:ascii="宋体" w:hAnsi="宋体" w:eastAsia="宋体" w:cs="宋体"/>
              </w:rPr>
            </w:pPr>
            <w:r>
              <w:rPr>
                <w:rFonts w:ascii="宋体" w:hAnsi="宋体" w:eastAsia="宋体" w:cs="宋体"/>
                <w:spacing w:val="-2"/>
              </w:rPr>
              <w:t>络出版服务</w:t>
            </w:r>
          </w:p>
          <w:p w14:paraId="62C0F459">
            <w:pPr>
              <w:spacing w:before="33" w:line="232" w:lineRule="auto"/>
              <w:ind w:left="100" w:right="227" w:firstLine="109"/>
              <w:rPr>
                <w:rFonts w:hint="eastAsia" w:ascii="宋体" w:hAnsi="宋体" w:eastAsia="宋体" w:cs="宋体"/>
              </w:rPr>
            </w:pPr>
            <w:r>
              <w:rPr>
                <w:rFonts w:ascii="宋体" w:hAnsi="宋体" w:eastAsia="宋体" w:cs="宋体"/>
                <w:spacing w:val="-2"/>
              </w:rPr>
              <w:t>许可的行政</w:t>
            </w:r>
            <w:r>
              <w:rPr>
                <w:rFonts w:ascii="宋体" w:hAnsi="宋体" w:eastAsia="宋体" w:cs="宋体"/>
                <w:spacing w:val="12"/>
              </w:rPr>
              <w:t>处罚</w:t>
            </w:r>
          </w:p>
        </w:tc>
        <w:tc>
          <w:tcPr>
            <w:tcW w:w="1879" w:type="dxa"/>
            <w:vMerge w:val="restart"/>
            <w:tcBorders>
              <w:bottom w:val="nil"/>
            </w:tcBorders>
          </w:tcPr>
          <w:p w14:paraId="1F6AEFE6">
            <w:pPr>
              <w:spacing w:line="256" w:lineRule="auto"/>
            </w:pPr>
          </w:p>
          <w:p w14:paraId="6481FDCE">
            <w:pPr>
              <w:spacing w:line="257" w:lineRule="auto"/>
            </w:pPr>
          </w:p>
          <w:p w14:paraId="69F2AAF7">
            <w:pPr>
              <w:spacing w:line="257" w:lineRule="auto"/>
            </w:pPr>
          </w:p>
          <w:p w14:paraId="1D95AB7C">
            <w:pPr>
              <w:spacing w:line="257" w:lineRule="auto"/>
            </w:pPr>
          </w:p>
          <w:p w14:paraId="11E08127">
            <w:pPr>
              <w:spacing w:before="65" w:line="263" w:lineRule="auto"/>
              <w:ind w:left="92"/>
              <w:jc w:val="both"/>
              <w:rPr>
                <w:rFonts w:hint="eastAsia" w:ascii="宋体" w:hAnsi="宋体" w:eastAsia="宋体" w:cs="宋体"/>
                <w:sz w:val="20"/>
                <w:szCs w:val="20"/>
              </w:rPr>
            </w:pPr>
            <w:r>
              <w:rPr>
                <w:rFonts w:ascii="宋体" w:hAnsi="宋体" w:eastAsia="宋体" w:cs="宋体"/>
                <w:spacing w:val="9"/>
                <w:sz w:val="20"/>
                <w:szCs w:val="20"/>
              </w:rPr>
              <w:t>1.对出售或者以其</w:t>
            </w:r>
            <w:r>
              <w:rPr>
                <w:rFonts w:ascii="宋体" w:hAnsi="宋体" w:eastAsia="宋体" w:cs="宋体"/>
                <w:spacing w:val="26"/>
                <w:sz w:val="20"/>
                <w:szCs w:val="20"/>
              </w:rPr>
              <w:t>他形式转让本出</w:t>
            </w:r>
            <w:r>
              <w:rPr>
                <w:rFonts w:ascii="宋体" w:hAnsi="宋体" w:eastAsia="宋体" w:cs="宋体"/>
                <w:spacing w:val="10"/>
                <w:sz w:val="20"/>
                <w:szCs w:val="20"/>
              </w:rPr>
              <w:t>版单位的名称、书</w:t>
            </w:r>
            <w:r>
              <w:rPr>
                <w:rFonts w:ascii="宋体" w:hAnsi="宋体" w:eastAsia="宋体" w:cs="宋体"/>
                <w:spacing w:val="21"/>
                <w:sz w:val="20"/>
                <w:szCs w:val="20"/>
              </w:rPr>
              <w:t>号、刊号、版号、</w:t>
            </w:r>
            <w:r>
              <w:rPr>
                <w:rFonts w:ascii="宋体" w:hAnsi="宋体" w:eastAsia="宋体" w:cs="宋体"/>
                <w:spacing w:val="7"/>
                <w:sz w:val="20"/>
                <w:szCs w:val="20"/>
              </w:rPr>
              <w:t>版面，或者出租本</w:t>
            </w:r>
            <w:r>
              <w:rPr>
                <w:rFonts w:ascii="宋体" w:hAnsi="宋体" w:eastAsia="宋体" w:cs="宋体"/>
                <w:spacing w:val="10"/>
                <w:sz w:val="20"/>
                <w:szCs w:val="20"/>
              </w:rPr>
              <w:t>单位的名称、刊号</w:t>
            </w:r>
          </w:p>
          <w:p w14:paraId="6CC7651F">
            <w:pPr>
              <w:spacing w:before="93" w:line="221" w:lineRule="auto"/>
              <w:ind w:left="122"/>
              <w:rPr>
                <w:rFonts w:hint="eastAsia" w:ascii="宋体" w:hAnsi="宋体" w:eastAsia="宋体" w:cs="宋体"/>
              </w:rPr>
            </w:pPr>
            <w:r>
              <w:rPr>
                <w:rFonts w:ascii="宋体" w:hAnsi="宋体" w:eastAsia="宋体" w:cs="宋体"/>
                <w:spacing w:val="23"/>
              </w:rPr>
              <w:t>的处罚；</w:t>
            </w:r>
          </w:p>
          <w:p w14:paraId="387F39B1">
            <w:pPr>
              <w:spacing w:before="47" w:line="247" w:lineRule="auto"/>
              <w:ind w:left="121" w:right="82" w:hanging="29"/>
              <w:rPr>
                <w:rFonts w:hint="eastAsia" w:ascii="宋体" w:hAnsi="宋体" w:eastAsia="宋体" w:cs="宋体"/>
              </w:rPr>
            </w:pPr>
            <w:r>
              <w:rPr>
                <w:rFonts w:ascii="宋体" w:hAnsi="宋体" w:eastAsia="宋体" w:cs="宋体"/>
                <w:spacing w:val="1"/>
              </w:rPr>
              <w:t>2.对利用出版活动</w:t>
            </w:r>
            <w:r>
              <w:rPr>
                <w:rFonts w:ascii="宋体" w:hAnsi="宋体" w:eastAsia="宋体" w:cs="宋体"/>
                <w:spacing w:val="12"/>
              </w:rPr>
              <w:t>谋取其他不正当</w:t>
            </w:r>
            <w:r>
              <w:rPr>
                <w:rFonts w:ascii="宋体" w:hAnsi="宋体" w:eastAsia="宋体" w:cs="宋体"/>
                <w:spacing w:val="5"/>
              </w:rPr>
              <w:t>利益的处罚</w:t>
            </w:r>
          </w:p>
          <w:p w14:paraId="03D516A4">
            <w:pPr>
              <w:spacing w:before="47" w:line="266" w:lineRule="auto"/>
              <w:ind w:left="92"/>
              <w:rPr>
                <w:rFonts w:hint="eastAsia" w:ascii="宋体" w:hAnsi="宋体" w:eastAsia="宋体" w:cs="宋体"/>
                <w:sz w:val="20"/>
                <w:szCs w:val="20"/>
              </w:rPr>
            </w:pPr>
            <w:r>
              <w:rPr>
                <w:rFonts w:ascii="宋体" w:hAnsi="宋体" w:eastAsia="宋体" w:cs="宋体"/>
                <w:spacing w:val="9"/>
                <w:sz w:val="20"/>
                <w:szCs w:val="20"/>
              </w:rPr>
              <w:t>3.对网络出版服务</w:t>
            </w:r>
            <w:r>
              <w:rPr>
                <w:rFonts w:ascii="宋体" w:hAnsi="宋体" w:eastAsia="宋体" w:cs="宋体"/>
                <w:spacing w:val="21"/>
                <w:sz w:val="20"/>
                <w:szCs w:val="20"/>
              </w:rPr>
              <w:t>单位转借、出租、</w:t>
            </w:r>
            <w:r>
              <w:rPr>
                <w:rFonts w:ascii="宋体" w:hAnsi="宋体" w:eastAsia="宋体" w:cs="宋体"/>
                <w:spacing w:val="10"/>
                <w:sz w:val="20"/>
                <w:szCs w:val="20"/>
              </w:rPr>
              <w:t>出卖《网络出版服</w:t>
            </w:r>
            <w:r>
              <w:rPr>
                <w:rFonts w:ascii="宋体" w:hAnsi="宋体" w:eastAsia="宋体" w:cs="宋体"/>
                <w:spacing w:val="7"/>
                <w:sz w:val="20"/>
                <w:szCs w:val="20"/>
              </w:rPr>
              <w:t>务许可证》或以任</w:t>
            </w:r>
            <w:r>
              <w:rPr>
                <w:rFonts w:ascii="宋体" w:hAnsi="宋体" w:eastAsia="宋体" w:cs="宋体"/>
                <w:spacing w:val="24"/>
                <w:sz w:val="20"/>
                <w:szCs w:val="20"/>
              </w:rPr>
              <w:t>何形式转让网络</w:t>
            </w:r>
            <w:r>
              <w:rPr>
                <w:rFonts w:ascii="宋体" w:hAnsi="宋体" w:eastAsia="宋体" w:cs="宋体"/>
                <w:spacing w:val="25"/>
                <w:sz w:val="20"/>
                <w:szCs w:val="20"/>
              </w:rPr>
              <w:t>出版服务许可的</w:t>
            </w:r>
            <w:r>
              <w:rPr>
                <w:rFonts w:ascii="宋体" w:hAnsi="宋体" w:eastAsia="宋体" w:cs="宋体"/>
                <w:spacing w:val="33"/>
                <w:sz w:val="20"/>
                <w:szCs w:val="20"/>
              </w:rPr>
              <w:t>行政处罚。</w:t>
            </w:r>
          </w:p>
        </w:tc>
        <w:tc>
          <w:tcPr>
            <w:tcW w:w="5086" w:type="dxa"/>
            <w:vMerge w:val="restart"/>
            <w:tcBorders>
              <w:bottom w:val="nil"/>
            </w:tcBorders>
          </w:tcPr>
          <w:p w14:paraId="20D2552A">
            <w:pPr>
              <w:spacing w:before="29" w:line="219" w:lineRule="auto"/>
              <w:ind w:left="102"/>
              <w:rPr>
                <w:rFonts w:hint="eastAsia" w:ascii="宋体" w:hAnsi="宋体" w:eastAsia="宋体" w:cs="宋体"/>
              </w:rPr>
            </w:pPr>
            <w:r>
              <w:rPr>
                <w:rFonts w:ascii="宋体" w:hAnsi="宋体" w:eastAsia="宋体" w:cs="宋体"/>
                <w:spacing w:val="-3"/>
              </w:rPr>
              <w:t>1.《出版管理条例》</w:t>
            </w:r>
          </w:p>
          <w:p w14:paraId="4019FFF4">
            <w:pPr>
              <w:spacing w:before="48" w:line="258" w:lineRule="auto"/>
              <w:ind w:left="102" w:right="114" w:firstLine="209"/>
              <w:jc w:val="both"/>
              <w:rPr>
                <w:rFonts w:hint="eastAsia" w:ascii="宋体" w:hAnsi="宋体" w:eastAsia="宋体" w:cs="宋体"/>
              </w:rPr>
            </w:pPr>
            <w:r>
              <w:rPr>
                <w:rFonts w:ascii="宋体" w:hAnsi="宋体" w:eastAsia="宋体" w:cs="宋体"/>
                <w:spacing w:val="1"/>
              </w:rPr>
              <w:t>第六十六条：出版单位有下列行为之一的，由出版</w:t>
            </w:r>
            <w:r>
              <w:rPr>
                <w:rFonts w:ascii="宋体" w:hAnsi="宋体" w:eastAsia="宋体" w:cs="宋体"/>
              </w:rPr>
              <w:t>行政主管部门责令停止违法行为，给予警告，没收违</w:t>
            </w:r>
            <w:r>
              <w:rPr>
                <w:rFonts w:ascii="宋体" w:hAnsi="宋体" w:eastAsia="宋体" w:cs="宋体"/>
                <w:spacing w:val="5"/>
              </w:rPr>
              <w:t>法经营的出版物、违法所得，违法经营额1万元以上的，并处违法经营额5倍以上10倍以下的罚款；违法</w:t>
            </w:r>
            <w:r>
              <w:rPr>
                <w:rFonts w:ascii="宋体" w:hAnsi="宋体" w:eastAsia="宋体" w:cs="宋体"/>
                <w:spacing w:val="10"/>
              </w:rPr>
              <w:t>经营额不足1万元的，可以处5万元以下的罚款；</w:t>
            </w:r>
            <w:r>
              <w:rPr>
                <w:rFonts w:ascii="宋体" w:hAnsi="宋体" w:eastAsia="宋体" w:cs="宋体"/>
                <w:spacing w:val="9"/>
              </w:rPr>
              <w:t>情</w:t>
            </w:r>
            <w:r>
              <w:rPr>
                <w:rFonts w:ascii="宋体" w:hAnsi="宋体" w:eastAsia="宋体" w:cs="宋体"/>
                <w:spacing w:val="1"/>
              </w:rPr>
              <w:t>节严重的，责令限期停业整顿或者由原发证机关吊销</w:t>
            </w:r>
            <w:r>
              <w:rPr>
                <w:rFonts w:ascii="宋体" w:hAnsi="宋体" w:eastAsia="宋体" w:cs="宋体"/>
                <w:spacing w:val="10"/>
              </w:rPr>
              <w:t>许可证：(一)出售或者以其他形式转让本出版单位</w:t>
            </w:r>
            <w:r>
              <w:rPr>
                <w:rFonts w:ascii="宋体" w:hAnsi="宋体" w:eastAsia="宋体" w:cs="宋体"/>
                <w:spacing w:val="1"/>
              </w:rPr>
              <w:t>的名称、书号、刊号、版号、版面，或者出租本单位</w:t>
            </w:r>
            <w:r>
              <w:rPr>
                <w:rFonts w:ascii="宋体" w:hAnsi="宋体" w:eastAsia="宋体" w:cs="宋体"/>
                <w:spacing w:val="10"/>
              </w:rPr>
              <w:t>的名称、刊号的；(二)利用出版活动谋取其他不正</w:t>
            </w:r>
          </w:p>
          <w:p w14:paraId="407D095C">
            <w:pPr>
              <w:spacing w:before="73" w:line="221" w:lineRule="auto"/>
              <w:ind w:left="102"/>
              <w:rPr>
                <w:rFonts w:hint="eastAsia" w:ascii="宋体" w:hAnsi="宋体" w:eastAsia="宋体" w:cs="宋体"/>
              </w:rPr>
            </w:pPr>
            <w:r>
              <w:rPr>
                <w:rFonts w:ascii="宋体" w:hAnsi="宋体" w:eastAsia="宋体" w:cs="宋体"/>
                <w:spacing w:val="21"/>
              </w:rPr>
              <w:t>当利益的。</w:t>
            </w:r>
          </w:p>
          <w:p w14:paraId="17DCE079">
            <w:pPr>
              <w:spacing w:before="25" w:line="241" w:lineRule="auto"/>
              <w:ind w:left="321" w:right="28" w:hanging="219"/>
              <w:rPr>
                <w:rFonts w:hint="eastAsia" w:ascii="宋体" w:hAnsi="宋体" w:eastAsia="宋体" w:cs="宋体"/>
              </w:rPr>
            </w:pPr>
            <w:r>
              <w:rPr>
                <w:rFonts w:ascii="宋体" w:hAnsi="宋体" w:eastAsia="宋体" w:cs="宋体"/>
                <w:spacing w:val="1"/>
              </w:rPr>
              <w:t>2.《网络出版服务管理规定》(2016年3月10日施行)</w:t>
            </w:r>
            <w:r>
              <w:rPr>
                <w:rFonts w:ascii="宋体" w:hAnsi="宋体" w:eastAsia="宋体" w:cs="宋体"/>
                <w:spacing w:val="4"/>
              </w:rPr>
              <w:t>第二十一条：网络出版服务单位不得转借、出租、</w:t>
            </w:r>
          </w:p>
          <w:p w14:paraId="0F9C3177">
            <w:pPr>
              <w:spacing w:before="42" w:line="246" w:lineRule="auto"/>
              <w:ind w:left="102" w:right="123"/>
              <w:rPr>
                <w:rFonts w:hint="eastAsia" w:ascii="宋体" w:hAnsi="宋体" w:eastAsia="宋体" w:cs="宋体"/>
              </w:rPr>
            </w:pPr>
            <w:r>
              <w:rPr>
                <w:rFonts w:ascii="宋体" w:hAnsi="宋体" w:eastAsia="宋体" w:cs="宋体"/>
              </w:rPr>
              <w:t>出卖《网络出版服务许可证》或以任何形式转让网络</w:t>
            </w:r>
            <w:r>
              <w:rPr>
                <w:rFonts w:ascii="宋体" w:hAnsi="宋体" w:eastAsia="宋体" w:cs="宋体"/>
                <w:spacing w:val="14"/>
              </w:rPr>
              <w:t>出版服务许可。</w:t>
            </w:r>
          </w:p>
          <w:p w14:paraId="76225BD9">
            <w:pPr>
              <w:spacing w:before="34" w:line="268" w:lineRule="auto"/>
              <w:ind w:left="93" w:firstLine="225"/>
              <w:rPr>
                <w:rFonts w:hint="eastAsia" w:ascii="宋体" w:hAnsi="宋体" w:eastAsia="宋体" w:cs="宋体"/>
                <w:sz w:val="20"/>
                <w:szCs w:val="20"/>
              </w:rPr>
            </w:pPr>
            <w:r>
              <w:rPr>
                <w:rFonts w:ascii="宋体" w:hAnsi="宋体" w:eastAsia="宋体" w:cs="宋体"/>
                <w:spacing w:val="6"/>
                <w:sz w:val="20"/>
                <w:szCs w:val="20"/>
              </w:rPr>
              <w:t>网络出版服务单位允许其他网络信息服务提供者以</w:t>
            </w:r>
            <w:r>
              <w:rPr>
                <w:rFonts w:ascii="宋体" w:hAnsi="宋体" w:eastAsia="宋体" w:cs="宋体"/>
                <w:spacing w:val="10"/>
                <w:sz w:val="20"/>
                <w:szCs w:val="20"/>
              </w:rPr>
              <w:t>其名义提供网络出版服务，属于前款所称禁止行为。</w:t>
            </w:r>
            <w:r>
              <w:rPr>
                <w:rFonts w:ascii="宋体" w:hAnsi="宋体" w:eastAsia="宋体" w:cs="宋体"/>
                <w:spacing w:val="-12"/>
                <w:sz w:val="20"/>
                <w:szCs w:val="20"/>
              </w:rPr>
              <w:t>第五十三条：违反本规定第二十一条的，根据《出版管理条例》第六十六条的规定，由出版行政主管部门责令停止</w:t>
            </w:r>
            <w:r>
              <w:rPr>
                <w:rFonts w:ascii="宋体" w:hAnsi="宋体" w:eastAsia="宋体" w:cs="宋体"/>
                <w:spacing w:val="-13"/>
                <w:sz w:val="20"/>
                <w:szCs w:val="20"/>
              </w:rPr>
              <w:t>违法</w:t>
            </w:r>
            <w:r>
              <w:rPr>
                <w:rFonts w:ascii="宋体" w:hAnsi="宋体" w:eastAsia="宋体" w:cs="宋体"/>
                <w:spacing w:val="-12"/>
                <w:sz w:val="20"/>
                <w:szCs w:val="20"/>
              </w:rPr>
              <w:t>行为，给予警告，没收违法所得，违法经营额1万元以上的，</w:t>
            </w:r>
            <w:r>
              <w:rPr>
                <w:rFonts w:ascii="宋体" w:hAnsi="宋体" w:eastAsia="宋体" w:cs="宋体"/>
                <w:spacing w:val="-1"/>
                <w:sz w:val="20"/>
                <w:szCs w:val="20"/>
              </w:rPr>
              <w:t>并处违法经营额5倍以上10倍以下的罚款；违法经营额不</w:t>
            </w:r>
            <w:r>
              <w:rPr>
                <w:rFonts w:ascii="宋体" w:hAnsi="宋体" w:eastAsia="宋体" w:cs="宋体"/>
                <w:spacing w:val="-5"/>
                <w:sz w:val="20"/>
                <w:szCs w:val="20"/>
              </w:rPr>
              <w:t>足1万元的，可以处5万元以下的罚款；情节严重的，责令</w:t>
            </w:r>
            <w:r>
              <w:rPr>
                <w:rFonts w:ascii="宋体" w:hAnsi="宋体" w:eastAsia="宋体" w:cs="宋体"/>
                <w:spacing w:val="-12"/>
                <w:sz w:val="20"/>
                <w:szCs w:val="20"/>
              </w:rPr>
              <w:t>限期停业整顿或者由国家新闻出版广电总局吊销《网络出</w:t>
            </w:r>
            <w:r>
              <w:rPr>
                <w:rFonts w:ascii="宋体" w:hAnsi="宋体" w:eastAsia="宋体" w:cs="宋体"/>
                <w:spacing w:val="-13"/>
                <w:sz w:val="20"/>
                <w:szCs w:val="20"/>
              </w:rPr>
              <w:t>版</w:t>
            </w:r>
            <w:r>
              <w:rPr>
                <w:rFonts w:ascii="宋体" w:hAnsi="宋体" w:eastAsia="宋体" w:cs="宋体"/>
                <w:spacing w:val="21"/>
                <w:sz w:val="20"/>
                <w:szCs w:val="20"/>
              </w:rPr>
              <w:t>服务许可证》。</w:t>
            </w:r>
          </w:p>
        </w:tc>
        <w:tc>
          <w:tcPr>
            <w:tcW w:w="1229" w:type="dxa"/>
          </w:tcPr>
          <w:p w14:paraId="1F2A87D3">
            <w:pPr>
              <w:spacing w:line="241" w:lineRule="auto"/>
            </w:pPr>
          </w:p>
          <w:p w14:paraId="3DA96406">
            <w:pPr>
              <w:spacing w:line="241" w:lineRule="auto"/>
            </w:pPr>
          </w:p>
          <w:p w14:paraId="266F00C4">
            <w:pPr>
              <w:spacing w:line="241" w:lineRule="auto"/>
            </w:pPr>
          </w:p>
          <w:p w14:paraId="0B7D16BB">
            <w:pPr>
              <w:spacing w:line="242" w:lineRule="auto"/>
            </w:pPr>
          </w:p>
          <w:p w14:paraId="58DDA7E6">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569" w:type="dxa"/>
          </w:tcPr>
          <w:p w14:paraId="4A7F0396">
            <w:pPr>
              <w:spacing w:line="275" w:lineRule="auto"/>
            </w:pPr>
          </w:p>
          <w:p w14:paraId="05B973F4">
            <w:pPr>
              <w:spacing w:line="275" w:lineRule="auto"/>
            </w:pPr>
          </w:p>
          <w:p w14:paraId="36A1FEAE">
            <w:pPr>
              <w:spacing w:line="276" w:lineRule="auto"/>
            </w:pPr>
          </w:p>
          <w:p w14:paraId="7FB42509">
            <w:pPr>
              <w:spacing w:before="68" w:line="242" w:lineRule="auto"/>
              <w:ind w:left="108" w:right="89" w:firstLine="109"/>
              <w:rPr>
                <w:rFonts w:hint="eastAsia" w:ascii="宋体" w:hAnsi="宋体" w:eastAsia="宋体" w:cs="宋体"/>
              </w:rPr>
            </w:pPr>
            <w:r>
              <w:rPr>
                <w:rFonts w:ascii="宋体" w:hAnsi="宋体" w:eastAsia="宋体" w:cs="宋体"/>
                <w:spacing w:val="-2"/>
              </w:rPr>
              <w:t>违法经营额不</w:t>
            </w:r>
            <w:r>
              <w:rPr>
                <w:rFonts w:ascii="宋体" w:hAnsi="宋体" w:eastAsia="宋体" w:cs="宋体"/>
                <w:spacing w:val="2"/>
              </w:rPr>
              <w:t>足1万元的</w:t>
            </w:r>
          </w:p>
        </w:tc>
        <w:tc>
          <w:tcPr>
            <w:tcW w:w="2099" w:type="dxa"/>
          </w:tcPr>
          <w:p w14:paraId="3CFDC394">
            <w:pPr>
              <w:spacing w:line="253" w:lineRule="auto"/>
            </w:pPr>
          </w:p>
          <w:p w14:paraId="6E44E199">
            <w:pPr>
              <w:spacing w:line="253" w:lineRule="auto"/>
            </w:pPr>
          </w:p>
          <w:p w14:paraId="638FACCE">
            <w:pPr>
              <w:spacing w:before="68" w:line="218" w:lineRule="auto"/>
              <w:ind w:left="98"/>
              <w:rPr>
                <w:rFonts w:hint="eastAsia" w:ascii="宋体" w:hAnsi="宋体" w:eastAsia="宋体" w:cs="宋体"/>
              </w:rPr>
            </w:pPr>
            <w:r>
              <w:rPr>
                <w:rFonts w:ascii="宋体" w:hAnsi="宋体" w:eastAsia="宋体" w:cs="宋体"/>
                <w:spacing w:val="1"/>
              </w:rPr>
              <w:t>警告，没收违法经营</w:t>
            </w:r>
          </w:p>
          <w:p w14:paraId="19E54F5A">
            <w:pPr>
              <w:spacing w:before="54" w:line="220" w:lineRule="auto"/>
              <w:ind w:left="208"/>
              <w:rPr>
                <w:rFonts w:hint="eastAsia" w:ascii="宋体" w:hAnsi="宋体" w:eastAsia="宋体" w:cs="宋体"/>
              </w:rPr>
            </w:pPr>
            <w:r>
              <w:rPr>
                <w:rFonts w:ascii="宋体" w:hAnsi="宋体" w:eastAsia="宋体" w:cs="宋体"/>
              </w:rPr>
              <w:t>的出版物、违法所</w:t>
            </w:r>
          </w:p>
          <w:p w14:paraId="0D21F47C">
            <w:pPr>
              <w:spacing w:before="49" w:line="219" w:lineRule="auto"/>
              <w:ind w:left="148"/>
              <w:rPr>
                <w:rFonts w:hint="eastAsia" w:ascii="宋体" w:hAnsi="宋体" w:eastAsia="宋体" w:cs="宋体"/>
              </w:rPr>
            </w:pPr>
            <w:r>
              <w:rPr>
                <w:rFonts w:ascii="宋体" w:hAnsi="宋体" w:eastAsia="宋体" w:cs="宋体"/>
                <w:spacing w:val="1"/>
              </w:rPr>
              <w:t>得，并处1万元以上</w:t>
            </w:r>
          </w:p>
          <w:p w14:paraId="6AACE2C8">
            <w:pPr>
              <w:spacing w:before="61" w:line="220" w:lineRule="auto"/>
              <w:ind w:left="128"/>
              <w:rPr>
                <w:rFonts w:hint="eastAsia" w:ascii="宋体" w:hAnsi="宋体" w:eastAsia="宋体" w:cs="宋体"/>
              </w:rPr>
            </w:pPr>
            <w:r>
              <w:rPr>
                <w:rFonts w:ascii="宋体" w:hAnsi="宋体" w:eastAsia="宋体" w:cs="宋体"/>
                <w:spacing w:val="-2"/>
              </w:rPr>
              <w:t>3万元以下的罚款</w:t>
            </w:r>
          </w:p>
        </w:tc>
        <w:tc>
          <w:tcPr>
            <w:tcW w:w="764" w:type="dxa"/>
            <w:vMerge w:val="restart"/>
            <w:tcBorders>
              <w:bottom w:val="nil"/>
            </w:tcBorders>
          </w:tcPr>
          <w:p w14:paraId="0584F32B"/>
        </w:tc>
      </w:tr>
      <w:tr w14:paraId="1AE22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684" w:type="dxa"/>
            <w:vMerge w:val="continue"/>
            <w:tcBorders>
              <w:top w:val="nil"/>
              <w:bottom w:val="nil"/>
            </w:tcBorders>
          </w:tcPr>
          <w:p w14:paraId="1207CFDC"/>
        </w:tc>
        <w:tc>
          <w:tcPr>
            <w:tcW w:w="1489" w:type="dxa"/>
            <w:vMerge w:val="continue"/>
            <w:tcBorders>
              <w:top w:val="nil"/>
              <w:bottom w:val="nil"/>
            </w:tcBorders>
          </w:tcPr>
          <w:p w14:paraId="50BDF420"/>
        </w:tc>
        <w:tc>
          <w:tcPr>
            <w:tcW w:w="1879" w:type="dxa"/>
            <w:vMerge w:val="continue"/>
            <w:tcBorders>
              <w:top w:val="nil"/>
              <w:bottom w:val="nil"/>
            </w:tcBorders>
          </w:tcPr>
          <w:p w14:paraId="224B5B39"/>
        </w:tc>
        <w:tc>
          <w:tcPr>
            <w:tcW w:w="5086" w:type="dxa"/>
            <w:vMerge w:val="continue"/>
            <w:tcBorders>
              <w:top w:val="nil"/>
              <w:bottom w:val="nil"/>
            </w:tcBorders>
          </w:tcPr>
          <w:p w14:paraId="3FF76D41"/>
        </w:tc>
        <w:tc>
          <w:tcPr>
            <w:tcW w:w="1229" w:type="dxa"/>
          </w:tcPr>
          <w:p w14:paraId="12271E66">
            <w:pPr>
              <w:spacing w:line="267" w:lineRule="auto"/>
            </w:pPr>
          </w:p>
          <w:p w14:paraId="01C5E2FC">
            <w:pPr>
              <w:spacing w:line="267" w:lineRule="auto"/>
            </w:pPr>
          </w:p>
          <w:p w14:paraId="1FA18C4E">
            <w:pPr>
              <w:spacing w:line="267" w:lineRule="auto"/>
            </w:pPr>
          </w:p>
          <w:p w14:paraId="13904D01">
            <w:pPr>
              <w:spacing w:line="268" w:lineRule="auto"/>
            </w:pPr>
          </w:p>
          <w:p w14:paraId="21E6E07A">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569" w:type="dxa"/>
          </w:tcPr>
          <w:p w14:paraId="313E7C3E">
            <w:pPr>
              <w:spacing w:line="259" w:lineRule="auto"/>
            </w:pPr>
          </w:p>
          <w:p w14:paraId="45311AC8">
            <w:pPr>
              <w:spacing w:line="260" w:lineRule="auto"/>
            </w:pPr>
          </w:p>
          <w:p w14:paraId="07DD56B5">
            <w:pPr>
              <w:spacing w:line="260" w:lineRule="auto"/>
            </w:pPr>
          </w:p>
          <w:p w14:paraId="51540E62">
            <w:pPr>
              <w:spacing w:before="69" w:line="219" w:lineRule="auto"/>
              <w:ind w:left="108"/>
              <w:rPr>
                <w:rFonts w:hint="eastAsia" w:ascii="宋体" w:hAnsi="宋体" w:eastAsia="宋体" w:cs="宋体"/>
              </w:rPr>
            </w:pPr>
            <w:r>
              <w:rPr>
                <w:rFonts w:ascii="宋体" w:hAnsi="宋体" w:eastAsia="宋体" w:cs="宋体"/>
                <w:spacing w:val="2"/>
              </w:rPr>
              <w:t>违法经营额1</w:t>
            </w:r>
          </w:p>
          <w:p w14:paraId="20B89B06">
            <w:pPr>
              <w:spacing w:before="71" w:line="220" w:lineRule="auto"/>
              <w:ind w:left="217"/>
              <w:rPr>
                <w:rFonts w:hint="eastAsia" w:ascii="宋体" w:hAnsi="宋体" w:eastAsia="宋体" w:cs="宋体"/>
              </w:rPr>
            </w:pPr>
            <w:r>
              <w:rPr>
                <w:rFonts w:ascii="宋体" w:hAnsi="宋体" w:eastAsia="宋体" w:cs="宋体"/>
                <w:spacing w:val="1"/>
              </w:rPr>
              <w:t>万元以上不足</w:t>
            </w:r>
          </w:p>
          <w:p w14:paraId="651FEB5A">
            <w:pPr>
              <w:spacing w:before="49" w:line="220" w:lineRule="auto"/>
              <w:ind w:left="117"/>
              <w:rPr>
                <w:rFonts w:hint="eastAsia" w:ascii="宋体" w:hAnsi="宋体" w:eastAsia="宋体" w:cs="宋体"/>
              </w:rPr>
            </w:pPr>
            <w:r>
              <w:rPr>
                <w:rFonts w:ascii="宋体" w:hAnsi="宋体" w:eastAsia="宋体" w:cs="宋体"/>
                <w:spacing w:val="2"/>
              </w:rPr>
              <w:t>3万元的</w:t>
            </w:r>
          </w:p>
        </w:tc>
        <w:tc>
          <w:tcPr>
            <w:tcW w:w="2099" w:type="dxa"/>
          </w:tcPr>
          <w:p w14:paraId="1494C20D">
            <w:pPr>
              <w:spacing w:line="319" w:lineRule="auto"/>
            </w:pPr>
          </w:p>
          <w:p w14:paraId="29E524D8">
            <w:pPr>
              <w:spacing w:line="319" w:lineRule="auto"/>
            </w:pPr>
          </w:p>
          <w:p w14:paraId="56C34E2E">
            <w:pPr>
              <w:spacing w:before="68" w:line="218" w:lineRule="auto"/>
              <w:ind w:left="98"/>
              <w:rPr>
                <w:rFonts w:hint="eastAsia" w:ascii="宋体" w:hAnsi="宋体" w:eastAsia="宋体" w:cs="宋体"/>
              </w:rPr>
            </w:pPr>
            <w:r>
              <w:rPr>
                <w:rFonts w:ascii="宋体" w:hAnsi="宋体" w:eastAsia="宋体" w:cs="宋体"/>
                <w:spacing w:val="1"/>
              </w:rPr>
              <w:t>警告，没收违法经营</w:t>
            </w:r>
          </w:p>
          <w:p w14:paraId="1D9B2124">
            <w:pPr>
              <w:spacing w:before="44" w:line="220" w:lineRule="auto"/>
              <w:ind w:left="208"/>
              <w:rPr>
                <w:rFonts w:hint="eastAsia" w:ascii="宋体" w:hAnsi="宋体" w:eastAsia="宋体" w:cs="宋体"/>
              </w:rPr>
            </w:pPr>
            <w:r>
              <w:rPr>
                <w:rFonts w:ascii="宋体" w:hAnsi="宋体" w:eastAsia="宋体" w:cs="宋体"/>
              </w:rPr>
              <w:t>的出版物、违法所</w:t>
            </w:r>
          </w:p>
          <w:p w14:paraId="6353212A">
            <w:pPr>
              <w:spacing w:before="59" w:line="219" w:lineRule="auto"/>
              <w:ind w:left="148"/>
              <w:rPr>
                <w:rFonts w:hint="eastAsia" w:ascii="宋体" w:hAnsi="宋体" w:eastAsia="宋体" w:cs="宋体"/>
              </w:rPr>
            </w:pPr>
            <w:r>
              <w:rPr>
                <w:rFonts w:ascii="宋体" w:hAnsi="宋体" w:eastAsia="宋体" w:cs="宋体"/>
                <w:spacing w:val="1"/>
              </w:rPr>
              <w:t>得，并处3万元以上</w:t>
            </w:r>
          </w:p>
          <w:p w14:paraId="072C4637">
            <w:pPr>
              <w:spacing w:before="31" w:line="220" w:lineRule="auto"/>
              <w:ind w:left="118"/>
              <w:rPr>
                <w:rFonts w:hint="eastAsia" w:ascii="宋体" w:hAnsi="宋体" w:eastAsia="宋体" w:cs="宋体"/>
              </w:rPr>
            </w:pPr>
            <w:r>
              <w:rPr>
                <w:rFonts w:ascii="宋体" w:hAnsi="宋体" w:eastAsia="宋体" w:cs="宋体"/>
                <w:spacing w:val="-2"/>
              </w:rPr>
              <w:t>5万元以下的罚款</w:t>
            </w:r>
          </w:p>
        </w:tc>
        <w:tc>
          <w:tcPr>
            <w:tcW w:w="764" w:type="dxa"/>
            <w:vMerge w:val="continue"/>
            <w:tcBorders>
              <w:top w:val="nil"/>
              <w:bottom w:val="nil"/>
            </w:tcBorders>
          </w:tcPr>
          <w:p w14:paraId="488E6C6B"/>
        </w:tc>
      </w:tr>
      <w:tr w14:paraId="0BB50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2" w:hRule="atLeast"/>
        </w:trPr>
        <w:tc>
          <w:tcPr>
            <w:tcW w:w="684" w:type="dxa"/>
            <w:vMerge w:val="continue"/>
            <w:tcBorders>
              <w:top w:val="nil"/>
            </w:tcBorders>
          </w:tcPr>
          <w:p w14:paraId="70F76FD2"/>
        </w:tc>
        <w:tc>
          <w:tcPr>
            <w:tcW w:w="1489" w:type="dxa"/>
            <w:vMerge w:val="continue"/>
            <w:tcBorders>
              <w:top w:val="nil"/>
            </w:tcBorders>
          </w:tcPr>
          <w:p w14:paraId="5F89B3F6"/>
        </w:tc>
        <w:tc>
          <w:tcPr>
            <w:tcW w:w="1879" w:type="dxa"/>
            <w:vMerge w:val="continue"/>
            <w:tcBorders>
              <w:top w:val="nil"/>
            </w:tcBorders>
          </w:tcPr>
          <w:p w14:paraId="40C9DB21"/>
        </w:tc>
        <w:tc>
          <w:tcPr>
            <w:tcW w:w="5086" w:type="dxa"/>
            <w:vMerge w:val="continue"/>
            <w:tcBorders>
              <w:top w:val="nil"/>
            </w:tcBorders>
          </w:tcPr>
          <w:p w14:paraId="1AE85702"/>
        </w:tc>
        <w:tc>
          <w:tcPr>
            <w:tcW w:w="1229" w:type="dxa"/>
          </w:tcPr>
          <w:p w14:paraId="5E5EAF48">
            <w:pPr>
              <w:spacing w:line="247" w:lineRule="auto"/>
            </w:pPr>
          </w:p>
          <w:p w14:paraId="717748E7">
            <w:pPr>
              <w:spacing w:line="248" w:lineRule="auto"/>
            </w:pPr>
          </w:p>
          <w:p w14:paraId="0834A767">
            <w:pPr>
              <w:spacing w:line="248" w:lineRule="auto"/>
            </w:pPr>
          </w:p>
          <w:p w14:paraId="6706DA08">
            <w:pPr>
              <w:spacing w:line="248" w:lineRule="auto"/>
            </w:pPr>
          </w:p>
          <w:p w14:paraId="0CE746EA">
            <w:pPr>
              <w:spacing w:before="69" w:line="220" w:lineRule="auto"/>
              <w:ind w:left="126"/>
              <w:rPr>
                <w:rFonts w:hint="eastAsia" w:ascii="宋体" w:hAnsi="宋体" w:eastAsia="宋体" w:cs="宋体"/>
              </w:rPr>
            </w:pPr>
            <w:r>
              <w:rPr>
                <w:rFonts w:ascii="宋体" w:hAnsi="宋体" w:eastAsia="宋体" w:cs="宋体"/>
                <w:spacing w:val="6"/>
              </w:rPr>
              <w:t>从重处罚</w:t>
            </w:r>
          </w:p>
        </w:tc>
        <w:tc>
          <w:tcPr>
            <w:tcW w:w="1569" w:type="dxa"/>
          </w:tcPr>
          <w:p w14:paraId="1F9848F7">
            <w:pPr>
              <w:spacing w:line="351" w:lineRule="auto"/>
            </w:pPr>
          </w:p>
          <w:p w14:paraId="3033E9EC">
            <w:pPr>
              <w:spacing w:line="352" w:lineRule="auto"/>
            </w:pPr>
          </w:p>
          <w:p w14:paraId="52A1D36E">
            <w:pPr>
              <w:spacing w:before="68" w:line="219" w:lineRule="auto"/>
              <w:ind w:left="117"/>
              <w:rPr>
                <w:rFonts w:hint="eastAsia" w:ascii="宋体" w:hAnsi="宋体" w:eastAsia="宋体" w:cs="宋体"/>
              </w:rPr>
            </w:pPr>
            <w:r>
              <w:rPr>
                <w:rFonts w:ascii="宋体" w:hAnsi="宋体" w:eastAsia="宋体" w:cs="宋体"/>
                <w:spacing w:val="-2"/>
              </w:rPr>
              <w:t>违法经营额3</w:t>
            </w:r>
          </w:p>
          <w:p w14:paraId="253914DB">
            <w:pPr>
              <w:spacing w:before="71" w:line="220" w:lineRule="auto"/>
              <w:ind w:left="217"/>
              <w:rPr>
                <w:rFonts w:hint="eastAsia" w:ascii="宋体" w:hAnsi="宋体" w:eastAsia="宋体" w:cs="宋体"/>
              </w:rPr>
            </w:pPr>
            <w:r>
              <w:rPr>
                <w:rFonts w:ascii="宋体" w:hAnsi="宋体" w:eastAsia="宋体" w:cs="宋体"/>
                <w:spacing w:val="1"/>
              </w:rPr>
              <w:t>万元以上情节</w:t>
            </w:r>
          </w:p>
          <w:p w14:paraId="19E1CCA2">
            <w:pPr>
              <w:spacing w:before="29" w:line="220" w:lineRule="auto"/>
              <w:ind w:left="108"/>
              <w:rPr>
                <w:rFonts w:hint="eastAsia" w:ascii="宋体" w:hAnsi="宋体" w:eastAsia="宋体" w:cs="宋体"/>
              </w:rPr>
            </w:pPr>
            <w:r>
              <w:rPr>
                <w:rFonts w:ascii="宋体" w:hAnsi="宋体" w:eastAsia="宋体" w:cs="宋体"/>
                <w:spacing w:val="5"/>
              </w:rPr>
              <w:t>严重的</w:t>
            </w:r>
          </w:p>
        </w:tc>
        <w:tc>
          <w:tcPr>
            <w:tcW w:w="2099" w:type="dxa"/>
          </w:tcPr>
          <w:p w14:paraId="067429BD">
            <w:pPr>
              <w:spacing w:before="173" w:line="218" w:lineRule="auto"/>
              <w:ind w:left="98"/>
              <w:rPr>
                <w:rFonts w:hint="eastAsia" w:ascii="宋体" w:hAnsi="宋体" w:eastAsia="宋体" w:cs="宋体"/>
              </w:rPr>
            </w:pPr>
            <w:r>
              <w:rPr>
                <w:rFonts w:ascii="宋体" w:hAnsi="宋体" w:eastAsia="宋体" w:cs="宋体"/>
                <w:spacing w:val="1"/>
              </w:rPr>
              <w:t>警告，没收违法经营</w:t>
            </w:r>
          </w:p>
          <w:p w14:paraId="3171E4B1">
            <w:pPr>
              <w:spacing w:before="44" w:line="220" w:lineRule="auto"/>
              <w:ind w:left="208"/>
              <w:rPr>
                <w:rFonts w:hint="eastAsia" w:ascii="宋体" w:hAnsi="宋体" w:eastAsia="宋体" w:cs="宋体"/>
              </w:rPr>
            </w:pPr>
            <w:r>
              <w:rPr>
                <w:rFonts w:ascii="宋体" w:hAnsi="宋体" w:eastAsia="宋体" w:cs="宋体"/>
              </w:rPr>
              <w:t>的出版物、违法所</w:t>
            </w:r>
          </w:p>
          <w:p w14:paraId="795F3A81">
            <w:pPr>
              <w:spacing w:before="59" w:line="219" w:lineRule="auto"/>
              <w:ind w:left="98"/>
              <w:rPr>
                <w:rFonts w:hint="eastAsia" w:ascii="宋体" w:hAnsi="宋体" w:eastAsia="宋体" w:cs="宋体"/>
              </w:rPr>
            </w:pPr>
            <w:r>
              <w:rPr>
                <w:rFonts w:ascii="宋体" w:hAnsi="宋体" w:eastAsia="宋体" w:cs="宋体"/>
                <w:spacing w:val="-1"/>
              </w:rPr>
              <w:t>得，并处违法经营额</w:t>
            </w:r>
          </w:p>
          <w:p w14:paraId="55546FC2">
            <w:pPr>
              <w:spacing w:before="81" w:line="220" w:lineRule="auto"/>
              <w:ind w:left="148"/>
              <w:rPr>
                <w:rFonts w:hint="eastAsia" w:ascii="宋体" w:hAnsi="宋体" w:eastAsia="宋体" w:cs="宋体"/>
              </w:rPr>
            </w:pPr>
            <w:r>
              <w:rPr>
                <w:rFonts w:ascii="宋体" w:hAnsi="宋体" w:eastAsia="宋体" w:cs="宋体"/>
                <w:spacing w:val="2"/>
              </w:rPr>
              <w:t>5倍以上10倍以下的</w:t>
            </w:r>
          </w:p>
          <w:p w14:paraId="235039EC">
            <w:pPr>
              <w:spacing w:before="17" w:line="219" w:lineRule="auto"/>
              <w:ind w:left="98"/>
              <w:rPr>
                <w:rFonts w:hint="eastAsia" w:ascii="宋体" w:hAnsi="宋体" w:eastAsia="宋体" w:cs="宋体"/>
              </w:rPr>
            </w:pPr>
            <w:r>
              <w:rPr>
                <w:rFonts w:ascii="宋体" w:hAnsi="宋体" w:eastAsia="宋体" w:cs="宋体"/>
                <w:spacing w:val="1"/>
              </w:rPr>
              <w:t>罚款：责令停业整顿</w:t>
            </w:r>
          </w:p>
          <w:p w14:paraId="57CAE168">
            <w:pPr>
              <w:spacing w:before="51" w:line="219" w:lineRule="auto"/>
              <w:ind w:left="208"/>
              <w:rPr>
                <w:rFonts w:hint="eastAsia" w:ascii="宋体" w:hAnsi="宋体" w:eastAsia="宋体" w:cs="宋体"/>
              </w:rPr>
            </w:pPr>
            <w:r>
              <w:rPr>
                <w:rFonts w:ascii="宋体" w:hAnsi="宋体" w:eastAsia="宋体" w:cs="宋体"/>
                <w:spacing w:val="1"/>
              </w:rPr>
              <w:t>或者由原发证机关</w:t>
            </w:r>
          </w:p>
          <w:p w14:paraId="1D364859">
            <w:pPr>
              <w:spacing w:before="43" w:line="220" w:lineRule="auto"/>
              <w:ind w:left="148"/>
              <w:rPr>
                <w:rFonts w:hint="eastAsia" w:ascii="宋体" w:hAnsi="宋体" w:eastAsia="宋体" w:cs="宋体"/>
              </w:rPr>
            </w:pPr>
            <w:r>
              <w:rPr>
                <w:rFonts w:ascii="宋体" w:hAnsi="宋体" w:eastAsia="宋体" w:cs="宋体"/>
                <w:spacing w:val="1"/>
              </w:rPr>
              <w:t>吊销许可证</w:t>
            </w:r>
          </w:p>
        </w:tc>
        <w:tc>
          <w:tcPr>
            <w:tcW w:w="764" w:type="dxa"/>
            <w:vMerge w:val="continue"/>
            <w:tcBorders>
              <w:top w:val="nil"/>
            </w:tcBorders>
          </w:tcPr>
          <w:p w14:paraId="46823195"/>
        </w:tc>
      </w:tr>
    </w:tbl>
    <w:p w14:paraId="3A713DBB"/>
    <w:p w14:paraId="4008C8AE">
      <w:pPr>
        <w:sectPr>
          <w:footerReference r:id="rId80" w:type="default"/>
          <w:pgSz w:w="16840" w:h="11910"/>
          <w:pgMar w:top="1012" w:right="784" w:bottom="1531" w:left="1245" w:header="0" w:footer="1303" w:gutter="0"/>
          <w:cols w:space="720" w:num="1"/>
        </w:sectPr>
      </w:pPr>
    </w:p>
    <w:p w14:paraId="0826BB97">
      <w:pPr>
        <w:spacing w:before="339"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0F74CEC">
      <w:pPr>
        <w:spacing w:line="128"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439"/>
        <w:gridCol w:w="1429"/>
        <w:gridCol w:w="4867"/>
        <w:gridCol w:w="1179"/>
        <w:gridCol w:w="1469"/>
        <w:gridCol w:w="2968"/>
        <w:gridCol w:w="774"/>
      </w:tblGrid>
      <w:tr w14:paraId="34685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5" w:type="dxa"/>
          </w:tcPr>
          <w:p w14:paraId="3A4ED4FF">
            <w:pPr>
              <w:spacing w:before="134" w:line="221" w:lineRule="auto"/>
              <w:ind w:left="125"/>
              <w:rPr>
                <w:rFonts w:hint="eastAsia" w:ascii="宋体" w:hAnsi="宋体" w:eastAsia="宋体" w:cs="宋体"/>
              </w:rPr>
            </w:pPr>
            <w:r>
              <w:rPr>
                <w:rFonts w:ascii="宋体" w:hAnsi="宋体" w:eastAsia="宋体" w:cs="宋体"/>
                <w:spacing w:val="6"/>
              </w:rPr>
              <w:t>序号</w:t>
            </w:r>
          </w:p>
        </w:tc>
        <w:tc>
          <w:tcPr>
            <w:tcW w:w="1439" w:type="dxa"/>
          </w:tcPr>
          <w:p w14:paraId="7D4E1D9D">
            <w:pPr>
              <w:spacing w:before="14" w:line="212" w:lineRule="auto"/>
              <w:ind w:left="299" w:right="275" w:hanging="29"/>
              <w:rPr>
                <w:rFonts w:hint="eastAsia" w:ascii="宋体" w:hAnsi="宋体" w:eastAsia="宋体" w:cs="宋体"/>
                <w:sz w:val="20"/>
                <w:szCs w:val="20"/>
              </w:rPr>
            </w:pPr>
            <w:r>
              <w:rPr>
                <w:rFonts w:ascii="宋体" w:hAnsi="宋体" w:eastAsia="宋体" w:cs="宋体"/>
                <w:spacing w:val="12"/>
                <w:sz w:val="20"/>
                <w:szCs w:val="20"/>
              </w:rPr>
              <w:t>指导目录</w:t>
            </w:r>
            <w:r>
              <w:rPr>
                <w:rFonts w:ascii="宋体" w:hAnsi="宋体" w:eastAsia="宋体" w:cs="宋体"/>
                <w:spacing w:val="13"/>
                <w:sz w:val="20"/>
                <w:szCs w:val="20"/>
              </w:rPr>
              <w:t>对应事项</w:t>
            </w:r>
          </w:p>
        </w:tc>
        <w:tc>
          <w:tcPr>
            <w:tcW w:w="1429" w:type="dxa"/>
          </w:tcPr>
          <w:p w14:paraId="38D30E37">
            <w:pPr>
              <w:spacing w:before="134" w:line="220" w:lineRule="auto"/>
              <w:ind w:left="281"/>
              <w:rPr>
                <w:rFonts w:hint="eastAsia" w:ascii="宋体" w:hAnsi="宋体" w:eastAsia="宋体" w:cs="宋体"/>
              </w:rPr>
            </w:pPr>
            <w:r>
              <w:rPr>
                <w:rFonts w:ascii="宋体" w:hAnsi="宋体" w:eastAsia="宋体" w:cs="宋体"/>
                <w:spacing w:val="3"/>
              </w:rPr>
              <w:t>处罚事项</w:t>
            </w:r>
          </w:p>
        </w:tc>
        <w:tc>
          <w:tcPr>
            <w:tcW w:w="4867" w:type="dxa"/>
          </w:tcPr>
          <w:p w14:paraId="13D52954">
            <w:pPr>
              <w:spacing w:before="132" w:line="219" w:lineRule="auto"/>
              <w:ind w:left="1991"/>
              <w:rPr>
                <w:rFonts w:hint="eastAsia" w:ascii="宋体" w:hAnsi="宋体" w:eastAsia="宋体" w:cs="宋体"/>
              </w:rPr>
            </w:pPr>
            <w:r>
              <w:rPr>
                <w:rFonts w:ascii="宋体" w:hAnsi="宋体" w:eastAsia="宋体" w:cs="宋体"/>
                <w:spacing w:val="8"/>
              </w:rPr>
              <w:t>处罚依据</w:t>
            </w:r>
          </w:p>
        </w:tc>
        <w:tc>
          <w:tcPr>
            <w:tcW w:w="1179" w:type="dxa"/>
          </w:tcPr>
          <w:p w14:paraId="739F2AB8">
            <w:pPr>
              <w:spacing w:before="134" w:line="220" w:lineRule="auto"/>
              <w:ind w:left="94"/>
              <w:rPr>
                <w:rFonts w:hint="eastAsia" w:ascii="宋体" w:hAnsi="宋体" w:eastAsia="宋体" w:cs="宋体"/>
              </w:rPr>
            </w:pPr>
            <w:r>
              <w:rPr>
                <w:rFonts w:ascii="宋体" w:hAnsi="宋体" w:eastAsia="宋体" w:cs="宋体"/>
                <w:spacing w:val="3"/>
              </w:rPr>
              <w:t>违法程度</w:t>
            </w:r>
          </w:p>
        </w:tc>
        <w:tc>
          <w:tcPr>
            <w:tcW w:w="1469" w:type="dxa"/>
          </w:tcPr>
          <w:p w14:paraId="3C36BF51">
            <w:pPr>
              <w:spacing w:before="134" w:line="220" w:lineRule="auto"/>
              <w:ind w:left="305"/>
              <w:rPr>
                <w:rFonts w:hint="eastAsia" w:ascii="宋体" w:hAnsi="宋体" w:eastAsia="宋体" w:cs="宋体"/>
              </w:rPr>
            </w:pPr>
            <w:r>
              <w:rPr>
                <w:rFonts w:ascii="宋体" w:hAnsi="宋体" w:eastAsia="宋体" w:cs="宋体"/>
                <w:spacing w:val="-2"/>
              </w:rPr>
              <w:t>违法情节</w:t>
            </w:r>
          </w:p>
        </w:tc>
        <w:tc>
          <w:tcPr>
            <w:tcW w:w="2968" w:type="dxa"/>
          </w:tcPr>
          <w:p w14:paraId="1B56649D">
            <w:pPr>
              <w:spacing w:before="131" w:line="221" w:lineRule="auto"/>
              <w:ind w:left="859"/>
              <w:rPr>
                <w:rFonts w:hint="eastAsia" w:ascii="宋体" w:hAnsi="宋体" w:eastAsia="宋体" w:cs="宋体"/>
              </w:rPr>
            </w:pPr>
            <w:r>
              <w:rPr>
                <w:rFonts w:ascii="宋体" w:hAnsi="宋体" w:eastAsia="宋体" w:cs="宋体"/>
                <w:b/>
                <w:bCs/>
                <w:spacing w:val="1"/>
              </w:rPr>
              <w:t>处罚裁量基准</w:t>
            </w:r>
          </w:p>
        </w:tc>
        <w:tc>
          <w:tcPr>
            <w:tcW w:w="774" w:type="dxa"/>
          </w:tcPr>
          <w:p w14:paraId="5C5E9ADF">
            <w:pPr>
              <w:spacing w:before="134" w:line="221" w:lineRule="auto"/>
              <w:ind w:left="208"/>
              <w:rPr>
                <w:rFonts w:hint="eastAsia" w:ascii="宋体" w:hAnsi="宋体" w:eastAsia="宋体" w:cs="宋体"/>
              </w:rPr>
            </w:pPr>
            <w:r>
              <w:rPr>
                <w:rFonts w:ascii="宋体" w:hAnsi="宋体" w:eastAsia="宋体" w:cs="宋体"/>
                <w:spacing w:val="5"/>
              </w:rPr>
              <w:t>备注</w:t>
            </w:r>
          </w:p>
        </w:tc>
      </w:tr>
      <w:tr w14:paraId="6C81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685" w:type="dxa"/>
            <w:vMerge w:val="restart"/>
            <w:tcBorders>
              <w:bottom w:val="nil"/>
            </w:tcBorders>
          </w:tcPr>
          <w:p w14:paraId="216868B1">
            <w:pPr>
              <w:spacing w:line="279" w:lineRule="auto"/>
            </w:pPr>
          </w:p>
          <w:p w14:paraId="3D850D9E">
            <w:pPr>
              <w:spacing w:line="279" w:lineRule="auto"/>
            </w:pPr>
          </w:p>
          <w:p w14:paraId="34682C88">
            <w:pPr>
              <w:spacing w:line="279" w:lineRule="auto"/>
            </w:pPr>
          </w:p>
          <w:p w14:paraId="1B8137D9">
            <w:pPr>
              <w:spacing w:line="279" w:lineRule="auto"/>
            </w:pPr>
          </w:p>
          <w:p w14:paraId="47483C86">
            <w:pPr>
              <w:spacing w:line="279" w:lineRule="auto"/>
            </w:pPr>
          </w:p>
          <w:p w14:paraId="3946BF77">
            <w:pPr>
              <w:spacing w:line="280" w:lineRule="auto"/>
            </w:pPr>
          </w:p>
          <w:p w14:paraId="6A2C0973">
            <w:pPr>
              <w:spacing w:before="68" w:line="183" w:lineRule="auto"/>
              <w:ind w:left="225"/>
              <w:rPr>
                <w:rFonts w:hint="eastAsia" w:ascii="宋体" w:hAnsi="宋体" w:eastAsia="宋体" w:cs="宋体"/>
              </w:rPr>
            </w:pPr>
            <w:r>
              <w:rPr>
                <w:rFonts w:ascii="宋体" w:hAnsi="宋体" w:eastAsia="宋体" w:cs="宋体"/>
                <w:spacing w:val="-3"/>
              </w:rPr>
              <w:t>80</w:t>
            </w:r>
          </w:p>
        </w:tc>
        <w:tc>
          <w:tcPr>
            <w:tcW w:w="1439" w:type="dxa"/>
            <w:vMerge w:val="restart"/>
            <w:tcBorders>
              <w:bottom w:val="nil"/>
            </w:tcBorders>
          </w:tcPr>
          <w:p w14:paraId="36737D16">
            <w:pPr>
              <w:spacing w:line="355" w:lineRule="auto"/>
            </w:pPr>
          </w:p>
          <w:p w14:paraId="07927596">
            <w:pPr>
              <w:spacing w:line="356" w:lineRule="auto"/>
            </w:pPr>
          </w:p>
          <w:p w14:paraId="18B59EA3">
            <w:pPr>
              <w:spacing w:before="65" w:line="253" w:lineRule="auto"/>
              <w:ind w:left="120"/>
              <w:rPr>
                <w:rFonts w:hint="eastAsia" w:ascii="宋体" w:hAnsi="宋体" w:eastAsia="宋体" w:cs="宋体"/>
                <w:sz w:val="20"/>
                <w:szCs w:val="20"/>
              </w:rPr>
            </w:pPr>
            <w:r>
              <w:rPr>
                <w:rFonts w:ascii="宋体" w:hAnsi="宋体" w:eastAsia="宋体" w:cs="宋体"/>
                <w:spacing w:val="18"/>
                <w:sz w:val="20"/>
                <w:szCs w:val="20"/>
              </w:rPr>
              <w:t>对未经批准，</w:t>
            </w:r>
            <w:r>
              <w:rPr>
                <w:rFonts w:ascii="宋体" w:hAnsi="宋体" w:eastAsia="宋体" w:cs="宋体"/>
                <w:spacing w:val="3"/>
                <w:sz w:val="20"/>
                <w:szCs w:val="20"/>
              </w:rPr>
              <w:t>擅自设立音</w:t>
            </w:r>
          </w:p>
          <w:p w14:paraId="0A938DF6">
            <w:pPr>
              <w:spacing w:before="51" w:line="219" w:lineRule="auto"/>
              <w:ind w:left="120"/>
              <w:rPr>
                <w:rFonts w:hint="eastAsia" w:ascii="宋体" w:hAnsi="宋体" w:eastAsia="宋体" w:cs="宋体"/>
              </w:rPr>
            </w:pPr>
            <w:r>
              <w:rPr>
                <w:rFonts w:ascii="宋体" w:hAnsi="宋体" w:eastAsia="宋体" w:cs="宋体"/>
                <w:spacing w:val="-2"/>
              </w:rPr>
              <w:t>像制品出版</w:t>
            </w:r>
          </w:p>
          <w:p w14:paraId="59B9D96D">
            <w:pPr>
              <w:spacing w:before="59" w:line="251" w:lineRule="auto"/>
              <w:ind w:left="119" w:right="68" w:hanging="10"/>
              <w:rPr>
                <w:rFonts w:hint="eastAsia" w:ascii="宋体" w:hAnsi="宋体" w:eastAsia="宋体" w:cs="宋体"/>
              </w:rPr>
            </w:pPr>
            <w:r>
              <w:rPr>
                <w:rFonts w:ascii="宋体" w:hAnsi="宋体" w:eastAsia="宋体" w:cs="宋体"/>
                <w:spacing w:val="-2"/>
              </w:rPr>
              <w:t>单位，搜自从</w:t>
            </w:r>
            <w:r>
              <w:rPr>
                <w:rFonts w:ascii="宋体" w:hAnsi="宋体" w:eastAsia="宋体" w:cs="宋体"/>
                <w:spacing w:val="4"/>
              </w:rPr>
              <w:t>事音像制品</w:t>
            </w:r>
            <w:r>
              <w:rPr>
                <w:rFonts w:ascii="宋体" w:hAnsi="宋体" w:eastAsia="宋体" w:cs="宋体"/>
                <w:spacing w:val="3"/>
              </w:rPr>
              <w:t>出版业务的</w:t>
            </w:r>
            <w:r>
              <w:rPr>
                <w:rFonts w:ascii="宋体" w:hAnsi="宋体" w:eastAsia="宋体" w:cs="宋体"/>
                <w:spacing w:val="6"/>
              </w:rPr>
              <w:t>行政处罚</w:t>
            </w:r>
          </w:p>
        </w:tc>
        <w:tc>
          <w:tcPr>
            <w:tcW w:w="1429" w:type="dxa"/>
            <w:vMerge w:val="restart"/>
            <w:tcBorders>
              <w:bottom w:val="nil"/>
            </w:tcBorders>
          </w:tcPr>
          <w:p w14:paraId="49D71A3E">
            <w:pPr>
              <w:spacing w:line="275" w:lineRule="auto"/>
            </w:pPr>
          </w:p>
          <w:p w14:paraId="5C1688B9">
            <w:pPr>
              <w:spacing w:before="62" w:line="266" w:lineRule="auto"/>
              <w:ind w:left="120"/>
              <w:rPr>
                <w:rFonts w:hint="eastAsia" w:ascii="宋体" w:hAnsi="宋体" w:eastAsia="宋体" w:cs="宋体"/>
                <w:sz w:val="19"/>
                <w:szCs w:val="19"/>
              </w:rPr>
            </w:pPr>
            <w:r>
              <w:rPr>
                <w:rFonts w:ascii="宋体" w:hAnsi="宋体" w:eastAsia="宋体" w:cs="宋体"/>
                <w:spacing w:val="25"/>
                <w:sz w:val="19"/>
                <w:szCs w:val="19"/>
              </w:rPr>
              <w:t>对未经批准，</w:t>
            </w:r>
            <w:r>
              <w:rPr>
                <w:rFonts w:ascii="宋体" w:hAnsi="宋体" w:eastAsia="宋体" w:cs="宋体"/>
                <w:spacing w:val="11"/>
                <w:sz w:val="19"/>
                <w:szCs w:val="19"/>
              </w:rPr>
              <w:t>擅自设立音</w:t>
            </w:r>
          </w:p>
          <w:p w14:paraId="678816FE">
            <w:pPr>
              <w:spacing w:before="52" w:line="274" w:lineRule="auto"/>
              <w:ind w:left="120"/>
              <w:rPr>
                <w:rFonts w:hint="eastAsia" w:ascii="宋体" w:hAnsi="宋体" w:eastAsia="宋体" w:cs="宋体"/>
                <w:sz w:val="19"/>
                <w:szCs w:val="19"/>
              </w:rPr>
            </w:pPr>
            <w:r>
              <w:rPr>
                <w:rFonts w:ascii="宋体" w:hAnsi="宋体" w:eastAsia="宋体" w:cs="宋体"/>
                <w:spacing w:val="25"/>
                <w:sz w:val="19"/>
                <w:szCs w:val="19"/>
              </w:rPr>
              <w:t>像制品出版、</w:t>
            </w:r>
            <w:r>
              <w:rPr>
                <w:rFonts w:ascii="宋体" w:hAnsi="宋体" w:eastAsia="宋体" w:cs="宋体"/>
                <w:spacing w:val="8"/>
                <w:sz w:val="19"/>
                <w:szCs w:val="19"/>
              </w:rPr>
              <w:t>进口单位，擅</w:t>
            </w:r>
            <w:r>
              <w:rPr>
                <w:rFonts w:ascii="宋体" w:hAnsi="宋体" w:eastAsia="宋体" w:cs="宋体"/>
                <w:spacing w:val="11"/>
                <w:sz w:val="19"/>
                <w:szCs w:val="19"/>
              </w:rPr>
              <w:t>自从事音像</w:t>
            </w:r>
          </w:p>
          <w:p w14:paraId="6AE6FCCA">
            <w:pPr>
              <w:spacing w:before="45" w:line="255" w:lineRule="auto"/>
              <w:ind w:left="120" w:right="19"/>
              <w:rPr>
                <w:rFonts w:hint="eastAsia" w:ascii="宋体" w:hAnsi="宋体" w:eastAsia="宋体" w:cs="宋体"/>
              </w:rPr>
            </w:pPr>
            <w:r>
              <w:rPr>
                <w:rFonts w:ascii="宋体" w:hAnsi="宋体" w:eastAsia="宋体" w:cs="宋体"/>
                <w:spacing w:val="3"/>
              </w:rPr>
              <w:t>制品出版、制</w:t>
            </w:r>
            <w:r>
              <w:rPr>
                <w:rFonts w:ascii="宋体" w:hAnsi="宋体" w:eastAsia="宋体" w:cs="宋体"/>
                <w:spacing w:val="-2"/>
              </w:rPr>
              <w:t>作、复制业务或者进口、批</w:t>
            </w:r>
            <w:r>
              <w:rPr>
                <w:rFonts w:ascii="宋体" w:hAnsi="宋体" w:eastAsia="宋体" w:cs="宋体"/>
                <w:spacing w:val="2"/>
              </w:rPr>
              <w:t>发、零售经营</w:t>
            </w:r>
            <w:r>
              <w:rPr>
                <w:rFonts w:ascii="宋体" w:hAnsi="宋体" w:eastAsia="宋体" w:cs="宋体"/>
                <w:spacing w:val="5"/>
              </w:rPr>
              <w:t>活动的处罚</w:t>
            </w:r>
          </w:p>
        </w:tc>
        <w:tc>
          <w:tcPr>
            <w:tcW w:w="4867" w:type="dxa"/>
            <w:vMerge w:val="restart"/>
            <w:tcBorders>
              <w:bottom w:val="nil"/>
            </w:tcBorders>
          </w:tcPr>
          <w:p w14:paraId="3A7CCE84">
            <w:pPr>
              <w:spacing w:before="209" w:line="219" w:lineRule="auto"/>
              <w:ind w:left="26"/>
              <w:rPr>
                <w:rFonts w:hint="eastAsia" w:ascii="宋体" w:hAnsi="宋体" w:eastAsia="宋体" w:cs="宋体"/>
              </w:rPr>
            </w:pPr>
            <w:r>
              <w:rPr>
                <w:rFonts w:ascii="宋体" w:hAnsi="宋体" w:eastAsia="宋体" w:cs="宋体"/>
                <w:spacing w:val="21"/>
              </w:rPr>
              <w:t>《音像制品管理条例》</w:t>
            </w:r>
          </w:p>
          <w:p w14:paraId="610B5E9D">
            <w:pPr>
              <w:spacing w:before="45" w:line="269" w:lineRule="auto"/>
              <w:ind w:left="131" w:firstLine="156"/>
              <w:rPr>
                <w:rFonts w:hint="eastAsia" w:ascii="宋体" w:hAnsi="宋体" w:eastAsia="宋体" w:cs="宋体"/>
                <w:sz w:val="20"/>
                <w:szCs w:val="20"/>
              </w:rPr>
            </w:pPr>
            <w:r>
              <w:rPr>
                <w:rFonts w:ascii="宋体" w:hAnsi="宋体" w:eastAsia="宋体" w:cs="宋体"/>
                <w:spacing w:val="7"/>
                <w:sz w:val="20"/>
                <w:szCs w:val="20"/>
              </w:rPr>
              <w:t>第三十九条：未经批准，擅自设立音像制品出版、</w:t>
            </w:r>
            <w:r>
              <w:rPr>
                <w:rFonts w:ascii="宋体" w:hAnsi="宋体" w:eastAsia="宋体" w:cs="宋体"/>
                <w:spacing w:val="5"/>
                <w:sz w:val="20"/>
                <w:szCs w:val="20"/>
              </w:rPr>
              <w:t>进口单位，擅自从事音像制品出版、制作、复制业务或者进口、批发、零售经营活动的，由出版行政主管部门、工商行政管理部门依照法定职权予以取</w:t>
            </w:r>
            <w:r>
              <w:rPr>
                <w:rFonts w:ascii="宋体" w:hAnsi="宋体" w:eastAsia="宋体" w:cs="宋体"/>
                <w:spacing w:val="6"/>
                <w:sz w:val="20"/>
                <w:szCs w:val="20"/>
              </w:rPr>
              <w:t>缔；依照刑法关于非法经营罪的规定，依法追究刑</w:t>
            </w:r>
            <w:r>
              <w:rPr>
                <w:rFonts w:ascii="宋体" w:hAnsi="宋体" w:eastAsia="宋体" w:cs="宋体"/>
                <w:spacing w:val="5"/>
                <w:sz w:val="20"/>
                <w:szCs w:val="20"/>
              </w:rPr>
              <w:t>事责任：尚不够刑事处罚的，没收违法经营的音像</w:t>
            </w:r>
            <w:r>
              <w:rPr>
                <w:rFonts w:ascii="宋体" w:hAnsi="宋体" w:eastAsia="宋体" w:cs="宋体"/>
                <w:spacing w:val="7"/>
                <w:sz w:val="20"/>
                <w:szCs w:val="20"/>
              </w:rPr>
              <w:t>制品和违法所得以及进行违法活动的专用工具、</w:t>
            </w:r>
            <w:r>
              <w:rPr>
                <w:rFonts w:ascii="宋体" w:hAnsi="宋体" w:eastAsia="宋体" w:cs="宋体"/>
                <w:spacing w:val="6"/>
                <w:sz w:val="20"/>
                <w:szCs w:val="20"/>
              </w:rPr>
              <w:t>设</w:t>
            </w:r>
            <w:r>
              <w:rPr>
                <w:rFonts w:ascii="宋体" w:hAnsi="宋体" w:eastAsia="宋体" w:cs="宋体"/>
                <w:spacing w:val="16"/>
                <w:sz w:val="20"/>
                <w:szCs w:val="20"/>
              </w:rPr>
              <w:t>备；违法经营额1万元以上的，并处违法经营额5</w:t>
            </w:r>
            <w:r>
              <w:rPr>
                <w:rFonts w:ascii="宋体" w:hAnsi="宋体" w:eastAsia="宋体" w:cs="宋体"/>
                <w:spacing w:val="9"/>
                <w:sz w:val="20"/>
                <w:szCs w:val="20"/>
              </w:rPr>
              <w:t>倍以上10倍以下的罚款；违法经营额不足1万元的，</w:t>
            </w:r>
            <w:r>
              <w:rPr>
                <w:rFonts w:ascii="宋体" w:hAnsi="宋体" w:eastAsia="宋体" w:cs="宋体"/>
                <w:spacing w:val="13"/>
                <w:sz w:val="20"/>
                <w:szCs w:val="20"/>
              </w:rPr>
              <w:t>可以处5万元以下的罚款。</w:t>
            </w:r>
          </w:p>
        </w:tc>
        <w:tc>
          <w:tcPr>
            <w:tcW w:w="1179" w:type="dxa"/>
          </w:tcPr>
          <w:p w14:paraId="0C39A3E0">
            <w:pPr>
              <w:spacing w:line="379" w:lineRule="auto"/>
            </w:pPr>
          </w:p>
          <w:p w14:paraId="1A507F00">
            <w:pPr>
              <w:spacing w:before="68" w:line="219" w:lineRule="auto"/>
              <w:ind w:left="94"/>
              <w:rPr>
                <w:rFonts w:hint="eastAsia" w:ascii="宋体" w:hAnsi="宋体" w:eastAsia="宋体" w:cs="宋体"/>
              </w:rPr>
            </w:pPr>
            <w:r>
              <w:rPr>
                <w:rFonts w:ascii="宋体" w:hAnsi="宋体" w:eastAsia="宋体" w:cs="宋体"/>
                <w:spacing w:val="6"/>
              </w:rPr>
              <w:t>从轻处罚</w:t>
            </w:r>
          </w:p>
        </w:tc>
        <w:tc>
          <w:tcPr>
            <w:tcW w:w="1469" w:type="dxa"/>
          </w:tcPr>
          <w:p w14:paraId="1D24E670">
            <w:pPr>
              <w:spacing w:before="278" w:line="247" w:lineRule="auto"/>
              <w:ind w:left="105" w:right="186"/>
              <w:rPr>
                <w:rFonts w:hint="eastAsia" w:ascii="宋体" w:hAnsi="宋体" w:eastAsia="宋体" w:cs="宋体"/>
              </w:rPr>
            </w:pPr>
            <w:r>
              <w:rPr>
                <w:rFonts w:ascii="宋体" w:hAnsi="宋体" w:eastAsia="宋体" w:cs="宋体"/>
                <w:spacing w:val="-2"/>
              </w:rPr>
              <w:t>违法经营额</w:t>
            </w:r>
            <w:r>
              <w:rPr>
                <w:rFonts w:ascii="宋体" w:hAnsi="宋体" w:eastAsia="宋体" w:cs="宋体"/>
                <w:spacing w:val="1"/>
              </w:rPr>
              <w:t>不足1万元的</w:t>
            </w:r>
          </w:p>
        </w:tc>
        <w:tc>
          <w:tcPr>
            <w:tcW w:w="2968" w:type="dxa"/>
          </w:tcPr>
          <w:p w14:paraId="2BA91C73">
            <w:pPr>
              <w:spacing w:before="31" w:line="235" w:lineRule="auto"/>
              <w:ind w:left="117" w:right="103"/>
              <w:jc w:val="both"/>
              <w:rPr>
                <w:rFonts w:hint="eastAsia" w:ascii="宋体" w:hAnsi="宋体" w:eastAsia="宋体" w:cs="宋体"/>
              </w:rPr>
            </w:pPr>
            <w:r>
              <w:rPr>
                <w:rFonts w:ascii="宋体" w:hAnsi="宋体" w:eastAsia="宋体" w:cs="宋体"/>
                <w:spacing w:val="18"/>
              </w:rPr>
              <w:t>没收违法经营的音像制品和</w:t>
            </w:r>
            <w:r>
              <w:rPr>
                <w:rFonts w:ascii="宋体" w:hAnsi="宋体" w:eastAsia="宋体" w:cs="宋体"/>
                <w:spacing w:val="17"/>
              </w:rPr>
              <w:t>违法所得以及进行违法活动</w:t>
            </w:r>
            <w:r>
              <w:rPr>
                <w:rFonts w:ascii="宋体" w:hAnsi="宋体" w:eastAsia="宋体" w:cs="宋体"/>
                <w:spacing w:val="5"/>
              </w:rPr>
              <w:t>的专用工具、设备，可以处1</w:t>
            </w:r>
            <w:r>
              <w:rPr>
                <w:rFonts w:ascii="宋体" w:hAnsi="宋体" w:eastAsia="宋体" w:cs="宋体"/>
                <w:spacing w:val="9"/>
              </w:rPr>
              <w:t>万元以上3万元以下的罚款</w:t>
            </w:r>
          </w:p>
        </w:tc>
        <w:tc>
          <w:tcPr>
            <w:tcW w:w="774" w:type="dxa"/>
            <w:vMerge w:val="restart"/>
            <w:tcBorders>
              <w:bottom w:val="nil"/>
            </w:tcBorders>
          </w:tcPr>
          <w:p w14:paraId="11B51F61"/>
        </w:tc>
      </w:tr>
      <w:tr w14:paraId="76B95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85" w:type="dxa"/>
            <w:vMerge w:val="continue"/>
            <w:tcBorders>
              <w:top w:val="nil"/>
              <w:bottom w:val="nil"/>
            </w:tcBorders>
          </w:tcPr>
          <w:p w14:paraId="3DC5AFE5"/>
        </w:tc>
        <w:tc>
          <w:tcPr>
            <w:tcW w:w="1439" w:type="dxa"/>
            <w:vMerge w:val="continue"/>
            <w:tcBorders>
              <w:top w:val="nil"/>
              <w:bottom w:val="nil"/>
            </w:tcBorders>
          </w:tcPr>
          <w:p w14:paraId="63F9C705"/>
        </w:tc>
        <w:tc>
          <w:tcPr>
            <w:tcW w:w="1429" w:type="dxa"/>
            <w:vMerge w:val="continue"/>
            <w:tcBorders>
              <w:top w:val="nil"/>
              <w:bottom w:val="nil"/>
            </w:tcBorders>
          </w:tcPr>
          <w:p w14:paraId="0054FB10"/>
        </w:tc>
        <w:tc>
          <w:tcPr>
            <w:tcW w:w="4867" w:type="dxa"/>
            <w:vMerge w:val="continue"/>
            <w:tcBorders>
              <w:top w:val="nil"/>
              <w:bottom w:val="nil"/>
            </w:tcBorders>
          </w:tcPr>
          <w:p w14:paraId="57304C09"/>
        </w:tc>
        <w:tc>
          <w:tcPr>
            <w:tcW w:w="1179" w:type="dxa"/>
          </w:tcPr>
          <w:p w14:paraId="72E1CA16">
            <w:pPr>
              <w:spacing w:line="381" w:lineRule="auto"/>
            </w:pPr>
          </w:p>
          <w:p w14:paraId="5B12ADE5">
            <w:pPr>
              <w:spacing w:before="68" w:line="221" w:lineRule="auto"/>
              <w:ind w:left="94"/>
              <w:rPr>
                <w:rFonts w:hint="eastAsia" w:ascii="宋体" w:hAnsi="宋体" w:eastAsia="宋体" w:cs="宋体"/>
              </w:rPr>
            </w:pPr>
            <w:r>
              <w:rPr>
                <w:rFonts w:ascii="宋体" w:hAnsi="宋体" w:eastAsia="宋体" w:cs="宋体"/>
                <w:spacing w:val="6"/>
              </w:rPr>
              <w:t>一般处罚</w:t>
            </w:r>
          </w:p>
        </w:tc>
        <w:tc>
          <w:tcPr>
            <w:tcW w:w="1469" w:type="dxa"/>
          </w:tcPr>
          <w:p w14:paraId="76A6066D">
            <w:pPr>
              <w:spacing w:before="131" w:line="249" w:lineRule="auto"/>
              <w:ind w:left="105" w:right="181"/>
              <w:rPr>
                <w:rFonts w:hint="eastAsia" w:ascii="宋体" w:hAnsi="宋体" w:eastAsia="宋体" w:cs="宋体"/>
              </w:rPr>
            </w:pPr>
            <w:r>
              <w:rPr>
                <w:rFonts w:ascii="宋体" w:hAnsi="宋体" w:eastAsia="宋体" w:cs="宋体"/>
                <w:spacing w:val="2"/>
              </w:rPr>
              <w:t>违法经营额1万元以上不足3万元的</w:t>
            </w:r>
          </w:p>
        </w:tc>
        <w:tc>
          <w:tcPr>
            <w:tcW w:w="2968" w:type="dxa"/>
          </w:tcPr>
          <w:p w14:paraId="5A517470">
            <w:pPr>
              <w:spacing w:before="22" w:line="235" w:lineRule="auto"/>
              <w:ind w:left="117" w:right="103"/>
              <w:jc w:val="both"/>
              <w:rPr>
                <w:rFonts w:hint="eastAsia" w:ascii="宋体" w:hAnsi="宋体" w:eastAsia="宋体" w:cs="宋体"/>
              </w:rPr>
            </w:pPr>
            <w:r>
              <w:rPr>
                <w:rFonts w:ascii="宋体" w:hAnsi="宋体" w:eastAsia="宋体" w:cs="宋体"/>
                <w:spacing w:val="18"/>
              </w:rPr>
              <w:t>没收违法经营的音像制品和</w:t>
            </w:r>
            <w:r>
              <w:rPr>
                <w:rFonts w:ascii="宋体" w:hAnsi="宋体" w:eastAsia="宋体" w:cs="宋体"/>
                <w:spacing w:val="17"/>
              </w:rPr>
              <w:t>违法所得以及进行违法活动</w:t>
            </w:r>
            <w:r>
              <w:rPr>
                <w:rFonts w:ascii="宋体" w:hAnsi="宋体" w:eastAsia="宋体" w:cs="宋体"/>
                <w:spacing w:val="6"/>
              </w:rPr>
              <w:t>的专用工具、设备，可以处3</w:t>
            </w:r>
            <w:r>
              <w:rPr>
                <w:rFonts w:ascii="宋体" w:hAnsi="宋体" w:eastAsia="宋体" w:cs="宋体"/>
                <w:spacing w:val="9"/>
              </w:rPr>
              <w:t>万元以上5万元以下的罚款</w:t>
            </w:r>
          </w:p>
        </w:tc>
        <w:tc>
          <w:tcPr>
            <w:tcW w:w="774" w:type="dxa"/>
            <w:vMerge w:val="continue"/>
            <w:tcBorders>
              <w:top w:val="nil"/>
              <w:bottom w:val="nil"/>
            </w:tcBorders>
          </w:tcPr>
          <w:p w14:paraId="01ECDBCF"/>
        </w:tc>
      </w:tr>
      <w:tr w14:paraId="7F0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85" w:type="dxa"/>
            <w:vMerge w:val="continue"/>
            <w:tcBorders>
              <w:top w:val="nil"/>
            </w:tcBorders>
          </w:tcPr>
          <w:p w14:paraId="3F2490D2"/>
        </w:tc>
        <w:tc>
          <w:tcPr>
            <w:tcW w:w="1439" w:type="dxa"/>
            <w:vMerge w:val="continue"/>
            <w:tcBorders>
              <w:top w:val="nil"/>
            </w:tcBorders>
          </w:tcPr>
          <w:p w14:paraId="78D4A4D3"/>
        </w:tc>
        <w:tc>
          <w:tcPr>
            <w:tcW w:w="1429" w:type="dxa"/>
            <w:vMerge w:val="continue"/>
            <w:tcBorders>
              <w:top w:val="nil"/>
            </w:tcBorders>
          </w:tcPr>
          <w:p w14:paraId="10C41902"/>
        </w:tc>
        <w:tc>
          <w:tcPr>
            <w:tcW w:w="4867" w:type="dxa"/>
            <w:vMerge w:val="continue"/>
            <w:tcBorders>
              <w:top w:val="nil"/>
            </w:tcBorders>
          </w:tcPr>
          <w:p w14:paraId="4E0019FF"/>
        </w:tc>
        <w:tc>
          <w:tcPr>
            <w:tcW w:w="1179" w:type="dxa"/>
          </w:tcPr>
          <w:p w14:paraId="74F23548">
            <w:pPr>
              <w:spacing w:line="260" w:lineRule="auto"/>
            </w:pPr>
          </w:p>
          <w:p w14:paraId="0AF30FB5">
            <w:pPr>
              <w:spacing w:line="260" w:lineRule="auto"/>
            </w:pPr>
          </w:p>
          <w:p w14:paraId="29AE52AB">
            <w:pPr>
              <w:spacing w:before="69" w:line="220" w:lineRule="auto"/>
              <w:ind w:left="94"/>
              <w:rPr>
                <w:rFonts w:hint="eastAsia" w:ascii="宋体" w:hAnsi="宋体" w:eastAsia="宋体" w:cs="宋体"/>
              </w:rPr>
            </w:pPr>
            <w:r>
              <w:rPr>
                <w:rFonts w:ascii="宋体" w:hAnsi="宋体" w:eastAsia="宋体" w:cs="宋体"/>
                <w:spacing w:val="6"/>
              </w:rPr>
              <w:t>从重处罚</w:t>
            </w:r>
          </w:p>
        </w:tc>
        <w:tc>
          <w:tcPr>
            <w:tcW w:w="1469" w:type="dxa"/>
          </w:tcPr>
          <w:p w14:paraId="1FA641A4">
            <w:pPr>
              <w:spacing w:before="262" w:line="252" w:lineRule="auto"/>
              <w:ind w:left="105" w:right="206"/>
              <w:jc w:val="both"/>
              <w:rPr>
                <w:rFonts w:hint="eastAsia" w:ascii="宋体" w:hAnsi="宋体" w:eastAsia="宋体" w:cs="宋体"/>
              </w:rPr>
            </w:pPr>
            <w:r>
              <w:rPr>
                <w:rFonts w:ascii="宋体" w:hAnsi="宋体" w:eastAsia="宋体" w:cs="宋体"/>
                <w:spacing w:val="-2"/>
              </w:rPr>
              <w:t>违法经营额3</w:t>
            </w:r>
            <w:r>
              <w:rPr>
                <w:rFonts w:ascii="宋体" w:hAnsi="宋体" w:eastAsia="宋体" w:cs="宋体"/>
                <w:spacing w:val="1"/>
              </w:rPr>
              <w:t>万元以上情</w:t>
            </w:r>
            <w:r>
              <w:rPr>
                <w:rFonts w:ascii="宋体" w:hAnsi="宋体" w:eastAsia="宋体" w:cs="宋体"/>
                <w:spacing w:val="4"/>
              </w:rPr>
              <w:t>节严重的</w:t>
            </w:r>
          </w:p>
        </w:tc>
        <w:tc>
          <w:tcPr>
            <w:tcW w:w="2968" w:type="dxa"/>
          </w:tcPr>
          <w:p w14:paraId="4830EA0C">
            <w:pPr>
              <w:spacing w:before="41" w:line="235" w:lineRule="auto"/>
              <w:ind w:left="117" w:right="87"/>
              <w:jc w:val="both"/>
              <w:rPr>
                <w:rFonts w:hint="eastAsia" w:ascii="宋体" w:hAnsi="宋体" w:eastAsia="宋体" w:cs="宋体"/>
              </w:rPr>
            </w:pPr>
            <w:r>
              <w:rPr>
                <w:rFonts w:ascii="宋体" w:hAnsi="宋体" w:eastAsia="宋体" w:cs="宋体"/>
                <w:spacing w:val="18"/>
              </w:rPr>
              <w:t>没收违法经营的音像制品和</w:t>
            </w:r>
            <w:r>
              <w:rPr>
                <w:rFonts w:ascii="宋体" w:hAnsi="宋体" w:eastAsia="宋体" w:cs="宋体"/>
                <w:spacing w:val="17"/>
              </w:rPr>
              <w:t>违法所得以及进行违法活动</w:t>
            </w:r>
            <w:r>
              <w:rPr>
                <w:rFonts w:ascii="宋体" w:hAnsi="宋体" w:eastAsia="宋体" w:cs="宋体"/>
                <w:spacing w:val="1"/>
              </w:rPr>
              <w:t>的专用工具、设备，并处违法</w:t>
            </w:r>
            <w:r>
              <w:rPr>
                <w:rFonts w:ascii="宋体" w:hAnsi="宋体" w:eastAsia="宋体" w:cs="宋体"/>
                <w:spacing w:val="26"/>
              </w:rPr>
              <w:t>经营额5倍以上至10倍以下</w:t>
            </w:r>
            <w:r>
              <w:rPr>
                <w:rFonts w:ascii="宋体" w:hAnsi="宋体" w:eastAsia="宋体" w:cs="宋体"/>
                <w:spacing w:val="6"/>
              </w:rPr>
              <w:t>的罚款</w:t>
            </w:r>
          </w:p>
        </w:tc>
        <w:tc>
          <w:tcPr>
            <w:tcW w:w="774" w:type="dxa"/>
            <w:vMerge w:val="continue"/>
            <w:tcBorders>
              <w:top w:val="nil"/>
            </w:tcBorders>
          </w:tcPr>
          <w:p w14:paraId="178FB46A"/>
        </w:tc>
      </w:tr>
      <w:tr w14:paraId="79317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85" w:type="dxa"/>
            <w:vMerge w:val="restart"/>
            <w:tcBorders>
              <w:bottom w:val="nil"/>
            </w:tcBorders>
          </w:tcPr>
          <w:p w14:paraId="18AFB019">
            <w:pPr>
              <w:spacing w:line="258" w:lineRule="auto"/>
            </w:pPr>
          </w:p>
          <w:p w14:paraId="27036DA6">
            <w:pPr>
              <w:spacing w:line="258" w:lineRule="auto"/>
            </w:pPr>
          </w:p>
          <w:p w14:paraId="4992467B">
            <w:pPr>
              <w:spacing w:line="258" w:lineRule="auto"/>
            </w:pPr>
          </w:p>
          <w:p w14:paraId="0BA6B9F9">
            <w:pPr>
              <w:spacing w:line="258" w:lineRule="auto"/>
            </w:pPr>
          </w:p>
          <w:p w14:paraId="16393E68">
            <w:pPr>
              <w:spacing w:line="258" w:lineRule="auto"/>
            </w:pPr>
          </w:p>
          <w:p w14:paraId="2D1BD10F">
            <w:pPr>
              <w:spacing w:line="258" w:lineRule="auto"/>
            </w:pPr>
          </w:p>
          <w:p w14:paraId="1F2FE58C">
            <w:pPr>
              <w:spacing w:line="258" w:lineRule="auto"/>
            </w:pPr>
          </w:p>
          <w:p w14:paraId="0B85EF13">
            <w:pPr>
              <w:spacing w:line="259" w:lineRule="auto"/>
            </w:pPr>
          </w:p>
          <w:p w14:paraId="2C315CC2">
            <w:pPr>
              <w:spacing w:before="69" w:line="184" w:lineRule="auto"/>
              <w:ind w:left="225"/>
              <w:rPr>
                <w:rFonts w:hint="eastAsia" w:ascii="宋体" w:hAnsi="宋体" w:eastAsia="宋体" w:cs="宋体"/>
              </w:rPr>
            </w:pPr>
            <w:r>
              <w:rPr>
                <w:rFonts w:ascii="宋体" w:hAnsi="宋体" w:eastAsia="宋体" w:cs="宋体"/>
                <w:spacing w:val="-3"/>
              </w:rPr>
              <w:t>81</w:t>
            </w:r>
          </w:p>
        </w:tc>
        <w:tc>
          <w:tcPr>
            <w:tcW w:w="1439" w:type="dxa"/>
            <w:vMerge w:val="restart"/>
            <w:tcBorders>
              <w:bottom w:val="nil"/>
            </w:tcBorders>
          </w:tcPr>
          <w:p w14:paraId="7CC0426F">
            <w:pPr>
              <w:spacing w:line="242" w:lineRule="auto"/>
            </w:pPr>
          </w:p>
          <w:p w14:paraId="76C192DC">
            <w:pPr>
              <w:spacing w:line="242" w:lineRule="auto"/>
            </w:pPr>
          </w:p>
          <w:p w14:paraId="7B2BE98B">
            <w:pPr>
              <w:spacing w:line="243" w:lineRule="auto"/>
            </w:pPr>
          </w:p>
          <w:p w14:paraId="5EAB81CA">
            <w:pPr>
              <w:spacing w:line="243" w:lineRule="auto"/>
            </w:pPr>
          </w:p>
          <w:p w14:paraId="749F0BCE">
            <w:pPr>
              <w:spacing w:before="68" w:line="220" w:lineRule="auto"/>
              <w:ind w:left="120"/>
              <w:rPr>
                <w:rFonts w:hint="eastAsia" w:ascii="宋体" w:hAnsi="宋体" w:eastAsia="宋体" w:cs="宋体"/>
              </w:rPr>
            </w:pPr>
            <w:r>
              <w:rPr>
                <w:rFonts w:ascii="宋体" w:hAnsi="宋体" w:eastAsia="宋体" w:cs="宋体"/>
                <w:spacing w:val="-2"/>
              </w:rPr>
              <w:t>对未经批准</w:t>
            </w:r>
          </w:p>
          <w:p w14:paraId="1494CD7B">
            <w:pPr>
              <w:spacing w:before="49" w:line="248" w:lineRule="auto"/>
              <w:ind w:left="120" w:right="58"/>
              <w:rPr>
                <w:rFonts w:hint="eastAsia" w:ascii="宋体" w:hAnsi="宋体" w:eastAsia="宋体" w:cs="宋体"/>
              </w:rPr>
            </w:pPr>
            <w:r>
              <w:rPr>
                <w:rFonts w:ascii="宋体" w:hAnsi="宋体" w:eastAsia="宋体" w:cs="宋体"/>
                <w:spacing w:val="2"/>
              </w:rPr>
              <w:t>擅自设立音像制品制作</w:t>
            </w:r>
            <w:r>
              <w:rPr>
                <w:rFonts w:ascii="宋体" w:hAnsi="宋体" w:eastAsia="宋体" w:cs="宋体"/>
                <w:spacing w:val="-2"/>
              </w:rPr>
              <w:t>单位，擅自从</w:t>
            </w:r>
            <w:r>
              <w:rPr>
                <w:rFonts w:ascii="宋体" w:hAnsi="宋体" w:eastAsia="宋体" w:cs="宋体"/>
                <w:spacing w:val="4"/>
              </w:rPr>
              <w:t>事音像制品</w:t>
            </w:r>
            <w:r>
              <w:rPr>
                <w:rFonts w:ascii="宋体" w:hAnsi="宋体" w:eastAsia="宋体" w:cs="宋体"/>
                <w:spacing w:val="-2"/>
              </w:rPr>
              <w:t>制作经营活</w:t>
            </w:r>
          </w:p>
          <w:p w14:paraId="2B9BB409">
            <w:pPr>
              <w:spacing w:before="58" w:line="246" w:lineRule="auto"/>
              <w:ind w:left="120" w:right="267"/>
              <w:rPr>
                <w:rFonts w:hint="eastAsia" w:ascii="宋体" w:hAnsi="宋体" w:eastAsia="宋体" w:cs="宋体"/>
              </w:rPr>
            </w:pPr>
            <w:r>
              <w:rPr>
                <w:rFonts w:ascii="宋体" w:hAnsi="宋体" w:eastAsia="宋体" w:cs="宋体"/>
                <w:spacing w:val="-2"/>
              </w:rPr>
              <w:t>动的行政处</w:t>
            </w:r>
            <w:r>
              <w:rPr>
                <w:rFonts w:ascii="宋体" w:hAnsi="宋体" w:eastAsia="宋体" w:cs="宋体"/>
              </w:rPr>
              <w:t>罚</w:t>
            </w:r>
          </w:p>
        </w:tc>
        <w:tc>
          <w:tcPr>
            <w:tcW w:w="1429" w:type="dxa"/>
            <w:vMerge w:val="restart"/>
            <w:tcBorders>
              <w:bottom w:val="nil"/>
            </w:tcBorders>
          </w:tcPr>
          <w:p w14:paraId="0F569AA2">
            <w:pPr>
              <w:spacing w:line="282" w:lineRule="auto"/>
            </w:pPr>
          </w:p>
          <w:p w14:paraId="0876F8C5">
            <w:pPr>
              <w:spacing w:line="283" w:lineRule="auto"/>
            </w:pPr>
          </w:p>
          <w:p w14:paraId="57324EB8">
            <w:pPr>
              <w:spacing w:line="283" w:lineRule="auto"/>
            </w:pPr>
          </w:p>
          <w:p w14:paraId="4002C8AD">
            <w:pPr>
              <w:spacing w:line="283" w:lineRule="auto"/>
            </w:pPr>
          </w:p>
          <w:p w14:paraId="45D97AE6">
            <w:pPr>
              <w:spacing w:line="283" w:lineRule="auto"/>
            </w:pPr>
          </w:p>
          <w:p w14:paraId="434CB288">
            <w:pPr>
              <w:spacing w:before="62" w:line="265" w:lineRule="auto"/>
              <w:ind w:left="120"/>
              <w:rPr>
                <w:rFonts w:hint="eastAsia" w:ascii="宋体" w:hAnsi="宋体" w:eastAsia="宋体" w:cs="宋体"/>
                <w:sz w:val="19"/>
                <w:szCs w:val="19"/>
              </w:rPr>
            </w:pPr>
            <w:r>
              <w:rPr>
                <w:rFonts w:ascii="宋体" w:hAnsi="宋体" w:eastAsia="宋体" w:cs="宋体"/>
                <w:spacing w:val="25"/>
                <w:sz w:val="19"/>
                <w:szCs w:val="19"/>
              </w:rPr>
              <w:t>对未经批准，</w:t>
            </w:r>
            <w:r>
              <w:rPr>
                <w:rFonts w:ascii="宋体" w:hAnsi="宋体" w:eastAsia="宋体" w:cs="宋体"/>
                <w:spacing w:val="11"/>
                <w:sz w:val="19"/>
                <w:szCs w:val="19"/>
              </w:rPr>
              <w:t>擅自从事音</w:t>
            </w:r>
          </w:p>
          <w:p w14:paraId="7069D13D">
            <w:pPr>
              <w:spacing w:before="31" w:line="255" w:lineRule="auto"/>
              <w:ind w:left="120" w:right="231"/>
              <w:rPr>
                <w:rFonts w:hint="eastAsia" w:ascii="宋体" w:hAnsi="宋体" w:eastAsia="宋体" w:cs="宋体"/>
              </w:rPr>
            </w:pPr>
            <w:r>
              <w:rPr>
                <w:rFonts w:ascii="宋体" w:hAnsi="宋体" w:eastAsia="宋体" w:cs="宋体"/>
                <w:spacing w:val="2"/>
              </w:rPr>
              <w:t>像制品制作</w:t>
            </w:r>
            <w:r>
              <w:rPr>
                <w:rFonts w:ascii="宋体" w:hAnsi="宋体" w:eastAsia="宋体" w:cs="宋体"/>
                <w:spacing w:val="3"/>
              </w:rPr>
              <w:t>经营活动的</w:t>
            </w:r>
            <w:r>
              <w:rPr>
                <w:rFonts w:ascii="宋体" w:hAnsi="宋体" w:eastAsia="宋体" w:cs="宋体"/>
                <w:spacing w:val="12"/>
              </w:rPr>
              <w:t>处罚</w:t>
            </w:r>
          </w:p>
        </w:tc>
        <w:tc>
          <w:tcPr>
            <w:tcW w:w="4867" w:type="dxa"/>
            <w:vMerge w:val="restart"/>
            <w:tcBorders>
              <w:bottom w:val="nil"/>
            </w:tcBorders>
          </w:tcPr>
          <w:p w14:paraId="268CF617">
            <w:pPr>
              <w:spacing w:before="23" w:line="219" w:lineRule="auto"/>
              <w:ind w:left="131"/>
              <w:rPr>
                <w:rFonts w:hint="eastAsia" w:ascii="宋体" w:hAnsi="宋体" w:eastAsia="宋体" w:cs="宋体"/>
              </w:rPr>
            </w:pPr>
            <w:r>
              <w:rPr>
                <w:rFonts w:ascii="宋体" w:hAnsi="宋体" w:eastAsia="宋体" w:cs="宋体"/>
                <w:spacing w:val="-2"/>
              </w:rPr>
              <w:t>1.《音像制品管理条例》</w:t>
            </w:r>
          </w:p>
          <w:p w14:paraId="08C99D9C">
            <w:pPr>
              <w:spacing w:before="31" w:line="250" w:lineRule="auto"/>
              <w:ind w:left="102" w:firstLine="215"/>
              <w:rPr>
                <w:rFonts w:hint="eastAsia" w:ascii="宋体" w:hAnsi="宋体" w:eastAsia="宋体" w:cs="宋体"/>
                <w:sz w:val="20"/>
                <w:szCs w:val="20"/>
              </w:rPr>
            </w:pPr>
            <w:r>
              <w:rPr>
                <w:rFonts w:ascii="宋体" w:hAnsi="宋体" w:eastAsia="宋体" w:cs="宋体"/>
                <w:spacing w:val="6"/>
                <w:sz w:val="20"/>
                <w:szCs w:val="20"/>
              </w:rPr>
              <w:t>第三十九条；未经批准，擅自设立音像制品出版、进口单位，擅自从事音像制品出版、制作、复制业</w:t>
            </w:r>
            <w:r>
              <w:rPr>
                <w:rFonts w:ascii="宋体" w:hAnsi="宋体" w:eastAsia="宋体" w:cs="宋体"/>
                <w:spacing w:val="8"/>
                <w:sz w:val="20"/>
                <w:szCs w:val="20"/>
              </w:rPr>
              <w:t>务或者进口、批发、零售经营活动的，由出版行政</w:t>
            </w:r>
            <w:r>
              <w:rPr>
                <w:rFonts w:ascii="宋体" w:hAnsi="宋体" w:eastAsia="宋体" w:cs="宋体"/>
                <w:spacing w:val="6"/>
                <w:sz w:val="20"/>
                <w:szCs w:val="20"/>
              </w:rPr>
              <w:t>主管部门、工商行政管理部门依照法定职权予以取</w:t>
            </w:r>
            <w:r>
              <w:rPr>
                <w:rFonts w:ascii="宋体" w:hAnsi="宋体" w:eastAsia="宋体" w:cs="宋体"/>
                <w:spacing w:val="7"/>
                <w:sz w:val="20"/>
                <w:szCs w:val="20"/>
              </w:rPr>
              <w:t>缔；依照刑法关于非法经营罪的规定，依法追究刑</w:t>
            </w:r>
            <w:r>
              <w:rPr>
                <w:rFonts w:ascii="宋体" w:hAnsi="宋体" w:eastAsia="宋体" w:cs="宋体"/>
                <w:spacing w:val="6"/>
                <w:sz w:val="20"/>
                <w:szCs w:val="20"/>
              </w:rPr>
              <w:t>事责任；尚不够刑事处罚的，没收违法经营的音像</w:t>
            </w:r>
            <w:r>
              <w:rPr>
                <w:rFonts w:ascii="宋体" w:hAnsi="宋体" w:eastAsia="宋体" w:cs="宋体"/>
                <w:spacing w:val="7"/>
                <w:sz w:val="20"/>
                <w:szCs w:val="20"/>
              </w:rPr>
              <w:t>制品和违法所得以及进行违法活动的专用工具、设</w:t>
            </w:r>
            <w:r>
              <w:rPr>
                <w:rFonts w:ascii="宋体" w:hAnsi="宋体" w:eastAsia="宋体" w:cs="宋体"/>
                <w:spacing w:val="17"/>
                <w:sz w:val="20"/>
                <w:szCs w:val="20"/>
              </w:rPr>
              <w:t>备；违法经营额1万元以上的，并处违法经营额5</w:t>
            </w:r>
            <w:r>
              <w:rPr>
                <w:rFonts w:ascii="宋体" w:hAnsi="宋体" w:eastAsia="宋体" w:cs="宋体"/>
                <w:spacing w:val="10"/>
                <w:sz w:val="20"/>
                <w:szCs w:val="20"/>
              </w:rPr>
              <w:t>倍以上10倍以下的罚款；违法经营额不足1万元的，</w:t>
            </w:r>
            <w:r>
              <w:rPr>
                <w:rFonts w:ascii="宋体" w:hAnsi="宋体" w:eastAsia="宋体" w:cs="宋体"/>
                <w:spacing w:val="16"/>
                <w:sz w:val="20"/>
                <w:szCs w:val="20"/>
              </w:rPr>
              <w:t>可以处5万元以下的罚款。</w:t>
            </w:r>
          </w:p>
          <w:p w14:paraId="39B02790">
            <w:pPr>
              <w:spacing w:before="31" w:line="228" w:lineRule="auto"/>
              <w:ind w:left="131" w:right="85"/>
              <w:rPr>
                <w:rFonts w:hint="eastAsia" w:ascii="宋体" w:hAnsi="宋体" w:eastAsia="宋体" w:cs="宋体"/>
              </w:rPr>
            </w:pPr>
            <w:r>
              <w:rPr>
                <w:rFonts w:ascii="宋体" w:hAnsi="宋体" w:eastAsia="宋体" w:cs="宋体"/>
                <w:spacing w:val="8"/>
              </w:rPr>
              <w:t>2.《音像制品制作管理规定》(2017年12月</w:t>
            </w:r>
            <w:r>
              <w:rPr>
                <w:rFonts w:ascii="宋体" w:hAnsi="宋体" w:eastAsia="宋体" w:cs="宋体"/>
                <w:spacing w:val="7"/>
              </w:rPr>
              <w:t>11日</w:t>
            </w:r>
            <w:r>
              <w:rPr>
                <w:rFonts w:ascii="宋体" w:hAnsi="宋体" w:eastAsia="宋体" w:cs="宋体"/>
                <w:spacing w:val="15"/>
              </w:rPr>
              <w:t>第二次修订)</w:t>
            </w:r>
          </w:p>
          <w:p w14:paraId="35EA9A80">
            <w:pPr>
              <w:spacing w:before="38" w:line="228" w:lineRule="auto"/>
              <w:ind w:left="131" w:right="91" w:firstLine="180"/>
              <w:jc w:val="both"/>
              <w:rPr>
                <w:rFonts w:hint="eastAsia" w:ascii="宋体" w:hAnsi="宋体" w:eastAsia="宋体" w:cs="宋体"/>
              </w:rPr>
            </w:pPr>
            <w:r>
              <w:rPr>
                <w:rFonts w:ascii="宋体" w:hAnsi="宋体" w:eastAsia="宋体" w:cs="宋体"/>
                <w:spacing w:val="1"/>
              </w:rPr>
              <w:t>第二十二条第一款：未经批准，擅自从事音像制</w:t>
            </w:r>
            <w:r>
              <w:rPr>
                <w:rFonts w:ascii="宋体" w:hAnsi="宋体" w:eastAsia="宋体" w:cs="宋体"/>
              </w:rPr>
              <w:t>品制作经营活动的，依照《音像制品管理条例》第</w:t>
            </w:r>
            <w:r>
              <w:rPr>
                <w:rFonts w:ascii="宋体" w:hAnsi="宋体" w:eastAsia="宋体" w:cs="宋体"/>
                <w:spacing w:val="10"/>
              </w:rPr>
              <w:t>三十九条的规定处罚。</w:t>
            </w:r>
          </w:p>
        </w:tc>
        <w:tc>
          <w:tcPr>
            <w:tcW w:w="1179" w:type="dxa"/>
          </w:tcPr>
          <w:p w14:paraId="0435FC84">
            <w:pPr>
              <w:spacing w:line="261" w:lineRule="auto"/>
            </w:pPr>
          </w:p>
          <w:p w14:paraId="26250987">
            <w:pPr>
              <w:spacing w:line="261" w:lineRule="auto"/>
            </w:pPr>
          </w:p>
          <w:p w14:paraId="75EB5502">
            <w:pPr>
              <w:spacing w:before="68" w:line="219" w:lineRule="auto"/>
              <w:ind w:left="94"/>
              <w:rPr>
                <w:rFonts w:hint="eastAsia" w:ascii="宋体" w:hAnsi="宋体" w:eastAsia="宋体" w:cs="宋体"/>
              </w:rPr>
            </w:pPr>
            <w:r>
              <w:rPr>
                <w:rFonts w:ascii="宋体" w:hAnsi="宋体" w:eastAsia="宋体" w:cs="宋体"/>
                <w:spacing w:val="6"/>
              </w:rPr>
              <w:t>从轻处罚</w:t>
            </w:r>
          </w:p>
        </w:tc>
        <w:tc>
          <w:tcPr>
            <w:tcW w:w="1469" w:type="dxa"/>
          </w:tcPr>
          <w:p w14:paraId="60292D2E">
            <w:pPr>
              <w:spacing w:line="373" w:lineRule="auto"/>
            </w:pPr>
          </w:p>
          <w:p w14:paraId="26B71681">
            <w:pPr>
              <w:spacing w:before="68" w:line="242" w:lineRule="auto"/>
              <w:ind w:left="105" w:right="186"/>
              <w:rPr>
                <w:rFonts w:hint="eastAsia" w:ascii="宋体" w:hAnsi="宋体" w:eastAsia="宋体" w:cs="宋体"/>
              </w:rPr>
            </w:pPr>
            <w:r>
              <w:rPr>
                <w:rFonts w:ascii="宋体" w:hAnsi="宋体" w:eastAsia="宋体" w:cs="宋体"/>
                <w:spacing w:val="-2"/>
              </w:rPr>
              <w:t>违法经营额</w:t>
            </w:r>
            <w:r>
              <w:rPr>
                <w:rFonts w:ascii="宋体" w:hAnsi="宋体" w:eastAsia="宋体" w:cs="宋体"/>
                <w:spacing w:val="1"/>
              </w:rPr>
              <w:t>不足1万元的</w:t>
            </w:r>
          </w:p>
        </w:tc>
        <w:tc>
          <w:tcPr>
            <w:tcW w:w="2968" w:type="dxa"/>
          </w:tcPr>
          <w:p w14:paraId="58E70FB4">
            <w:pPr>
              <w:spacing w:before="134" w:line="255" w:lineRule="auto"/>
              <w:ind w:left="117" w:right="83"/>
              <w:jc w:val="both"/>
              <w:rPr>
                <w:rFonts w:hint="eastAsia" w:ascii="宋体" w:hAnsi="宋体" w:eastAsia="宋体" w:cs="宋体"/>
              </w:rPr>
            </w:pPr>
            <w:r>
              <w:rPr>
                <w:rFonts w:ascii="宋体" w:hAnsi="宋体" w:eastAsia="宋体" w:cs="宋体"/>
                <w:spacing w:val="19"/>
              </w:rPr>
              <w:t>没收违法经营的音像制品和</w:t>
            </w:r>
            <w:r>
              <w:rPr>
                <w:rFonts w:ascii="宋体" w:hAnsi="宋体" w:eastAsia="宋体" w:cs="宋体"/>
                <w:spacing w:val="17"/>
              </w:rPr>
              <w:t>违法所得以及进行违法活动</w:t>
            </w:r>
            <w:r>
              <w:rPr>
                <w:rFonts w:ascii="宋体" w:hAnsi="宋体" w:eastAsia="宋体" w:cs="宋体"/>
                <w:spacing w:val="5"/>
              </w:rPr>
              <w:t>的专用工具、设备，可以处1</w:t>
            </w:r>
            <w:r>
              <w:rPr>
                <w:rFonts w:ascii="宋体" w:hAnsi="宋体" w:eastAsia="宋体" w:cs="宋体"/>
                <w:spacing w:val="9"/>
              </w:rPr>
              <w:t>万元以上3万元以下的罚款</w:t>
            </w:r>
          </w:p>
        </w:tc>
        <w:tc>
          <w:tcPr>
            <w:tcW w:w="774" w:type="dxa"/>
            <w:vMerge w:val="restart"/>
            <w:tcBorders>
              <w:bottom w:val="nil"/>
            </w:tcBorders>
          </w:tcPr>
          <w:p w14:paraId="3352591D"/>
        </w:tc>
      </w:tr>
      <w:tr w14:paraId="080B1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685" w:type="dxa"/>
            <w:vMerge w:val="continue"/>
            <w:tcBorders>
              <w:top w:val="nil"/>
              <w:bottom w:val="nil"/>
            </w:tcBorders>
          </w:tcPr>
          <w:p w14:paraId="799C7CA4"/>
        </w:tc>
        <w:tc>
          <w:tcPr>
            <w:tcW w:w="1439" w:type="dxa"/>
            <w:vMerge w:val="continue"/>
            <w:tcBorders>
              <w:top w:val="nil"/>
              <w:bottom w:val="nil"/>
            </w:tcBorders>
          </w:tcPr>
          <w:p w14:paraId="0366A5EE"/>
        </w:tc>
        <w:tc>
          <w:tcPr>
            <w:tcW w:w="1429" w:type="dxa"/>
            <w:vMerge w:val="continue"/>
            <w:tcBorders>
              <w:top w:val="nil"/>
              <w:bottom w:val="nil"/>
            </w:tcBorders>
          </w:tcPr>
          <w:p w14:paraId="13F842CD"/>
        </w:tc>
        <w:tc>
          <w:tcPr>
            <w:tcW w:w="4867" w:type="dxa"/>
            <w:vMerge w:val="continue"/>
            <w:tcBorders>
              <w:top w:val="nil"/>
              <w:bottom w:val="nil"/>
            </w:tcBorders>
          </w:tcPr>
          <w:p w14:paraId="362773D0"/>
        </w:tc>
        <w:tc>
          <w:tcPr>
            <w:tcW w:w="1179" w:type="dxa"/>
          </w:tcPr>
          <w:p w14:paraId="2292B507">
            <w:pPr>
              <w:spacing w:line="252" w:lineRule="auto"/>
            </w:pPr>
          </w:p>
          <w:p w14:paraId="71378570">
            <w:pPr>
              <w:spacing w:line="253" w:lineRule="auto"/>
            </w:pPr>
          </w:p>
          <w:p w14:paraId="7A0706DB">
            <w:pPr>
              <w:spacing w:before="68" w:line="221" w:lineRule="auto"/>
              <w:ind w:left="94"/>
              <w:rPr>
                <w:rFonts w:hint="eastAsia" w:ascii="宋体" w:hAnsi="宋体" w:eastAsia="宋体" w:cs="宋体"/>
              </w:rPr>
            </w:pPr>
            <w:r>
              <w:rPr>
                <w:rFonts w:ascii="宋体" w:hAnsi="宋体" w:eastAsia="宋体" w:cs="宋体"/>
                <w:spacing w:val="6"/>
              </w:rPr>
              <w:t>一般处罚</w:t>
            </w:r>
          </w:p>
        </w:tc>
        <w:tc>
          <w:tcPr>
            <w:tcW w:w="1469" w:type="dxa"/>
          </w:tcPr>
          <w:p w14:paraId="7A9EF26C">
            <w:pPr>
              <w:spacing w:before="267" w:line="246" w:lineRule="auto"/>
              <w:ind w:left="105" w:right="181"/>
              <w:rPr>
                <w:rFonts w:hint="eastAsia" w:ascii="宋体" w:hAnsi="宋体" w:eastAsia="宋体" w:cs="宋体"/>
              </w:rPr>
            </w:pPr>
            <w:r>
              <w:rPr>
                <w:rFonts w:ascii="宋体" w:hAnsi="宋体" w:eastAsia="宋体" w:cs="宋体"/>
                <w:spacing w:val="2"/>
              </w:rPr>
              <w:t>违法经营额1万元以上不足3万元的</w:t>
            </w:r>
          </w:p>
        </w:tc>
        <w:tc>
          <w:tcPr>
            <w:tcW w:w="2968" w:type="dxa"/>
          </w:tcPr>
          <w:p w14:paraId="3EC7049B">
            <w:pPr>
              <w:spacing w:before="123" w:line="249" w:lineRule="auto"/>
              <w:ind w:left="117" w:right="83"/>
              <w:jc w:val="both"/>
              <w:rPr>
                <w:rFonts w:hint="eastAsia" w:ascii="宋体" w:hAnsi="宋体" w:eastAsia="宋体" w:cs="宋体"/>
              </w:rPr>
            </w:pPr>
            <w:r>
              <w:rPr>
                <w:rFonts w:ascii="宋体" w:hAnsi="宋体" w:eastAsia="宋体" w:cs="宋体"/>
                <w:spacing w:val="19"/>
              </w:rPr>
              <w:t>没收违法经营的音像制品和</w:t>
            </w:r>
            <w:r>
              <w:rPr>
                <w:rFonts w:ascii="宋体" w:hAnsi="宋体" w:eastAsia="宋体" w:cs="宋体"/>
                <w:spacing w:val="17"/>
              </w:rPr>
              <w:t>违法所得以及进行违法活动</w:t>
            </w:r>
            <w:r>
              <w:rPr>
                <w:rFonts w:ascii="宋体" w:hAnsi="宋体" w:eastAsia="宋体" w:cs="宋体"/>
                <w:spacing w:val="5"/>
              </w:rPr>
              <w:t>的专用工具、设备，可以处3</w:t>
            </w:r>
            <w:r>
              <w:rPr>
                <w:rFonts w:ascii="宋体" w:hAnsi="宋体" w:eastAsia="宋体" w:cs="宋体"/>
                <w:spacing w:val="9"/>
              </w:rPr>
              <w:t>万元以上5万元以下的罚款</w:t>
            </w:r>
          </w:p>
        </w:tc>
        <w:tc>
          <w:tcPr>
            <w:tcW w:w="774" w:type="dxa"/>
            <w:vMerge w:val="continue"/>
            <w:tcBorders>
              <w:top w:val="nil"/>
              <w:bottom w:val="nil"/>
            </w:tcBorders>
          </w:tcPr>
          <w:p w14:paraId="74089362"/>
        </w:tc>
      </w:tr>
      <w:tr w14:paraId="59C7C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3" w:hRule="atLeast"/>
        </w:trPr>
        <w:tc>
          <w:tcPr>
            <w:tcW w:w="685" w:type="dxa"/>
            <w:vMerge w:val="continue"/>
            <w:tcBorders>
              <w:top w:val="nil"/>
            </w:tcBorders>
          </w:tcPr>
          <w:p w14:paraId="2CA78C50"/>
        </w:tc>
        <w:tc>
          <w:tcPr>
            <w:tcW w:w="1439" w:type="dxa"/>
            <w:vMerge w:val="continue"/>
            <w:tcBorders>
              <w:top w:val="nil"/>
            </w:tcBorders>
          </w:tcPr>
          <w:p w14:paraId="32BE92C2"/>
        </w:tc>
        <w:tc>
          <w:tcPr>
            <w:tcW w:w="1429" w:type="dxa"/>
            <w:vMerge w:val="continue"/>
            <w:tcBorders>
              <w:top w:val="nil"/>
            </w:tcBorders>
          </w:tcPr>
          <w:p w14:paraId="5410F112"/>
        </w:tc>
        <w:tc>
          <w:tcPr>
            <w:tcW w:w="4867" w:type="dxa"/>
            <w:vMerge w:val="continue"/>
            <w:tcBorders>
              <w:top w:val="nil"/>
            </w:tcBorders>
          </w:tcPr>
          <w:p w14:paraId="28FD1C27"/>
        </w:tc>
        <w:tc>
          <w:tcPr>
            <w:tcW w:w="1179" w:type="dxa"/>
          </w:tcPr>
          <w:p w14:paraId="112DCB21">
            <w:pPr>
              <w:spacing w:line="322" w:lineRule="auto"/>
            </w:pPr>
          </w:p>
          <w:p w14:paraId="24D664FE">
            <w:pPr>
              <w:spacing w:line="323" w:lineRule="auto"/>
            </w:pPr>
          </w:p>
          <w:p w14:paraId="4FED19FF">
            <w:pPr>
              <w:spacing w:before="68" w:line="220" w:lineRule="auto"/>
              <w:ind w:left="94"/>
              <w:rPr>
                <w:rFonts w:hint="eastAsia" w:ascii="宋体" w:hAnsi="宋体" w:eastAsia="宋体" w:cs="宋体"/>
              </w:rPr>
            </w:pPr>
            <w:r>
              <w:rPr>
                <w:rFonts w:ascii="宋体" w:hAnsi="宋体" w:eastAsia="宋体" w:cs="宋体"/>
                <w:spacing w:val="6"/>
              </w:rPr>
              <w:t>从重处罚</w:t>
            </w:r>
          </w:p>
        </w:tc>
        <w:tc>
          <w:tcPr>
            <w:tcW w:w="1469" w:type="dxa"/>
          </w:tcPr>
          <w:p w14:paraId="560B2E8B">
            <w:pPr>
              <w:spacing w:line="327" w:lineRule="auto"/>
            </w:pPr>
          </w:p>
          <w:p w14:paraId="06055B59">
            <w:pPr>
              <w:spacing w:before="68" w:line="252" w:lineRule="auto"/>
              <w:ind w:left="105" w:right="206"/>
              <w:jc w:val="both"/>
              <w:rPr>
                <w:rFonts w:hint="eastAsia" w:ascii="宋体" w:hAnsi="宋体" w:eastAsia="宋体" w:cs="宋体"/>
              </w:rPr>
            </w:pPr>
            <w:r>
              <w:rPr>
                <w:rFonts w:ascii="宋体" w:hAnsi="宋体" w:eastAsia="宋体" w:cs="宋体"/>
                <w:spacing w:val="-2"/>
              </w:rPr>
              <w:t>违法经营额3</w:t>
            </w:r>
            <w:r>
              <w:rPr>
                <w:rFonts w:ascii="宋体" w:hAnsi="宋体" w:eastAsia="宋体" w:cs="宋体"/>
                <w:spacing w:val="1"/>
              </w:rPr>
              <w:t>万元以上情</w:t>
            </w:r>
            <w:r>
              <w:rPr>
                <w:rFonts w:ascii="宋体" w:hAnsi="宋体" w:eastAsia="宋体" w:cs="宋体"/>
                <w:spacing w:val="4"/>
              </w:rPr>
              <w:t>节严重的</w:t>
            </w:r>
          </w:p>
        </w:tc>
        <w:tc>
          <w:tcPr>
            <w:tcW w:w="2968" w:type="dxa"/>
          </w:tcPr>
          <w:p w14:paraId="168E1870">
            <w:pPr>
              <w:spacing w:before="117" w:line="250" w:lineRule="auto"/>
              <w:ind w:left="116" w:right="87" w:hanging="9"/>
              <w:jc w:val="both"/>
              <w:rPr>
                <w:rFonts w:hint="eastAsia" w:ascii="宋体" w:hAnsi="宋体" w:eastAsia="宋体" w:cs="宋体"/>
              </w:rPr>
            </w:pPr>
            <w:r>
              <w:rPr>
                <w:rFonts w:ascii="宋体" w:hAnsi="宋体" w:eastAsia="宋体" w:cs="宋体"/>
                <w:spacing w:val="19"/>
              </w:rPr>
              <w:t>没收违法经营的音像制品和</w:t>
            </w:r>
            <w:r>
              <w:rPr>
                <w:rFonts w:ascii="宋体" w:hAnsi="宋体" w:eastAsia="宋体" w:cs="宋体"/>
                <w:spacing w:val="17"/>
              </w:rPr>
              <w:t>违法所得以及进行违法活动</w:t>
            </w:r>
            <w:r>
              <w:rPr>
                <w:rFonts w:ascii="宋体" w:hAnsi="宋体" w:eastAsia="宋体" w:cs="宋体"/>
              </w:rPr>
              <w:t>的专用工具、设备，并处违法</w:t>
            </w:r>
            <w:r>
              <w:rPr>
                <w:rFonts w:ascii="宋体" w:hAnsi="宋体" w:eastAsia="宋体" w:cs="宋体"/>
                <w:spacing w:val="26"/>
              </w:rPr>
              <w:t>经营额5倍以上至10倍以下</w:t>
            </w:r>
            <w:r>
              <w:rPr>
                <w:rFonts w:ascii="宋体" w:hAnsi="宋体" w:eastAsia="宋体" w:cs="宋体"/>
                <w:spacing w:val="6"/>
              </w:rPr>
              <w:t>的罚款</w:t>
            </w:r>
          </w:p>
        </w:tc>
        <w:tc>
          <w:tcPr>
            <w:tcW w:w="774" w:type="dxa"/>
            <w:vMerge w:val="continue"/>
            <w:tcBorders>
              <w:top w:val="nil"/>
            </w:tcBorders>
          </w:tcPr>
          <w:p w14:paraId="644C2F84"/>
        </w:tc>
      </w:tr>
    </w:tbl>
    <w:p w14:paraId="6074DEA1">
      <w:pPr>
        <w:spacing w:before="65" w:line="184" w:lineRule="auto"/>
        <w:ind w:left="7224"/>
        <w:rPr>
          <w:rFonts w:hint="eastAsia" w:ascii="宋体" w:hAnsi="宋体" w:eastAsia="宋体" w:cs="宋体"/>
          <w:sz w:val="17"/>
          <w:szCs w:val="17"/>
        </w:rPr>
      </w:pPr>
      <w:r>
        <w:rPr>
          <w:rFonts w:ascii="宋体" w:hAnsi="宋体" w:eastAsia="宋体" w:cs="宋体"/>
          <w:spacing w:val="-2"/>
          <w:sz w:val="17"/>
          <w:szCs w:val="17"/>
        </w:rPr>
        <w:t>—81—</w:t>
      </w:r>
    </w:p>
    <w:p w14:paraId="68F0C1F7">
      <w:pPr>
        <w:sectPr>
          <w:footerReference r:id="rId81" w:type="default"/>
          <w:pgSz w:w="17180" w:h="12390"/>
          <w:pgMar w:top="1053" w:right="924" w:bottom="400" w:left="1435" w:header="0" w:footer="0" w:gutter="0"/>
          <w:cols w:space="720" w:num="1"/>
        </w:sectPr>
      </w:pPr>
    </w:p>
    <w:p w14:paraId="1AD3A21D">
      <w:pPr>
        <w:spacing w:before="229" w:line="219" w:lineRule="auto"/>
        <w:ind w:left="3211"/>
        <w:rPr>
          <w:rFonts w:hint="eastAsia" w:ascii="宋体" w:hAnsi="宋体" w:eastAsia="宋体" w:cs="宋体"/>
          <w:sz w:val="44"/>
          <w:szCs w:val="44"/>
        </w:rPr>
      </w:pPr>
      <w:r>
        <w:rPr>
          <w:rFonts w:ascii="宋体" w:hAnsi="宋体" w:eastAsia="宋体" w:cs="宋体"/>
          <w:b/>
          <w:bCs/>
          <w:spacing w:val="-3"/>
          <w:sz w:val="44"/>
          <w:szCs w:val="44"/>
        </w:rPr>
        <w:t>云南省文化市场综合执法行政处罚裁量基准</w:t>
      </w:r>
    </w:p>
    <w:p w14:paraId="43FEE3C3"/>
    <w:p w14:paraId="247496A5">
      <w:pPr>
        <w:spacing w:line="159" w:lineRule="exact"/>
      </w:pPr>
    </w:p>
    <w:tbl>
      <w:tblPr>
        <w:tblStyle w:val="6"/>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389"/>
        <w:gridCol w:w="2158"/>
        <w:gridCol w:w="4227"/>
        <w:gridCol w:w="1049"/>
        <w:gridCol w:w="1719"/>
        <w:gridCol w:w="2798"/>
        <w:gridCol w:w="775"/>
      </w:tblGrid>
      <w:tr w14:paraId="53480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85" w:type="dxa"/>
          </w:tcPr>
          <w:p w14:paraId="27C3F383">
            <w:pPr>
              <w:spacing w:before="194" w:line="221" w:lineRule="auto"/>
              <w:ind w:left="125"/>
              <w:rPr>
                <w:rFonts w:hint="eastAsia" w:ascii="宋体" w:hAnsi="宋体" w:eastAsia="宋体" w:cs="宋体"/>
              </w:rPr>
            </w:pPr>
            <w:r>
              <w:rPr>
                <w:rFonts w:ascii="宋体" w:hAnsi="宋体" w:eastAsia="宋体" w:cs="宋体"/>
                <w:spacing w:val="6"/>
              </w:rPr>
              <w:t>序号</w:t>
            </w:r>
          </w:p>
        </w:tc>
        <w:tc>
          <w:tcPr>
            <w:tcW w:w="1389" w:type="dxa"/>
          </w:tcPr>
          <w:p w14:paraId="2361AB94">
            <w:pPr>
              <w:spacing w:before="84" w:line="220" w:lineRule="auto"/>
              <w:ind w:left="259" w:right="266"/>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158" w:type="dxa"/>
          </w:tcPr>
          <w:p w14:paraId="75000F13">
            <w:pPr>
              <w:spacing w:before="194" w:line="220" w:lineRule="auto"/>
              <w:ind w:left="650"/>
              <w:rPr>
                <w:rFonts w:hint="eastAsia" w:ascii="宋体" w:hAnsi="宋体" w:eastAsia="宋体" w:cs="宋体"/>
              </w:rPr>
            </w:pPr>
            <w:r>
              <w:rPr>
                <w:rFonts w:ascii="宋体" w:hAnsi="宋体" w:eastAsia="宋体" w:cs="宋体"/>
                <w:spacing w:val="3"/>
              </w:rPr>
              <w:t>处罚事项</w:t>
            </w:r>
          </w:p>
        </w:tc>
        <w:tc>
          <w:tcPr>
            <w:tcW w:w="4227" w:type="dxa"/>
          </w:tcPr>
          <w:p w14:paraId="1E4F4297">
            <w:pPr>
              <w:spacing w:before="192" w:line="219" w:lineRule="auto"/>
              <w:ind w:left="1702"/>
              <w:rPr>
                <w:rFonts w:hint="eastAsia" w:ascii="宋体" w:hAnsi="宋体" w:eastAsia="宋体" w:cs="宋体"/>
              </w:rPr>
            </w:pPr>
            <w:r>
              <w:rPr>
                <w:rFonts w:ascii="宋体" w:hAnsi="宋体" w:eastAsia="宋体" w:cs="宋体"/>
                <w:spacing w:val="3"/>
              </w:rPr>
              <w:t>处罚依据</w:t>
            </w:r>
          </w:p>
        </w:tc>
        <w:tc>
          <w:tcPr>
            <w:tcW w:w="1049" w:type="dxa"/>
          </w:tcPr>
          <w:p w14:paraId="61BA69E7">
            <w:pPr>
              <w:spacing w:before="33" w:line="238" w:lineRule="auto"/>
              <w:ind w:left="405" w:right="191" w:hanging="180"/>
              <w:rPr>
                <w:rFonts w:hint="eastAsia" w:ascii="宋体" w:hAnsi="宋体" w:eastAsia="宋体" w:cs="宋体"/>
              </w:rPr>
            </w:pPr>
            <w:r>
              <w:rPr>
                <w:rFonts w:ascii="宋体" w:hAnsi="宋体" w:eastAsia="宋体" w:cs="宋体"/>
                <w:spacing w:val="-3"/>
              </w:rPr>
              <w:t>违法程</w:t>
            </w:r>
            <w:r>
              <w:rPr>
                <w:rFonts w:ascii="宋体" w:hAnsi="宋体" w:eastAsia="宋体" w:cs="宋体"/>
              </w:rPr>
              <w:t>度</w:t>
            </w:r>
          </w:p>
        </w:tc>
        <w:tc>
          <w:tcPr>
            <w:tcW w:w="1719" w:type="dxa"/>
          </w:tcPr>
          <w:p w14:paraId="477DB4F5">
            <w:pPr>
              <w:spacing w:before="194" w:line="220" w:lineRule="auto"/>
              <w:ind w:left="436"/>
              <w:rPr>
                <w:rFonts w:hint="eastAsia" w:ascii="宋体" w:hAnsi="宋体" w:eastAsia="宋体" w:cs="宋体"/>
              </w:rPr>
            </w:pPr>
            <w:r>
              <w:rPr>
                <w:rFonts w:ascii="宋体" w:hAnsi="宋体" w:eastAsia="宋体" w:cs="宋体"/>
                <w:spacing w:val="-2"/>
              </w:rPr>
              <w:t>违法情节</w:t>
            </w:r>
          </w:p>
        </w:tc>
        <w:tc>
          <w:tcPr>
            <w:tcW w:w="2798" w:type="dxa"/>
          </w:tcPr>
          <w:p w14:paraId="3C940660">
            <w:pPr>
              <w:spacing w:before="191" w:line="221" w:lineRule="auto"/>
              <w:ind w:left="800"/>
              <w:rPr>
                <w:rFonts w:hint="eastAsia" w:ascii="宋体" w:hAnsi="宋体" w:eastAsia="宋体" w:cs="宋体"/>
              </w:rPr>
            </w:pPr>
            <w:r>
              <w:rPr>
                <w:rFonts w:ascii="宋体" w:hAnsi="宋体" w:eastAsia="宋体" w:cs="宋体"/>
                <w:b/>
                <w:bCs/>
                <w:spacing w:val="-4"/>
              </w:rPr>
              <w:t>处罚裁量基准</w:t>
            </w:r>
          </w:p>
        </w:tc>
        <w:tc>
          <w:tcPr>
            <w:tcW w:w="775" w:type="dxa"/>
          </w:tcPr>
          <w:p w14:paraId="15C575E2">
            <w:pPr>
              <w:spacing w:before="194" w:line="221" w:lineRule="auto"/>
              <w:ind w:left="169"/>
              <w:rPr>
                <w:rFonts w:hint="eastAsia" w:ascii="宋体" w:hAnsi="宋体" w:eastAsia="宋体" w:cs="宋体"/>
              </w:rPr>
            </w:pPr>
            <w:r>
              <w:rPr>
                <w:rFonts w:ascii="宋体" w:hAnsi="宋体" w:eastAsia="宋体" w:cs="宋体"/>
                <w:spacing w:val="5"/>
              </w:rPr>
              <w:t>备注</w:t>
            </w:r>
          </w:p>
        </w:tc>
      </w:tr>
      <w:tr w14:paraId="4273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685" w:type="dxa"/>
            <w:vMerge w:val="restart"/>
            <w:tcBorders>
              <w:bottom w:val="nil"/>
            </w:tcBorders>
          </w:tcPr>
          <w:p w14:paraId="0E231345">
            <w:pPr>
              <w:spacing w:line="243" w:lineRule="auto"/>
            </w:pPr>
          </w:p>
          <w:p w14:paraId="72A6F762">
            <w:pPr>
              <w:spacing w:line="243" w:lineRule="auto"/>
            </w:pPr>
          </w:p>
          <w:p w14:paraId="0A6D6916">
            <w:pPr>
              <w:spacing w:line="244" w:lineRule="auto"/>
            </w:pPr>
          </w:p>
          <w:p w14:paraId="2265157C">
            <w:pPr>
              <w:spacing w:line="244" w:lineRule="auto"/>
            </w:pPr>
          </w:p>
          <w:p w14:paraId="1AF5FB22">
            <w:pPr>
              <w:spacing w:line="244" w:lineRule="auto"/>
            </w:pPr>
          </w:p>
          <w:p w14:paraId="69B00CF5">
            <w:pPr>
              <w:spacing w:line="244" w:lineRule="auto"/>
            </w:pPr>
          </w:p>
          <w:p w14:paraId="21EE0965">
            <w:pPr>
              <w:spacing w:line="244" w:lineRule="auto"/>
            </w:pPr>
          </w:p>
          <w:p w14:paraId="43EB1ADE">
            <w:pPr>
              <w:spacing w:line="244" w:lineRule="auto"/>
            </w:pPr>
          </w:p>
          <w:p w14:paraId="2D7292D0">
            <w:pPr>
              <w:spacing w:line="244" w:lineRule="auto"/>
            </w:pPr>
          </w:p>
          <w:p w14:paraId="1F76F913">
            <w:pPr>
              <w:spacing w:line="244" w:lineRule="auto"/>
            </w:pPr>
          </w:p>
          <w:p w14:paraId="323E1AA1">
            <w:pPr>
              <w:spacing w:line="244" w:lineRule="auto"/>
            </w:pPr>
          </w:p>
          <w:p w14:paraId="13906C55">
            <w:pPr>
              <w:spacing w:line="244" w:lineRule="auto"/>
            </w:pPr>
          </w:p>
          <w:p w14:paraId="2698A430">
            <w:pPr>
              <w:spacing w:line="244" w:lineRule="auto"/>
            </w:pPr>
          </w:p>
          <w:p w14:paraId="48DF9ED4">
            <w:pPr>
              <w:spacing w:line="244" w:lineRule="auto"/>
            </w:pPr>
          </w:p>
          <w:p w14:paraId="45DCF93E">
            <w:pPr>
              <w:spacing w:before="68" w:line="183" w:lineRule="auto"/>
              <w:ind w:left="224"/>
              <w:rPr>
                <w:rFonts w:hint="eastAsia" w:ascii="宋体" w:hAnsi="宋体" w:eastAsia="宋体" w:cs="宋体"/>
              </w:rPr>
            </w:pPr>
            <w:r>
              <w:rPr>
                <w:rFonts w:ascii="宋体" w:hAnsi="宋体" w:eastAsia="宋体" w:cs="宋体"/>
                <w:spacing w:val="-3"/>
              </w:rPr>
              <w:t>82</w:t>
            </w:r>
          </w:p>
        </w:tc>
        <w:tc>
          <w:tcPr>
            <w:tcW w:w="1389" w:type="dxa"/>
            <w:vMerge w:val="restart"/>
            <w:tcBorders>
              <w:bottom w:val="nil"/>
            </w:tcBorders>
          </w:tcPr>
          <w:p w14:paraId="49528B47">
            <w:pPr>
              <w:spacing w:line="262" w:lineRule="auto"/>
            </w:pPr>
          </w:p>
          <w:p w14:paraId="7EB5EEC4">
            <w:pPr>
              <w:spacing w:line="262" w:lineRule="auto"/>
            </w:pPr>
          </w:p>
          <w:p w14:paraId="2495DC73">
            <w:pPr>
              <w:spacing w:line="262" w:lineRule="auto"/>
            </w:pPr>
          </w:p>
          <w:p w14:paraId="2436FC60">
            <w:pPr>
              <w:spacing w:line="262" w:lineRule="auto"/>
            </w:pPr>
          </w:p>
          <w:p w14:paraId="6C7CA51F">
            <w:pPr>
              <w:spacing w:line="262" w:lineRule="auto"/>
            </w:pPr>
          </w:p>
          <w:p w14:paraId="04D78396">
            <w:pPr>
              <w:spacing w:line="262" w:lineRule="auto"/>
            </w:pPr>
          </w:p>
          <w:p w14:paraId="5ADFC591">
            <w:pPr>
              <w:spacing w:line="262" w:lineRule="auto"/>
            </w:pPr>
          </w:p>
          <w:p w14:paraId="55AB2EBB">
            <w:pPr>
              <w:spacing w:line="263" w:lineRule="auto"/>
            </w:pPr>
          </w:p>
          <w:p w14:paraId="232C9AB8">
            <w:pPr>
              <w:spacing w:line="263" w:lineRule="auto"/>
            </w:pPr>
          </w:p>
          <w:p w14:paraId="01385612">
            <w:pPr>
              <w:spacing w:before="65" w:line="269" w:lineRule="auto"/>
              <w:ind w:left="49"/>
              <w:jc w:val="right"/>
              <w:rPr>
                <w:rFonts w:hint="eastAsia" w:ascii="宋体" w:hAnsi="宋体" w:eastAsia="宋体" w:cs="宋体"/>
                <w:sz w:val="20"/>
                <w:szCs w:val="20"/>
              </w:rPr>
            </w:pPr>
            <w:r>
              <w:rPr>
                <w:rFonts w:ascii="宋体" w:hAnsi="宋体" w:eastAsia="宋体" w:cs="宋体"/>
                <w:spacing w:val="21"/>
                <w:sz w:val="20"/>
                <w:szCs w:val="20"/>
              </w:rPr>
              <w:t>对未经批准，</w:t>
            </w:r>
            <w:r>
              <w:rPr>
                <w:rFonts w:ascii="宋体" w:hAnsi="宋体" w:eastAsia="宋体" w:cs="宋体"/>
                <w:spacing w:val="28"/>
                <w:sz w:val="20"/>
                <w:szCs w:val="20"/>
              </w:rPr>
              <w:t>擅自设立电</w:t>
            </w:r>
            <w:r>
              <w:rPr>
                <w:rFonts w:ascii="宋体" w:hAnsi="宋体" w:eastAsia="宋体" w:cs="宋体"/>
                <w:spacing w:val="29"/>
                <w:sz w:val="20"/>
                <w:szCs w:val="20"/>
              </w:rPr>
              <w:t>子出版物的</w:t>
            </w:r>
            <w:r>
              <w:rPr>
                <w:rFonts w:ascii="宋体" w:hAnsi="宋体" w:eastAsia="宋体" w:cs="宋体"/>
                <w:spacing w:val="5"/>
                <w:sz w:val="20"/>
                <w:szCs w:val="20"/>
              </w:rPr>
              <w:t>出版单位，擅</w:t>
            </w:r>
            <w:r>
              <w:rPr>
                <w:rFonts w:ascii="宋体" w:hAnsi="宋体" w:eastAsia="宋体" w:cs="宋体"/>
                <w:spacing w:val="27"/>
                <w:sz w:val="20"/>
                <w:szCs w:val="20"/>
              </w:rPr>
              <w:t>自从事电子</w:t>
            </w:r>
            <w:r>
              <w:rPr>
                <w:rFonts w:ascii="宋体" w:hAnsi="宋体" w:eastAsia="宋体" w:cs="宋体"/>
                <w:spacing w:val="6"/>
                <w:sz w:val="20"/>
                <w:szCs w:val="20"/>
              </w:rPr>
              <w:t>出版物出版</w:t>
            </w:r>
          </w:p>
          <w:p w14:paraId="694AA01E">
            <w:pPr>
              <w:spacing w:before="40" w:line="238" w:lineRule="auto"/>
              <w:ind w:left="159" w:right="143"/>
              <w:rPr>
                <w:rFonts w:hint="eastAsia" w:ascii="宋体" w:hAnsi="宋体" w:eastAsia="宋体" w:cs="宋体"/>
              </w:rPr>
            </w:pPr>
            <w:r>
              <w:rPr>
                <w:rFonts w:ascii="宋体" w:hAnsi="宋体" w:eastAsia="宋体" w:cs="宋体"/>
                <w:spacing w:val="-2"/>
              </w:rPr>
              <w:t>业务等行为</w:t>
            </w:r>
            <w:r>
              <w:rPr>
                <w:rFonts w:ascii="宋体" w:hAnsi="宋体" w:eastAsia="宋体" w:cs="宋体"/>
                <w:spacing w:val="5"/>
              </w:rPr>
              <w:t>的行政处罚</w:t>
            </w:r>
          </w:p>
        </w:tc>
        <w:tc>
          <w:tcPr>
            <w:tcW w:w="2158" w:type="dxa"/>
            <w:vMerge w:val="restart"/>
            <w:tcBorders>
              <w:bottom w:val="nil"/>
            </w:tcBorders>
          </w:tcPr>
          <w:p w14:paraId="6EED85D9">
            <w:pPr>
              <w:spacing w:line="291" w:lineRule="auto"/>
            </w:pPr>
          </w:p>
          <w:p w14:paraId="2934D12A">
            <w:pPr>
              <w:spacing w:line="292" w:lineRule="auto"/>
            </w:pPr>
          </w:p>
          <w:p w14:paraId="6A49117F">
            <w:pPr>
              <w:spacing w:before="69" w:line="258" w:lineRule="auto"/>
              <w:ind w:left="120" w:right="32"/>
              <w:jc w:val="both"/>
              <w:rPr>
                <w:rFonts w:hint="eastAsia" w:ascii="宋体" w:hAnsi="宋体" w:eastAsia="宋体" w:cs="宋体"/>
              </w:rPr>
            </w:pPr>
            <w:r>
              <w:rPr>
                <w:rFonts w:ascii="宋体" w:hAnsi="宋体" w:eastAsia="宋体" w:cs="宋体"/>
                <w:spacing w:val="3"/>
              </w:rPr>
              <w:t>1.对未经批准，擅自</w:t>
            </w:r>
            <w:r>
              <w:rPr>
                <w:rFonts w:ascii="宋体" w:hAnsi="宋体" w:eastAsia="宋体" w:cs="宋体"/>
                <w:spacing w:val="11"/>
              </w:rPr>
              <w:t>设立出版物的出版、</w:t>
            </w:r>
            <w:r>
              <w:rPr>
                <w:rFonts w:ascii="宋体" w:hAnsi="宋体" w:eastAsia="宋体" w:cs="宋体"/>
                <w:spacing w:val="3"/>
              </w:rPr>
              <w:t>印刷或者复制、进口</w:t>
            </w:r>
            <w:r>
              <w:rPr>
                <w:rFonts w:ascii="宋体" w:hAnsi="宋体" w:eastAsia="宋体" w:cs="宋体"/>
                <w:spacing w:val="-2"/>
              </w:rPr>
              <w:t>单位，或者擅自从事</w:t>
            </w:r>
            <w:r>
              <w:rPr>
                <w:rFonts w:ascii="宋体" w:hAnsi="宋体" w:eastAsia="宋体" w:cs="宋体"/>
                <w:spacing w:val="1"/>
              </w:rPr>
              <w:t>出版物的出版、印刷</w:t>
            </w:r>
            <w:r>
              <w:rPr>
                <w:rFonts w:ascii="宋体" w:hAnsi="宋体" w:eastAsia="宋体" w:cs="宋体"/>
                <w:spacing w:val="-2"/>
              </w:rPr>
              <w:t>或者复制、进口、发</w:t>
            </w:r>
            <w:r>
              <w:rPr>
                <w:rFonts w:ascii="宋体" w:hAnsi="宋体" w:eastAsia="宋体" w:cs="宋体"/>
              </w:rPr>
              <w:t>行业务，假冒出版单</w:t>
            </w:r>
            <w:r>
              <w:rPr>
                <w:rFonts w:ascii="宋体" w:hAnsi="宋体" w:eastAsia="宋体" w:cs="宋体"/>
                <w:spacing w:val="-1"/>
              </w:rPr>
              <w:t>位名称或者伪造、假</w:t>
            </w:r>
            <w:r>
              <w:rPr>
                <w:rFonts w:ascii="宋体" w:hAnsi="宋体" w:eastAsia="宋体" w:cs="宋体"/>
                <w:spacing w:val="2"/>
              </w:rPr>
              <w:t>冒报纸、期刊名称出</w:t>
            </w:r>
            <w:r>
              <w:rPr>
                <w:rFonts w:ascii="宋体" w:hAnsi="宋体" w:eastAsia="宋体" w:cs="宋体"/>
                <w:spacing w:val="5"/>
              </w:rPr>
              <w:t>版出版物的处罚</w:t>
            </w:r>
          </w:p>
          <w:p w14:paraId="10311BCB">
            <w:pPr>
              <w:spacing w:before="53" w:line="267" w:lineRule="auto"/>
              <w:ind w:left="20" w:firstLine="96"/>
              <w:rPr>
                <w:rFonts w:hint="eastAsia" w:ascii="宋体" w:hAnsi="宋体" w:eastAsia="宋体" w:cs="宋体"/>
                <w:sz w:val="20"/>
                <w:szCs w:val="20"/>
              </w:rPr>
            </w:pPr>
            <w:r>
              <w:rPr>
                <w:rFonts w:ascii="宋体" w:hAnsi="宋体" w:eastAsia="宋体" w:cs="宋体"/>
                <w:spacing w:val="3"/>
                <w:sz w:val="20"/>
                <w:szCs w:val="20"/>
              </w:rPr>
              <w:t>2.未经批准，擅自设</w:t>
            </w:r>
            <w:r>
              <w:rPr>
                <w:rFonts w:ascii="宋体" w:hAnsi="宋体" w:eastAsia="宋体" w:cs="宋体"/>
                <w:spacing w:val="12"/>
                <w:sz w:val="20"/>
                <w:szCs w:val="20"/>
              </w:rPr>
              <w:t>立电子出版物出版单</w:t>
            </w:r>
            <w:r>
              <w:rPr>
                <w:rFonts w:ascii="宋体" w:hAnsi="宋体" w:eastAsia="宋体" w:cs="宋体"/>
                <w:spacing w:val="16"/>
                <w:sz w:val="20"/>
                <w:szCs w:val="20"/>
              </w:rPr>
              <w:t>位，擅自从事电子出</w:t>
            </w:r>
            <w:r>
              <w:rPr>
                <w:rFonts w:ascii="宋体" w:hAnsi="宋体" w:eastAsia="宋体" w:cs="宋体"/>
                <w:spacing w:val="12"/>
                <w:sz w:val="20"/>
                <w:szCs w:val="20"/>
              </w:rPr>
              <w:t>版物出版业务，伪造、假冒电子出版物出版单位或者连续型电子</w:t>
            </w:r>
            <w:r>
              <w:rPr>
                <w:rFonts w:ascii="宋体" w:hAnsi="宋体" w:eastAsia="宋体" w:cs="宋体"/>
                <w:spacing w:val="16"/>
                <w:sz w:val="20"/>
                <w:szCs w:val="20"/>
              </w:rPr>
              <w:t>出版物名称、电子出</w:t>
            </w:r>
            <w:r>
              <w:rPr>
                <w:rFonts w:ascii="宋体" w:hAnsi="宋体" w:eastAsia="宋体" w:cs="宋体"/>
                <w:spacing w:val="14"/>
                <w:sz w:val="20"/>
                <w:szCs w:val="20"/>
              </w:rPr>
              <w:t>版物专用中国标准书</w:t>
            </w:r>
            <w:r>
              <w:rPr>
                <w:rFonts w:ascii="宋体" w:hAnsi="宋体" w:eastAsia="宋体" w:cs="宋体"/>
                <w:spacing w:val="15"/>
                <w:sz w:val="20"/>
                <w:szCs w:val="20"/>
              </w:rPr>
              <w:t>号出版电子出版物的</w:t>
            </w:r>
            <w:r>
              <w:rPr>
                <w:rFonts w:ascii="宋体" w:hAnsi="宋体" w:eastAsia="宋体" w:cs="宋体"/>
                <w:spacing w:val="25"/>
                <w:w w:val="114"/>
                <w:sz w:val="20"/>
                <w:szCs w:val="20"/>
              </w:rPr>
              <w:t>处罚</w:t>
            </w:r>
          </w:p>
        </w:tc>
        <w:tc>
          <w:tcPr>
            <w:tcW w:w="4227" w:type="dxa"/>
            <w:vMerge w:val="restart"/>
            <w:tcBorders>
              <w:bottom w:val="nil"/>
            </w:tcBorders>
          </w:tcPr>
          <w:p w14:paraId="4703E861">
            <w:pPr>
              <w:spacing w:before="49" w:line="219" w:lineRule="auto"/>
              <w:ind w:left="132"/>
              <w:rPr>
                <w:rFonts w:hint="eastAsia" w:ascii="宋体" w:hAnsi="宋体" w:eastAsia="宋体" w:cs="宋体"/>
              </w:rPr>
            </w:pPr>
            <w:r>
              <w:rPr>
                <w:rFonts w:ascii="宋体" w:hAnsi="宋体" w:eastAsia="宋体" w:cs="宋体"/>
                <w:spacing w:val="-3"/>
              </w:rPr>
              <w:t>1.《出版管理条例》</w:t>
            </w:r>
          </w:p>
          <w:p w14:paraId="7BF69C77">
            <w:pPr>
              <w:spacing w:before="21" w:line="272" w:lineRule="auto"/>
              <w:ind w:left="132" w:firstLine="185"/>
              <w:rPr>
                <w:rFonts w:hint="eastAsia" w:ascii="宋体" w:hAnsi="宋体" w:eastAsia="宋体" w:cs="宋体"/>
                <w:sz w:val="20"/>
                <w:szCs w:val="20"/>
              </w:rPr>
            </w:pPr>
            <w:r>
              <w:rPr>
                <w:rFonts w:ascii="宋体" w:hAnsi="宋体" w:eastAsia="宋体" w:cs="宋体"/>
                <w:spacing w:val="4"/>
                <w:sz w:val="20"/>
                <w:szCs w:val="20"/>
              </w:rPr>
              <w:t>第六十一条：未经批准，擅自设立出版物</w:t>
            </w:r>
            <w:r>
              <w:rPr>
                <w:rFonts w:ascii="宋体" w:hAnsi="宋体" w:eastAsia="宋体" w:cs="宋体"/>
                <w:spacing w:val="5"/>
                <w:sz w:val="20"/>
                <w:szCs w:val="20"/>
              </w:rPr>
              <w:t>的出版、印刷或者复制、进口单位，或者擅</w:t>
            </w:r>
            <w:r>
              <w:rPr>
                <w:rFonts w:ascii="宋体" w:hAnsi="宋体" w:eastAsia="宋体" w:cs="宋体"/>
                <w:spacing w:val="4"/>
                <w:sz w:val="20"/>
                <w:szCs w:val="20"/>
              </w:rPr>
              <w:t>自从事出版物的出版、印刷或者复制、进口、</w:t>
            </w:r>
            <w:r>
              <w:rPr>
                <w:rFonts w:ascii="宋体" w:hAnsi="宋体" w:eastAsia="宋体" w:cs="宋体"/>
                <w:spacing w:val="5"/>
                <w:sz w:val="20"/>
                <w:szCs w:val="20"/>
              </w:rPr>
              <w:t>发行业务，假冒出版单位名称或者伪造、假冒报纸、期刊名称出版出版物的，由出版行</w:t>
            </w:r>
            <w:r>
              <w:rPr>
                <w:rFonts w:ascii="宋体" w:hAnsi="宋体" w:eastAsia="宋体" w:cs="宋体"/>
                <w:spacing w:val="6"/>
                <w:sz w:val="20"/>
                <w:szCs w:val="20"/>
              </w:rPr>
              <w:t>政主管部门、工商行政管理部门依照法定职</w:t>
            </w:r>
            <w:r>
              <w:rPr>
                <w:rFonts w:ascii="宋体" w:hAnsi="宋体" w:eastAsia="宋体" w:cs="宋体"/>
                <w:spacing w:val="5"/>
                <w:sz w:val="20"/>
                <w:szCs w:val="20"/>
              </w:rPr>
              <w:t>权予以取缔；依照刑法关于非法经营罪的规</w:t>
            </w:r>
            <w:r>
              <w:rPr>
                <w:rFonts w:ascii="宋体" w:hAnsi="宋体" w:eastAsia="宋体" w:cs="宋体"/>
                <w:spacing w:val="4"/>
                <w:sz w:val="20"/>
                <w:szCs w:val="20"/>
              </w:rPr>
              <w:t>定，依法追究刑事责任；尚不够刑事处罚的，</w:t>
            </w:r>
            <w:r>
              <w:rPr>
                <w:rFonts w:ascii="宋体" w:hAnsi="宋体" w:eastAsia="宋体" w:cs="宋体"/>
                <w:spacing w:val="6"/>
                <w:sz w:val="20"/>
                <w:szCs w:val="20"/>
              </w:rPr>
              <w:t>没收出版物、违法所得和从事违法活动的专</w:t>
            </w:r>
            <w:r>
              <w:rPr>
                <w:rFonts w:ascii="宋体" w:hAnsi="宋体" w:eastAsia="宋体" w:cs="宋体"/>
                <w:spacing w:val="9"/>
                <w:sz w:val="20"/>
                <w:szCs w:val="20"/>
              </w:rPr>
              <w:t>用工具、设备，违法经营额1万元以上的，</w:t>
            </w:r>
          </w:p>
          <w:p w14:paraId="3EDD6928">
            <w:pPr>
              <w:spacing w:before="74" w:line="250" w:lineRule="auto"/>
              <w:ind w:left="132" w:right="18"/>
              <w:rPr>
                <w:rFonts w:hint="eastAsia" w:ascii="宋体" w:hAnsi="宋体" w:eastAsia="宋体" w:cs="宋体"/>
              </w:rPr>
            </w:pPr>
            <w:r>
              <w:rPr>
                <w:rFonts w:ascii="宋体" w:hAnsi="宋体" w:eastAsia="宋体" w:cs="宋体"/>
                <w:spacing w:val="9"/>
              </w:rPr>
              <w:t>并处违法经营额5倍以上10倍以下的罚款，</w:t>
            </w:r>
            <w:r>
              <w:rPr>
                <w:rFonts w:ascii="宋体" w:hAnsi="宋体" w:eastAsia="宋体" w:cs="宋体"/>
                <w:spacing w:val="12"/>
              </w:rPr>
              <w:t>违法经营额不足1万元的，可以处5万元以</w:t>
            </w:r>
            <w:r>
              <w:rPr>
                <w:rFonts w:ascii="宋体" w:hAnsi="宋体" w:eastAsia="宋体" w:cs="宋体"/>
              </w:rPr>
              <w:t>下的罚款；侵犯他人合法权益的，依法承担</w:t>
            </w:r>
            <w:r>
              <w:rPr>
                <w:rFonts w:ascii="宋体" w:hAnsi="宋体" w:eastAsia="宋体" w:cs="宋体"/>
                <w:spacing w:val="20"/>
              </w:rPr>
              <w:t>民事责任。</w:t>
            </w:r>
          </w:p>
          <w:p w14:paraId="4F17FAF9">
            <w:pPr>
              <w:spacing w:before="40" w:line="237" w:lineRule="auto"/>
              <w:ind w:left="132" w:right="124"/>
              <w:rPr>
                <w:rFonts w:hint="eastAsia" w:ascii="宋体" w:hAnsi="宋体" w:eastAsia="宋体" w:cs="宋体"/>
              </w:rPr>
            </w:pPr>
            <w:r>
              <w:rPr>
                <w:rFonts w:ascii="宋体" w:hAnsi="宋体" w:eastAsia="宋体" w:cs="宋体"/>
                <w:spacing w:val="2"/>
              </w:rPr>
              <w:t>2.《电子出版物出版管理规定》(2015年8</w:t>
            </w:r>
            <w:r>
              <w:rPr>
                <w:rFonts w:ascii="宋体" w:hAnsi="宋体" w:eastAsia="宋体" w:cs="宋体"/>
                <w:spacing w:val="24"/>
              </w:rPr>
              <w:t>月28日修订)</w:t>
            </w:r>
          </w:p>
          <w:p w14:paraId="6603FB52">
            <w:pPr>
              <w:spacing w:before="20" w:line="255" w:lineRule="auto"/>
              <w:ind w:left="27" w:right="66" w:firstLine="304"/>
              <w:jc w:val="both"/>
              <w:rPr>
                <w:rFonts w:hint="eastAsia" w:ascii="宋体" w:hAnsi="宋体" w:eastAsia="宋体" w:cs="宋体"/>
              </w:rPr>
            </w:pPr>
            <w:r>
              <w:rPr>
                <w:rFonts w:ascii="宋体" w:hAnsi="宋体" w:eastAsia="宋体" w:cs="宋体"/>
                <w:spacing w:val="-1"/>
              </w:rPr>
              <w:t>第五十七条第一款：未经批准，擅自设立</w:t>
            </w:r>
            <w:r>
              <w:rPr>
                <w:rFonts w:ascii="宋体" w:hAnsi="宋体" w:eastAsia="宋体" w:cs="宋体"/>
                <w:spacing w:val="6"/>
              </w:rPr>
              <w:t>电子出版物出版单位，擅自从事电子出版物</w:t>
            </w:r>
            <w:r>
              <w:rPr>
                <w:rFonts w:ascii="宋体" w:hAnsi="宋体" w:eastAsia="宋体" w:cs="宋体"/>
                <w:spacing w:val="5"/>
              </w:rPr>
              <w:t>出版业务，伪造、假冒电子出版物出版单位</w:t>
            </w:r>
            <w:r>
              <w:rPr>
                <w:rFonts w:ascii="宋体" w:hAnsi="宋体" w:eastAsia="宋体" w:cs="宋体"/>
                <w:spacing w:val="6"/>
              </w:rPr>
              <w:t>或者连续型电子出版物名称、电子出版物专</w:t>
            </w:r>
            <w:r>
              <w:rPr>
                <w:rFonts w:ascii="宋体" w:hAnsi="宋体" w:eastAsia="宋体" w:cs="宋体"/>
                <w:spacing w:val="19"/>
              </w:rPr>
              <w:t>用中国标准书号出版电子出版物的，按照</w:t>
            </w:r>
            <w:r>
              <w:rPr>
                <w:rFonts w:ascii="宋体" w:hAnsi="宋体" w:eastAsia="宋体" w:cs="宋体"/>
                <w:spacing w:val="13"/>
              </w:rPr>
              <w:t>《出版管理条例》第五十五条处罚。</w:t>
            </w:r>
          </w:p>
          <w:p w14:paraId="41CD62F6">
            <w:pPr>
              <w:spacing w:before="40" w:line="227" w:lineRule="auto"/>
              <w:ind w:left="192"/>
              <w:rPr>
                <w:rFonts w:hint="eastAsia" w:ascii="宋体" w:hAnsi="宋体" w:eastAsia="宋体" w:cs="宋体"/>
                <w:sz w:val="20"/>
                <w:szCs w:val="20"/>
              </w:rPr>
            </w:pPr>
            <w:r>
              <w:rPr>
                <w:rFonts w:ascii="宋体" w:hAnsi="宋体" w:eastAsia="宋体" w:cs="宋体"/>
                <w:spacing w:val="11"/>
                <w:sz w:val="20"/>
                <w:szCs w:val="20"/>
              </w:rPr>
              <w:t>(新修订的《出版管理条例》为第六十一条)</w:t>
            </w:r>
          </w:p>
        </w:tc>
        <w:tc>
          <w:tcPr>
            <w:tcW w:w="1049" w:type="dxa"/>
          </w:tcPr>
          <w:p w14:paraId="7F5A5FF7">
            <w:pPr>
              <w:spacing w:line="242" w:lineRule="auto"/>
            </w:pPr>
          </w:p>
          <w:p w14:paraId="49207673">
            <w:pPr>
              <w:spacing w:line="242" w:lineRule="auto"/>
            </w:pPr>
          </w:p>
          <w:p w14:paraId="7D6CED05">
            <w:pPr>
              <w:spacing w:line="242" w:lineRule="auto"/>
            </w:pPr>
          </w:p>
          <w:p w14:paraId="56CDD173">
            <w:pPr>
              <w:spacing w:before="68" w:line="315" w:lineRule="exact"/>
              <w:ind w:left="105"/>
              <w:rPr>
                <w:rFonts w:hint="eastAsia" w:ascii="宋体" w:hAnsi="宋体" w:eastAsia="宋体" w:cs="宋体"/>
              </w:rPr>
            </w:pPr>
            <w:r>
              <w:rPr>
                <w:rFonts w:ascii="宋体" w:hAnsi="宋体" w:eastAsia="宋体" w:cs="宋体"/>
                <w:spacing w:val="-3"/>
                <w:position w:val="7"/>
              </w:rPr>
              <w:t>从轻处</w:t>
            </w:r>
          </w:p>
          <w:p w14:paraId="30E913B4">
            <w:pPr>
              <w:spacing w:line="223" w:lineRule="auto"/>
              <w:ind w:left="105"/>
              <w:rPr>
                <w:rFonts w:hint="eastAsia" w:ascii="宋体" w:hAnsi="宋体" w:eastAsia="宋体" w:cs="宋体"/>
              </w:rPr>
            </w:pPr>
            <w:r>
              <w:rPr>
                <w:rFonts w:ascii="宋体" w:hAnsi="宋体" w:eastAsia="宋体" w:cs="宋体"/>
              </w:rPr>
              <w:t>罚</w:t>
            </w:r>
          </w:p>
        </w:tc>
        <w:tc>
          <w:tcPr>
            <w:tcW w:w="1719" w:type="dxa"/>
          </w:tcPr>
          <w:p w14:paraId="78A59B95">
            <w:pPr>
              <w:spacing w:line="255" w:lineRule="auto"/>
            </w:pPr>
          </w:p>
          <w:p w14:paraId="044E9001">
            <w:pPr>
              <w:spacing w:line="255" w:lineRule="auto"/>
            </w:pPr>
          </w:p>
          <w:p w14:paraId="54F726FE">
            <w:pPr>
              <w:spacing w:line="256" w:lineRule="auto"/>
            </w:pPr>
          </w:p>
          <w:p w14:paraId="289FB3B2">
            <w:pPr>
              <w:spacing w:before="68" w:line="238" w:lineRule="auto"/>
              <w:ind w:left="116" w:right="130"/>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1万元的</w:t>
            </w:r>
          </w:p>
        </w:tc>
        <w:tc>
          <w:tcPr>
            <w:tcW w:w="2798" w:type="dxa"/>
          </w:tcPr>
          <w:p w14:paraId="11BD69D7">
            <w:pPr>
              <w:spacing w:before="239" w:line="252" w:lineRule="auto"/>
              <w:ind w:left="127" w:right="87"/>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备，可以处1万元以上3万</w:t>
            </w:r>
            <w:r>
              <w:rPr>
                <w:rFonts w:ascii="宋体" w:hAnsi="宋体" w:eastAsia="宋体" w:cs="宋体"/>
                <w:spacing w:val="4"/>
              </w:rPr>
              <w:t>元以下下的罚款；侵犯他人合法权益的，依法承担民事</w:t>
            </w:r>
            <w:r>
              <w:rPr>
                <w:rFonts w:ascii="宋体" w:hAnsi="宋体" w:eastAsia="宋体" w:cs="宋体"/>
                <w:spacing w:val="14"/>
              </w:rPr>
              <w:t>责任</w:t>
            </w:r>
          </w:p>
        </w:tc>
        <w:tc>
          <w:tcPr>
            <w:tcW w:w="775" w:type="dxa"/>
            <w:vMerge w:val="restart"/>
            <w:tcBorders>
              <w:bottom w:val="nil"/>
            </w:tcBorders>
          </w:tcPr>
          <w:p w14:paraId="2A921D19"/>
        </w:tc>
      </w:tr>
      <w:tr w14:paraId="5F005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685" w:type="dxa"/>
            <w:vMerge w:val="continue"/>
            <w:tcBorders>
              <w:top w:val="nil"/>
              <w:bottom w:val="nil"/>
            </w:tcBorders>
          </w:tcPr>
          <w:p w14:paraId="50DBA69A"/>
        </w:tc>
        <w:tc>
          <w:tcPr>
            <w:tcW w:w="1389" w:type="dxa"/>
            <w:vMerge w:val="continue"/>
            <w:tcBorders>
              <w:top w:val="nil"/>
              <w:bottom w:val="nil"/>
            </w:tcBorders>
          </w:tcPr>
          <w:p w14:paraId="15934860"/>
        </w:tc>
        <w:tc>
          <w:tcPr>
            <w:tcW w:w="2158" w:type="dxa"/>
            <w:vMerge w:val="continue"/>
            <w:tcBorders>
              <w:top w:val="nil"/>
              <w:bottom w:val="nil"/>
            </w:tcBorders>
          </w:tcPr>
          <w:p w14:paraId="4E4C49F7"/>
        </w:tc>
        <w:tc>
          <w:tcPr>
            <w:tcW w:w="4227" w:type="dxa"/>
            <w:vMerge w:val="continue"/>
            <w:tcBorders>
              <w:top w:val="nil"/>
              <w:bottom w:val="nil"/>
            </w:tcBorders>
          </w:tcPr>
          <w:p w14:paraId="5FBE6052"/>
        </w:tc>
        <w:tc>
          <w:tcPr>
            <w:tcW w:w="1049" w:type="dxa"/>
          </w:tcPr>
          <w:p w14:paraId="25821098">
            <w:pPr>
              <w:spacing w:line="286" w:lineRule="auto"/>
            </w:pPr>
          </w:p>
          <w:p w14:paraId="09C352CA">
            <w:pPr>
              <w:spacing w:line="287" w:lineRule="auto"/>
            </w:pPr>
          </w:p>
          <w:p w14:paraId="254BD25F">
            <w:pPr>
              <w:spacing w:line="287" w:lineRule="auto"/>
            </w:pPr>
          </w:p>
          <w:p w14:paraId="68D248D2">
            <w:pPr>
              <w:spacing w:before="69"/>
              <w:ind w:left="105"/>
              <w:rPr>
                <w:rFonts w:hint="eastAsia" w:ascii="宋体" w:hAnsi="宋体" w:eastAsia="宋体" w:cs="宋体"/>
              </w:rPr>
            </w:pPr>
            <w:r>
              <w:rPr>
                <w:rFonts w:ascii="宋体" w:hAnsi="宋体" w:eastAsia="宋体" w:cs="宋体"/>
                <w:spacing w:val="3"/>
              </w:rPr>
              <w:t>一般处</w:t>
            </w:r>
          </w:p>
          <w:p w14:paraId="664096F9">
            <w:pPr>
              <w:spacing w:line="223" w:lineRule="auto"/>
              <w:ind w:left="105"/>
              <w:rPr>
                <w:rFonts w:hint="eastAsia" w:ascii="宋体" w:hAnsi="宋体" w:eastAsia="宋体" w:cs="宋体"/>
              </w:rPr>
            </w:pPr>
            <w:r>
              <w:rPr>
                <w:rFonts w:ascii="宋体" w:hAnsi="宋体" w:eastAsia="宋体" w:cs="宋体"/>
              </w:rPr>
              <w:t>罚</w:t>
            </w:r>
          </w:p>
        </w:tc>
        <w:tc>
          <w:tcPr>
            <w:tcW w:w="1719" w:type="dxa"/>
          </w:tcPr>
          <w:p w14:paraId="56ECC3DE">
            <w:pPr>
              <w:spacing w:line="355" w:lineRule="auto"/>
            </w:pPr>
          </w:p>
          <w:p w14:paraId="54230DB0">
            <w:pPr>
              <w:spacing w:line="356" w:lineRule="auto"/>
            </w:pPr>
          </w:p>
          <w:p w14:paraId="5FD1044F">
            <w:pPr>
              <w:spacing w:before="68" w:line="246" w:lineRule="auto"/>
              <w:ind w:left="107" w:right="159" w:firstLine="59"/>
              <w:jc w:val="both"/>
              <w:rPr>
                <w:rFonts w:hint="eastAsia" w:ascii="宋体" w:hAnsi="宋体" w:eastAsia="宋体" w:cs="宋体"/>
              </w:rPr>
            </w:pPr>
            <w:r>
              <w:rPr>
                <w:rFonts w:ascii="宋体" w:hAnsi="宋体" w:eastAsia="宋体" w:cs="宋体"/>
                <w:spacing w:val="2"/>
              </w:rPr>
              <w:t>违法经营额1万</w:t>
            </w:r>
            <w:r>
              <w:rPr>
                <w:rFonts w:ascii="宋体" w:hAnsi="宋体" w:eastAsia="宋体" w:cs="宋体"/>
                <w:spacing w:val="11"/>
              </w:rPr>
              <w:t>元以上不足3万</w:t>
            </w:r>
            <w:r>
              <w:rPr>
                <w:rFonts w:ascii="宋体" w:hAnsi="宋体" w:eastAsia="宋体" w:cs="宋体"/>
                <w:spacing w:val="8"/>
              </w:rPr>
              <w:t>元的</w:t>
            </w:r>
          </w:p>
        </w:tc>
        <w:tc>
          <w:tcPr>
            <w:tcW w:w="2798" w:type="dxa"/>
          </w:tcPr>
          <w:p w14:paraId="709F2FB3">
            <w:pPr>
              <w:spacing w:line="272" w:lineRule="auto"/>
            </w:pPr>
          </w:p>
          <w:p w14:paraId="25F5E089">
            <w:pPr>
              <w:spacing w:before="68" w:line="249" w:lineRule="auto"/>
              <w:ind w:left="127" w:right="86"/>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备，可以处3万元以上5万</w:t>
            </w:r>
            <w:r>
              <w:rPr>
                <w:rFonts w:ascii="宋体" w:hAnsi="宋体" w:eastAsia="宋体" w:cs="宋体"/>
                <w:spacing w:val="4"/>
              </w:rPr>
              <w:t>元以下的罚款；侵犯他人合法权益的，依法承担民事责</w:t>
            </w:r>
            <w:r>
              <w:rPr>
                <w:rFonts w:ascii="宋体" w:hAnsi="宋体" w:eastAsia="宋体" w:cs="宋体"/>
              </w:rPr>
              <w:t>任</w:t>
            </w:r>
          </w:p>
        </w:tc>
        <w:tc>
          <w:tcPr>
            <w:tcW w:w="775" w:type="dxa"/>
            <w:vMerge w:val="continue"/>
            <w:tcBorders>
              <w:top w:val="nil"/>
              <w:bottom w:val="nil"/>
            </w:tcBorders>
          </w:tcPr>
          <w:p w14:paraId="64B3C102"/>
        </w:tc>
      </w:tr>
      <w:tr w14:paraId="04950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685" w:type="dxa"/>
            <w:vMerge w:val="continue"/>
            <w:tcBorders>
              <w:top w:val="nil"/>
            </w:tcBorders>
          </w:tcPr>
          <w:p w14:paraId="2A186D3C"/>
        </w:tc>
        <w:tc>
          <w:tcPr>
            <w:tcW w:w="1389" w:type="dxa"/>
            <w:vMerge w:val="continue"/>
            <w:tcBorders>
              <w:top w:val="nil"/>
            </w:tcBorders>
          </w:tcPr>
          <w:p w14:paraId="06236207"/>
        </w:tc>
        <w:tc>
          <w:tcPr>
            <w:tcW w:w="2158" w:type="dxa"/>
            <w:vMerge w:val="continue"/>
            <w:tcBorders>
              <w:top w:val="nil"/>
            </w:tcBorders>
          </w:tcPr>
          <w:p w14:paraId="1674681C"/>
        </w:tc>
        <w:tc>
          <w:tcPr>
            <w:tcW w:w="4227" w:type="dxa"/>
            <w:vMerge w:val="continue"/>
            <w:tcBorders>
              <w:top w:val="nil"/>
            </w:tcBorders>
          </w:tcPr>
          <w:p w14:paraId="0ACAAB2E"/>
        </w:tc>
        <w:tc>
          <w:tcPr>
            <w:tcW w:w="1049" w:type="dxa"/>
          </w:tcPr>
          <w:p w14:paraId="1C15AF3F">
            <w:pPr>
              <w:spacing w:line="247" w:lineRule="auto"/>
            </w:pPr>
          </w:p>
          <w:p w14:paraId="06F0CBD2">
            <w:pPr>
              <w:spacing w:line="248" w:lineRule="auto"/>
            </w:pPr>
          </w:p>
          <w:p w14:paraId="5EC7F926">
            <w:pPr>
              <w:spacing w:line="248" w:lineRule="auto"/>
            </w:pPr>
          </w:p>
          <w:p w14:paraId="38AE1A0C">
            <w:pPr>
              <w:spacing w:line="248" w:lineRule="auto"/>
            </w:pPr>
          </w:p>
          <w:p w14:paraId="0A29FFC6">
            <w:pPr>
              <w:spacing w:before="69" w:line="294" w:lineRule="exact"/>
              <w:ind w:left="105"/>
              <w:rPr>
                <w:rFonts w:hint="eastAsia" w:ascii="宋体" w:hAnsi="宋体" w:eastAsia="宋体" w:cs="宋体"/>
              </w:rPr>
            </w:pPr>
            <w:r>
              <w:rPr>
                <w:rFonts w:ascii="宋体" w:hAnsi="宋体" w:eastAsia="宋体" w:cs="宋体"/>
                <w:spacing w:val="-3"/>
                <w:position w:val="6"/>
              </w:rPr>
              <w:t>从重处</w:t>
            </w:r>
          </w:p>
          <w:p w14:paraId="0846185D">
            <w:pPr>
              <w:spacing w:line="223" w:lineRule="auto"/>
              <w:ind w:left="105"/>
              <w:rPr>
                <w:rFonts w:hint="eastAsia" w:ascii="宋体" w:hAnsi="宋体" w:eastAsia="宋体" w:cs="宋体"/>
              </w:rPr>
            </w:pPr>
            <w:r>
              <w:rPr>
                <w:rFonts w:ascii="宋体" w:hAnsi="宋体" w:eastAsia="宋体" w:cs="宋体"/>
              </w:rPr>
              <w:t>罚</w:t>
            </w:r>
          </w:p>
        </w:tc>
        <w:tc>
          <w:tcPr>
            <w:tcW w:w="1719" w:type="dxa"/>
          </w:tcPr>
          <w:p w14:paraId="04215B91">
            <w:pPr>
              <w:spacing w:line="280" w:lineRule="auto"/>
            </w:pPr>
          </w:p>
          <w:p w14:paraId="0EC26A7F">
            <w:pPr>
              <w:spacing w:line="281" w:lineRule="auto"/>
            </w:pPr>
          </w:p>
          <w:p w14:paraId="537C530B">
            <w:pPr>
              <w:spacing w:line="281" w:lineRule="auto"/>
            </w:pPr>
          </w:p>
          <w:p w14:paraId="638A9CB8">
            <w:pPr>
              <w:spacing w:before="68" w:line="242" w:lineRule="auto"/>
              <w:ind w:left="96" w:right="131" w:firstLine="70"/>
              <w:jc w:val="both"/>
              <w:rPr>
                <w:rFonts w:hint="eastAsia" w:ascii="宋体" w:hAnsi="宋体" w:eastAsia="宋体" w:cs="宋体"/>
              </w:rPr>
            </w:pPr>
            <w:r>
              <w:rPr>
                <w:rFonts w:ascii="宋体" w:hAnsi="宋体" w:eastAsia="宋体" w:cs="宋体"/>
                <w:spacing w:val="2"/>
              </w:rPr>
              <w:t>违法经营额3万</w:t>
            </w:r>
            <w:r>
              <w:rPr>
                <w:rFonts w:ascii="宋体" w:hAnsi="宋体" w:eastAsia="宋体" w:cs="宋体"/>
                <w:spacing w:val="1"/>
              </w:rPr>
              <w:t>元以上情节严重</w:t>
            </w:r>
            <w:r>
              <w:rPr>
                <w:rFonts w:ascii="宋体" w:hAnsi="宋体" w:eastAsia="宋体" w:cs="宋体"/>
              </w:rPr>
              <w:t>的</w:t>
            </w:r>
          </w:p>
        </w:tc>
        <w:tc>
          <w:tcPr>
            <w:tcW w:w="2798" w:type="dxa"/>
          </w:tcPr>
          <w:p w14:paraId="57AB22DF">
            <w:pPr>
              <w:spacing w:line="404" w:lineRule="auto"/>
            </w:pPr>
          </w:p>
          <w:p w14:paraId="5B65B1A8">
            <w:pPr>
              <w:spacing w:before="68" w:line="249" w:lineRule="auto"/>
              <w:ind w:left="117" w:right="50" w:firstLine="9"/>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14"/>
              </w:rPr>
              <w:t>备，并处违法经营额5倍以</w:t>
            </w:r>
            <w:r>
              <w:rPr>
                <w:rFonts w:ascii="宋体" w:hAnsi="宋体" w:eastAsia="宋体" w:cs="宋体"/>
                <w:spacing w:val="6"/>
              </w:rPr>
              <w:t>上至10倍以下的罚款；侵犯</w:t>
            </w:r>
            <w:r>
              <w:rPr>
                <w:rFonts w:ascii="宋体" w:hAnsi="宋体" w:eastAsia="宋体" w:cs="宋体"/>
                <w:spacing w:val="8"/>
              </w:rPr>
              <w:t>他人合法权益的，依法承担</w:t>
            </w:r>
            <w:r>
              <w:rPr>
                <w:rFonts w:ascii="宋体" w:hAnsi="宋体" w:eastAsia="宋体" w:cs="宋体"/>
                <w:spacing w:val="4"/>
              </w:rPr>
              <w:t>民事责任</w:t>
            </w:r>
          </w:p>
        </w:tc>
        <w:tc>
          <w:tcPr>
            <w:tcW w:w="775" w:type="dxa"/>
            <w:vMerge w:val="continue"/>
            <w:tcBorders>
              <w:top w:val="nil"/>
            </w:tcBorders>
          </w:tcPr>
          <w:p w14:paraId="675D6267"/>
        </w:tc>
      </w:tr>
    </w:tbl>
    <w:p w14:paraId="64C448C0"/>
    <w:p w14:paraId="2EA75A95">
      <w:pPr>
        <w:sectPr>
          <w:footerReference r:id="rId82" w:type="default"/>
          <w:pgSz w:w="16840" w:h="11910"/>
          <w:pgMar w:top="1012" w:right="814" w:bottom="1527" w:left="1215" w:header="0" w:footer="1319" w:gutter="0"/>
          <w:cols w:space="720" w:num="1"/>
        </w:sectPr>
      </w:pPr>
    </w:p>
    <w:p w14:paraId="6987B657">
      <w:pPr>
        <w:spacing w:before="317"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66B124E"/>
    <w:p w14:paraId="24AA06FD">
      <w:pPr>
        <w:spacing w:line="15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78"/>
        <w:gridCol w:w="3688"/>
        <w:gridCol w:w="1109"/>
        <w:gridCol w:w="1959"/>
        <w:gridCol w:w="2808"/>
        <w:gridCol w:w="774"/>
      </w:tblGrid>
      <w:tr w14:paraId="09F71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tcPr>
          <w:p w14:paraId="29DAEAC8">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4E6DD073">
            <w:pPr>
              <w:spacing w:before="45" w:line="219" w:lineRule="auto"/>
              <w:ind w:left="380"/>
              <w:rPr>
                <w:rFonts w:hint="eastAsia" w:ascii="宋体" w:hAnsi="宋体" w:eastAsia="宋体" w:cs="宋体"/>
              </w:rPr>
            </w:pPr>
            <w:r>
              <w:rPr>
                <w:rFonts w:ascii="宋体" w:hAnsi="宋体" w:eastAsia="宋体" w:cs="宋体"/>
                <w:spacing w:val="2"/>
              </w:rPr>
              <w:t>指导目录</w:t>
            </w:r>
          </w:p>
          <w:p w14:paraId="65E2A4CA">
            <w:pPr>
              <w:spacing w:line="220" w:lineRule="auto"/>
              <w:ind w:left="380"/>
              <w:rPr>
                <w:rFonts w:hint="eastAsia" w:ascii="宋体" w:hAnsi="宋体" w:eastAsia="宋体" w:cs="宋体"/>
              </w:rPr>
            </w:pPr>
            <w:r>
              <w:rPr>
                <w:rFonts w:ascii="宋体" w:hAnsi="宋体" w:eastAsia="宋体" w:cs="宋体"/>
                <w:spacing w:val="3"/>
              </w:rPr>
              <w:t>对应事项</w:t>
            </w:r>
          </w:p>
        </w:tc>
        <w:tc>
          <w:tcPr>
            <w:tcW w:w="2178" w:type="dxa"/>
          </w:tcPr>
          <w:p w14:paraId="42D8D17E">
            <w:pPr>
              <w:spacing w:before="174" w:line="220" w:lineRule="auto"/>
              <w:ind w:left="661"/>
              <w:rPr>
                <w:rFonts w:hint="eastAsia" w:ascii="宋体" w:hAnsi="宋体" w:eastAsia="宋体" w:cs="宋体"/>
              </w:rPr>
            </w:pPr>
            <w:r>
              <w:rPr>
                <w:rFonts w:ascii="宋体" w:hAnsi="宋体" w:eastAsia="宋体" w:cs="宋体"/>
                <w:spacing w:val="3"/>
              </w:rPr>
              <w:t>处罚事项</w:t>
            </w:r>
          </w:p>
        </w:tc>
        <w:tc>
          <w:tcPr>
            <w:tcW w:w="3688" w:type="dxa"/>
          </w:tcPr>
          <w:p w14:paraId="12E9AF22">
            <w:pPr>
              <w:spacing w:before="172" w:line="219" w:lineRule="auto"/>
              <w:ind w:left="1374"/>
              <w:rPr>
                <w:rFonts w:hint="eastAsia" w:ascii="宋体" w:hAnsi="宋体" w:eastAsia="宋体" w:cs="宋体"/>
              </w:rPr>
            </w:pPr>
            <w:r>
              <w:rPr>
                <w:rFonts w:ascii="宋体" w:hAnsi="宋体" w:eastAsia="宋体" w:cs="宋体"/>
                <w:spacing w:val="13"/>
              </w:rPr>
              <w:t>处罚依据</w:t>
            </w:r>
          </w:p>
        </w:tc>
        <w:tc>
          <w:tcPr>
            <w:tcW w:w="1109" w:type="dxa"/>
          </w:tcPr>
          <w:p w14:paraId="29F07575">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08D6D5A2">
            <w:pPr>
              <w:spacing w:before="174" w:line="220" w:lineRule="auto"/>
              <w:ind w:left="516"/>
              <w:rPr>
                <w:rFonts w:hint="eastAsia" w:ascii="宋体" w:hAnsi="宋体" w:eastAsia="宋体" w:cs="宋体"/>
              </w:rPr>
            </w:pPr>
            <w:r>
              <w:rPr>
                <w:rFonts w:ascii="宋体" w:hAnsi="宋体" w:eastAsia="宋体" w:cs="宋体"/>
                <w:spacing w:val="-2"/>
              </w:rPr>
              <w:t>违法情节</w:t>
            </w:r>
          </w:p>
        </w:tc>
        <w:tc>
          <w:tcPr>
            <w:tcW w:w="2808" w:type="dxa"/>
          </w:tcPr>
          <w:p w14:paraId="34CE704F">
            <w:pPr>
              <w:spacing w:before="174" w:line="221" w:lineRule="auto"/>
              <w:ind w:left="748"/>
              <w:rPr>
                <w:rFonts w:hint="eastAsia" w:ascii="宋体" w:hAnsi="宋体" w:eastAsia="宋体" w:cs="宋体"/>
              </w:rPr>
            </w:pPr>
            <w:r>
              <w:rPr>
                <w:rFonts w:ascii="宋体" w:hAnsi="宋体" w:eastAsia="宋体" w:cs="宋体"/>
                <w:spacing w:val="4"/>
              </w:rPr>
              <w:t>处罚裁量基准</w:t>
            </w:r>
          </w:p>
        </w:tc>
        <w:tc>
          <w:tcPr>
            <w:tcW w:w="774" w:type="dxa"/>
          </w:tcPr>
          <w:p w14:paraId="6EB752F9">
            <w:pPr>
              <w:spacing w:before="174" w:line="221" w:lineRule="auto"/>
              <w:ind w:left="169"/>
              <w:rPr>
                <w:rFonts w:hint="eastAsia" w:ascii="宋体" w:hAnsi="宋体" w:eastAsia="宋体" w:cs="宋体"/>
              </w:rPr>
            </w:pPr>
            <w:r>
              <w:rPr>
                <w:rFonts w:ascii="宋体" w:hAnsi="宋体" w:eastAsia="宋体" w:cs="宋体"/>
                <w:spacing w:val="5"/>
              </w:rPr>
              <w:t>备注</w:t>
            </w:r>
          </w:p>
        </w:tc>
      </w:tr>
      <w:tr w14:paraId="12F1C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684" w:type="dxa"/>
            <w:vMerge w:val="restart"/>
            <w:tcBorders>
              <w:bottom w:val="nil"/>
            </w:tcBorders>
          </w:tcPr>
          <w:p w14:paraId="67425D17">
            <w:pPr>
              <w:spacing w:line="246" w:lineRule="auto"/>
            </w:pPr>
          </w:p>
          <w:p w14:paraId="77FA1976">
            <w:pPr>
              <w:spacing w:line="246" w:lineRule="auto"/>
            </w:pPr>
          </w:p>
          <w:p w14:paraId="50AFC977">
            <w:pPr>
              <w:spacing w:line="246" w:lineRule="auto"/>
            </w:pPr>
          </w:p>
          <w:p w14:paraId="02D0AEFA">
            <w:pPr>
              <w:spacing w:line="246" w:lineRule="auto"/>
            </w:pPr>
          </w:p>
          <w:p w14:paraId="1AD57102">
            <w:pPr>
              <w:spacing w:line="246" w:lineRule="auto"/>
            </w:pPr>
          </w:p>
          <w:p w14:paraId="095D1873">
            <w:pPr>
              <w:spacing w:line="246" w:lineRule="auto"/>
            </w:pPr>
          </w:p>
          <w:p w14:paraId="537F992A">
            <w:pPr>
              <w:spacing w:line="246" w:lineRule="auto"/>
            </w:pPr>
          </w:p>
          <w:p w14:paraId="6123D299">
            <w:pPr>
              <w:spacing w:line="246" w:lineRule="auto"/>
            </w:pPr>
          </w:p>
          <w:p w14:paraId="36531877">
            <w:pPr>
              <w:spacing w:line="246" w:lineRule="auto"/>
            </w:pPr>
          </w:p>
          <w:p w14:paraId="2CDE61C0">
            <w:pPr>
              <w:spacing w:line="246" w:lineRule="auto"/>
            </w:pPr>
          </w:p>
          <w:p w14:paraId="6A58D864">
            <w:pPr>
              <w:spacing w:line="246" w:lineRule="auto"/>
            </w:pPr>
          </w:p>
          <w:p w14:paraId="6D7265C4">
            <w:pPr>
              <w:spacing w:line="246" w:lineRule="auto"/>
            </w:pPr>
          </w:p>
          <w:p w14:paraId="58B7108E">
            <w:pPr>
              <w:spacing w:line="246" w:lineRule="auto"/>
            </w:pPr>
          </w:p>
          <w:p w14:paraId="0202F746">
            <w:pPr>
              <w:spacing w:line="246" w:lineRule="auto"/>
            </w:pPr>
          </w:p>
          <w:p w14:paraId="46D4EA2F">
            <w:pPr>
              <w:spacing w:before="68" w:line="183" w:lineRule="auto"/>
              <w:ind w:left="224"/>
              <w:rPr>
                <w:rFonts w:hint="eastAsia" w:ascii="宋体" w:hAnsi="宋体" w:eastAsia="宋体" w:cs="宋体"/>
              </w:rPr>
            </w:pPr>
            <w:r>
              <w:rPr>
                <w:rFonts w:ascii="宋体" w:hAnsi="宋体" w:eastAsia="宋体" w:cs="宋体"/>
                <w:spacing w:val="-3"/>
              </w:rPr>
              <w:t>83</w:t>
            </w:r>
          </w:p>
        </w:tc>
        <w:tc>
          <w:tcPr>
            <w:tcW w:w="1619" w:type="dxa"/>
            <w:vMerge w:val="restart"/>
            <w:tcBorders>
              <w:bottom w:val="nil"/>
            </w:tcBorders>
          </w:tcPr>
          <w:p w14:paraId="7128D7ED">
            <w:pPr>
              <w:spacing w:line="261" w:lineRule="auto"/>
            </w:pPr>
          </w:p>
          <w:p w14:paraId="46F0A18C">
            <w:pPr>
              <w:spacing w:line="261" w:lineRule="auto"/>
            </w:pPr>
          </w:p>
          <w:p w14:paraId="18725AD8">
            <w:pPr>
              <w:spacing w:line="261" w:lineRule="auto"/>
            </w:pPr>
          </w:p>
          <w:p w14:paraId="7613C1EB">
            <w:pPr>
              <w:spacing w:line="261" w:lineRule="auto"/>
            </w:pPr>
          </w:p>
          <w:p w14:paraId="6F035013">
            <w:pPr>
              <w:spacing w:line="261" w:lineRule="auto"/>
            </w:pPr>
          </w:p>
          <w:p w14:paraId="6D23E4E8">
            <w:pPr>
              <w:spacing w:line="261" w:lineRule="auto"/>
            </w:pPr>
          </w:p>
          <w:p w14:paraId="151189CD">
            <w:pPr>
              <w:spacing w:line="262" w:lineRule="auto"/>
            </w:pPr>
          </w:p>
          <w:p w14:paraId="5CE03824">
            <w:pPr>
              <w:spacing w:line="262" w:lineRule="auto"/>
            </w:pPr>
          </w:p>
          <w:p w14:paraId="20D69F89">
            <w:pPr>
              <w:spacing w:line="262" w:lineRule="auto"/>
            </w:pPr>
          </w:p>
          <w:p w14:paraId="64B3182B">
            <w:pPr>
              <w:spacing w:line="262" w:lineRule="auto"/>
            </w:pPr>
          </w:p>
          <w:p w14:paraId="45B31BD0">
            <w:pPr>
              <w:spacing w:before="69" w:line="261" w:lineRule="auto"/>
              <w:ind w:left="170" w:right="152"/>
              <w:jc w:val="both"/>
              <w:rPr>
                <w:rFonts w:hint="eastAsia" w:ascii="宋体" w:hAnsi="宋体" w:eastAsia="宋体" w:cs="宋体"/>
              </w:rPr>
            </w:pPr>
            <w:r>
              <w:rPr>
                <w:rFonts w:ascii="宋体" w:hAnsi="宋体" w:eastAsia="宋体" w:cs="宋体"/>
                <w:spacing w:val="-2"/>
              </w:rPr>
              <w:t>对音像制作单位以外的单位</w:t>
            </w:r>
            <w:r>
              <w:rPr>
                <w:rFonts w:ascii="宋体" w:hAnsi="宋体" w:eastAsia="宋体" w:cs="宋体"/>
                <w:spacing w:val="3"/>
              </w:rPr>
              <w:t>或者个人以制</w:t>
            </w:r>
            <w:r>
              <w:rPr>
                <w:rFonts w:ascii="宋体" w:hAnsi="宋体" w:eastAsia="宋体" w:cs="宋体"/>
                <w:spacing w:val="1"/>
              </w:rPr>
              <w:t>作单位名义在音像制品上署</w:t>
            </w:r>
            <w:r>
              <w:rPr>
                <w:rFonts w:ascii="宋体" w:hAnsi="宋体" w:eastAsia="宋体" w:cs="宋体"/>
                <w:spacing w:val="4"/>
              </w:rPr>
              <w:t>名的行政处罚</w:t>
            </w:r>
          </w:p>
        </w:tc>
        <w:tc>
          <w:tcPr>
            <w:tcW w:w="2178" w:type="dxa"/>
            <w:vMerge w:val="restart"/>
            <w:tcBorders>
              <w:bottom w:val="nil"/>
            </w:tcBorders>
          </w:tcPr>
          <w:p w14:paraId="033ECD83">
            <w:pPr>
              <w:spacing w:line="245" w:lineRule="auto"/>
            </w:pPr>
          </w:p>
          <w:p w14:paraId="1B5ED0FE">
            <w:pPr>
              <w:spacing w:line="245" w:lineRule="auto"/>
            </w:pPr>
          </w:p>
          <w:p w14:paraId="1F844ECF">
            <w:pPr>
              <w:spacing w:line="245" w:lineRule="auto"/>
            </w:pPr>
          </w:p>
          <w:p w14:paraId="31D01DF6">
            <w:pPr>
              <w:spacing w:line="245" w:lineRule="auto"/>
            </w:pPr>
          </w:p>
          <w:p w14:paraId="181A3A24">
            <w:pPr>
              <w:spacing w:line="245" w:lineRule="auto"/>
            </w:pPr>
          </w:p>
          <w:p w14:paraId="41352D67">
            <w:pPr>
              <w:spacing w:line="245" w:lineRule="auto"/>
            </w:pPr>
          </w:p>
          <w:p w14:paraId="301B9658">
            <w:pPr>
              <w:spacing w:line="245" w:lineRule="auto"/>
            </w:pPr>
          </w:p>
          <w:p w14:paraId="2D638436">
            <w:pPr>
              <w:spacing w:line="245" w:lineRule="auto"/>
            </w:pPr>
          </w:p>
          <w:p w14:paraId="5DD3E814">
            <w:pPr>
              <w:spacing w:line="245" w:lineRule="auto"/>
            </w:pPr>
          </w:p>
          <w:p w14:paraId="257B26A7">
            <w:pPr>
              <w:spacing w:line="246" w:lineRule="auto"/>
            </w:pPr>
          </w:p>
          <w:p w14:paraId="008690EA">
            <w:pPr>
              <w:spacing w:line="246" w:lineRule="auto"/>
            </w:pPr>
          </w:p>
          <w:p w14:paraId="457215FB">
            <w:pPr>
              <w:spacing w:line="246" w:lineRule="auto"/>
            </w:pPr>
          </w:p>
          <w:p w14:paraId="44C22822">
            <w:pPr>
              <w:spacing w:before="69" w:line="255" w:lineRule="auto"/>
              <w:ind w:left="131" w:right="120"/>
              <w:jc w:val="both"/>
              <w:rPr>
                <w:rFonts w:hint="eastAsia" w:ascii="宋体" w:hAnsi="宋体" w:eastAsia="宋体" w:cs="宋体"/>
              </w:rPr>
            </w:pPr>
            <w:r>
              <w:rPr>
                <w:rFonts w:ascii="宋体" w:hAnsi="宋体" w:eastAsia="宋体" w:cs="宋体"/>
                <w:spacing w:val="1"/>
              </w:rPr>
              <w:t>对音像制作单位以外</w:t>
            </w:r>
            <w:r>
              <w:rPr>
                <w:rFonts w:ascii="宋体" w:hAnsi="宋体" w:eastAsia="宋体" w:cs="宋体"/>
                <w:spacing w:val="2"/>
              </w:rPr>
              <w:t>的单位或者个人以制作单位名义在音像制品上署名的行政处罚</w:t>
            </w:r>
          </w:p>
        </w:tc>
        <w:tc>
          <w:tcPr>
            <w:tcW w:w="3688" w:type="dxa"/>
            <w:vMerge w:val="restart"/>
            <w:tcBorders>
              <w:bottom w:val="nil"/>
            </w:tcBorders>
          </w:tcPr>
          <w:p w14:paraId="678A7F82">
            <w:pPr>
              <w:spacing w:before="39" w:line="219" w:lineRule="auto"/>
              <w:ind w:left="143"/>
              <w:rPr>
                <w:rFonts w:hint="eastAsia" w:ascii="宋体" w:hAnsi="宋体" w:eastAsia="宋体" w:cs="宋体"/>
              </w:rPr>
            </w:pPr>
            <w:r>
              <w:rPr>
                <w:rFonts w:ascii="宋体" w:hAnsi="宋体" w:eastAsia="宋体" w:cs="宋体"/>
                <w:spacing w:val="-2"/>
              </w:rPr>
              <w:t>1.《音像制品制作管理规定》</w:t>
            </w:r>
          </w:p>
          <w:p w14:paraId="474A924A">
            <w:pPr>
              <w:spacing w:before="52" w:line="250" w:lineRule="auto"/>
              <w:ind w:left="143" w:right="80" w:firstLine="159"/>
              <w:jc w:val="both"/>
              <w:rPr>
                <w:rFonts w:hint="eastAsia" w:ascii="宋体" w:hAnsi="宋体" w:eastAsia="宋体" w:cs="宋体"/>
              </w:rPr>
            </w:pPr>
            <w:r>
              <w:rPr>
                <w:rFonts w:ascii="宋体" w:hAnsi="宋体" w:eastAsia="宋体" w:cs="宋体"/>
                <w:spacing w:val="6"/>
              </w:rPr>
              <w:t>第二十二条：未经批准，擅自从事</w:t>
            </w:r>
            <w:r>
              <w:rPr>
                <w:rFonts w:ascii="宋体" w:hAnsi="宋体" w:eastAsia="宋体" w:cs="宋体"/>
                <w:spacing w:val="4"/>
              </w:rPr>
              <w:t>音像制品制作经营活动的，依照《音</w:t>
            </w:r>
            <w:r>
              <w:rPr>
                <w:rFonts w:ascii="宋体" w:hAnsi="宋体" w:eastAsia="宋体" w:cs="宋体"/>
                <w:spacing w:val="5"/>
              </w:rPr>
              <w:t>像制品管理条例》第三十九条的规定</w:t>
            </w:r>
            <w:r>
              <w:rPr>
                <w:rFonts w:ascii="宋体" w:hAnsi="宋体" w:eastAsia="宋体" w:cs="宋体"/>
                <w:spacing w:val="-10"/>
              </w:rPr>
              <w:t>处罚。</w:t>
            </w:r>
          </w:p>
          <w:p w14:paraId="12DB0896">
            <w:pPr>
              <w:spacing w:before="32" w:line="257" w:lineRule="auto"/>
              <w:ind w:left="143" w:right="80" w:firstLine="169"/>
              <w:jc w:val="both"/>
              <w:rPr>
                <w:rFonts w:hint="eastAsia" w:ascii="宋体" w:hAnsi="宋体" w:eastAsia="宋体" w:cs="宋体"/>
              </w:rPr>
            </w:pPr>
            <w:r>
              <w:rPr>
                <w:rFonts w:ascii="宋体" w:hAnsi="宋体" w:eastAsia="宋体" w:cs="宋体"/>
                <w:spacing w:val="5"/>
              </w:rPr>
              <w:t>音像制作单位以外的单位或者个人</w:t>
            </w:r>
            <w:r>
              <w:rPr>
                <w:rFonts w:ascii="宋体" w:hAnsi="宋体" w:eastAsia="宋体" w:cs="宋体"/>
                <w:spacing w:val="18"/>
              </w:rPr>
              <w:t>以制作单位名义在音像制品上署名</w:t>
            </w:r>
            <w:r>
              <w:rPr>
                <w:rFonts w:ascii="宋体" w:hAnsi="宋体" w:eastAsia="宋体" w:cs="宋体"/>
                <w:spacing w:val="5"/>
              </w:rPr>
              <w:t>的，按照擅自从事音像制品制作经营</w:t>
            </w:r>
            <w:r>
              <w:rPr>
                <w:rFonts w:ascii="宋体" w:hAnsi="宋体" w:eastAsia="宋体" w:cs="宋体"/>
                <w:spacing w:val="21"/>
              </w:rPr>
              <w:t>活动处罚。</w:t>
            </w:r>
          </w:p>
          <w:p w14:paraId="77E524F3">
            <w:pPr>
              <w:spacing w:before="49" w:line="219" w:lineRule="auto"/>
              <w:ind w:left="143"/>
              <w:rPr>
                <w:rFonts w:hint="eastAsia" w:ascii="宋体" w:hAnsi="宋体" w:eastAsia="宋体" w:cs="宋体"/>
              </w:rPr>
            </w:pPr>
            <w:r>
              <w:rPr>
                <w:rFonts w:ascii="宋体" w:hAnsi="宋体" w:eastAsia="宋体" w:cs="宋体"/>
                <w:spacing w:val="-2"/>
              </w:rPr>
              <w:t>2.《音像制品管理条例》</w:t>
            </w:r>
          </w:p>
          <w:p w14:paraId="2CC782E7">
            <w:pPr>
              <w:spacing w:before="52" w:line="259" w:lineRule="auto"/>
              <w:ind w:left="143" w:right="68" w:firstLine="159"/>
              <w:jc w:val="both"/>
              <w:rPr>
                <w:rFonts w:hint="eastAsia" w:ascii="宋体" w:hAnsi="宋体" w:eastAsia="宋体" w:cs="宋体"/>
              </w:rPr>
            </w:pPr>
            <w:r>
              <w:rPr>
                <w:rFonts w:ascii="宋体" w:hAnsi="宋体" w:eastAsia="宋体" w:cs="宋体"/>
                <w:spacing w:val="6"/>
              </w:rPr>
              <w:t>第三十九条：未经批准，擅自设立</w:t>
            </w:r>
            <w:r>
              <w:rPr>
                <w:rFonts w:ascii="宋体" w:hAnsi="宋体" w:eastAsia="宋体" w:cs="宋体"/>
                <w:spacing w:val="5"/>
              </w:rPr>
              <w:t>音像制品出版、进口单位，擅自从事音像制品出版、制作、复制业务或者</w:t>
            </w:r>
            <w:r>
              <w:rPr>
                <w:rFonts w:ascii="宋体" w:hAnsi="宋体" w:eastAsia="宋体" w:cs="宋体"/>
                <w:spacing w:val="6"/>
              </w:rPr>
              <w:t>进口、批发、零售经营活动的，由出版行政主管部门、工商行政管理部门</w:t>
            </w:r>
            <w:r>
              <w:rPr>
                <w:rFonts w:ascii="宋体" w:hAnsi="宋体" w:eastAsia="宋体" w:cs="宋体"/>
                <w:spacing w:val="5"/>
              </w:rPr>
              <w:t>依照法定职权予以取缔；依照刑法关于非法经营罪的规定，依法</w:t>
            </w:r>
            <w:r>
              <w:rPr>
                <w:rFonts w:hint="eastAsia" w:ascii="宋体" w:hAnsi="宋体" w:eastAsia="宋体" w:cs="宋体"/>
                <w:spacing w:val="5"/>
              </w:rPr>
              <w:t>追究</w:t>
            </w:r>
            <w:r>
              <w:rPr>
                <w:rFonts w:ascii="宋体" w:hAnsi="宋体" w:eastAsia="宋体" w:cs="宋体"/>
                <w:spacing w:val="5"/>
              </w:rPr>
              <w:t>刑事责任；尚不够刑事处罚的，没收违法经营的音像制品和违法所得以及进行违法活动的专用工具、设备；违法经营额1万元以上的，并处违法经营额5倍以上10倍以下的罚款；违法经营额</w:t>
            </w:r>
            <w:r>
              <w:rPr>
                <w:rFonts w:ascii="宋体" w:hAnsi="宋体" w:eastAsia="宋体" w:cs="宋体"/>
                <w:spacing w:val="17"/>
              </w:rPr>
              <w:t>不足1万元的，可以处5万元以下的</w:t>
            </w:r>
            <w:r>
              <w:rPr>
                <w:rFonts w:ascii="宋体" w:hAnsi="宋体" w:eastAsia="宋体" w:cs="宋体"/>
                <w:spacing w:val="-9"/>
              </w:rPr>
              <w:t>罚款。</w:t>
            </w:r>
          </w:p>
        </w:tc>
        <w:tc>
          <w:tcPr>
            <w:tcW w:w="1109" w:type="dxa"/>
          </w:tcPr>
          <w:p w14:paraId="7CF59EDF">
            <w:pPr>
              <w:spacing w:line="284" w:lineRule="auto"/>
            </w:pPr>
          </w:p>
          <w:p w14:paraId="75DCD1BC">
            <w:pPr>
              <w:spacing w:line="284" w:lineRule="auto"/>
            </w:pPr>
          </w:p>
          <w:p w14:paraId="33671BE6">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15A6111C">
            <w:pPr>
              <w:spacing w:line="378" w:lineRule="auto"/>
            </w:pPr>
          </w:p>
          <w:p w14:paraId="1EEB2EC0">
            <w:pPr>
              <w:spacing w:before="68" w:line="260" w:lineRule="auto"/>
              <w:ind w:left="136" w:right="22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808" w:type="dxa"/>
          </w:tcPr>
          <w:p w14:paraId="3F6D2B7B">
            <w:pPr>
              <w:spacing w:before="38" w:line="252" w:lineRule="auto"/>
              <w:ind w:left="118" w:right="82"/>
              <w:jc w:val="both"/>
              <w:rPr>
                <w:rFonts w:hint="eastAsia" w:ascii="宋体" w:hAnsi="宋体" w:eastAsia="宋体" w:cs="宋体"/>
              </w:rPr>
            </w:pPr>
            <w:r>
              <w:rPr>
                <w:rFonts w:ascii="宋体" w:hAnsi="宋体" w:eastAsia="宋体" w:cs="宋体"/>
                <w:spacing w:val="6"/>
              </w:rPr>
              <w:t>没收违法经营的音像制品和</w:t>
            </w:r>
            <w:r>
              <w:rPr>
                <w:rFonts w:ascii="宋体" w:hAnsi="宋体" w:eastAsia="宋体" w:cs="宋体"/>
                <w:spacing w:val="4"/>
              </w:rPr>
              <w:t>违法所得以及进行违法活动</w:t>
            </w:r>
            <w:r>
              <w:rPr>
                <w:rFonts w:ascii="宋体" w:hAnsi="宋体" w:eastAsia="宋体" w:cs="宋体"/>
                <w:spacing w:val="2"/>
              </w:rPr>
              <w:t>的专用工具、设备，可以处</w:t>
            </w:r>
            <w:r>
              <w:rPr>
                <w:rFonts w:ascii="宋体" w:hAnsi="宋体" w:eastAsia="宋体" w:cs="宋体"/>
                <w:spacing w:val="22"/>
              </w:rPr>
              <w:t>1万元以上3万元以下的罚</w:t>
            </w:r>
            <w:r>
              <w:rPr>
                <w:rFonts w:ascii="宋体" w:hAnsi="宋体" w:eastAsia="宋体" w:cs="宋体"/>
              </w:rPr>
              <w:t>款</w:t>
            </w:r>
          </w:p>
        </w:tc>
        <w:tc>
          <w:tcPr>
            <w:tcW w:w="774" w:type="dxa"/>
            <w:vMerge w:val="restart"/>
            <w:tcBorders>
              <w:bottom w:val="nil"/>
            </w:tcBorders>
          </w:tcPr>
          <w:p w14:paraId="5A29DC35"/>
        </w:tc>
      </w:tr>
      <w:tr w14:paraId="390A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684" w:type="dxa"/>
            <w:vMerge w:val="continue"/>
            <w:tcBorders>
              <w:top w:val="nil"/>
              <w:bottom w:val="nil"/>
            </w:tcBorders>
          </w:tcPr>
          <w:p w14:paraId="601ACD98"/>
        </w:tc>
        <w:tc>
          <w:tcPr>
            <w:tcW w:w="1619" w:type="dxa"/>
            <w:vMerge w:val="continue"/>
            <w:tcBorders>
              <w:top w:val="nil"/>
              <w:bottom w:val="nil"/>
            </w:tcBorders>
          </w:tcPr>
          <w:p w14:paraId="7F4E2299"/>
        </w:tc>
        <w:tc>
          <w:tcPr>
            <w:tcW w:w="2178" w:type="dxa"/>
            <w:vMerge w:val="continue"/>
            <w:tcBorders>
              <w:top w:val="nil"/>
              <w:bottom w:val="nil"/>
            </w:tcBorders>
          </w:tcPr>
          <w:p w14:paraId="73923460"/>
        </w:tc>
        <w:tc>
          <w:tcPr>
            <w:tcW w:w="3688" w:type="dxa"/>
            <w:vMerge w:val="continue"/>
            <w:tcBorders>
              <w:top w:val="nil"/>
              <w:bottom w:val="nil"/>
            </w:tcBorders>
          </w:tcPr>
          <w:p w14:paraId="4AF03D30"/>
        </w:tc>
        <w:tc>
          <w:tcPr>
            <w:tcW w:w="1109" w:type="dxa"/>
          </w:tcPr>
          <w:p w14:paraId="7D682D14">
            <w:pPr>
              <w:spacing w:line="290" w:lineRule="auto"/>
            </w:pPr>
          </w:p>
          <w:p w14:paraId="209665E2">
            <w:pPr>
              <w:spacing w:line="291" w:lineRule="auto"/>
            </w:pPr>
          </w:p>
          <w:p w14:paraId="44CF4E44">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5FFA6543">
            <w:pPr>
              <w:spacing w:line="390" w:lineRule="auto"/>
            </w:pPr>
          </w:p>
          <w:p w14:paraId="240B9E06">
            <w:pPr>
              <w:spacing w:before="69" w:line="251" w:lineRule="auto"/>
              <w:ind w:left="136" w:right="22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808" w:type="dxa"/>
          </w:tcPr>
          <w:p w14:paraId="6CBA081F">
            <w:pPr>
              <w:spacing w:before="43" w:line="255" w:lineRule="auto"/>
              <w:ind w:left="118" w:right="94"/>
              <w:jc w:val="both"/>
              <w:rPr>
                <w:rFonts w:hint="eastAsia" w:ascii="宋体" w:hAnsi="宋体" w:eastAsia="宋体" w:cs="宋体"/>
              </w:rPr>
            </w:pPr>
            <w:r>
              <w:rPr>
                <w:rFonts w:ascii="宋体" w:hAnsi="宋体" w:eastAsia="宋体" w:cs="宋体"/>
                <w:spacing w:val="4"/>
              </w:rPr>
              <w:t>没收违法经营的音像制品和</w:t>
            </w:r>
            <w:r>
              <w:rPr>
                <w:rFonts w:ascii="宋体" w:hAnsi="宋体" w:eastAsia="宋体" w:cs="宋体"/>
                <w:spacing w:val="5"/>
              </w:rPr>
              <w:t>违法所得以及进行违法活动</w:t>
            </w:r>
            <w:r>
              <w:rPr>
                <w:rFonts w:ascii="宋体" w:hAnsi="宋体" w:eastAsia="宋体" w:cs="宋体"/>
              </w:rPr>
              <w:t>的专用工具、设备，可以处</w:t>
            </w:r>
            <w:r>
              <w:rPr>
                <w:rFonts w:ascii="宋体" w:hAnsi="宋体" w:eastAsia="宋体" w:cs="宋体"/>
                <w:spacing w:val="22"/>
              </w:rPr>
              <w:t>3万元以上5万元以下的罚</w:t>
            </w:r>
            <w:r>
              <w:rPr>
                <w:rFonts w:ascii="宋体" w:hAnsi="宋体" w:eastAsia="宋体" w:cs="宋体"/>
              </w:rPr>
              <w:t>款</w:t>
            </w:r>
          </w:p>
        </w:tc>
        <w:tc>
          <w:tcPr>
            <w:tcW w:w="774" w:type="dxa"/>
            <w:vMerge w:val="continue"/>
            <w:tcBorders>
              <w:top w:val="nil"/>
              <w:bottom w:val="nil"/>
            </w:tcBorders>
          </w:tcPr>
          <w:p w14:paraId="37D67317"/>
        </w:tc>
      </w:tr>
      <w:tr w14:paraId="25F9F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684" w:type="dxa"/>
            <w:vMerge w:val="continue"/>
            <w:tcBorders>
              <w:top w:val="nil"/>
            </w:tcBorders>
          </w:tcPr>
          <w:p w14:paraId="51B4C0AA"/>
        </w:tc>
        <w:tc>
          <w:tcPr>
            <w:tcW w:w="1619" w:type="dxa"/>
            <w:vMerge w:val="continue"/>
            <w:tcBorders>
              <w:top w:val="nil"/>
            </w:tcBorders>
          </w:tcPr>
          <w:p w14:paraId="1E501972"/>
        </w:tc>
        <w:tc>
          <w:tcPr>
            <w:tcW w:w="2178" w:type="dxa"/>
            <w:vMerge w:val="continue"/>
            <w:tcBorders>
              <w:top w:val="nil"/>
            </w:tcBorders>
          </w:tcPr>
          <w:p w14:paraId="01ECDC2C"/>
        </w:tc>
        <w:tc>
          <w:tcPr>
            <w:tcW w:w="3688" w:type="dxa"/>
            <w:vMerge w:val="continue"/>
            <w:tcBorders>
              <w:top w:val="nil"/>
            </w:tcBorders>
          </w:tcPr>
          <w:p w14:paraId="76C72879"/>
        </w:tc>
        <w:tc>
          <w:tcPr>
            <w:tcW w:w="1109" w:type="dxa"/>
          </w:tcPr>
          <w:p w14:paraId="51689568">
            <w:pPr>
              <w:spacing w:line="270" w:lineRule="auto"/>
            </w:pPr>
          </w:p>
          <w:p w14:paraId="34389378">
            <w:pPr>
              <w:spacing w:line="270" w:lineRule="auto"/>
            </w:pPr>
          </w:p>
          <w:p w14:paraId="797E3084">
            <w:pPr>
              <w:spacing w:line="270" w:lineRule="auto"/>
            </w:pPr>
          </w:p>
          <w:p w14:paraId="7918348E">
            <w:pPr>
              <w:spacing w:line="271" w:lineRule="auto"/>
            </w:pPr>
          </w:p>
          <w:p w14:paraId="30A52E7D">
            <w:pPr>
              <w:spacing w:line="271" w:lineRule="auto"/>
            </w:pPr>
          </w:p>
          <w:p w14:paraId="4BF53179">
            <w:pPr>
              <w:spacing w:line="271" w:lineRule="auto"/>
            </w:pPr>
          </w:p>
          <w:p w14:paraId="1877D46A">
            <w:pPr>
              <w:spacing w:line="271" w:lineRule="auto"/>
            </w:pPr>
          </w:p>
          <w:p w14:paraId="481C97BC">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0BF5EE1A">
            <w:pPr>
              <w:spacing w:line="246" w:lineRule="auto"/>
            </w:pPr>
          </w:p>
          <w:p w14:paraId="74BC1703">
            <w:pPr>
              <w:spacing w:line="246" w:lineRule="auto"/>
            </w:pPr>
          </w:p>
          <w:p w14:paraId="6ECBB770">
            <w:pPr>
              <w:spacing w:line="246" w:lineRule="auto"/>
            </w:pPr>
          </w:p>
          <w:p w14:paraId="18492C84">
            <w:pPr>
              <w:spacing w:line="246" w:lineRule="auto"/>
            </w:pPr>
          </w:p>
          <w:p w14:paraId="4A3D7BED">
            <w:pPr>
              <w:spacing w:line="246" w:lineRule="auto"/>
            </w:pPr>
          </w:p>
          <w:p w14:paraId="33C800E0">
            <w:pPr>
              <w:spacing w:line="246" w:lineRule="auto"/>
            </w:pPr>
          </w:p>
          <w:p w14:paraId="1AD659AF">
            <w:pPr>
              <w:spacing w:line="247" w:lineRule="auto"/>
            </w:pPr>
          </w:p>
          <w:p w14:paraId="2C3B4CEB">
            <w:pPr>
              <w:spacing w:before="69" w:line="247" w:lineRule="auto"/>
              <w:ind w:left="136" w:right="265" w:hanging="20"/>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808" w:type="dxa"/>
          </w:tcPr>
          <w:p w14:paraId="7A028BA4">
            <w:pPr>
              <w:spacing w:line="257" w:lineRule="auto"/>
            </w:pPr>
          </w:p>
          <w:p w14:paraId="4EB3FC3A">
            <w:pPr>
              <w:spacing w:line="257" w:lineRule="auto"/>
            </w:pPr>
          </w:p>
          <w:p w14:paraId="69E01B67">
            <w:pPr>
              <w:spacing w:line="258" w:lineRule="auto"/>
            </w:pPr>
          </w:p>
          <w:p w14:paraId="5588328E">
            <w:pPr>
              <w:spacing w:line="258" w:lineRule="auto"/>
            </w:pPr>
          </w:p>
          <w:p w14:paraId="65086041">
            <w:pPr>
              <w:spacing w:line="258" w:lineRule="auto"/>
            </w:pPr>
          </w:p>
          <w:p w14:paraId="0D618252">
            <w:pPr>
              <w:spacing w:before="68" w:line="257" w:lineRule="auto"/>
              <w:ind w:left="118" w:right="82"/>
              <w:jc w:val="both"/>
              <w:rPr>
                <w:rFonts w:hint="eastAsia" w:ascii="宋体" w:hAnsi="宋体" w:eastAsia="宋体" w:cs="宋体"/>
              </w:rPr>
            </w:pPr>
            <w:r>
              <w:rPr>
                <w:rFonts w:ascii="宋体" w:hAnsi="宋体" w:eastAsia="宋体" w:cs="宋体"/>
                <w:spacing w:val="6"/>
              </w:rPr>
              <w:t>没收违法经营的音像制品和违法所得以及进行违法活动</w:t>
            </w:r>
            <w:r>
              <w:rPr>
                <w:rFonts w:ascii="宋体" w:hAnsi="宋体" w:eastAsia="宋体" w:cs="宋体"/>
                <w:spacing w:val="5"/>
              </w:rPr>
              <w:t>的专用工具、设备，并处违</w:t>
            </w:r>
            <w:r>
              <w:rPr>
                <w:rFonts w:ascii="宋体" w:hAnsi="宋体" w:eastAsia="宋体" w:cs="宋体"/>
                <w:spacing w:val="12"/>
              </w:rPr>
              <w:t>法经营额5倍以上至10倍以</w:t>
            </w:r>
            <w:r>
              <w:rPr>
                <w:rFonts w:ascii="宋体" w:hAnsi="宋体" w:eastAsia="宋体" w:cs="宋体"/>
                <w:spacing w:val="2"/>
              </w:rPr>
              <w:t>下的罚款</w:t>
            </w:r>
          </w:p>
        </w:tc>
        <w:tc>
          <w:tcPr>
            <w:tcW w:w="774" w:type="dxa"/>
            <w:vMerge w:val="continue"/>
            <w:tcBorders>
              <w:top w:val="nil"/>
            </w:tcBorders>
          </w:tcPr>
          <w:p w14:paraId="70D13C0F"/>
        </w:tc>
      </w:tr>
    </w:tbl>
    <w:p w14:paraId="013C9E6C"/>
    <w:p w14:paraId="4660C895">
      <w:pPr>
        <w:sectPr>
          <w:footerReference r:id="rId83" w:type="default"/>
          <w:pgSz w:w="17110" w:h="12290"/>
          <w:pgMar w:top="1044" w:right="854" w:bottom="1711" w:left="1425" w:header="0" w:footer="1483" w:gutter="0"/>
          <w:cols w:space="720" w:num="1"/>
        </w:sectPr>
      </w:pPr>
    </w:p>
    <w:p w14:paraId="57A1749C">
      <w:pPr>
        <w:spacing w:before="130"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80374E0"/>
    <w:p w14:paraId="67A7A29E">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49"/>
        <w:gridCol w:w="2159"/>
        <w:gridCol w:w="3687"/>
        <w:gridCol w:w="1099"/>
        <w:gridCol w:w="1959"/>
        <w:gridCol w:w="2788"/>
        <w:gridCol w:w="784"/>
      </w:tblGrid>
      <w:tr w14:paraId="6E4A5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tcPr>
          <w:p w14:paraId="25168129">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49" w:type="dxa"/>
          </w:tcPr>
          <w:p w14:paraId="6B65BBBD">
            <w:pPr>
              <w:spacing w:before="75" w:line="210" w:lineRule="auto"/>
              <w:ind w:left="390"/>
              <w:rPr>
                <w:rFonts w:hint="eastAsia" w:ascii="宋体" w:hAnsi="宋体" w:eastAsia="宋体" w:cs="宋体"/>
              </w:rPr>
            </w:pPr>
            <w:r>
              <w:rPr>
                <w:rFonts w:ascii="宋体" w:hAnsi="宋体" w:eastAsia="宋体" w:cs="宋体"/>
                <w:spacing w:val="2"/>
              </w:rPr>
              <w:t>指导目录</w:t>
            </w:r>
          </w:p>
          <w:p w14:paraId="38E02431">
            <w:pPr>
              <w:spacing w:line="210" w:lineRule="auto"/>
              <w:ind w:left="390"/>
              <w:rPr>
                <w:rFonts w:hint="eastAsia" w:ascii="宋体" w:hAnsi="宋体" w:eastAsia="宋体" w:cs="宋体"/>
              </w:rPr>
            </w:pPr>
            <w:r>
              <w:rPr>
                <w:rFonts w:ascii="宋体" w:hAnsi="宋体" w:eastAsia="宋体" w:cs="宋体"/>
                <w:spacing w:val="3"/>
              </w:rPr>
              <w:t>对应事项</w:t>
            </w:r>
          </w:p>
        </w:tc>
        <w:tc>
          <w:tcPr>
            <w:tcW w:w="2159" w:type="dxa"/>
          </w:tcPr>
          <w:p w14:paraId="09D94040">
            <w:pPr>
              <w:spacing w:before="174" w:line="220" w:lineRule="auto"/>
              <w:ind w:left="662"/>
              <w:rPr>
                <w:rFonts w:hint="eastAsia" w:ascii="宋体" w:hAnsi="宋体" w:eastAsia="宋体" w:cs="宋体"/>
              </w:rPr>
            </w:pPr>
            <w:r>
              <w:rPr>
                <w:rFonts w:ascii="宋体" w:hAnsi="宋体" w:eastAsia="宋体" w:cs="宋体"/>
                <w:spacing w:val="8"/>
              </w:rPr>
              <w:t>处罚事项</w:t>
            </w:r>
          </w:p>
        </w:tc>
        <w:tc>
          <w:tcPr>
            <w:tcW w:w="3687" w:type="dxa"/>
          </w:tcPr>
          <w:p w14:paraId="6E827F8F">
            <w:pPr>
              <w:spacing w:before="169" w:line="219" w:lineRule="auto"/>
              <w:ind w:left="1406"/>
              <w:rPr>
                <w:rFonts w:hint="eastAsia" w:ascii="宋体" w:hAnsi="宋体" w:eastAsia="宋体" w:cs="宋体"/>
              </w:rPr>
            </w:pPr>
            <w:r>
              <w:rPr>
                <w:rFonts w:ascii="宋体" w:hAnsi="宋体" w:eastAsia="宋体" w:cs="宋体"/>
                <w:b/>
                <w:bCs/>
                <w:spacing w:val="9"/>
              </w:rPr>
              <w:t>处罚依据</w:t>
            </w:r>
          </w:p>
        </w:tc>
        <w:tc>
          <w:tcPr>
            <w:tcW w:w="1099" w:type="dxa"/>
          </w:tcPr>
          <w:p w14:paraId="1F648684">
            <w:pPr>
              <w:spacing w:before="17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6E892947">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788" w:type="dxa"/>
          </w:tcPr>
          <w:p w14:paraId="1F0172E5">
            <w:pPr>
              <w:spacing w:before="174" w:line="221" w:lineRule="auto"/>
              <w:ind w:left="787"/>
              <w:rPr>
                <w:rFonts w:hint="eastAsia" w:ascii="宋体" w:hAnsi="宋体" w:eastAsia="宋体" w:cs="宋体"/>
              </w:rPr>
            </w:pPr>
            <w:r>
              <w:rPr>
                <w:rFonts w:ascii="宋体" w:hAnsi="宋体" w:eastAsia="宋体" w:cs="宋体"/>
                <w:spacing w:val="1"/>
              </w:rPr>
              <w:t>处罚裁量基准</w:t>
            </w:r>
          </w:p>
        </w:tc>
        <w:tc>
          <w:tcPr>
            <w:tcW w:w="784" w:type="dxa"/>
          </w:tcPr>
          <w:p w14:paraId="15A17676">
            <w:pPr>
              <w:spacing w:before="174" w:line="221" w:lineRule="auto"/>
              <w:ind w:left="220"/>
              <w:rPr>
                <w:rFonts w:hint="eastAsia" w:ascii="宋体" w:hAnsi="宋体" w:eastAsia="宋体" w:cs="宋体"/>
              </w:rPr>
            </w:pPr>
            <w:r>
              <w:rPr>
                <w:rFonts w:ascii="宋体" w:hAnsi="宋体" w:eastAsia="宋体" w:cs="宋体"/>
                <w:spacing w:val="5"/>
              </w:rPr>
              <w:t>备注</w:t>
            </w:r>
          </w:p>
        </w:tc>
      </w:tr>
      <w:tr w14:paraId="48748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684" w:type="dxa"/>
            <w:vMerge w:val="restart"/>
            <w:tcBorders>
              <w:bottom w:val="nil"/>
            </w:tcBorders>
          </w:tcPr>
          <w:p w14:paraId="3578B4C4">
            <w:pPr>
              <w:spacing w:line="251" w:lineRule="auto"/>
            </w:pPr>
          </w:p>
          <w:p w14:paraId="72BB921A">
            <w:pPr>
              <w:spacing w:line="251" w:lineRule="auto"/>
            </w:pPr>
          </w:p>
          <w:p w14:paraId="20E0D38D">
            <w:pPr>
              <w:spacing w:line="251" w:lineRule="auto"/>
            </w:pPr>
          </w:p>
          <w:p w14:paraId="6C209579">
            <w:pPr>
              <w:spacing w:line="251" w:lineRule="auto"/>
            </w:pPr>
          </w:p>
          <w:p w14:paraId="39132736">
            <w:pPr>
              <w:spacing w:line="251" w:lineRule="auto"/>
            </w:pPr>
          </w:p>
          <w:p w14:paraId="2ED41DF5">
            <w:pPr>
              <w:spacing w:line="251" w:lineRule="auto"/>
            </w:pPr>
          </w:p>
          <w:p w14:paraId="1A8E0398">
            <w:pPr>
              <w:spacing w:line="251" w:lineRule="auto"/>
            </w:pPr>
          </w:p>
          <w:p w14:paraId="552C8B8D">
            <w:pPr>
              <w:spacing w:line="251" w:lineRule="auto"/>
            </w:pPr>
          </w:p>
          <w:p w14:paraId="28F275F1">
            <w:pPr>
              <w:spacing w:line="252" w:lineRule="auto"/>
            </w:pPr>
          </w:p>
          <w:p w14:paraId="78A37098">
            <w:pPr>
              <w:spacing w:line="252" w:lineRule="auto"/>
            </w:pPr>
          </w:p>
          <w:p w14:paraId="31237373">
            <w:pPr>
              <w:spacing w:line="252" w:lineRule="auto"/>
            </w:pPr>
          </w:p>
          <w:p w14:paraId="3810E2E9">
            <w:pPr>
              <w:spacing w:line="252" w:lineRule="auto"/>
            </w:pPr>
          </w:p>
          <w:p w14:paraId="7ADDE034">
            <w:pPr>
              <w:spacing w:before="69" w:line="183" w:lineRule="auto"/>
              <w:ind w:left="225"/>
              <w:rPr>
                <w:rFonts w:hint="eastAsia" w:ascii="宋体" w:hAnsi="宋体" w:eastAsia="宋体" w:cs="宋体"/>
              </w:rPr>
            </w:pPr>
            <w:r>
              <w:rPr>
                <w:rFonts w:ascii="宋体" w:hAnsi="宋体" w:eastAsia="宋体" w:cs="宋体"/>
                <w:spacing w:val="-3"/>
              </w:rPr>
              <w:t>84</w:t>
            </w:r>
          </w:p>
        </w:tc>
        <w:tc>
          <w:tcPr>
            <w:tcW w:w="1649" w:type="dxa"/>
            <w:vMerge w:val="restart"/>
            <w:tcBorders>
              <w:bottom w:val="nil"/>
            </w:tcBorders>
          </w:tcPr>
          <w:p w14:paraId="2CEF29BF">
            <w:pPr>
              <w:spacing w:line="242" w:lineRule="auto"/>
            </w:pPr>
          </w:p>
          <w:p w14:paraId="6E214BCA">
            <w:pPr>
              <w:spacing w:line="243" w:lineRule="auto"/>
            </w:pPr>
          </w:p>
          <w:p w14:paraId="0E65888F">
            <w:pPr>
              <w:spacing w:line="243" w:lineRule="auto"/>
            </w:pPr>
          </w:p>
          <w:p w14:paraId="6834994F">
            <w:pPr>
              <w:spacing w:line="243" w:lineRule="auto"/>
            </w:pPr>
          </w:p>
          <w:p w14:paraId="44EA50DA">
            <w:pPr>
              <w:spacing w:line="243" w:lineRule="auto"/>
            </w:pPr>
          </w:p>
          <w:p w14:paraId="6C2C9D46">
            <w:pPr>
              <w:spacing w:before="68" w:line="257" w:lineRule="auto"/>
              <w:ind w:left="80" w:right="69" w:firstLine="100"/>
              <w:rPr>
                <w:rFonts w:hint="eastAsia" w:ascii="宋体" w:hAnsi="宋体" w:eastAsia="宋体" w:cs="宋体"/>
              </w:rPr>
            </w:pPr>
            <w:r>
              <w:rPr>
                <w:rFonts w:ascii="宋体" w:hAnsi="宋体" w:eastAsia="宋体" w:cs="宋体"/>
                <w:spacing w:val="-2"/>
              </w:rPr>
              <w:t>对音像制作单</w:t>
            </w:r>
            <w:r>
              <w:rPr>
                <w:rFonts w:ascii="宋体" w:hAnsi="宋体" w:eastAsia="宋体" w:cs="宋体"/>
                <w:spacing w:val="15"/>
              </w:rPr>
              <w:t>位接受非出版</w:t>
            </w:r>
            <w:r>
              <w:rPr>
                <w:rFonts w:ascii="宋体" w:hAnsi="宋体" w:eastAsia="宋体" w:cs="宋体"/>
                <w:spacing w:val="18"/>
              </w:rPr>
              <w:t>单位委托制作</w:t>
            </w:r>
            <w:r>
              <w:rPr>
                <w:rFonts w:ascii="宋体" w:hAnsi="宋体" w:eastAsia="宋体" w:cs="宋体"/>
                <w:spacing w:val="1"/>
              </w:rPr>
              <w:t>音像制品，未依</w:t>
            </w:r>
            <w:r>
              <w:rPr>
                <w:rFonts w:ascii="宋体" w:hAnsi="宋体" w:eastAsia="宋体" w:cs="宋体"/>
                <w:spacing w:val="2"/>
              </w:rPr>
              <w:t>照《音像制品制</w:t>
            </w:r>
            <w:r>
              <w:rPr>
                <w:rFonts w:ascii="宋体" w:hAnsi="宋体" w:eastAsia="宋体" w:cs="宋体"/>
                <w:spacing w:val="-2"/>
              </w:rPr>
              <w:t>作管理规定》验</w:t>
            </w:r>
            <w:r>
              <w:rPr>
                <w:rFonts w:ascii="宋体" w:hAnsi="宋体" w:eastAsia="宋体" w:cs="宋体"/>
                <w:spacing w:val="19"/>
              </w:rPr>
              <w:t>证委托单位的</w:t>
            </w:r>
            <w:r>
              <w:rPr>
                <w:rFonts w:ascii="宋体" w:hAnsi="宋体" w:eastAsia="宋体" w:cs="宋体"/>
                <w:spacing w:val="15"/>
              </w:rPr>
              <w:t>有关证明文件</w:t>
            </w:r>
            <w:r>
              <w:rPr>
                <w:rFonts w:ascii="宋体" w:hAnsi="宋体" w:eastAsia="宋体" w:cs="宋体"/>
                <w:spacing w:val="1"/>
              </w:rPr>
              <w:t>或者未依照《音</w:t>
            </w:r>
            <w:r>
              <w:rPr>
                <w:rFonts w:ascii="宋体" w:hAnsi="宋体" w:eastAsia="宋体" w:cs="宋体"/>
                <w:spacing w:val="15"/>
              </w:rPr>
              <w:t>像制品制作管</w:t>
            </w:r>
            <w:r>
              <w:rPr>
                <w:rFonts w:ascii="宋体" w:hAnsi="宋体" w:eastAsia="宋体" w:cs="宋体"/>
                <w:spacing w:val="1"/>
              </w:rPr>
              <w:t>理规定》留存备</w:t>
            </w:r>
            <w:r>
              <w:rPr>
                <w:rFonts w:ascii="宋体" w:hAnsi="宋体" w:eastAsia="宋体" w:cs="宋体"/>
                <w:spacing w:val="18"/>
              </w:rPr>
              <w:t>查材料等行为</w:t>
            </w:r>
            <w:r>
              <w:rPr>
                <w:rFonts w:ascii="宋体" w:hAnsi="宋体" w:eastAsia="宋体" w:cs="宋体"/>
                <w:spacing w:val="11"/>
              </w:rPr>
              <w:t>的行政处罚</w:t>
            </w:r>
          </w:p>
        </w:tc>
        <w:tc>
          <w:tcPr>
            <w:tcW w:w="2159" w:type="dxa"/>
            <w:vMerge w:val="restart"/>
            <w:tcBorders>
              <w:bottom w:val="nil"/>
            </w:tcBorders>
          </w:tcPr>
          <w:p w14:paraId="069A7DB8">
            <w:pPr>
              <w:spacing w:before="139" w:line="223" w:lineRule="auto"/>
              <w:ind w:left="101" w:right="77"/>
              <w:jc w:val="both"/>
              <w:rPr>
                <w:rFonts w:hint="eastAsia" w:ascii="宋体" w:hAnsi="宋体" w:eastAsia="宋体" w:cs="宋体"/>
              </w:rPr>
            </w:pPr>
            <w:r>
              <w:rPr>
                <w:rFonts w:ascii="宋体" w:hAnsi="宋体" w:eastAsia="宋体" w:cs="宋体"/>
                <w:spacing w:val="7"/>
              </w:rPr>
              <w:t>1.对法定代表人或者</w:t>
            </w:r>
            <w:r>
              <w:rPr>
                <w:rFonts w:ascii="宋体" w:hAnsi="宋体" w:eastAsia="宋体" w:cs="宋体"/>
                <w:spacing w:val="8"/>
              </w:rPr>
              <w:t>主要负责人未按本规</w:t>
            </w:r>
            <w:r>
              <w:rPr>
                <w:rFonts w:ascii="宋体" w:hAnsi="宋体" w:eastAsia="宋体" w:cs="宋体"/>
                <w:spacing w:val="6"/>
              </w:rPr>
              <w:t>定参加岗位培训的处</w:t>
            </w:r>
            <w:r>
              <w:rPr>
                <w:rFonts w:ascii="宋体" w:hAnsi="宋体" w:eastAsia="宋体" w:cs="宋体"/>
                <w:spacing w:val="-9"/>
              </w:rPr>
              <w:t>罚；</w:t>
            </w:r>
          </w:p>
          <w:p w14:paraId="6FD5B5E9">
            <w:pPr>
              <w:spacing w:before="13" w:line="220" w:lineRule="auto"/>
              <w:ind w:left="101" w:right="52" w:hanging="9"/>
              <w:jc w:val="both"/>
              <w:rPr>
                <w:rFonts w:hint="eastAsia" w:ascii="宋体" w:hAnsi="宋体" w:eastAsia="宋体" w:cs="宋体"/>
              </w:rPr>
            </w:pPr>
            <w:r>
              <w:rPr>
                <w:rFonts w:ascii="宋体" w:hAnsi="宋体" w:eastAsia="宋体" w:cs="宋体"/>
                <w:spacing w:val="8"/>
              </w:rPr>
              <w:t>2.对未按本规定填写</w:t>
            </w:r>
            <w:r>
              <w:rPr>
                <w:rFonts w:ascii="宋体" w:hAnsi="宋体" w:eastAsia="宋体" w:cs="宋体"/>
                <w:spacing w:val="7"/>
              </w:rPr>
              <w:t>制作或者归档保存制</w:t>
            </w:r>
            <w:r>
              <w:rPr>
                <w:rFonts w:ascii="宋体" w:hAnsi="宋体" w:eastAsia="宋体" w:cs="宋体"/>
                <w:spacing w:val="11"/>
              </w:rPr>
              <w:t>作文档记录的处罚；</w:t>
            </w:r>
            <w:r>
              <w:rPr>
                <w:rFonts w:ascii="宋体" w:hAnsi="宋体" w:eastAsia="宋体" w:cs="宋体"/>
                <w:spacing w:val="7"/>
              </w:rPr>
              <w:t>3.对接受非出版单位</w:t>
            </w:r>
            <w:r>
              <w:rPr>
                <w:rFonts w:ascii="宋体" w:hAnsi="宋体" w:eastAsia="宋体" w:cs="宋体"/>
                <w:spacing w:val="11"/>
              </w:rPr>
              <w:t>委托制作音像制品，</w:t>
            </w:r>
            <w:r>
              <w:rPr>
                <w:rFonts w:ascii="宋体" w:hAnsi="宋体" w:eastAsia="宋体" w:cs="宋体"/>
                <w:spacing w:val="8"/>
              </w:rPr>
              <w:t>未依照本规定验证委</w:t>
            </w:r>
            <w:r>
              <w:rPr>
                <w:rFonts w:ascii="宋体" w:hAnsi="宋体" w:eastAsia="宋体" w:cs="宋体"/>
                <w:spacing w:val="9"/>
              </w:rPr>
              <w:t>托单位的有关证明文</w:t>
            </w:r>
            <w:r>
              <w:rPr>
                <w:rFonts w:ascii="宋体" w:hAnsi="宋体" w:eastAsia="宋体" w:cs="宋体"/>
                <w:spacing w:val="8"/>
              </w:rPr>
              <w:t>件的或者未依照本规定留存备查材料的处</w:t>
            </w:r>
            <w:r>
              <w:rPr>
                <w:rFonts w:ascii="宋体" w:hAnsi="宋体" w:eastAsia="宋体" w:cs="宋体"/>
                <w:spacing w:val="-9"/>
              </w:rPr>
              <w:t>罚；</w:t>
            </w:r>
          </w:p>
          <w:p w14:paraId="74B0A314">
            <w:pPr>
              <w:spacing w:before="4" w:line="232" w:lineRule="auto"/>
              <w:ind w:left="101" w:right="98" w:hanging="20"/>
              <w:jc w:val="both"/>
              <w:rPr>
                <w:rFonts w:hint="eastAsia" w:ascii="宋体" w:hAnsi="宋体" w:eastAsia="宋体" w:cs="宋体"/>
              </w:rPr>
            </w:pPr>
            <w:r>
              <w:rPr>
                <w:rFonts w:ascii="宋体" w:hAnsi="宋体" w:eastAsia="宋体" w:cs="宋体"/>
                <w:spacing w:val="5"/>
              </w:rPr>
              <w:t>4.对未经授权将委托</w:t>
            </w:r>
            <w:r>
              <w:rPr>
                <w:rFonts w:ascii="宋体" w:hAnsi="宋体" w:eastAsia="宋体" w:cs="宋体"/>
                <w:spacing w:val="6"/>
              </w:rPr>
              <w:t>制作的音像制品提供给委托方以外的单位</w:t>
            </w:r>
            <w:r>
              <w:rPr>
                <w:rFonts w:ascii="宋体" w:hAnsi="宋体" w:eastAsia="宋体" w:cs="宋体"/>
                <w:spacing w:val="13"/>
              </w:rPr>
              <w:t>或者个人的处罚；</w:t>
            </w:r>
          </w:p>
          <w:p w14:paraId="376D24C9">
            <w:pPr>
              <w:spacing w:before="2" w:line="213" w:lineRule="auto"/>
              <w:ind w:left="101" w:right="65"/>
              <w:jc w:val="both"/>
              <w:rPr>
                <w:rFonts w:hint="eastAsia" w:ascii="宋体" w:hAnsi="宋体" w:eastAsia="宋体" w:cs="宋体"/>
              </w:rPr>
            </w:pPr>
            <w:r>
              <w:rPr>
                <w:rFonts w:ascii="宋体" w:hAnsi="宋体" w:eastAsia="宋体" w:cs="宋体"/>
                <w:spacing w:val="9"/>
              </w:rPr>
              <w:t>5.对制作的音像制品</w:t>
            </w:r>
            <w:r>
              <w:rPr>
                <w:rFonts w:ascii="宋体" w:hAnsi="宋体" w:eastAsia="宋体" w:cs="宋体"/>
                <w:spacing w:val="32"/>
              </w:rPr>
              <w:t>不符合国家有关质</w:t>
            </w:r>
            <w:r>
              <w:rPr>
                <w:rFonts w:ascii="宋体" w:hAnsi="宋体" w:eastAsia="宋体" w:cs="宋体"/>
                <w:spacing w:val="9"/>
              </w:rPr>
              <w:t>量、技术标准和规定</w:t>
            </w:r>
          </w:p>
          <w:p w14:paraId="712909DC">
            <w:pPr>
              <w:spacing w:before="23" w:line="199" w:lineRule="auto"/>
              <w:ind w:left="101"/>
              <w:rPr>
                <w:rFonts w:hint="eastAsia" w:ascii="宋体" w:hAnsi="宋体" w:eastAsia="宋体" w:cs="宋体"/>
              </w:rPr>
            </w:pPr>
            <w:r>
              <w:rPr>
                <w:rFonts w:ascii="宋体" w:hAnsi="宋体" w:eastAsia="宋体" w:cs="宋体"/>
                <w:spacing w:val="23"/>
              </w:rPr>
              <w:t>的处罚；</w:t>
            </w:r>
          </w:p>
          <w:p w14:paraId="4E6C2AC4">
            <w:pPr>
              <w:spacing w:line="224" w:lineRule="auto"/>
              <w:ind w:left="101" w:right="73"/>
              <w:rPr>
                <w:rFonts w:hint="eastAsia" w:ascii="宋体" w:hAnsi="宋体" w:eastAsia="宋体" w:cs="宋体"/>
              </w:rPr>
            </w:pPr>
            <w:r>
              <w:rPr>
                <w:rFonts w:ascii="宋体" w:hAnsi="宋体" w:eastAsia="宋体" w:cs="宋体"/>
                <w:spacing w:val="8"/>
              </w:rPr>
              <w:t>6.对未依照有关规定</w:t>
            </w:r>
            <w:r>
              <w:rPr>
                <w:rFonts w:ascii="宋体" w:hAnsi="宋体" w:eastAsia="宋体" w:cs="宋体"/>
                <w:spacing w:val="2"/>
              </w:rPr>
              <w:t>参加年度核验的处罚</w:t>
            </w:r>
          </w:p>
        </w:tc>
        <w:tc>
          <w:tcPr>
            <w:tcW w:w="3687" w:type="dxa"/>
            <w:vMerge w:val="restart"/>
            <w:tcBorders>
              <w:bottom w:val="nil"/>
            </w:tcBorders>
          </w:tcPr>
          <w:p w14:paraId="26B18622">
            <w:pPr>
              <w:spacing w:before="89" w:line="219" w:lineRule="auto"/>
              <w:ind w:left="27"/>
              <w:rPr>
                <w:rFonts w:hint="eastAsia" w:ascii="宋体" w:hAnsi="宋体" w:eastAsia="宋体" w:cs="宋体"/>
              </w:rPr>
            </w:pPr>
            <w:r>
              <w:rPr>
                <w:rFonts w:ascii="宋体" w:hAnsi="宋体" w:eastAsia="宋体" w:cs="宋体"/>
                <w:spacing w:val="17"/>
              </w:rPr>
              <w:t>《音像制品制作管理规定》</w:t>
            </w:r>
          </w:p>
          <w:p w14:paraId="03739388">
            <w:pPr>
              <w:spacing w:before="94" w:line="328" w:lineRule="auto"/>
              <w:ind w:left="123" w:right="18" w:firstLine="189"/>
              <w:rPr>
                <w:rFonts w:hint="eastAsia" w:ascii="宋体" w:hAnsi="宋体" w:eastAsia="宋体" w:cs="宋体"/>
              </w:rPr>
            </w:pPr>
            <w:r>
              <w:rPr>
                <w:rFonts w:ascii="宋体" w:hAnsi="宋体" w:eastAsia="宋体" w:cs="宋体"/>
                <w:spacing w:val="7"/>
              </w:rPr>
              <w:t>第二十七条：音像制作单位有下列</w:t>
            </w:r>
            <w:r>
              <w:rPr>
                <w:rFonts w:ascii="宋体" w:hAnsi="宋体" w:eastAsia="宋体" w:cs="宋体"/>
                <w:spacing w:val="6"/>
              </w:rPr>
              <w:t>行为之一的，由出版行政部门责令改</w:t>
            </w:r>
            <w:r>
              <w:rPr>
                <w:rFonts w:ascii="宋体" w:hAnsi="宋体" w:eastAsia="宋体" w:cs="宋体"/>
                <w:spacing w:val="12"/>
              </w:rPr>
              <w:t>正，给予警告；情节严重的，并处3</w:t>
            </w:r>
            <w:r>
              <w:rPr>
                <w:rFonts w:ascii="宋体" w:hAnsi="宋体" w:eastAsia="宋体" w:cs="宋体"/>
                <w:spacing w:val="-8"/>
              </w:rPr>
              <w:t>万元以下的罚款：(一)法定代表人</w:t>
            </w:r>
            <w:r>
              <w:rPr>
                <w:rFonts w:ascii="宋体" w:hAnsi="宋体" w:eastAsia="宋体" w:cs="宋体"/>
                <w:spacing w:val="6"/>
              </w:rPr>
              <w:t>或者主要负责人未按本规定参加岗位</w:t>
            </w:r>
            <w:r>
              <w:rPr>
                <w:rFonts w:ascii="宋体" w:hAnsi="宋体" w:eastAsia="宋体" w:cs="宋体"/>
                <w:spacing w:val="-5"/>
              </w:rPr>
              <w:t>培训的；(二)未按本规定填写制作</w:t>
            </w:r>
            <w:r>
              <w:rPr>
                <w:rFonts w:ascii="宋体" w:hAnsi="宋体" w:eastAsia="宋体" w:cs="宋体"/>
                <w:spacing w:val="10"/>
              </w:rPr>
              <w:t>或者归档保存制作文档记录的；(三)</w:t>
            </w:r>
            <w:r>
              <w:rPr>
                <w:rFonts w:ascii="宋体" w:hAnsi="宋体" w:eastAsia="宋体" w:cs="宋体"/>
                <w:spacing w:val="7"/>
              </w:rPr>
              <w:t>接受非出版单位委托制作音像制品，</w:t>
            </w:r>
            <w:r>
              <w:rPr>
                <w:rFonts w:ascii="宋体" w:hAnsi="宋体" w:eastAsia="宋体" w:cs="宋体"/>
                <w:spacing w:val="4"/>
              </w:rPr>
              <w:t>未依照本规定验证委托单位的有关证</w:t>
            </w:r>
            <w:r>
              <w:rPr>
                <w:rFonts w:ascii="宋体" w:hAnsi="宋体" w:eastAsia="宋体" w:cs="宋体"/>
                <w:spacing w:val="6"/>
              </w:rPr>
              <w:t>明文件的或者未依照本规定留存备查</w:t>
            </w:r>
            <w:r>
              <w:rPr>
                <w:rFonts w:ascii="宋体" w:hAnsi="宋体" w:eastAsia="宋体" w:cs="宋体"/>
                <w:spacing w:val="-5"/>
              </w:rPr>
              <w:t>材料的；(四)未经授权将委托制作</w:t>
            </w:r>
            <w:r>
              <w:rPr>
                <w:rFonts w:ascii="宋体" w:hAnsi="宋体" w:eastAsia="宋体" w:cs="宋体"/>
                <w:spacing w:val="4"/>
              </w:rPr>
              <w:t>的音像制品提供给委托方以外的单位</w:t>
            </w:r>
            <w:r>
              <w:rPr>
                <w:rFonts w:ascii="宋体" w:hAnsi="宋体" w:eastAsia="宋体" w:cs="宋体"/>
                <w:spacing w:val="18"/>
              </w:rPr>
              <w:t>或者个人的；(五)制作的音像制品</w:t>
            </w:r>
            <w:r>
              <w:rPr>
                <w:rFonts w:ascii="宋体" w:hAnsi="宋体" w:eastAsia="宋体" w:cs="宋体"/>
                <w:spacing w:val="6"/>
              </w:rPr>
              <w:t>不符合国家有关质量、技术标准和规</w:t>
            </w:r>
            <w:r>
              <w:rPr>
                <w:rFonts w:ascii="宋体" w:hAnsi="宋体" w:eastAsia="宋体" w:cs="宋体"/>
                <w:spacing w:val="19"/>
              </w:rPr>
              <w:t>定的；(六)未依照有关规定参加年</w:t>
            </w:r>
          </w:p>
          <w:p w14:paraId="03EF7F55">
            <w:pPr>
              <w:spacing w:line="220" w:lineRule="auto"/>
              <w:ind w:left="132"/>
              <w:rPr>
                <w:rFonts w:hint="eastAsia" w:ascii="宋体" w:hAnsi="宋体" w:eastAsia="宋体" w:cs="宋体"/>
              </w:rPr>
            </w:pPr>
            <w:r>
              <w:rPr>
                <w:rFonts w:ascii="宋体" w:hAnsi="宋体" w:eastAsia="宋体" w:cs="宋体"/>
                <w:spacing w:val="20"/>
              </w:rPr>
              <w:t>度核验的。</w:t>
            </w:r>
          </w:p>
        </w:tc>
        <w:tc>
          <w:tcPr>
            <w:tcW w:w="1099" w:type="dxa"/>
          </w:tcPr>
          <w:p w14:paraId="15F498D4">
            <w:pPr>
              <w:spacing w:line="478" w:lineRule="auto"/>
            </w:pPr>
          </w:p>
          <w:p w14:paraId="6397B24A">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4D9FA057">
            <w:pPr>
              <w:spacing w:line="318" w:lineRule="auto"/>
            </w:pPr>
          </w:p>
          <w:p w14:paraId="7FD7132D">
            <w:pPr>
              <w:spacing w:before="68" w:line="255" w:lineRule="auto"/>
              <w:ind w:left="136" w:right="14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88" w:type="dxa"/>
          </w:tcPr>
          <w:p w14:paraId="7907A2ED">
            <w:pPr>
              <w:spacing w:line="476" w:lineRule="auto"/>
            </w:pPr>
          </w:p>
          <w:p w14:paraId="3502486C">
            <w:pPr>
              <w:spacing w:before="68" w:line="218" w:lineRule="auto"/>
              <w:ind w:left="128"/>
              <w:rPr>
                <w:rFonts w:hint="eastAsia" w:ascii="宋体" w:hAnsi="宋体" w:eastAsia="宋体" w:cs="宋体"/>
              </w:rPr>
            </w:pPr>
            <w:r>
              <w:rPr>
                <w:rFonts w:ascii="宋体" w:hAnsi="宋体" w:eastAsia="宋体" w:cs="宋体"/>
                <w:spacing w:val="7"/>
              </w:rPr>
              <w:t>警告</w:t>
            </w:r>
          </w:p>
        </w:tc>
        <w:tc>
          <w:tcPr>
            <w:tcW w:w="784" w:type="dxa"/>
            <w:vMerge w:val="restart"/>
            <w:tcBorders>
              <w:bottom w:val="nil"/>
            </w:tcBorders>
          </w:tcPr>
          <w:p w14:paraId="33A1277C"/>
        </w:tc>
      </w:tr>
      <w:tr w14:paraId="19E8D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4" w:type="dxa"/>
            <w:vMerge w:val="continue"/>
            <w:tcBorders>
              <w:top w:val="nil"/>
              <w:bottom w:val="nil"/>
            </w:tcBorders>
          </w:tcPr>
          <w:p w14:paraId="399729CA"/>
        </w:tc>
        <w:tc>
          <w:tcPr>
            <w:tcW w:w="1649" w:type="dxa"/>
            <w:vMerge w:val="continue"/>
            <w:tcBorders>
              <w:top w:val="nil"/>
              <w:bottom w:val="nil"/>
            </w:tcBorders>
          </w:tcPr>
          <w:p w14:paraId="772AEF04"/>
        </w:tc>
        <w:tc>
          <w:tcPr>
            <w:tcW w:w="2159" w:type="dxa"/>
            <w:vMerge w:val="continue"/>
            <w:tcBorders>
              <w:top w:val="nil"/>
              <w:bottom w:val="nil"/>
            </w:tcBorders>
          </w:tcPr>
          <w:p w14:paraId="452054FA"/>
        </w:tc>
        <w:tc>
          <w:tcPr>
            <w:tcW w:w="3687" w:type="dxa"/>
            <w:vMerge w:val="continue"/>
            <w:tcBorders>
              <w:top w:val="nil"/>
              <w:bottom w:val="nil"/>
            </w:tcBorders>
          </w:tcPr>
          <w:p w14:paraId="0468E3A6"/>
        </w:tc>
        <w:tc>
          <w:tcPr>
            <w:tcW w:w="1099" w:type="dxa"/>
          </w:tcPr>
          <w:p w14:paraId="46F20F33">
            <w:pPr>
              <w:spacing w:line="372" w:lineRule="auto"/>
            </w:pPr>
          </w:p>
          <w:p w14:paraId="4F3E04B2">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19471375">
            <w:pPr>
              <w:spacing w:line="252" w:lineRule="auto"/>
            </w:pPr>
          </w:p>
          <w:p w14:paraId="56C22D78">
            <w:pPr>
              <w:spacing w:before="68" w:line="234" w:lineRule="auto"/>
              <w:ind w:left="136" w:right="14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725736BF">
            <w:pPr>
              <w:spacing w:before="280" w:line="252" w:lineRule="auto"/>
              <w:ind w:left="127" w:right="351" w:hanging="20"/>
              <w:rPr>
                <w:rFonts w:hint="eastAsia" w:ascii="宋体" w:hAnsi="宋体" w:eastAsia="宋体" w:cs="宋体"/>
              </w:rPr>
            </w:pPr>
            <w:r>
              <w:rPr>
                <w:rFonts w:ascii="宋体" w:hAnsi="宋体" w:eastAsia="宋体" w:cs="宋体"/>
              </w:rPr>
              <w:t>警告或者1万元以上2万元</w:t>
            </w:r>
            <w:r>
              <w:rPr>
                <w:rFonts w:ascii="宋体" w:hAnsi="宋体" w:eastAsia="宋体" w:cs="宋体"/>
                <w:spacing w:val="2"/>
              </w:rPr>
              <w:t>以下罚款</w:t>
            </w:r>
          </w:p>
        </w:tc>
        <w:tc>
          <w:tcPr>
            <w:tcW w:w="784" w:type="dxa"/>
            <w:vMerge w:val="continue"/>
            <w:tcBorders>
              <w:top w:val="nil"/>
              <w:bottom w:val="nil"/>
            </w:tcBorders>
          </w:tcPr>
          <w:p w14:paraId="16DC3BA5"/>
        </w:tc>
      </w:tr>
      <w:tr w14:paraId="2EEC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9" w:hRule="atLeast"/>
        </w:trPr>
        <w:tc>
          <w:tcPr>
            <w:tcW w:w="684" w:type="dxa"/>
            <w:vMerge w:val="continue"/>
            <w:tcBorders>
              <w:top w:val="nil"/>
            </w:tcBorders>
          </w:tcPr>
          <w:p w14:paraId="15BE8226"/>
        </w:tc>
        <w:tc>
          <w:tcPr>
            <w:tcW w:w="1649" w:type="dxa"/>
            <w:vMerge w:val="continue"/>
            <w:tcBorders>
              <w:top w:val="nil"/>
            </w:tcBorders>
          </w:tcPr>
          <w:p w14:paraId="4893AC2B"/>
        </w:tc>
        <w:tc>
          <w:tcPr>
            <w:tcW w:w="2159" w:type="dxa"/>
            <w:vMerge w:val="continue"/>
            <w:tcBorders>
              <w:top w:val="nil"/>
            </w:tcBorders>
          </w:tcPr>
          <w:p w14:paraId="6440C895"/>
        </w:tc>
        <w:tc>
          <w:tcPr>
            <w:tcW w:w="3687" w:type="dxa"/>
            <w:vMerge w:val="continue"/>
            <w:tcBorders>
              <w:top w:val="nil"/>
            </w:tcBorders>
          </w:tcPr>
          <w:p w14:paraId="245BE99A"/>
        </w:tc>
        <w:tc>
          <w:tcPr>
            <w:tcW w:w="1099" w:type="dxa"/>
          </w:tcPr>
          <w:p w14:paraId="751D7AE1">
            <w:pPr>
              <w:spacing w:line="253" w:lineRule="auto"/>
            </w:pPr>
          </w:p>
          <w:p w14:paraId="070003F3">
            <w:pPr>
              <w:spacing w:line="253" w:lineRule="auto"/>
            </w:pPr>
          </w:p>
          <w:p w14:paraId="26A43EA5">
            <w:pPr>
              <w:spacing w:line="253" w:lineRule="auto"/>
            </w:pPr>
          </w:p>
          <w:p w14:paraId="060410B8">
            <w:pPr>
              <w:spacing w:line="253" w:lineRule="auto"/>
            </w:pPr>
          </w:p>
          <w:p w14:paraId="65020EF9">
            <w:pPr>
              <w:spacing w:line="254" w:lineRule="auto"/>
            </w:pPr>
          </w:p>
          <w:p w14:paraId="1B056623">
            <w:pPr>
              <w:spacing w:line="254" w:lineRule="auto"/>
            </w:pPr>
          </w:p>
          <w:p w14:paraId="392C13F9">
            <w:pPr>
              <w:spacing w:line="254" w:lineRule="auto"/>
            </w:pPr>
          </w:p>
          <w:p w14:paraId="6B070754">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07B1137C">
            <w:pPr>
              <w:spacing w:line="275" w:lineRule="auto"/>
            </w:pPr>
          </w:p>
          <w:p w14:paraId="2F453A2A">
            <w:pPr>
              <w:spacing w:line="275" w:lineRule="auto"/>
            </w:pPr>
          </w:p>
          <w:p w14:paraId="0DD526FE">
            <w:pPr>
              <w:spacing w:line="275" w:lineRule="auto"/>
            </w:pPr>
          </w:p>
          <w:p w14:paraId="4545878F">
            <w:pPr>
              <w:spacing w:line="276" w:lineRule="auto"/>
            </w:pPr>
          </w:p>
          <w:p w14:paraId="176E5603">
            <w:pPr>
              <w:spacing w:line="276" w:lineRule="auto"/>
            </w:pPr>
          </w:p>
          <w:p w14:paraId="7EE67B7D">
            <w:pPr>
              <w:spacing w:line="276" w:lineRule="auto"/>
            </w:pPr>
          </w:p>
          <w:p w14:paraId="6B1C78C6">
            <w:pPr>
              <w:spacing w:before="68" w:line="247" w:lineRule="auto"/>
              <w:ind w:left="136" w:right="115"/>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为造成严重后果的</w:t>
            </w:r>
          </w:p>
        </w:tc>
        <w:tc>
          <w:tcPr>
            <w:tcW w:w="2788" w:type="dxa"/>
          </w:tcPr>
          <w:p w14:paraId="3E522244">
            <w:pPr>
              <w:spacing w:line="270" w:lineRule="auto"/>
            </w:pPr>
          </w:p>
          <w:p w14:paraId="6FF9588D">
            <w:pPr>
              <w:spacing w:line="270" w:lineRule="auto"/>
            </w:pPr>
          </w:p>
          <w:p w14:paraId="4BC70EDC">
            <w:pPr>
              <w:spacing w:line="270" w:lineRule="auto"/>
            </w:pPr>
          </w:p>
          <w:p w14:paraId="2E91EEA8">
            <w:pPr>
              <w:spacing w:line="271" w:lineRule="auto"/>
            </w:pPr>
          </w:p>
          <w:p w14:paraId="2F7D699D">
            <w:pPr>
              <w:spacing w:line="271" w:lineRule="auto"/>
            </w:pPr>
          </w:p>
          <w:p w14:paraId="794989EB">
            <w:pPr>
              <w:spacing w:line="271" w:lineRule="auto"/>
            </w:pPr>
          </w:p>
          <w:p w14:paraId="153CED11">
            <w:pPr>
              <w:spacing w:before="68" w:line="252" w:lineRule="auto"/>
              <w:ind w:left="128" w:right="331"/>
              <w:rPr>
                <w:rFonts w:hint="eastAsia" w:ascii="宋体" w:hAnsi="宋体" w:eastAsia="宋体" w:cs="宋体"/>
              </w:rPr>
            </w:pPr>
            <w:r>
              <w:rPr>
                <w:rFonts w:ascii="宋体" w:hAnsi="宋体" w:eastAsia="宋体" w:cs="宋体"/>
              </w:rPr>
              <w:t>警告或者2万元以上3万元</w:t>
            </w:r>
            <w:r>
              <w:rPr>
                <w:rFonts w:ascii="宋体" w:hAnsi="宋体" w:eastAsia="宋体" w:cs="宋体"/>
                <w:spacing w:val="2"/>
              </w:rPr>
              <w:t>以下罚款</w:t>
            </w:r>
          </w:p>
        </w:tc>
        <w:tc>
          <w:tcPr>
            <w:tcW w:w="784" w:type="dxa"/>
            <w:vMerge w:val="continue"/>
            <w:tcBorders>
              <w:top w:val="nil"/>
            </w:tcBorders>
          </w:tcPr>
          <w:p w14:paraId="5D5F5FD8"/>
        </w:tc>
      </w:tr>
    </w:tbl>
    <w:p w14:paraId="4C252880"/>
    <w:p w14:paraId="0041789F">
      <w:pPr>
        <w:sectPr>
          <w:footerReference r:id="rId84" w:type="default"/>
          <w:pgSz w:w="16840" w:h="11910"/>
          <w:pgMar w:top="1012" w:right="825" w:bottom="1597" w:left="1195" w:header="0" w:footer="1389" w:gutter="0"/>
          <w:cols w:space="720" w:num="1"/>
        </w:sectPr>
      </w:pPr>
    </w:p>
    <w:p w14:paraId="4487A376">
      <w:pPr>
        <w:spacing w:before="311" w:line="219" w:lineRule="auto"/>
        <w:ind w:left="304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2296C2A1"/>
    <w:p w14:paraId="0CB56F63">
      <w:pPr>
        <w:spacing w:line="187" w:lineRule="exact"/>
      </w:pPr>
    </w:p>
    <w:tbl>
      <w:tblPr>
        <w:tblStyle w:val="6"/>
        <w:tblW w:w="14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09"/>
        <w:gridCol w:w="1719"/>
        <w:gridCol w:w="4067"/>
        <w:gridCol w:w="1079"/>
        <w:gridCol w:w="1949"/>
        <w:gridCol w:w="2768"/>
        <w:gridCol w:w="764"/>
      </w:tblGrid>
      <w:tr w14:paraId="2FAB9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4" w:type="dxa"/>
          </w:tcPr>
          <w:p w14:paraId="277ED4BA">
            <w:pPr>
              <w:spacing w:before="134" w:line="221" w:lineRule="auto"/>
              <w:ind w:left="114"/>
              <w:rPr>
                <w:rFonts w:hint="eastAsia" w:ascii="宋体" w:hAnsi="宋体" w:eastAsia="宋体" w:cs="宋体"/>
              </w:rPr>
            </w:pPr>
            <w:r>
              <w:rPr>
                <w:rFonts w:ascii="宋体" w:hAnsi="宋体" w:eastAsia="宋体" w:cs="宋体"/>
                <w:spacing w:val="6"/>
              </w:rPr>
              <w:t>序号</w:t>
            </w:r>
          </w:p>
        </w:tc>
        <w:tc>
          <w:tcPr>
            <w:tcW w:w="1609" w:type="dxa"/>
          </w:tcPr>
          <w:p w14:paraId="47B39A0B">
            <w:pPr>
              <w:spacing w:before="14" w:line="221" w:lineRule="auto"/>
              <w:ind w:left="370"/>
              <w:rPr>
                <w:rFonts w:hint="eastAsia" w:ascii="宋体" w:hAnsi="宋体" w:eastAsia="宋体" w:cs="宋体"/>
                <w:sz w:val="20"/>
                <w:szCs w:val="20"/>
              </w:rPr>
            </w:pPr>
            <w:r>
              <w:rPr>
                <w:rFonts w:ascii="宋体" w:hAnsi="宋体" w:eastAsia="宋体" w:cs="宋体"/>
                <w:spacing w:val="12"/>
                <w:sz w:val="20"/>
                <w:szCs w:val="20"/>
              </w:rPr>
              <w:t>指导目录</w:t>
            </w:r>
          </w:p>
          <w:p w14:paraId="502973DC">
            <w:pPr>
              <w:spacing w:line="193" w:lineRule="auto"/>
              <w:ind w:left="370"/>
              <w:rPr>
                <w:rFonts w:hint="eastAsia" w:ascii="宋体" w:hAnsi="宋体" w:eastAsia="宋体" w:cs="宋体"/>
                <w:sz w:val="20"/>
                <w:szCs w:val="20"/>
              </w:rPr>
            </w:pPr>
            <w:r>
              <w:rPr>
                <w:rFonts w:ascii="宋体" w:hAnsi="宋体" w:eastAsia="宋体" w:cs="宋体"/>
                <w:spacing w:val="13"/>
                <w:sz w:val="20"/>
                <w:szCs w:val="20"/>
              </w:rPr>
              <w:t>对应事项</w:t>
            </w:r>
          </w:p>
        </w:tc>
        <w:tc>
          <w:tcPr>
            <w:tcW w:w="1719" w:type="dxa"/>
          </w:tcPr>
          <w:p w14:paraId="614E8CEC">
            <w:pPr>
              <w:spacing w:before="134" w:line="220" w:lineRule="auto"/>
              <w:ind w:left="412"/>
              <w:rPr>
                <w:rFonts w:hint="eastAsia" w:ascii="宋体" w:hAnsi="宋体" w:eastAsia="宋体" w:cs="宋体"/>
              </w:rPr>
            </w:pPr>
            <w:r>
              <w:rPr>
                <w:rFonts w:ascii="宋体" w:hAnsi="宋体" w:eastAsia="宋体" w:cs="宋体"/>
                <w:spacing w:val="3"/>
              </w:rPr>
              <w:t>处罚事项</w:t>
            </w:r>
          </w:p>
        </w:tc>
        <w:tc>
          <w:tcPr>
            <w:tcW w:w="4067" w:type="dxa"/>
          </w:tcPr>
          <w:p w14:paraId="1D8116F3">
            <w:pPr>
              <w:spacing w:before="132" w:line="219" w:lineRule="auto"/>
              <w:ind w:left="1613"/>
              <w:rPr>
                <w:rFonts w:hint="eastAsia" w:ascii="宋体" w:hAnsi="宋体" w:eastAsia="宋体" w:cs="宋体"/>
              </w:rPr>
            </w:pPr>
            <w:r>
              <w:rPr>
                <w:rFonts w:ascii="宋体" w:hAnsi="宋体" w:eastAsia="宋体" w:cs="宋体"/>
                <w:spacing w:val="8"/>
              </w:rPr>
              <w:t>处罚依据</w:t>
            </w:r>
          </w:p>
        </w:tc>
        <w:tc>
          <w:tcPr>
            <w:tcW w:w="1079" w:type="dxa"/>
          </w:tcPr>
          <w:p w14:paraId="7C5A1A40">
            <w:pPr>
              <w:spacing w:before="134" w:line="220" w:lineRule="auto"/>
              <w:ind w:left="105"/>
              <w:rPr>
                <w:rFonts w:hint="eastAsia" w:ascii="宋体" w:hAnsi="宋体" w:eastAsia="宋体" w:cs="宋体"/>
              </w:rPr>
            </w:pPr>
            <w:r>
              <w:rPr>
                <w:rFonts w:ascii="宋体" w:hAnsi="宋体" w:eastAsia="宋体" w:cs="宋体"/>
                <w:spacing w:val="3"/>
              </w:rPr>
              <w:t>违法程度</w:t>
            </w:r>
          </w:p>
        </w:tc>
        <w:tc>
          <w:tcPr>
            <w:tcW w:w="1949" w:type="dxa"/>
          </w:tcPr>
          <w:p w14:paraId="27AE0F60">
            <w:pPr>
              <w:spacing w:before="134" w:line="220" w:lineRule="auto"/>
              <w:ind w:left="536"/>
              <w:rPr>
                <w:rFonts w:hint="eastAsia" w:ascii="宋体" w:hAnsi="宋体" w:eastAsia="宋体" w:cs="宋体"/>
              </w:rPr>
            </w:pPr>
            <w:r>
              <w:rPr>
                <w:rFonts w:ascii="宋体" w:hAnsi="宋体" w:eastAsia="宋体" w:cs="宋体"/>
                <w:spacing w:val="-2"/>
              </w:rPr>
              <w:t>违法情节</w:t>
            </w:r>
          </w:p>
        </w:tc>
        <w:tc>
          <w:tcPr>
            <w:tcW w:w="2768" w:type="dxa"/>
          </w:tcPr>
          <w:p w14:paraId="5B908EBF">
            <w:pPr>
              <w:spacing w:before="134" w:line="221" w:lineRule="auto"/>
              <w:ind w:left="738"/>
              <w:rPr>
                <w:rFonts w:hint="eastAsia" w:ascii="宋体" w:hAnsi="宋体" w:eastAsia="宋体" w:cs="宋体"/>
              </w:rPr>
            </w:pPr>
            <w:r>
              <w:rPr>
                <w:rFonts w:ascii="宋体" w:hAnsi="宋体" w:eastAsia="宋体" w:cs="宋体"/>
                <w:spacing w:val="11"/>
              </w:rPr>
              <w:t>处罚裁量基准</w:t>
            </w:r>
          </w:p>
        </w:tc>
        <w:tc>
          <w:tcPr>
            <w:tcW w:w="764" w:type="dxa"/>
          </w:tcPr>
          <w:p w14:paraId="53C10A0E">
            <w:pPr>
              <w:spacing w:before="134" w:line="221" w:lineRule="auto"/>
              <w:ind w:left="169"/>
              <w:rPr>
                <w:rFonts w:hint="eastAsia" w:ascii="宋体" w:hAnsi="宋体" w:eastAsia="宋体" w:cs="宋体"/>
              </w:rPr>
            </w:pPr>
            <w:r>
              <w:rPr>
                <w:rFonts w:ascii="宋体" w:hAnsi="宋体" w:eastAsia="宋体" w:cs="宋体"/>
                <w:spacing w:val="5"/>
              </w:rPr>
              <w:t>备注</w:t>
            </w:r>
          </w:p>
        </w:tc>
      </w:tr>
      <w:tr w14:paraId="35FB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674" w:type="dxa"/>
            <w:vMerge w:val="restart"/>
            <w:tcBorders>
              <w:bottom w:val="nil"/>
            </w:tcBorders>
          </w:tcPr>
          <w:p w14:paraId="65F2C8F5">
            <w:pPr>
              <w:spacing w:line="246" w:lineRule="auto"/>
            </w:pPr>
          </w:p>
          <w:p w14:paraId="2E1439BE">
            <w:pPr>
              <w:spacing w:line="246" w:lineRule="auto"/>
            </w:pPr>
          </w:p>
          <w:p w14:paraId="58F80696">
            <w:pPr>
              <w:spacing w:line="246" w:lineRule="auto"/>
            </w:pPr>
          </w:p>
          <w:p w14:paraId="3E219D28">
            <w:pPr>
              <w:spacing w:line="246" w:lineRule="auto"/>
            </w:pPr>
          </w:p>
          <w:p w14:paraId="2A96DA41">
            <w:pPr>
              <w:spacing w:line="247" w:lineRule="auto"/>
            </w:pPr>
          </w:p>
          <w:p w14:paraId="783FB777">
            <w:pPr>
              <w:spacing w:line="247" w:lineRule="auto"/>
            </w:pPr>
          </w:p>
          <w:p w14:paraId="3F6E57DA">
            <w:pPr>
              <w:spacing w:line="247" w:lineRule="auto"/>
            </w:pPr>
          </w:p>
          <w:p w14:paraId="072D1759">
            <w:pPr>
              <w:spacing w:line="247" w:lineRule="auto"/>
            </w:pPr>
          </w:p>
          <w:p w14:paraId="67E559F1">
            <w:pPr>
              <w:spacing w:line="247" w:lineRule="auto"/>
            </w:pPr>
          </w:p>
          <w:p w14:paraId="64B85D9F">
            <w:pPr>
              <w:spacing w:line="247" w:lineRule="auto"/>
            </w:pPr>
          </w:p>
          <w:p w14:paraId="0FEC8C42">
            <w:pPr>
              <w:spacing w:line="247" w:lineRule="auto"/>
            </w:pPr>
          </w:p>
          <w:p w14:paraId="00CD7E3F">
            <w:pPr>
              <w:spacing w:line="247" w:lineRule="auto"/>
            </w:pPr>
          </w:p>
          <w:p w14:paraId="6670E830">
            <w:pPr>
              <w:spacing w:line="247" w:lineRule="auto"/>
            </w:pPr>
          </w:p>
          <w:p w14:paraId="14886736">
            <w:pPr>
              <w:spacing w:line="247" w:lineRule="auto"/>
            </w:pPr>
          </w:p>
          <w:p w14:paraId="4FEC4587">
            <w:pPr>
              <w:spacing w:before="68" w:line="183" w:lineRule="auto"/>
              <w:ind w:left="224"/>
              <w:rPr>
                <w:rFonts w:hint="eastAsia" w:ascii="宋体" w:hAnsi="宋体" w:eastAsia="宋体" w:cs="宋体"/>
              </w:rPr>
            </w:pPr>
            <w:r>
              <w:rPr>
                <w:rFonts w:ascii="宋体" w:hAnsi="宋体" w:eastAsia="宋体" w:cs="宋体"/>
                <w:spacing w:val="-3"/>
              </w:rPr>
              <w:t>85</w:t>
            </w:r>
          </w:p>
        </w:tc>
        <w:tc>
          <w:tcPr>
            <w:tcW w:w="1609" w:type="dxa"/>
            <w:vMerge w:val="restart"/>
            <w:tcBorders>
              <w:bottom w:val="nil"/>
            </w:tcBorders>
          </w:tcPr>
          <w:p w14:paraId="36342DC0">
            <w:pPr>
              <w:spacing w:line="257" w:lineRule="auto"/>
            </w:pPr>
          </w:p>
          <w:p w14:paraId="0ACBF333">
            <w:pPr>
              <w:spacing w:line="257" w:lineRule="auto"/>
            </w:pPr>
          </w:p>
          <w:p w14:paraId="4D3D93D7">
            <w:pPr>
              <w:spacing w:line="258" w:lineRule="auto"/>
            </w:pPr>
          </w:p>
          <w:p w14:paraId="4E5D6E4E">
            <w:pPr>
              <w:spacing w:line="258" w:lineRule="auto"/>
            </w:pPr>
          </w:p>
          <w:p w14:paraId="715D7FF3">
            <w:pPr>
              <w:spacing w:line="258" w:lineRule="auto"/>
            </w:pPr>
          </w:p>
          <w:p w14:paraId="2B027069">
            <w:pPr>
              <w:spacing w:line="258" w:lineRule="auto"/>
            </w:pPr>
          </w:p>
          <w:p w14:paraId="179F2B9D">
            <w:pPr>
              <w:spacing w:line="258" w:lineRule="auto"/>
            </w:pPr>
          </w:p>
          <w:p w14:paraId="5058D3BE">
            <w:pPr>
              <w:spacing w:line="258" w:lineRule="auto"/>
            </w:pPr>
          </w:p>
          <w:p w14:paraId="7ABFF237">
            <w:pPr>
              <w:spacing w:before="68" w:line="259" w:lineRule="auto"/>
              <w:ind w:left="60" w:right="39" w:firstLine="100"/>
              <w:rPr>
                <w:rFonts w:hint="eastAsia" w:ascii="宋体" w:hAnsi="宋体" w:eastAsia="宋体" w:cs="宋体"/>
              </w:rPr>
            </w:pPr>
            <w:r>
              <w:rPr>
                <w:rFonts w:ascii="宋体" w:hAnsi="宋体" w:eastAsia="宋体" w:cs="宋体"/>
                <w:spacing w:val="2"/>
              </w:rPr>
              <w:t>对印刷业经营</w:t>
            </w:r>
            <w:r>
              <w:rPr>
                <w:rFonts w:ascii="宋体" w:hAnsi="宋体" w:eastAsia="宋体" w:cs="宋体"/>
                <w:spacing w:val="15"/>
              </w:rPr>
              <w:t>者印刷明知或</w:t>
            </w:r>
            <w:r>
              <w:rPr>
                <w:rFonts w:ascii="宋体" w:hAnsi="宋体" w:eastAsia="宋体" w:cs="宋体"/>
                <w:spacing w:val="4"/>
              </w:rPr>
              <w:t>者应知含有《内</w:t>
            </w:r>
            <w:r>
              <w:rPr>
                <w:rFonts w:ascii="宋体" w:hAnsi="宋体" w:eastAsia="宋体" w:cs="宋体"/>
                <w:spacing w:val="14"/>
              </w:rPr>
              <w:t>部资料性出版</w:t>
            </w:r>
            <w:r>
              <w:rPr>
                <w:rFonts w:ascii="宋体" w:hAnsi="宋体" w:eastAsia="宋体" w:cs="宋体"/>
                <w:spacing w:val="-2"/>
              </w:rPr>
              <w:t>物管理办法》规</w:t>
            </w:r>
            <w:r>
              <w:rPr>
                <w:rFonts w:ascii="宋体" w:hAnsi="宋体" w:eastAsia="宋体" w:cs="宋体"/>
                <w:spacing w:val="19"/>
              </w:rPr>
              <w:t>定禁止内容的</w:t>
            </w:r>
            <w:r>
              <w:rPr>
                <w:rFonts w:ascii="宋体" w:hAnsi="宋体" w:eastAsia="宋体" w:cs="宋体"/>
                <w:spacing w:val="18"/>
              </w:rPr>
              <w:t>内部资料等行</w:t>
            </w:r>
            <w:r>
              <w:rPr>
                <w:rFonts w:ascii="宋体" w:hAnsi="宋体" w:eastAsia="宋体" w:cs="宋体"/>
                <w:spacing w:val="20"/>
              </w:rPr>
              <w:t>为的行政处罚</w:t>
            </w:r>
          </w:p>
          <w:p w14:paraId="30BC3226">
            <w:pPr>
              <w:spacing w:before="51" w:line="228" w:lineRule="auto"/>
              <w:ind w:left="70" w:right="212" w:firstLine="140"/>
              <w:rPr>
                <w:rFonts w:hint="eastAsia" w:ascii="宋体" w:hAnsi="宋体" w:eastAsia="宋体" w:cs="宋体"/>
              </w:rPr>
            </w:pPr>
            <w:r>
              <w:rPr>
                <w:rFonts w:ascii="宋体" w:hAnsi="宋体" w:eastAsia="宋体" w:cs="宋体"/>
                <w:spacing w:val="3"/>
              </w:rPr>
              <w:t>(不包括吊销</w:t>
            </w:r>
            <w:r>
              <w:rPr>
                <w:rFonts w:ascii="宋体" w:hAnsi="宋体" w:eastAsia="宋体" w:cs="宋体"/>
                <w:spacing w:val="10"/>
              </w:rPr>
              <w:t>许可证)</w:t>
            </w:r>
          </w:p>
        </w:tc>
        <w:tc>
          <w:tcPr>
            <w:tcW w:w="1719" w:type="dxa"/>
            <w:vMerge w:val="restart"/>
            <w:tcBorders>
              <w:bottom w:val="nil"/>
            </w:tcBorders>
          </w:tcPr>
          <w:p w14:paraId="3EDCB38C">
            <w:pPr>
              <w:spacing w:line="253" w:lineRule="auto"/>
            </w:pPr>
          </w:p>
          <w:p w14:paraId="33E0D03C">
            <w:pPr>
              <w:spacing w:line="254" w:lineRule="auto"/>
            </w:pPr>
          </w:p>
          <w:p w14:paraId="52A1677C">
            <w:pPr>
              <w:spacing w:line="254" w:lineRule="auto"/>
            </w:pPr>
          </w:p>
          <w:p w14:paraId="150BEA26">
            <w:pPr>
              <w:spacing w:line="254" w:lineRule="auto"/>
            </w:pPr>
          </w:p>
          <w:p w14:paraId="05226F14">
            <w:pPr>
              <w:spacing w:before="68" w:line="258" w:lineRule="auto"/>
              <w:ind w:left="151" w:right="71"/>
              <w:jc w:val="both"/>
              <w:rPr>
                <w:rFonts w:hint="eastAsia" w:ascii="宋体" w:hAnsi="宋体" w:eastAsia="宋体" w:cs="宋体"/>
              </w:rPr>
            </w:pPr>
            <w:r>
              <w:rPr>
                <w:rFonts w:ascii="宋体" w:hAnsi="宋体" w:eastAsia="宋体" w:cs="宋体"/>
                <w:spacing w:val="1"/>
              </w:rPr>
              <w:t>1.对印刷业经营</w:t>
            </w:r>
            <w:r>
              <w:rPr>
                <w:rFonts w:ascii="宋体" w:hAnsi="宋体" w:eastAsia="宋体" w:cs="宋体"/>
                <w:spacing w:val="-2"/>
              </w:rPr>
              <w:t>者印刷明知或者应知含有本办法第十三条规定禁</w:t>
            </w:r>
            <w:r>
              <w:rPr>
                <w:rFonts w:ascii="宋体" w:hAnsi="宋体" w:eastAsia="宋体" w:cs="宋体"/>
                <w:spacing w:val="2"/>
              </w:rPr>
              <w:t>止内容的内部资</w:t>
            </w:r>
            <w:r>
              <w:rPr>
                <w:rFonts w:ascii="宋体" w:hAnsi="宋体" w:eastAsia="宋体" w:cs="宋体"/>
                <w:spacing w:val="21"/>
              </w:rPr>
              <w:t>料的处罚；</w:t>
            </w:r>
          </w:p>
          <w:p w14:paraId="150BF962">
            <w:pPr>
              <w:spacing w:before="50" w:line="249" w:lineRule="auto"/>
              <w:ind w:left="151" w:right="68"/>
              <w:rPr>
                <w:rFonts w:hint="eastAsia" w:ascii="宋体" w:hAnsi="宋体" w:eastAsia="宋体" w:cs="宋体"/>
              </w:rPr>
            </w:pPr>
            <w:r>
              <w:rPr>
                <w:rFonts w:ascii="宋体" w:hAnsi="宋体" w:eastAsia="宋体" w:cs="宋体"/>
                <w:spacing w:val="2"/>
              </w:rPr>
              <w:t>2.对非出版物印</w:t>
            </w:r>
            <w:r>
              <w:rPr>
                <w:rFonts w:ascii="宋体" w:hAnsi="宋体" w:eastAsia="宋体" w:cs="宋体"/>
                <w:spacing w:val="-2"/>
              </w:rPr>
              <w:t>刷企业印刷内部</w:t>
            </w:r>
            <w:r>
              <w:rPr>
                <w:rFonts w:ascii="宋体" w:hAnsi="宋体" w:eastAsia="宋体" w:cs="宋体"/>
                <w:spacing w:val="17"/>
              </w:rPr>
              <w:t>资料的处罚。</w:t>
            </w:r>
          </w:p>
          <w:p w14:paraId="076AD10A">
            <w:pPr>
              <w:spacing w:before="61" w:line="265" w:lineRule="auto"/>
              <w:ind w:left="151"/>
              <w:rPr>
                <w:rFonts w:hint="eastAsia" w:ascii="宋体" w:hAnsi="宋体" w:eastAsia="宋体" w:cs="宋体"/>
                <w:sz w:val="20"/>
                <w:szCs w:val="20"/>
              </w:rPr>
            </w:pPr>
            <w:r>
              <w:rPr>
                <w:rFonts w:ascii="宋体" w:hAnsi="宋体" w:eastAsia="宋体" w:cs="宋体"/>
                <w:spacing w:val="5"/>
                <w:sz w:val="20"/>
                <w:szCs w:val="20"/>
              </w:rPr>
              <w:t>3.对印刷含有反</w:t>
            </w:r>
            <w:r>
              <w:rPr>
                <w:rFonts w:ascii="宋体" w:hAnsi="宋体" w:eastAsia="宋体" w:cs="宋体"/>
                <w:spacing w:val="9"/>
                <w:sz w:val="20"/>
                <w:szCs w:val="20"/>
              </w:rPr>
              <w:t>动、淫秽、迷信内容和国家明令</w:t>
            </w:r>
            <w:r>
              <w:rPr>
                <w:rFonts w:ascii="宋体" w:hAnsi="宋体" w:eastAsia="宋体" w:cs="宋体"/>
                <w:spacing w:val="6"/>
                <w:sz w:val="20"/>
                <w:szCs w:val="20"/>
              </w:rPr>
              <w:t>禁止印刷的其他</w:t>
            </w:r>
            <w:r>
              <w:rPr>
                <w:rFonts w:ascii="宋体" w:hAnsi="宋体" w:eastAsia="宋体" w:cs="宋体"/>
                <w:spacing w:val="21"/>
                <w:sz w:val="20"/>
                <w:szCs w:val="20"/>
              </w:rPr>
              <w:t>内容的出版物、</w:t>
            </w:r>
            <w:r>
              <w:rPr>
                <w:rFonts w:ascii="宋体" w:hAnsi="宋体" w:eastAsia="宋体" w:cs="宋体"/>
                <w:spacing w:val="10"/>
                <w:sz w:val="20"/>
                <w:szCs w:val="20"/>
              </w:rPr>
              <w:t>包装装潢印刷品</w:t>
            </w:r>
            <w:r>
              <w:rPr>
                <w:rFonts w:ascii="宋体" w:hAnsi="宋体" w:eastAsia="宋体" w:cs="宋体"/>
                <w:spacing w:val="9"/>
                <w:sz w:val="20"/>
                <w:szCs w:val="20"/>
              </w:rPr>
              <w:t>和其他印刷品的</w:t>
            </w:r>
            <w:r>
              <w:rPr>
                <w:rFonts w:ascii="宋体" w:hAnsi="宋体" w:eastAsia="宋体" w:cs="宋体"/>
                <w:spacing w:val="27"/>
                <w:sz w:val="20"/>
                <w:szCs w:val="20"/>
              </w:rPr>
              <w:t>行政处罚。</w:t>
            </w:r>
          </w:p>
        </w:tc>
        <w:tc>
          <w:tcPr>
            <w:tcW w:w="4067" w:type="dxa"/>
            <w:vMerge w:val="restart"/>
            <w:tcBorders>
              <w:bottom w:val="nil"/>
            </w:tcBorders>
          </w:tcPr>
          <w:p w14:paraId="27E21519">
            <w:pPr>
              <w:spacing w:before="18" w:line="220" w:lineRule="auto"/>
              <w:ind w:left="172" w:right="104" w:hanging="59"/>
              <w:rPr>
                <w:rFonts w:hint="eastAsia" w:ascii="宋体" w:hAnsi="宋体" w:eastAsia="宋体" w:cs="宋体"/>
              </w:rPr>
            </w:pPr>
            <w:r>
              <w:rPr>
                <w:rFonts w:ascii="宋体" w:hAnsi="宋体" w:eastAsia="宋体" w:cs="宋体"/>
                <w:spacing w:val="1"/>
              </w:rPr>
              <w:t>1.《内部资料性出版物管理办法》(2015</w:t>
            </w:r>
            <w:r>
              <w:rPr>
                <w:rFonts w:ascii="宋体" w:hAnsi="宋体" w:eastAsia="宋体" w:cs="宋体"/>
                <w:spacing w:val="35"/>
              </w:rPr>
              <w:t>年4月1日施行)</w:t>
            </w:r>
          </w:p>
          <w:p w14:paraId="275016DB">
            <w:pPr>
              <w:spacing w:before="3" w:line="237" w:lineRule="auto"/>
              <w:ind w:left="133" w:firstLine="189"/>
              <w:rPr>
                <w:rFonts w:hint="eastAsia" w:ascii="宋体" w:hAnsi="宋体" w:eastAsia="宋体" w:cs="宋体"/>
                <w:sz w:val="20"/>
                <w:szCs w:val="20"/>
              </w:rPr>
            </w:pPr>
            <w:r>
              <w:rPr>
                <w:rFonts w:ascii="宋体" w:hAnsi="宋体" w:eastAsia="宋体" w:cs="宋体"/>
                <w:spacing w:val="12"/>
                <w:sz w:val="20"/>
                <w:szCs w:val="20"/>
              </w:rPr>
              <w:t>第二十三条：有下列情形的，由县级以</w:t>
            </w:r>
            <w:r>
              <w:rPr>
                <w:rFonts w:ascii="宋体" w:hAnsi="宋体" w:eastAsia="宋体" w:cs="宋体"/>
                <w:spacing w:val="11"/>
                <w:sz w:val="20"/>
                <w:szCs w:val="20"/>
              </w:rPr>
              <w:t>上新闻出版行政部门依照《印刷业管理条</w:t>
            </w:r>
            <w:r>
              <w:rPr>
                <w:rFonts w:ascii="宋体" w:hAnsi="宋体" w:eastAsia="宋体" w:cs="宋体"/>
                <w:spacing w:val="13"/>
                <w:sz w:val="20"/>
                <w:szCs w:val="20"/>
              </w:rPr>
              <w:t>例》的有关规定，责令停业整顿，没收内</w:t>
            </w:r>
            <w:r>
              <w:rPr>
                <w:rFonts w:ascii="宋体" w:hAnsi="宋体" w:eastAsia="宋体" w:cs="宋体"/>
                <w:spacing w:val="20"/>
                <w:sz w:val="20"/>
                <w:szCs w:val="20"/>
              </w:rPr>
              <w:t>部资料和违法所得，违法经营额1万元以</w:t>
            </w:r>
            <w:r>
              <w:rPr>
                <w:rFonts w:ascii="宋体" w:hAnsi="宋体" w:eastAsia="宋体" w:cs="宋体"/>
                <w:spacing w:val="17"/>
                <w:sz w:val="20"/>
                <w:szCs w:val="20"/>
              </w:rPr>
              <w:t>上的，并处违法经营额5倍以上10倍以下的罚款；违法经营额不足1万元的，并处</w:t>
            </w:r>
            <w:r>
              <w:rPr>
                <w:rFonts w:ascii="宋体" w:hAnsi="宋体" w:eastAsia="宋体" w:cs="宋体"/>
                <w:spacing w:val="23"/>
                <w:sz w:val="20"/>
                <w:szCs w:val="20"/>
              </w:rPr>
              <w:t>1万元以上5万元以下的罚款；情节严重</w:t>
            </w:r>
            <w:r>
              <w:rPr>
                <w:rFonts w:ascii="宋体" w:hAnsi="宋体" w:eastAsia="宋体" w:cs="宋体"/>
                <w:spacing w:val="3"/>
                <w:sz w:val="20"/>
                <w:szCs w:val="20"/>
              </w:rPr>
              <w:t>的，由原发证机关吊销许可证：(一)印</w:t>
            </w:r>
            <w:r>
              <w:rPr>
                <w:rFonts w:ascii="宋体" w:hAnsi="宋体" w:eastAsia="宋体" w:cs="宋体"/>
                <w:spacing w:val="13"/>
                <w:sz w:val="20"/>
                <w:szCs w:val="20"/>
              </w:rPr>
              <w:t>刷业经营者印刷明知或者应知含有本办法</w:t>
            </w:r>
            <w:r>
              <w:rPr>
                <w:rFonts w:ascii="宋体" w:hAnsi="宋体" w:eastAsia="宋体" w:cs="宋体"/>
                <w:spacing w:val="26"/>
                <w:sz w:val="20"/>
                <w:szCs w:val="20"/>
              </w:rPr>
              <w:t>第十三条规定禁止内容的内部资料的；</w:t>
            </w:r>
            <w:r>
              <w:rPr>
                <w:rFonts w:ascii="宋体" w:hAnsi="宋体" w:eastAsia="宋体" w:cs="宋体"/>
                <w:spacing w:val="16"/>
                <w:sz w:val="20"/>
                <w:szCs w:val="20"/>
              </w:rPr>
              <w:t>(二)非出版物印刷企业印刷内部资料的。</w:t>
            </w:r>
          </w:p>
          <w:p w14:paraId="4689A0EE">
            <w:pPr>
              <w:spacing w:before="21" w:line="271" w:lineRule="auto"/>
              <w:ind w:left="113" w:firstLine="194"/>
              <w:rPr>
                <w:rFonts w:hint="eastAsia" w:ascii="宋体" w:hAnsi="宋体" w:eastAsia="宋体" w:cs="宋体"/>
                <w:sz w:val="20"/>
                <w:szCs w:val="20"/>
              </w:rPr>
            </w:pPr>
            <w:r>
              <w:rPr>
                <w:rFonts w:ascii="宋体" w:hAnsi="宋体" w:eastAsia="宋体" w:cs="宋体"/>
                <w:spacing w:val="8"/>
                <w:sz w:val="20"/>
                <w:szCs w:val="20"/>
              </w:rPr>
              <w:t>第十三条：内部资料不得含有下列内容；</w:t>
            </w:r>
            <w:r>
              <w:rPr>
                <w:rFonts w:ascii="宋体" w:hAnsi="宋体" w:eastAsia="宋体" w:cs="宋体"/>
                <w:spacing w:val="20"/>
                <w:sz w:val="20"/>
                <w:szCs w:val="20"/>
              </w:rPr>
              <w:t>(一)反对宪法确定的基本原则的；(二)</w:t>
            </w:r>
            <w:r>
              <w:rPr>
                <w:rFonts w:ascii="宋体" w:hAnsi="宋体" w:eastAsia="宋体" w:cs="宋体"/>
                <w:spacing w:val="7"/>
                <w:sz w:val="20"/>
                <w:szCs w:val="20"/>
              </w:rPr>
              <w:t>危害国家统一、主权和领土完整的；(三)</w:t>
            </w:r>
            <w:r>
              <w:rPr>
                <w:rFonts w:ascii="宋体" w:hAnsi="宋体" w:eastAsia="宋体" w:cs="宋体"/>
                <w:spacing w:val="10"/>
                <w:sz w:val="20"/>
                <w:szCs w:val="20"/>
              </w:rPr>
              <w:t>泄露国家秘密、危害国家安全或者损害国</w:t>
            </w:r>
            <w:r>
              <w:rPr>
                <w:rFonts w:ascii="宋体" w:hAnsi="宋体" w:eastAsia="宋体" w:cs="宋体"/>
                <w:spacing w:val="1"/>
                <w:sz w:val="20"/>
                <w:szCs w:val="20"/>
              </w:rPr>
              <w:t>家荣誉和利益的；(四)煽动民族仇恨、</w:t>
            </w:r>
            <w:r>
              <w:rPr>
                <w:rFonts w:ascii="宋体" w:hAnsi="宋体" w:eastAsia="宋体" w:cs="宋体"/>
                <w:spacing w:val="9"/>
                <w:sz w:val="20"/>
                <w:szCs w:val="20"/>
              </w:rPr>
              <w:t>民族歧视，破坏民族团结，或者侵害少数</w:t>
            </w:r>
            <w:r>
              <w:rPr>
                <w:rFonts w:ascii="宋体" w:hAnsi="宋体" w:eastAsia="宋体" w:cs="宋体"/>
                <w:spacing w:val="-3"/>
                <w:sz w:val="20"/>
                <w:szCs w:val="20"/>
              </w:rPr>
              <w:t>民族风俗、习惯的；(五)宣扬邪教、迷</w:t>
            </w:r>
            <w:r>
              <w:rPr>
                <w:rFonts w:ascii="宋体" w:hAnsi="宋体" w:eastAsia="宋体" w:cs="宋体"/>
                <w:spacing w:val="-1"/>
                <w:sz w:val="20"/>
                <w:szCs w:val="20"/>
              </w:rPr>
              <w:t>信的；(六)扰乱社会秩序，破坏社会稳</w:t>
            </w:r>
            <w:r>
              <w:rPr>
                <w:rFonts w:ascii="宋体" w:hAnsi="宋体" w:eastAsia="宋体" w:cs="宋体"/>
                <w:spacing w:val="21"/>
                <w:sz w:val="20"/>
                <w:szCs w:val="20"/>
              </w:rPr>
              <w:t>定的；(七)宣扬淫秽、赌博、暴力或者</w:t>
            </w:r>
            <w:r>
              <w:rPr>
                <w:rFonts w:ascii="宋体" w:hAnsi="宋体" w:eastAsia="宋体" w:cs="宋体"/>
                <w:spacing w:val="1"/>
                <w:sz w:val="20"/>
                <w:szCs w:val="20"/>
              </w:rPr>
              <w:t>教唆犯罪的；(八)侮辱或者诽谤他人，</w:t>
            </w:r>
            <w:r>
              <w:rPr>
                <w:rFonts w:ascii="宋体" w:hAnsi="宋体" w:eastAsia="宋体" w:cs="宋体"/>
                <w:spacing w:val="23"/>
                <w:sz w:val="20"/>
                <w:szCs w:val="20"/>
              </w:rPr>
              <w:t>侵害他人合法权益的；(九)危害社会公</w:t>
            </w:r>
            <w:r>
              <w:rPr>
                <w:rFonts w:ascii="宋体" w:hAnsi="宋体" w:eastAsia="宋体" w:cs="宋体"/>
                <w:spacing w:val="15"/>
                <w:sz w:val="20"/>
                <w:szCs w:val="20"/>
              </w:rPr>
              <w:t>德或者民族优秀文化传统的；(十)法律、</w:t>
            </w:r>
            <w:r>
              <w:rPr>
                <w:rFonts w:ascii="宋体" w:hAnsi="宋体" w:eastAsia="宋体" w:cs="宋体"/>
                <w:spacing w:val="13"/>
                <w:sz w:val="20"/>
                <w:szCs w:val="20"/>
              </w:rPr>
              <w:t>行政法规和国家规定禁止的其他内容的。</w:t>
            </w:r>
          </w:p>
        </w:tc>
        <w:tc>
          <w:tcPr>
            <w:tcW w:w="1079" w:type="dxa"/>
          </w:tcPr>
          <w:p w14:paraId="28EFAE58">
            <w:pPr>
              <w:spacing w:line="251" w:lineRule="auto"/>
            </w:pPr>
          </w:p>
          <w:p w14:paraId="0E001E51">
            <w:pPr>
              <w:spacing w:line="251" w:lineRule="auto"/>
            </w:pPr>
          </w:p>
          <w:p w14:paraId="3597D3AE">
            <w:pPr>
              <w:spacing w:line="251" w:lineRule="auto"/>
            </w:pPr>
          </w:p>
          <w:p w14:paraId="1CA09447">
            <w:pPr>
              <w:spacing w:line="252" w:lineRule="auto"/>
            </w:pPr>
          </w:p>
          <w:p w14:paraId="57652801">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49" w:type="dxa"/>
          </w:tcPr>
          <w:p w14:paraId="5EBCA1C0">
            <w:pPr>
              <w:spacing w:line="272" w:lineRule="auto"/>
            </w:pPr>
          </w:p>
          <w:p w14:paraId="05963877">
            <w:pPr>
              <w:spacing w:line="272" w:lineRule="auto"/>
            </w:pPr>
          </w:p>
          <w:p w14:paraId="6F00EE6A">
            <w:pPr>
              <w:spacing w:line="272" w:lineRule="auto"/>
            </w:pPr>
          </w:p>
          <w:p w14:paraId="11C759C3">
            <w:pPr>
              <w:spacing w:before="68" w:line="264" w:lineRule="auto"/>
              <w:ind w:left="136" w:right="21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68" w:type="dxa"/>
          </w:tcPr>
          <w:p w14:paraId="27CB4E0E">
            <w:pPr>
              <w:spacing w:line="342" w:lineRule="auto"/>
            </w:pPr>
          </w:p>
          <w:p w14:paraId="3D7E3C1D">
            <w:pPr>
              <w:spacing w:line="342" w:lineRule="auto"/>
            </w:pPr>
          </w:p>
          <w:p w14:paraId="2ED4F3E3">
            <w:pPr>
              <w:spacing w:before="68" w:line="253" w:lineRule="auto"/>
              <w:ind w:left="127" w:right="94"/>
              <w:jc w:val="both"/>
              <w:rPr>
                <w:rFonts w:hint="eastAsia" w:ascii="宋体" w:hAnsi="宋体" w:eastAsia="宋体" w:cs="宋体"/>
              </w:rPr>
            </w:pPr>
            <w:r>
              <w:rPr>
                <w:rFonts w:ascii="宋体" w:hAnsi="宋体" w:eastAsia="宋体" w:cs="宋体"/>
                <w:spacing w:val="1"/>
              </w:rPr>
              <w:t>贲令停业整顿，没收内部资</w:t>
            </w:r>
            <w:r>
              <w:rPr>
                <w:rFonts w:ascii="宋体" w:hAnsi="宋体" w:eastAsia="宋体" w:cs="宋体"/>
                <w:spacing w:val="9"/>
              </w:rPr>
              <w:t>料和违法所得，并处1万元</w:t>
            </w:r>
            <w:r>
              <w:rPr>
                <w:rFonts w:ascii="宋体" w:hAnsi="宋体" w:eastAsia="宋体" w:cs="宋体"/>
                <w:spacing w:val="13"/>
              </w:rPr>
              <w:t>以上3万元以下的罚款</w:t>
            </w:r>
          </w:p>
        </w:tc>
        <w:tc>
          <w:tcPr>
            <w:tcW w:w="764" w:type="dxa"/>
            <w:vMerge w:val="restart"/>
            <w:tcBorders>
              <w:bottom w:val="nil"/>
            </w:tcBorders>
          </w:tcPr>
          <w:p w14:paraId="3A9D0CA7"/>
        </w:tc>
      </w:tr>
      <w:tr w14:paraId="0F72C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6" w:hRule="atLeast"/>
        </w:trPr>
        <w:tc>
          <w:tcPr>
            <w:tcW w:w="674" w:type="dxa"/>
            <w:vMerge w:val="continue"/>
            <w:tcBorders>
              <w:top w:val="nil"/>
              <w:bottom w:val="nil"/>
            </w:tcBorders>
          </w:tcPr>
          <w:p w14:paraId="02755718"/>
        </w:tc>
        <w:tc>
          <w:tcPr>
            <w:tcW w:w="1609" w:type="dxa"/>
            <w:vMerge w:val="continue"/>
            <w:tcBorders>
              <w:top w:val="nil"/>
              <w:bottom w:val="nil"/>
            </w:tcBorders>
          </w:tcPr>
          <w:p w14:paraId="6A9AD369"/>
        </w:tc>
        <w:tc>
          <w:tcPr>
            <w:tcW w:w="1719" w:type="dxa"/>
            <w:vMerge w:val="continue"/>
            <w:tcBorders>
              <w:top w:val="nil"/>
              <w:bottom w:val="nil"/>
            </w:tcBorders>
          </w:tcPr>
          <w:p w14:paraId="50AD5CFB"/>
        </w:tc>
        <w:tc>
          <w:tcPr>
            <w:tcW w:w="4067" w:type="dxa"/>
            <w:vMerge w:val="continue"/>
            <w:tcBorders>
              <w:top w:val="nil"/>
              <w:bottom w:val="nil"/>
            </w:tcBorders>
          </w:tcPr>
          <w:p w14:paraId="25D4E100"/>
        </w:tc>
        <w:tc>
          <w:tcPr>
            <w:tcW w:w="1079" w:type="dxa"/>
          </w:tcPr>
          <w:p w14:paraId="72C89257">
            <w:pPr>
              <w:spacing w:line="262" w:lineRule="auto"/>
            </w:pPr>
          </w:p>
          <w:p w14:paraId="13A30F8A">
            <w:pPr>
              <w:spacing w:line="262" w:lineRule="auto"/>
            </w:pPr>
          </w:p>
          <w:p w14:paraId="7197E564">
            <w:pPr>
              <w:spacing w:line="262" w:lineRule="auto"/>
            </w:pPr>
          </w:p>
          <w:p w14:paraId="6B48195F">
            <w:pPr>
              <w:spacing w:line="263" w:lineRule="auto"/>
            </w:pPr>
          </w:p>
          <w:p w14:paraId="48024F04">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49" w:type="dxa"/>
          </w:tcPr>
          <w:p w14:paraId="1B9E2FE3">
            <w:pPr>
              <w:spacing w:line="289" w:lineRule="auto"/>
            </w:pPr>
          </w:p>
          <w:p w14:paraId="1E9FCC5E">
            <w:pPr>
              <w:spacing w:line="289" w:lineRule="auto"/>
            </w:pPr>
          </w:p>
          <w:p w14:paraId="736FEEC3">
            <w:pPr>
              <w:spacing w:line="290" w:lineRule="auto"/>
            </w:pPr>
          </w:p>
          <w:p w14:paraId="2827AD05">
            <w:pPr>
              <w:spacing w:before="68" w:line="238" w:lineRule="auto"/>
              <w:ind w:left="136" w:right="21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768" w:type="dxa"/>
          </w:tcPr>
          <w:p w14:paraId="15256E2A"/>
          <w:p w14:paraId="57FFF076"/>
          <w:p w14:paraId="10B8C958"/>
          <w:p w14:paraId="1C10ECB8">
            <w:pPr>
              <w:spacing w:before="68" w:line="255" w:lineRule="auto"/>
              <w:ind w:left="118" w:right="94" w:firstLine="9"/>
              <w:jc w:val="both"/>
              <w:rPr>
                <w:rFonts w:hint="eastAsia" w:ascii="宋体" w:hAnsi="宋体" w:eastAsia="宋体" w:cs="宋体"/>
              </w:rPr>
            </w:pPr>
            <w:r>
              <w:rPr>
                <w:rFonts w:ascii="宋体" w:hAnsi="宋体" w:eastAsia="宋体" w:cs="宋体"/>
                <w:spacing w:val="1"/>
              </w:rPr>
              <w:t>责令停业整顿，没收内部资</w:t>
            </w:r>
            <w:r>
              <w:rPr>
                <w:rFonts w:ascii="宋体" w:hAnsi="宋体" w:eastAsia="宋体" w:cs="宋体"/>
                <w:spacing w:val="9"/>
              </w:rPr>
              <w:t>料和违法所得，并处3万元</w:t>
            </w:r>
            <w:r>
              <w:rPr>
                <w:rFonts w:ascii="宋体" w:hAnsi="宋体" w:eastAsia="宋体" w:cs="宋体"/>
                <w:spacing w:val="14"/>
              </w:rPr>
              <w:t>以上5万元以下的罚款</w:t>
            </w:r>
          </w:p>
        </w:tc>
        <w:tc>
          <w:tcPr>
            <w:tcW w:w="764" w:type="dxa"/>
            <w:vMerge w:val="continue"/>
            <w:tcBorders>
              <w:top w:val="nil"/>
              <w:bottom w:val="nil"/>
            </w:tcBorders>
          </w:tcPr>
          <w:p w14:paraId="505607B7"/>
        </w:tc>
      </w:tr>
      <w:tr w14:paraId="3AE3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674" w:type="dxa"/>
            <w:vMerge w:val="continue"/>
            <w:tcBorders>
              <w:top w:val="nil"/>
            </w:tcBorders>
          </w:tcPr>
          <w:p w14:paraId="420EB162"/>
        </w:tc>
        <w:tc>
          <w:tcPr>
            <w:tcW w:w="1609" w:type="dxa"/>
            <w:vMerge w:val="continue"/>
            <w:tcBorders>
              <w:top w:val="nil"/>
            </w:tcBorders>
          </w:tcPr>
          <w:p w14:paraId="48B7E5CD"/>
        </w:tc>
        <w:tc>
          <w:tcPr>
            <w:tcW w:w="1719" w:type="dxa"/>
            <w:vMerge w:val="continue"/>
            <w:tcBorders>
              <w:top w:val="nil"/>
            </w:tcBorders>
          </w:tcPr>
          <w:p w14:paraId="51F7C436"/>
        </w:tc>
        <w:tc>
          <w:tcPr>
            <w:tcW w:w="4067" w:type="dxa"/>
            <w:vMerge w:val="continue"/>
            <w:tcBorders>
              <w:top w:val="nil"/>
            </w:tcBorders>
          </w:tcPr>
          <w:p w14:paraId="292F242F"/>
        </w:tc>
        <w:tc>
          <w:tcPr>
            <w:tcW w:w="1079" w:type="dxa"/>
          </w:tcPr>
          <w:p w14:paraId="108BED61">
            <w:pPr>
              <w:spacing w:line="253" w:lineRule="auto"/>
            </w:pPr>
          </w:p>
          <w:p w14:paraId="631E4E98">
            <w:pPr>
              <w:spacing w:line="253" w:lineRule="auto"/>
            </w:pPr>
          </w:p>
          <w:p w14:paraId="1CBA0B71">
            <w:pPr>
              <w:spacing w:line="253" w:lineRule="auto"/>
            </w:pPr>
          </w:p>
          <w:p w14:paraId="2855A8F2">
            <w:pPr>
              <w:spacing w:line="253" w:lineRule="auto"/>
            </w:pPr>
          </w:p>
          <w:p w14:paraId="793F1CE9">
            <w:pPr>
              <w:spacing w:before="69" w:line="220" w:lineRule="auto"/>
              <w:ind w:left="105"/>
              <w:rPr>
                <w:rFonts w:hint="eastAsia" w:ascii="宋体" w:hAnsi="宋体" w:eastAsia="宋体" w:cs="宋体"/>
              </w:rPr>
            </w:pPr>
            <w:r>
              <w:rPr>
                <w:rFonts w:ascii="宋体" w:hAnsi="宋体" w:eastAsia="宋体" w:cs="宋体"/>
                <w:spacing w:val="6"/>
              </w:rPr>
              <w:t>从重处罚</w:t>
            </w:r>
          </w:p>
        </w:tc>
        <w:tc>
          <w:tcPr>
            <w:tcW w:w="1949" w:type="dxa"/>
          </w:tcPr>
          <w:p w14:paraId="0544FE0D">
            <w:pPr>
              <w:spacing w:line="274" w:lineRule="auto"/>
            </w:pPr>
          </w:p>
          <w:p w14:paraId="42D2DF50">
            <w:pPr>
              <w:spacing w:line="274" w:lineRule="auto"/>
            </w:pPr>
          </w:p>
          <w:p w14:paraId="2ECDC872">
            <w:pPr>
              <w:spacing w:line="275" w:lineRule="auto"/>
            </w:pPr>
          </w:p>
          <w:p w14:paraId="278F82B9">
            <w:pPr>
              <w:spacing w:before="68" w:line="251" w:lineRule="auto"/>
              <w:ind w:left="136" w:right="235"/>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68" w:type="dxa"/>
          </w:tcPr>
          <w:p w14:paraId="4796CDB8">
            <w:pPr>
              <w:spacing w:line="413" w:lineRule="auto"/>
            </w:pPr>
          </w:p>
          <w:p w14:paraId="7F5EF5DD">
            <w:pPr>
              <w:spacing w:before="68" w:line="255" w:lineRule="auto"/>
              <w:ind w:left="127" w:right="84"/>
              <w:jc w:val="both"/>
              <w:rPr>
                <w:rFonts w:hint="eastAsia" w:ascii="宋体" w:hAnsi="宋体" w:eastAsia="宋体" w:cs="宋体"/>
              </w:rPr>
            </w:pPr>
            <w:r>
              <w:rPr>
                <w:rFonts w:ascii="宋体" w:hAnsi="宋体" w:eastAsia="宋体" w:cs="宋体"/>
                <w:spacing w:val="1"/>
              </w:rPr>
              <w:t>责令停业整顿，没收内部资</w:t>
            </w:r>
            <w:r>
              <w:rPr>
                <w:rFonts w:ascii="宋体" w:hAnsi="宋体" w:eastAsia="宋体" w:cs="宋体"/>
                <w:spacing w:val="-1"/>
              </w:rPr>
              <w:t>料和违法所得，并处违法经</w:t>
            </w:r>
            <w:r>
              <w:rPr>
                <w:rFonts w:ascii="宋体" w:hAnsi="宋体" w:eastAsia="宋体" w:cs="宋体"/>
                <w:spacing w:val="10"/>
              </w:rPr>
              <w:t>营额5倍以上10倍以下的罚</w:t>
            </w:r>
            <w:r>
              <w:rPr>
                <w:rFonts w:ascii="宋体" w:hAnsi="宋体" w:eastAsia="宋体" w:cs="宋体"/>
                <w:spacing w:val="-1"/>
              </w:rPr>
              <w:t>款或者由原发证机关吊销许</w:t>
            </w:r>
            <w:r>
              <w:rPr>
                <w:rFonts w:ascii="宋体" w:hAnsi="宋体" w:eastAsia="宋体" w:cs="宋体"/>
                <w:spacing w:val="14"/>
              </w:rPr>
              <w:t>可证</w:t>
            </w:r>
          </w:p>
        </w:tc>
        <w:tc>
          <w:tcPr>
            <w:tcW w:w="764" w:type="dxa"/>
            <w:vMerge w:val="continue"/>
            <w:tcBorders>
              <w:top w:val="nil"/>
            </w:tcBorders>
          </w:tcPr>
          <w:p w14:paraId="790B204F"/>
        </w:tc>
      </w:tr>
    </w:tbl>
    <w:p w14:paraId="421EDBA2"/>
    <w:p w14:paraId="5F1D1C25">
      <w:pPr>
        <w:sectPr>
          <w:footerReference r:id="rId85" w:type="default"/>
          <w:pgSz w:w="17080" w:h="12250"/>
          <w:pgMar w:top="1041" w:right="935" w:bottom="1681" w:left="1505" w:header="0" w:footer="1453" w:gutter="0"/>
          <w:cols w:space="720" w:num="1"/>
        </w:sectPr>
      </w:pPr>
    </w:p>
    <w:p w14:paraId="0FFC9A1B">
      <w:pPr>
        <w:spacing w:before="258" w:line="219" w:lineRule="auto"/>
        <w:ind w:left="3201"/>
        <w:rPr>
          <w:rFonts w:hint="eastAsia" w:ascii="宋体" w:hAnsi="宋体" w:eastAsia="宋体" w:cs="宋体"/>
          <w:sz w:val="45"/>
          <w:szCs w:val="45"/>
        </w:rPr>
      </w:pPr>
      <w:r>
        <w:rPr>
          <w:rFonts w:ascii="宋体" w:hAnsi="宋体" w:eastAsia="宋体" w:cs="宋体"/>
          <w:b/>
          <w:bCs/>
          <w:spacing w:val="-14"/>
          <w:sz w:val="45"/>
          <w:szCs w:val="45"/>
        </w:rPr>
        <w:t>云南省文化市场综合执法行政处罚裁量基准</w:t>
      </w:r>
    </w:p>
    <w:p w14:paraId="68B0C6A3"/>
    <w:p w14:paraId="60C14A55">
      <w:pPr>
        <w:spacing w:line="167" w:lineRule="exact"/>
      </w:pPr>
    </w:p>
    <w:tbl>
      <w:tblPr>
        <w:tblStyle w:val="6"/>
        <w:tblW w:w="1481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79"/>
        <w:gridCol w:w="3678"/>
        <w:gridCol w:w="1109"/>
        <w:gridCol w:w="1959"/>
        <w:gridCol w:w="2799"/>
        <w:gridCol w:w="774"/>
      </w:tblGrid>
      <w:tr w14:paraId="3B94C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85" w:type="dxa"/>
            <w:tcBorders>
              <w:left w:val="single" w:color="000000" w:sz="2" w:space="0"/>
            </w:tcBorders>
          </w:tcPr>
          <w:p w14:paraId="724D8707">
            <w:pPr>
              <w:spacing w:before="161" w:line="221" w:lineRule="auto"/>
              <w:ind w:left="132"/>
              <w:rPr>
                <w:rFonts w:hint="eastAsia" w:ascii="宋体" w:hAnsi="宋体" w:eastAsia="宋体" w:cs="宋体"/>
              </w:rPr>
            </w:pPr>
            <w:r>
              <w:rPr>
                <w:rFonts w:ascii="宋体" w:hAnsi="宋体" w:eastAsia="宋体" w:cs="宋体"/>
                <w:b/>
                <w:bCs/>
                <w:spacing w:val="-5"/>
              </w:rPr>
              <w:t>序号</w:t>
            </w:r>
          </w:p>
        </w:tc>
        <w:tc>
          <w:tcPr>
            <w:tcW w:w="1629" w:type="dxa"/>
          </w:tcPr>
          <w:p w14:paraId="234203D1">
            <w:pPr>
              <w:spacing w:before="55" w:line="219" w:lineRule="auto"/>
              <w:ind w:left="382"/>
              <w:rPr>
                <w:rFonts w:hint="eastAsia" w:ascii="宋体" w:hAnsi="宋体" w:eastAsia="宋体" w:cs="宋体"/>
              </w:rPr>
            </w:pPr>
            <w:r>
              <w:rPr>
                <w:rFonts w:ascii="宋体" w:hAnsi="宋体" w:eastAsia="宋体" w:cs="宋体"/>
                <w:spacing w:val="2"/>
              </w:rPr>
              <w:t>指导目录</w:t>
            </w:r>
          </w:p>
          <w:p w14:paraId="36992E89">
            <w:pPr>
              <w:spacing w:before="1" w:line="201" w:lineRule="auto"/>
              <w:ind w:left="382"/>
              <w:rPr>
                <w:rFonts w:hint="eastAsia" w:ascii="宋体" w:hAnsi="宋体" w:eastAsia="宋体" w:cs="宋体"/>
              </w:rPr>
            </w:pPr>
            <w:r>
              <w:rPr>
                <w:rFonts w:ascii="宋体" w:hAnsi="宋体" w:eastAsia="宋体" w:cs="宋体"/>
                <w:spacing w:val="3"/>
              </w:rPr>
              <w:t>对应事项</w:t>
            </w:r>
          </w:p>
        </w:tc>
        <w:tc>
          <w:tcPr>
            <w:tcW w:w="2179" w:type="dxa"/>
          </w:tcPr>
          <w:p w14:paraId="2D9B0DCB">
            <w:pPr>
              <w:spacing w:before="164" w:line="220" w:lineRule="auto"/>
              <w:ind w:left="663"/>
              <w:rPr>
                <w:rFonts w:hint="eastAsia" w:ascii="宋体" w:hAnsi="宋体" w:eastAsia="宋体" w:cs="宋体"/>
              </w:rPr>
            </w:pPr>
            <w:r>
              <w:rPr>
                <w:rFonts w:ascii="宋体" w:hAnsi="宋体" w:eastAsia="宋体" w:cs="宋体"/>
                <w:spacing w:val="3"/>
              </w:rPr>
              <w:t>处罚事项</w:t>
            </w:r>
          </w:p>
        </w:tc>
        <w:tc>
          <w:tcPr>
            <w:tcW w:w="3678" w:type="dxa"/>
          </w:tcPr>
          <w:p w14:paraId="306CFE49">
            <w:pPr>
              <w:spacing w:before="162" w:line="219" w:lineRule="auto"/>
              <w:ind w:left="1404"/>
              <w:rPr>
                <w:rFonts w:hint="eastAsia" w:ascii="宋体" w:hAnsi="宋体" w:eastAsia="宋体" w:cs="宋体"/>
              </w:rPr>
            </w:pPr>
            <w:r>
              <w:rPr>
                <w:rFonts w:ascii="宋体" w:hAnsi="宋体" w:eastAsia="宋体" w:cs="宋体"/>
                <w:spacing w:val="13"/>
              </w:rPr>
              <w:t>处罚依据</w:t>
            </w:r>
          </w:p>
        </w:tc>
        <w:tc>
          <w:tcPr>
            <w:tcW w:w="1109" w:type="dxa"/>
          </w:tcPr>
          <w:p w14:paraId="606412AE">
            <w:pPr>
              <w:spacing w:before="164" w:line="220" w:lineRule="auto"/>
              <w:ind w:left="156"/>
              <w:rPr>
                <w:rFonts w:hint="eastAsia" w:ascii="宋体" w:hAnsi="宋体" w:eastAsia="宋体" w:cs="宋体"/>
              </w:rPr>
            </w:pPr>
            <w:r>
              <w:rPr>
                <w:rFonts w:ascii="宋体" w:hAnsi="宋体" w:eastAsia="宋体" w:cs="宋体"/>
                <w:spacing w:val="3"/>
              </w:rPr>
              <w:t>违法程度</w:t>
            </w:r>
          </w:p>
        </w:tc>
        <w:tc>
          <w:tcPr>
            <w:tcW w:w="1959" w:type="dxa"/>
          </w:tcPr>
          <w:p w14:paraId="7A2D8715">
            <w:pPr>
              <w:spacing w:before="164" w:line="220" w:lineRule="auto"/>
              <w:ind w:left="557"/>
              <w:rPr>
                <w:rFonts w:hint="eastAsia" w:ascii="宋体" w:hAnsi="宋体" w:eastAsia="宋体" w:cs="宋体"/>
              </w:rPr>
            </w:pPr>
            <w:r>
              <w:rPr>
                <w:rFonts w:ascii="宋体" w:hAnsi="宋体" w:eastAsia="宋体" w:cs="宋体"/>
                <w:spacing w:val="-2"/>
              </w:rPr>
              <w:t>违法情节</w:t>
            </w:r>
          </w:p>
        </w:tc>
        <w:tc>
          <w:tcPr>
            <w:tcW w:w="2799" w:type="dxa"/>
          </w:tcPr>
          <w:p w14:paraId="3FA423B8">
            <w:pPr>
              <w:spacing w:before="164" w:line="221" w:lineRule="auto"/>
              <w:ind w:left="768"/>
              <w:rPr>
                <w:rFonts w:hint="eastAsia" w:ascii="宋体" w:hAnsi="宋体" w:eastAsia="宋体" w:cs="宋体"/>
              </w:rPr>
            </w:pPr>
            <w:r>
              <w:rPr>
                <w:rFonts w:ascii="宋体" w:hAnsi="宋体" w:eastAsia="宋体" w:cs="宋体"/>
                <w:spacing w:val="1"/>
              </w:rPr>
              <w:t>处罚裁量基准</w:t>
            </w:r>
          </w:p>
        </w:tc>
        <w:tc>
          <w:tcPr>
            <w:tcW w:w="774" w:type="dxa"/>
          </w:tcPr>
          <w:p w14:paraId="16FB23B0">
            <w:pPr>
              <w:spacing w:before="164" w:line="221" w:lineRule="auto"/>
              <w:ind w:left="209"/>
              <w:rPr>
                <w:rFonts w:hint="eastAsia" w:ascii="宋体" w:hAnsi="宋体" w:eastAsia="宋体" w:cs="宋体"/>
              </w:rPr>
            </w:pPr>
            <w:r>
              <w:rPr>
                <w:rFonts w:ascii="宋体" w:hAnsi="宋体" w:eastAsia="宋体" w:cs="宋体"/>
                <w:spacing w:val="5"/>
              </w:rPr>
              <w:t>备注</w:t>
            </w:r>
          </w:p>
        </w:tc>
      </w:tr>
      <w:tr w14:paraId="49B87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6" w:hRule="atLeast"/>
        </w:trPr>
        <w:tc>
          <w:tcPr>
            <w:tcW w:w="685" w:type="dxa"/>
            <w:tcBorders>
              <w:left w:val="single" w:color="000000" w:sz="2" w:space="0"/>
            </w:tcBorders>
          </w:tcPr>
          <w:p w14:paraId="54ECC446"/>
        </w:tc>
        <w:tc>
          <w:tcPr>
            <w:tcW w:w="1629" w:type="dxa"/>
          </w:tcPr>
          <w:p w14:paraId="1A32A605"/>
        </w:tc>
        <w:tc>
          <w:tcPr>
            <w:tcW w:w="2179" w:type="dxa"/>
          </w:tcPr>
          <w:p w14:paraId="2417D992"/>
        </w:tc>
        <w:tc>
          <w:tcPr>
            <w:tcW w:w="3678" w:type="dxa"/>
          </w:tcPr>
          <w:p w14:paraId="42028204">
            <w:pPr>
              <w:spacing w:before="29" w:line="219" w:lineRule="auto"/>
              <w:ind w:left="114"/>
              <w:rPr>
                <w:rFonts w:hint="eastAsia" w:ascii="宋体" w:hAnsi="宋体" w:eastAsia="宋体" w:cs="宋体"/>
              </w:rPr>
            </w:pPr>
            <w:r>
              <w:rPr>
                <w:rFonts w:ascii="宋体" w:hAnsi="宋体" w:eastAsia="宋体" w:cs="宋体"/>
                <w:spacing w:val="-2"/>
              </w:rPr>
              <w:t>2.《印刷业管理条例》</w:t>
            </w:r>
          </w:p>
          <w:p w14:paraId="7542B455">
            <w:pPr>
              <w:spacing w:before="40" w:line="259" w:lineRule="auto"/>
              <w:ind w:left="114" w:right="88" w:firstLine="199"/>
              <w:rPr>
                <w:rFonts w:hint="eastAsia" w:ascii="宋体" w:hAnsi="宋体" w:eastAsia="宋体" w:cs="宋体"/>
              </w:rPr>
            </w:pPr>
            <w:r>
              <w:rPr>
                <w:rFonts w:ascii="宋体" w:hAnsi="宋体" w:eastAsia="宋体" w:cs="宋体"/>
                <w:spacing w:val="6"/>
              </w:rPr>
              <w:t>第三十八条；印刷业经营者印刷明</w:t>
            </w:r>
            <w:r>
              <w:rPr>
                <w:rFonts w:ascii="宋体" w:hAnsi="宋体" w:eastAsia="宋体" w:cs="宋体"/>
                <w:spacing w:val="5"/>
              </w:rPr>
              <w:t>知或者应知含有本条例第三条规定禁</w:t>
            </w:r>
            <w:r>
              <w:rPr>
                <w:rFonts w:ascii="宋体" w:hAnsi="宋体" w:eastAsia="宋体" w:cs="宋体"/>
                <w:spacing w:val="6"/>
              </w:rPr>
              <w:t>止印刷内容的出版物、包装装潢印刷</w:t>
            </w:r>
            <w:r>
              <w:rPr>
                <w:rFonts w:ascii="宋体" w:hAnsi="宋体" w:eastAsia="宋体" w:cs="宋体"/>
                <w:spacing w:val="5"/>
              </w:rPr>
              <w:t>品或者其他印刷品的，或者印刷国家</w:t>
            </w:r>
            <w:r>
              <w:rPr>
                <w:rFonts w:ascii="宋体" w:hAnsi="宋体" w:eastAsia="宋体" w:cs="宋体"/>
                <w:spacing w:val="4"/>
              </w:rPr>
              <w:t>明令禁止出版的出版物或者非出版单</w:t>
            </w:r>
            <w:r>
              <w:rPr>
                <w:rFonts w:ascii="宋体" w:hAnsi="宋体" w:eastAsia="宋体" w:cs="宋体"/>
                <w:spacing w:val="5"/>
              </w:rPr>
              <w:t>位出版的出版物的，由县级以上地方</w:t>
            </w:r>
            <w:r>
              <w:rPr>
                <w:rFonts w:ascii="宋体" w:hAnsi="宋体" w:eastAsia="宋体" w:cs="宋体"/>
                <w:spacing w:val="4"/>
              </w:rPr>
              <w:t>人民政府出版行政部门、公安部门依</w:t>
            </w:r>
            <w:r>
              <w:rPr>
                <w:rFonts w:ascii="宋体" w:hAnsi="宋体" w:eastAsia="宋体" w:cs="宋体"/>
                <w:spacing w:val="6"/>
              </w:rPr>
              <w:t>据法定职权责令停业整顿，没收印刷</w:t>
            </w:r>
            <w:r>
              <w:rPr>
                <w:rFonts w:ascii="宋体" w:hAnsi="宋体" w:eastAsia="宋体" w:cs="宋体"/>
                <w:spacing w:val="12"/>
              </w:rPr>
              <w:t>品和违法所得，违法经营额1万元以</w:t>
            </w:r>
            <w:r>
              <w:rPr>
                <w:rFonts w:ascii="宋体" w:hAnsi="宋体" w:eastAsia="宋体" w:cs="宋体"/>
                <w:spacing w:val="11"/>
              </w:rPr>
              <w:t>上的，并处违法经营额5倍以上10倍以下的罚款；违法经营额不足1万元</w:t>
            </w:r>
            <w:r>
              <w:rPr>
                <w:rFonts w:ascii="宋体" w:hAnsi="宋体" w:eastAsia="宋体" w:cs="宋体"/>
                <w:spacing w:val="19"/>
              </w:rPr>
              <w:t>的，并处1万元以上5万元以下的罚</w:t>
            </w:r>
            <w:r>
              <w:rPr>
                <w:rFonts w:ascii="宋体" w:hAnsi="宋体" w:eastAsia="宋体" w:cs="宋体"/>
                <w:spacing w:val="5"/>
              </w:rPr>
              <w:t>款；情节严重的，由原发证机关吊销许可证；构成犯罪的，依法追究刑事</w:t>
            </w:r>
            <w:r>
              <w:rPr>
                <w:rFonts w:ascii="宋体" w:hAnsi="宋体" w:eastAsia="宋体" w:cs="宋体"/>
                <w:spacing w:val="-8"/>
              </w:rPr>
              <w:t>责任。</w:t>
            </w:r>
          </w:p>
          <w:p w14:paraId="1B0D1BC4">
            <w:pPr>
              <w:spacing w:before="58" w:line="262" w:lineRule="auto"/>
              <w:ind w:left="114" w:firstLine="204"/>
              <w:rPr>
                <w:rFonts w:hint="eastAsia" w:ascii="宋体" w:hAnsi="宋体" w:eastAsia="宋体" w:cs="宋体"/>
                <w:sz w:val="20"/>
                <w:szCs w:val="20"/>
              </w:rPr>
            </w:pPr>
            <w:r>
              <w:rPr>
                <w:rFonts w:ascii="宋体" w:hAnsi="宋体" w:eastAsia="宋体" w:cs="宋体"/>
                <w:spacing w:val="8"/>
                <w:sz w:val="20"/>
                <w:szCs w:val="20"/>
              </w:rPr>
              <w:t>第三条：印刷业经营者必须遵守有关法律、法规和规章，讲求社会效益。</w:t>
            </w:r>
            <w:r>
              <w:rPr>
                <w:rFonts w:ascii="宋体" w:hAnsi="宋体" w:eastAsia="宋体" w:cs="宋体"/>
                <w:spacing w:val="9"/>
                <w:sz w:val="20"/>
                <w:szCs w:val="20"/>
              </w:rPr>
              <w:t>禁止印刷含有反动、淫秽、迷信内容</w:t>
            </w:r>
            <w:r>
              <w:rPr>
                <w:rFonts w:ascii="宋体" w:hAnsi="宋体" w:eastAsia="宋体" w:cs="宋体"/>
                <w:spacing w:val="10"/>
                <w:sz w:val="20"/>
                <w:szCs w:val="20"/>
              </w:rPr>
              <w:t>和国家明令禁止印刷的其他内容的出</w:t>
            </w:r>
            <w:r>
              <w:rPr>
                <w:rFonts w:ascii="宋体" w:hAnsi="宋体" w:eastAsia="宋体" w:cs="宋体"/>
                <w:spacing w:val="8"/>
                <w:sz w:val="20"/>
                <w:szCs w:val="20"/>
              </w:rPr>
              <w:t>版物、包装装潢印刷品和其他印刷品。</w:t>
            </w:r>
          </w:p>
        </w:tc>
        <w:tc>
          <w:tcPr>
            <w:tcW w:w="1109" w:type="dxa"/>
          </w:tcPr>
          <w:p w14:paraId="60EEDD7B"/>
        </w:tc>
        <w:tc>
          <w:tcPr>
            <w:tcW w:w="1959" w:type="dxa"/>
          </w:tcPr>
          <w:p w14:paraId="46B3A920"/>
        </w:tc>
        <w:tc>
          <w:tcPr>
            <w:tcW w:w="2799" w:type="dxa"/>
          </w:tcPr>
          <w:p w14:paraId="756C0A9C"/>
        </w:tc>
        <w:tc>
          <w:tcPr>
            <w:tcW w:w="774" w:type="dxa"/>
          </w:tcPr>
          <w:p w14:paraId="4CE008A5"/>
        </w:tc>
      </w:tr>
    </w:tbl>
    <w:p w14:paraId="44240854"/>
    <w:p w14:paraId="145CFF75">
      <w:pPr>
        <w:sectPr>
          <w:footerReference r:id="rId86" w:type="default"/>
          <w:pgSz w:w="16940" w:h="12050"/>
          <w:pgMar w:top="1024" w:right="845" w:bottom="1590" w:left="1274" w:header="0" w:footer="1391" w:gutter="0"/>
          <w:cols w:space="720" w:num="1"/>
        </w:sectPr>
      </w:pPr>
    </w:p>
    <w:p w14:paraId="4EBF8EFC">
      <w:pPr>
        <w:spacing w:before="300" w:line="219" w:lineRule="auto"/>
        <w:ind w:left="314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25DD3E2D"/>
    <w:p w14:paraId="33A71C04">
      <w:pPr>
        <w:spacing w:line="16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29"/>
        <w:gridCol w:w="2168"/>
        <w:gridCol w:w="3488"/>
        <w:gridCol w:w="1109"/>
        <w:gridCol w:w="1989"/>
        <w:gridCol w:w="2978"/>
        <w:gridCol w:w="774"/>
      </w:tblGrid>
      <w:tr w14:paraId="67CE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5" w:type="dxa"/>
          </w:tcPr>
          <w:p w14:paraId="2CEA8CDC">
            <w:pPr>
              <w:spacing w:before="174" w:line="221" w:lineRule="auto"/>
              <w:ind w:left="115"/>
              <w:rPr>
                <w:rFonts w:hint="eastAsia" w:ascii="宋体" w:hAnsi="宋体" w:eastAsia="宋体" w:cs="宋体"/>
              </w:rPr>
            </w:pPr>
            <w:r>
              <w:rPr>
                <w:rFonts w:ascii="宋体" w:hAnsi="宋体" w:eastAsia="宋体" w:cs="宋体"/>
                <w:spacing w:val="6"/>
              </w:rPr>
              <w:t>序号</w:t>
            </w:r>
          </w:p>
        </w:tc>
        <w:tc>
          <w:tcPr>
            <w:tcW w:w="1629" w:type="dxa"/>
          </w:tcPr>
          <w:p w14:paraId="3D2AB1BC">
            <w:pPr>
              <w:spacing w:before="45" w:line="219" w:lineRule="auto"/>
              <w:ind w:left="390"/>
              <w:rPr>
                <w:rFonts w:hint="eastAsia" w:ascii="宋体" w:hAnsi="宋体" w:eastAsia="宋体" w:cs="宋体"/>
              </w:rPr>
            </w:pPr>
            <w:r>
              <w:rPr>
                <w:rFonts w:ascii="宋体" w:hAnsi="宋体" w:eastAsia="宋体" w:cs="宋体"/>
                <w:spacing w:val="2"/>
              </w:rPr>
              <w:t>指导目录</w:t>
            </w:r>
          </w:p>
          <w:p w14:paraId="29F13CA9">
            <w:pPr>
              <w:spacing w:line="219" w:lineRule="auto"/>
              <w:ind w:left="379"/>
              <w:rPr>
                <w:rFonts w:hint="eastAsia" w:ascii="宋体" w:hAnsi="宋体" w:eastAsia="宋体" w:cs="宋体"/>
              </w:rPr>
            </w:pPr>
            <w:r>
              <w:rPr>
                <w:rFonts w:ascii="宋体" w:hAnsi="宋体" w:eastAsia="宋体" w:cs="宋体"/>
                <w:spacing w:val="3"/>
              </w:rPr>
              <w:t>对应事项</w:t>
            </w:r>
          </w:p>
        </w:tc>
        <w:tc>
          <w:tcPr>
            <w:tcW w:w="2168" w:type="dxa"/>
          </w:tcPr>
          <w:p w14:paraId="26B0DE30">
            <w:pPr>
              <w:spacing w:before="174" w:line="220" w:lineRule="auto"/>
              <w:ind w:left="641"/>
              <w:rPr>
                <w:rFonts w:hint="eastAsia" w:ascii="宋体" w:hAnsi="宋体" w:eastAsia="宋体" w:cs="宋体"/>
              </w:rPr>
            </w:pPr>
            <w:r>
              <w:rPr>
                <w:rFonts w:ascii="宋体" w:hAnsi="宋体" w:eastAsia="宋体" w:cs="宋体"/>
                <w:spacing w:val="3"/>
              </w:rPr>
              <w:t>处罚事项</w:t>
            </w:r>
          </w:p>
        </w:tc>
        <w:tc>
          <w:tcPr>
            <w:tcW w:w="3488" w:type="dxa"/>
          </w:tcPr>
          <w:p w14:paraId="6A489327">
            <w:pPr>
              <w:spacing w:before="172" w:line="219" w:lineRule="auto"/>
              <w:ind w:left="1283"/>
              <w:rPr>
                <w:rFonts w:hint="eastAsia" w:ascii="宋体" w:hAnsi="宋体" w:eastAsia="宋体" w:cs="宋体"/>
              </w:rPr>
            </w:pPr>
            <w:r>
              <w:rPr>
                <w:rFonts w:ascii="宋体" w:hAnsi="宋体" w:eastAsia="宋体" w:cs="宋体"/>
                <w:spacing w:val="13"/>
              </w:rPr>
              <w:t>处罚依据</w:t>
            </w:r>
          </w:p>
        </w:tc>
        <w:tc>
          <w:tcPr>
            <w:tcW w:w="1109" w:type="dxa"/>
          </w:tcPr>
          <w:p w14:paraId="7D423673">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89" w:type="dxa"/>
          </w:tcPr>
          <w:p w14:paraId="702FE092">
            <w:pPr>
              <w:spacing w:before="174" w:line="220" w:lineRule="auto"/>
              <w:ind w:left="536"/>
              <w:rPr>
                <w:rFonts w:hint="eastAsia" w:ascii="宋体" w:hAnsi="宋体" w:eastAsia="宋体" w:cs="宋体"/>
              </w:rPr>
            </w:pPr>
            <w:r>
              <w:rPr>
                <w:rFonts w:ascii="宋体" w:hAnsi="宋体" w:eastAsia="宋体" w:cs="宋体"/>
                <w:spacing w:val="-2"/>
              </w:rPr>
              <w:t>违法情节</w:t>
            </w:r>
          </w:p>
        </w:tc>
        <w:tc>
          <w:tcPr>
            <w:tcW w:w="2978" w:type="dxa"/>
          </w:tcPr>
          <w:p w14:paraId="77C7388C">
            <w:pPr>
              <w:spacing w:before="174" w:line="221" w:lineRule="auto"/>
              <w:ind w:left="827"/>
              <w:rPr>
                <w:rFonts w:hint="eastAsia" w:ascii="宋体" w:hAnsi="宋体" w:eastAsia="宋体" w:cs="宋体"/>
              </w:rPr>
            </w:pPr>
            <w:r>
              <w:rPr>
                <w:rFonts w:ascii="宋体" w:hAnsi="宋体" w:eastAsia="宋体" w:cs="宋体"/>
                <w:spacing w:val="8"/>
              </w:rPr>
              <w:t>处罚裁量基准</w:t>
            </w:r>
          </w:p>
        </w:tc>
        <w:tc>
          <w:tcPr>
            <w:tcW w:w="774" w:type="dxa"/>
          </w:tcPr>
          <w:p w14:paraId="30D14846">
            <w:pPr>
              <w:spacing w:before="174" w:line="221" w:lineRule="auto"/>
              <w:ind w:left="169"/>
              <w:rPr>
                <w:rFonts w:hint="eastAsia" w:ascii="宋体" w:hAnsi="宋体" w:eastAsia="宋体" w:cs="宋体"/>
              </w:rPr>
            </w:pPr>
            <w:r>
              <w:rPr>
                <w:rFonts w:ascii="宋体" w:hAnsi="宋体" w:eastAsia="宋体" w:cs="宋体"/>
                <w:spacing w:val="5"/>
              </w:rPr>
              <w:t>备注</w:t>
            </w:r>
          </w:p>
        </w:tc>
      </w:tr>
      <w:tr w14:paraId="531DA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675" w:type="dxa"/>
            <w:vMerge w:val="restart"/>
            <w:tcBorders>
              <w:bottom w:val="nil"/>
            </w:tcBorders>
          </w:tcPr>
          <w:p w14:paraId="75D8E40C">
            <w:pPr>
              <w:spacing w:line="255" w:lineRule="auto"/>
            </w:pPr>
          </w:p>
          <w:p w14:paraId="1CB1A79C">
            <w:pPr>
              <w:spacing w:line="255" w:lineRule="auto"/>
            </w:pPr>
          </w:p>
          <w:p w14:paraId="6677B9E7">
            <w:pPr>
              <w:spacing w:line="255" w:lineRule="auto"/>
            </w:pPr>
          </w:p>
          <w:p w14:paraId="1A23AF88">
            <w:pPr>
              <w:spacing w:line="255" w:lineRule="auto"/>
            </w:pPr>
          </w:p>
          <w:p w14:paraId="6611BB5D">
            <w:pPr>
              <w:spacing w:line="255" w:lineRule="auto"/>
            </w:pPr>
          </w:p>
          <w:p w14:paraId="514DB926">
            <w:pPr>
              <w:spacing w:line="255" w:lineRule="auto"/>
            </w:pPr>
          </w:p>
          <w:p w14:paraId="2DC4C2E5">
            <w:pPr>
              <w:spacing w:line="255" w:lineRule="auto"/>
            </w:pPr>
          </w:p>
          <w:p w14:paraId="707587BB">
            <w:pPr>
              <w:spacing w:line="255" w:lineRule="auto"/>
            </w:pPr>
          </w:p>
          <w:p w14:paraId="67E50824">
            <w:pPr>
              <w:spacing w:line="255" w:lineRule="auto"/>
            </w:pPr>
          </w:p>
          <w:p w14:paraId="58764CFB">
            <w:pPr>
              <w:spacing w:line="255" w:lineRule="auto"/>
            </w:pPr>
          </w:p>
          <w:p w14:paraId="4D741558">
            <w:pPr>
              <w:spacing w:line="255" w:lineRule="auto"/>
            </w:pPr>
          </w:p>
          <w:p w14:paraId="7963BAD7">
            <w:pPr>
              <w:spacing w:line="256" w:lineRule="auto"/>
            </w:pPr>
          </w:p>
          <w:p w14:paraId="0203BD33">
            <w:pPr>
              <w:spacing w:line="256" w:lineRule="auto"/>
            </w:pPr>
          </w:p>
          <w:p w14:paraId="647E0100">
            <w:pPr>
              <w:spacing w:line="256" w:lineRule="auto"/>
            </w:pPr>
          </w:p>
          <w:p w14:paraId="50F95509">
            <w:pPr>
              <w:spacing w:before="68" w:line="183" w:lineRule="auto"/>
              <w:ind w:left="225"/>
              <w:rPr>
                <w:rFonts w:hint="eastAsia" w:ascii="宋体" w:hAnsi="宋体" w:eastAsia="宋体" w:cs="宋体"/>
              </w:rPr>
            </w:pPr>
            <w:r>
              <w:rPr>
                <w:rFonts w:ascii="宋体" w:hAnsi="宋体" w:eastAsia="宋体" w:cs="宋体"/>
                <w:spacing w:val="-3"/>
              </w:rPr>
              <w:t>86</w:t>
            </w:r>
          </w:p>
        </w:tc>
        <w:tc>
          <w:tcPr>
            <w:tcW w:w="1629" w:type="dxa"/>
            <w:vMerge w:val="restart"/>
            <w:tcBorders>
              <w:bottom w:val="nil"/>
            </w:tcBorders>
          </w:tcPr>
          <w:p w14:paraId="08402AAA">
            <w:pPr>
              <w:spacing w:line="261" w:lineRule="auto"/>
            </w:pPr>
          </w:p>
          <w:p w14:paraId="20B180EB">
            <w:pPr>
              <w:spacing w:line="261" w:lineRule="auto"/>
            </w:pPr>
          </w:p>
          <w:p w14:paraId="54AB83F2">
            <w:pPr>
              <w:spacing w:line="261" w:lineRule="auto"/>
            </w:pPr>
          </w:p>
          <w:p w14:paraId="52F1CD2E">
            <w:pPr>
              <w:spacing w:line="261" w:lineRule="auto"/>
            </w:pPr>
          </w:p>
          <w:p w14:paraId="215937A1">
            <w:pPr>
              <w:spacing w:line="261" w:lineRule="auto"/>
            </w:pPr>
          </w:p>
          <w:p w14:paraId="76B7CDC3">
            <w:pPr>
              <w:spacing w:line="262" w:lineRule="auto"/>
            </w:pPr>
          </w:p>
          <w:p w14:paraId="045DAD7A">
            <w:pPr>
              <w:spacing w:line="262" w:lineRule="auto"/>
            </w:pPr>
          </w:p>
          <w:p w14:paraId="18D4C9B6">
            <w:pPr>
              <w:spacing w:line="262" w:lineRule="auto"/>
            </w:pPr>
          </w:p>
          <w:p w14:paraId="364AFAEC">
            <w:pPr>
              <w:spacing w:line="262" w:lineRule="auto"/>
            </w:pPr>
          </w:p>
          <w:p w14:paraId="7589053A">
            <w:pPr>
              <w:spacing w:line="262" w:lineRule="auto"/>
            </w:pPr>
          </w:p>
          <w:p w14:paraId="249A6594">
            <w:pPr>
              <w:spacing w:before="68" w:line="219" w:lineRule="auto"/>
              <w:ind w:left="150"/>
              <w:rPr>
                <w:rFonts w:hint="eastAsia" w:ascii="宋体" w:hAnsi="宋体" w:eastAsia="宋体" w:cs="宋体"/>
              </w:rPr>
            </w:pPr>
            <w:r>
              <w:rPr>
                <w:rFonts w:ascii="宋体" w:hAnsi="宋体" w:eastAsia="宋体" w:cs="宋体"/>
                <w:spacing w:val="2"/>
              </w:rPr>
              <w:t>对出版物印刷</w:t>
            </w:r>
          </w:p>
          <w:p w14:paraId="52379AA2">
            <w:pPr>
              <w:spacing w:before="60" w:line="249" w:lineRule="auto"/>
              <w:ind w:left="150"/>
              <w:rPr>
                <w:rFonts w:hint="eastAsia" w:ascii="宋体" w:hAnsi="宋体" w:eastAsia="宋体" w:cs="宋体"/>
                <w:sz w:val="20"/>
                <w:szCs w:val="20"/>
              </w:rPr>
            </w:pPr>
            <w:r>
              <w:rPr>
                <w:rFonts w:ascii="宋体" w:hAnsi="宋体" w:eastAsia="宋体" w:cs="宋体"/>
                <w:spacing w:val="9"/>
                <w:sz w:val="20"/>
                <w:szCs w:val="20"/>
              </w:rPr>
              <w:t>企业未按《内部资料性出版物</w:t>
            </w:r>
          </w:p>
          <w:p w14:paraId="3A3417B6">
            <w:pPr>
              <w:spacing w:before="60" w:line="253" w:lineRule="auto"/>
              <w:ind w:left="150"/>
              <w:rPr>
                <w:rFonts w:hint="eastAsia" w:ascii="宋体" w:hAnsi="宋体" w:eastAsia="宋体" w:cs="宋体"/>
                <w:sz w:val="20"/>
                <w:szCs w:val="20"/>
              </w:rPr>
            </w:pPr>
            <w:r>
              <w:rPr>
                <w:rFonts w:ascii="宋体" w:hAnsi="宋体" w:eastAsia="宋体" w:cs="宋体"/>
                <w:spacing w:val="9"/>
                <w:sz w:val="20"/>
                <w:szCs w:val="20"/>
              </w:rPr>
              <w:t>管理办法》承印</w:t>
            </w:r>
            <w:r>
              <w:rPr>
                <w:rFonts w:ascii="宋体" w:hAnsi="宋体" w:eastAsia="宋体" w:cs="宋体"/>
                <w:spacing w:val="8"/>
                <w:sz w:val="20"/>
                <w:szCs w:val="20"/>
              </w:rPr>
              <w:t>内部资料的行</w:t>
            </w:r>
          </w:p>
          <w:p w14:paraId="7B7E794E">
            <w:pPr>
              <w:spacing w:before="64" w:line="237" w:lineRule="auto"/>
              <w:ind w:left="150" w:right="111"/>
              <w:rPr>
                <w:rFonts w:hint="eastAsia" w:ascii="宋体" w:hAnsi="宋体" w:eastAsia="宋体" w:cs="宋体"/>
              </w:rPr>
            </w:pPr>
            <w:r>
              <w:rPr>
                <w:rFonts w:ascii="宋体" w:hAnsi="宋体" w:eastAsia="宋体" w:cs="宋体"/>
                <w:spacing w:val="-2"/>
              </w:rPr>
              <w:t>政处罚(不包括</w:t>
            </w:r>
            <w:r>
              <w:rPr>
                <w:rFonts w:ascii="宋体" w:hAnsi="宋体" w:eastAsia="宋体" w:cs="宋体"/>
                <w:spacing w:val="6"/>
              </w:rPr>
              <w:t>吊销许可证)</w:t>
            </w:r>
          </w:p>
        </w:tc>
        <w:tc>
          <w:tcPr>
            <w:tcW w:w="2168" w:type="dxa"/>
            <w:vMerge w:val="restart"/>
            <w:tcBorders>
              <w:bottom w:val="nil"/>
            </w:tcBorders>
          </w:tcPr>
          <w:p w14:paraId="3E009D85">
            <w:pPr>
              <w:spacing w:line="256" w:lineRule="auto"/>
            </w:pPr>
          </w:p>
          <w:p w14:paraId="38A7DEA5">
            <w:pPr>
              <w:spacing w:line="256" w:lineRule="auto"/>
            </w:pPr>
          </w:p>
          <w:p w14:paraId="1B1525ED">
            <w:pPr>
              <w:spacing w:line="257" w:lineRule="auto"/>
            </w:pPr>
          </w:p>
          <w:p w14:paraId="155CC19A">
            <w:pPr>
              <w:spacing w:line="257" w:lineRule="auto"/>
            </w:pPr>
          </w:p>
          <w:p w14:paraId="227BF5E2">
            <w:pPr>
              <w:spacing w:line="257" w:lineRule="auto"/>
            </w:pPr>
          </w:p>
          <w:p w14:paraId="089496C7">
            <w:pPr>
              <w:spacing w:before="69" w:line="258" w:lineRule="auto"/>
              <w:ind w:left="100" w:right="151"/>
              <w:jc w:val="both"/>
              <w:rPr>
                <w:rFonts w:hint="eastAsia" w:ascii="宋体" w:hAnsi="宋体" w:eastAsia="宋体" w:cs="宋体"/>
              </w:rPr>
            </w:pPr>
            <w:r>
              <w:rPr>
                <w:rFonts w:ascii="宋体" w:hAnsi="宋体" w:eastAsia="宋体" w:cs="宋体"/>
                <w:spacing w:val="-1"/>
              </w:rPr>
              <w:t>对出版物印刷企业未</w:t>
            </w:r>
            <w:r>
              <w:rPr>
                <w:rFonts w:ascii="宋体" w:hAnsi="宋体" w:eastAsia="宋体" w:cs="宋体"/>
                <w:spacing w:val="1"/>
              </w:rPr>
              <w:t>按本规定承印内部资</w:t>
            </w:r>
            <w:r>
              <w:rPr>
                <w:rFonts w:ascii="宋体" w:hAnsi="宋体" w:eastAsia="宋体" w:cs="宋体"/>
                <w:spacing w:val="6"/>
              </w:rPr>
              <w:t>料的处罚</w:t>
            </w:r>
          </w:p>
        </w:tc>
        <w:tc>
          <w:tcPr>
            <w:tcW w:w="3488" w:type="dxa"/>
            <w:vMerge w:val="restart"/>
            <w:tcBorders>
              <w:bottom w:val="nil"/>
            </w:tcBorders>
          </w:tcPr>
          <w:p w14:paraId="47690232">
            <w:pPr>
              <w:spacing w:before="39" w:line="219" w:lineRule="auto"/>
              <w:ind w:left="133"/>
              <w:rPr>
                <w:rFonts w:hint="eastAsia" w:ascii="宋体" w:hAnsi="宋体" w:eastAsia="宋体" w:cs="宋体"/>
              </w:rPr>
            </w:pPr>
            <w:r>
              <w:rPr>
                <w:rFonts w:ascii="宋体" w:hAnsi="宋体" w:eastAsia="宋体" w:cs="宋体"/>
                <w:spacing w:val="-2"/>
              </w:rPr>
              <w:t>1.《内部资料性出版物管理办法》</w:t>
            </w:r>
          </w:p>
          <w:p w14:paraId="228610F5">
            <w:pPr>
              <w:spacing w:before="65" w:line="261" w:lineRule="auto"/>
              <w:ind w:left="103" w:right="83" w:firstLine="230"/>
              <w:jc w:val="both"/>
              <w:rPr>
                <w:rFonts w:hint="eastAsia" w:ascii="宋体" w:hAnsi="宋体" w:eastAsia="宋体" w:cs="宋体"/>
              </w:rPr>
            </w:pPr>
            <w:r>
              <w:rPr>
                <w:rFonts w:ascii="宋体" w:hAnsi="宋体" w:eastAsia="宋体" w:cs="宋体"/>
                <w:spacing w:val="5"/>
              </w:rPr>
              <w:t>第二十四条；出版物印刷企业未</w:t>
            </w:r>
            <w:r>
              <w:rPr>
                <w:rFonts w:ascii="宋体" w:hAnsi="宋体" w:eastAsia="宋体" w:cs="宋体"/>
                <w:spacing w:val="8"/>
              </w:rPr>
              <w:t>按本规定承印内部资料的，由县级</w:t>
            </w:r>
            <w:r>
              <w:rPr>
                <w:rFonts w:ascii="宋体" w:hAnsi="宋体" w:eastAsia="宋体" w:cs="宋体"/>
                <w:spacing w:val="9"/>
              </w:rPr>
              <w:t>以上新闻出版行政部门依照《印刷</w:t>
            </w:r>
            <w:r>
              <w:rPr>
                <w:rFonts w:ascii="宋体" w:hAnsi="宋体" w:eastAsia="宋体" w:cs="宋体"/>
                <w:spacing w:val="8"/>
              </w:rPr>
              <w:t>业管理条例》的有关规定，给予警</w:t>
            </w:r>
            <w:r>
              <w:rPr>
                <w:rFonts w:ascii="宋体" w:hAnsi="宋体" w:eastAsia="宋体" w:cs="宋体"/>
                <w:spacing w:val="16"/>
              </w:rPr>
              <w:t>告，没收违法所得，违法经营额1</w:t>
            </w:r>
            <w:r>
              <w:rPr>
                <w:rFonts w:ascii="宋体" w:hAnsi="宋体" w:eastAsia="宋体" w:cs="宋体"/>
                <w:spacing w:val="15"/>
              </w:rPr>
              <w:t>万元以上的，并处违法经营额5倍</w:t>
            </w:r>
            <w:r>
              <w:rPr>
                <w:rFonts w:ascii="宋体" w:hAnsi="宋体" w:eastAsia="宋体" w:cs="宋体"/>
                <w:spacing w:val="8"/>
              </w:rPr>
              <w:t>以上10倍以下的罚款；违法经营额</w:t>
            </w:r>
            <w:r>
              <w:rPr>
                <w:rFonts w:ascii="宋体" w:hAnsi="宋体" w:eastAsia="宋体" w:cs="宋体"/>
                <w:spacing w:val="29"/>
              </w:rPr>
              <w:t>不足1万元的，并处1万元以上5</w:t>
            </w:r>
            <w:r>
              <w:rPr>
                <w:rFonts w:ascii="宋体" w:hAnsi="宋体" w:eastAsia="宋体" w:cs="宋体"/>
                <w:spacing w:val="8"/>
              </w:rPr>
              <w:t>万元以下的罚款；情节严重的，责</w:t>
            </w:r>
            <w:r>
              <w:rPr>
                <w:rFonts w:ascii="宋体" w:hAnsi="宋体" w:eastAsia="宋体" w:cs="宋体"/>
                <w:spacing w:val="7"/>
              </w:rPr>
              <w:t>令停业整顿或者由原发证机关吊销</w:t>
            </w:r>
            <w:r>
              <w:rPr>
                <w:rFonts w:ascii="宋体" w:hAnsi="宋体" w:eastAsia="宋体" w:cs="宋体"/>
                <w:spacing w:val="33"/>
              </w:rPr>
              <w:t>许可证。</w:t>
            </w:r>
          </w:p>
        </w:tc>
        <w:tc>
          <w:tcPr>
            <w:tcW w:w="1109" w:type="dxa"/>
          </w:tcPr>
          <w:p w14:paraId="0C4543D9">
            <w:pPr>
              <w:spacing w:line="428" w:lineRule="auto"/>
            </w:pPr>
          </w:p>
          <w:p w14:paraId="5848A230">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89" w:type="dxa"/>
          </w:tcPr>
          <w:p w14:paraId="7582FAC7">
            <w:pPr>
              <w:spacing w:line="268" w:lineRule="auto"/>
            </w:pPr>
          </w:p>
          <w:p w14:paraId="3CDBA159">
            <w:pPr>
              <w:spacing w:before="68" w:line="247" w:lineRule="auto"/>
              <w:ind w:left="125" w:right="281" w:hanging="2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978" w:type="dxa"/>
          </w:tcPr>
          <w:p w14:paraId="50C9B351">
            <w:pPr>
              <w:spacing w:line="267" w:lineRule="auto"/>
            </w:pPr>
          </w:p>
          <w:p w14:paraId="64F0F80D">
            <w:pPr>
              <w:spacing w:before="69" w:line="243" w:lineRule="auto"/>
              <w:ind w:left="117" w:right="69"/>
              <w:rPr>
                <w:rFonts w:hint="eastAsia" w:ascii="宋体" w:hAnsi="宋体" w:eastAsia="宋体" w:cs="宋体"/>
              </w:rPr>
            </w:pPr>
            <w:r>
              <w:rPr>
                <w:rFonts w:ascii="宋体" w:hAnsi="宋体" w:eastAsia="宋体" w:cs="宋体"/>
                <w:spacing w:val="12"/>
              </w:rPr>
              <w:t>警告，没收违法所得，并处1</w:t>
            </w:r>
            <w:r>
              <w:rPr>
                <w:rFonts w:ascii="宋体" w:hAnsi="宋体" w:eastAsia="宋体" w:cs="宋体"/>
                <w:spacing w:val="9"/>
              </w:rPr>
              <w:t>万元以上3万元以下的罚款</w:t>
            </w:r>
          </w:p>
        </w:tc>
        <w:tc>
          <w:tcPr>
            <w:tcW w:w="774" w:type="dxa"/>
            <w:vMerge w:val="restart"/>
            <w:tcBorders>
              <w:bottom w:val="nil"/>
            </w:tcBorders>
          </w:tcPr>
          <w:p w14:paraId="0B68EB75"/>
        </w:tc>
      </w:tr>
      <w:tr w14:paraId="24193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75" w:type="dxa"/>
            <w:vMerge w:val="continue"/>
            <w:tcBorders>
              <w:top w:val="nil"/>
              <w:bottom w:val="nil"/>
            </w:tcBorders>
          </w:tcPr>
          <w:p w14:paraId="34AC5FE1"/>
        </w:tc>
        <w:tc>
          <w:tcPr>
            <w:tcW w:w="1629" w:type="dxa"/>
            <w:vMerge w:val="continue"/>
            <w:tcBorders>
              <w:top w:val="nil"/>
              <w:bottom w:val="nil"/>
            </w:tcBorders>
          </w:tcPr>
          <w:p w14:paraId="53E70511"/>
        </w:tc>
        <w:tc>
          <w:tcPr>
            <w:tcW w:w="2168" w:type="dxa"/>
            <w:vMerge w:val="continue"/>
            <w:tcBorders>
              <w:top w:val="nil"/>
              <w:bottom w:val="nil"/>
            </w:tcBorders>
          </w:tcPr>
          <w:p w14:paraId="60BA3E35"/>
        </w:tc>
        <w:tc>
          <w:tcPr>
            <w:tcW w:w="3488" w:type="dxa"/>
            <w:vMerge w:val="continue"/>
            <w:tcBorders>
              <w:top w:val="nil"/>
              <w:bottom w:val="nil"/>
            </w:tcBorders>
          </w:tcPr>
          <w:p w14:paraId="63F159B5"/>
        </w:tc>
        <w:tc>
          <w:tcPr>
            <w:tcW w:w="1109" w:type="dxa"/>
          </w:tcPr>
          <w:p w14:paraId="3D0B6885">
            <w:pPr>
              <w:spacing w:line="392" w:lineRule="auto"/>
            </w:pPr>
          </w:p>
          <w:p w14:paraId="79B58224">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89" w:type="dxa"/>
          </w:tcPr>
          <w:p w14:paraId="434E9863">
            <w:pPr>
              <w:spacing w:before="290" w:line="247" w:lineRule="auto"/>
              <w:ind w:left="126" w:right="266"/>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978" w:type="dxa"/>
          </w:tcPr>
          <w:p w14:paraId="3938EACD"/>
          <w:p w14:paraId="57949655">
            <w:pPr>
              <w:spacing w:before="69" w:line="225" w:lineRule="auto"/>
              <w:ind w:left="117" w:right="98"/>
              <w:rPr>
                <w:rFonts w:hint="eastAsia" w:ascii="宋体" w:hAnsi="宋体" w:eastAsia="宋体" w:cs="宋体"/>
              </w:rPr>
            </w:pPr>
            <w:r>
              <w:rPr>
                <w:rFonts w:ascii="宋体" w:hAnsi="宋体" w:eastAsia="宋体" w:cs="宋体"/>
                <w:spacing w:val="9"/>
              </w:rPr>
              <w:t>警告，没收违法所得，并处3万元以上5万元以下的罚款</w:t>
            </w:r>
          </w:p>
        </w:tc>
        <w:tc>
          <w:tcPr>
            <w:tcW w:w="774" w:type="dxa"/>
            <w:vMerge w:val="continue"/>
            <w:tcBorders>
              <w:top w:val="nil"/>
              <w:bottom w:val="nil"/>
            </w:tcBorders>
          </w:tcPr>
          <w:p w14:paraId="7A582F3D"/>
        </w:tc>
      </w:tr>
      <w:tr w14:paraId="131C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75" w:type="dxa"/>
            <w:vMerge w:val="continue"/>
            <w:tcBorders>
              <w:top w:val="nil"/>
              <w:bottom w:val="nil"/>
            </w:tcBorders>
          </w:tcPr>
          <w:p w14:paraId="76EF16A2"/>
        </w:tc>
        <w:tc>
          <w:tcPr>
            <w:tcW w:w="1629" w:type="dxa"/>
            <w:vMerge w:val="continue"/>
            <w:tcBorders>
              <w:top w:val="nil"/>
              <w:bottom w:val="nil"/>
            </w:tcBorders>
          </w:tcPr>
          <w:p w14:paraId="4D444AF9"/>
        </w:tc>
        <w:tc>
          <w:tcPr>
            <w:tcW w:w="2168" w:type="dxa"/>
            <w:vMerge w:val="continue"/>
            <w:tcBorders>
              <w:top w:val="nil"/>
            </w:tcBorders>
          </w:tcPr>
          <w:p w14:paraId="4FFD11B1"/>
        </w:tc>
        <w:tc>
          <w:tcPr>
            <w:tcW w:w="3488" w:type="dxa"/>
            <w:vMerge w:val="continue"/>
            <w:tcBorders>
              <w:top w:val="nil"/>
            </w:tcBorders>
          </w:tcPr>
          <w:p w14:paraId="3A9C87F8"/>
        </w:tc>
        <w:tc>
          <w:tcPr>
            <w:tcW w:w="1109" w:type="dxa"/>
          </w:tcPr>
          <w:p w14:paraId="221918AD">
            <w:pPr>
              <w:spacing w:line="472" w:lineRule="auto"/>
            </w:pPr>
          </w:p>
          <w:p w14:paraId="37D467AF">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89" w:type="dxa"/>
          </w:tcPr>
          <w:p w14:paraId="6A9A7F4F">
            <w:pPr>
              <w:spacing w:line="302" w:lineRule="auto"/>
            </w:pPr>
          </w:p>
          <w:p w14:paraId="4412F8A1">
            <w:pPr>
              <w:spacing w:before="68" w:line="251" w:lineRule="auto"/>
              <w:ind w:left="126" w:right="286"/>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978" w:type="dxa"/>
          </w:tcPr>
          <w:p w14:paraId="26D906CA">
            <w:pPr>
              <w:spacing w:before="132" w:line="226" w:lineRule="auto"/>
              <w:ind w:left="117" w:right="103"/>
              <w:jc w:val="both"/>
              <w:rPr>
                <w:rFonts w:hint="eastAsia" w:ascii="宋体" w:hAnsi="宋体" w:eastAsia="宋体" w:cs="宋体"/>
              </w:rPr>
            </w:pPr>
            <w:r>
              <w:rPr>
                <w:rFonts w:ascii="宋体" w:hAnsi="宋体" w:eastAsia="宋体" w:cs="宋体"/>
              </w:rPr>
              <w:t>警告，没收违法所得，并处违</w:t>
            </w:r>
            <w:r>
              <w:rPr>
                <w:rFonts w:ascii="宋体" w:hAnsi="宋体" w:eastAsia="宋体" w:cs="宋体"/>
                <w:spacing w:val="7"/>
              </w:rPr>
              <w:t>法经营额5倍以上10倍以下的</w:t>
            </w:r>
            <w:r>
              <w:rPr>
                <w:rFonts w:ascii="宋体" w:hAnsi="宋体" w:eastAsia="宋体" w:cs="宋体"/>
                <w:spacing w:val="1"/>
              </w:rPr>
              <w:t>罚款：责令停业整顿或者由原发证机关吊销许可证</w:t>
            </w:r>
          </w:p>
        </w:tc>
        <w:tc>
          <w:tcPr>
            <w:tcW w:w="774" w:type="dxa"/>
            <w:vMerge w:val="continue"/>
            <w:tcBorders>
              <w:top w:val="nil"/>
              <w:bottom w:val="nil"/>
            </w:tcBorders>
          </w:tcPr>
          <w:p w14:paraId="6EE6461A"/>
        </w:tc>
      </w:tr>
      <w:tr w14:paraId="5ED0C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675" w:type="dxa"/>
            <w:vMerge w:val="continue"/>
            <w:tcBorders>
              <w:top w:val="nil"/>
            </w:tcBorders>
          </w:tcPr>
          <w:p w14:paraId="3E0FF817"/>
        </w:tc>
        <w:tc>
          <w:tcPr>
            <w:tcW w:w="1629" w:type="dxa"/>
            <w:vMerge w:val="continue"/>
            <w:tcBorders>
              <w:top w:val="nil"/>
            </w:tcBorders>
          </w:tcPr>
          <w:p w14:paraId="05AD6253"/>
        </w:tc>
        <w:tc>
          <w:tcPr>
            <w:tcW w:w="2168" w:type="dxa"/>
          </w:tcPr>
          <w:p w14:paraId="67A1C711">
            <w:pPr>
              <w:spacing w:before="46" w:line="256" w:lineRule="auto"/>
              <w:ind w:left="100" w:right="61"/>
              <w:jc w:val="both"/>
              <w:rPr>
                <w:rFonts w:hint="eastAsia" w:ascii="宋体" w:hAnsi="宋体" w:eastAsia="宋体" w:cs="宋体"/>
              </w:rPr>
            </w:pPr>
            <w:r>
              <w:rPr>
                <w:rFonts w:ascii="宋体" w:hAnsi="宋体" w:eastAsia="宋体" w:cs="宋体"/>
                <w:spacing w:val="1"/>
              </w:rPr>
              <w:t>1.对接受他人委托印</w:t>
            </w:r>
            <w:r>
              <w:rPr>
                <w:rFonts w:ascii="宋体" w:hAnsi="宋体" w:eastAsia="宋体" w:cs="宋体"/>
                <w:spacing w:val="-1"/>
              </w:rPr>
              <w:t>刷出版物，未依照本</w:t>
            </w:r>
            <w:r>
              <w:rPr>
                <w:rFonts w:ascii="宋体" w:hAnsi="宋体" w:eastAsia="宋体" w:cs="宋体"/>
                <w:spacing w:val="1"/>
              </w:rPr>
              <w:t>条例的规定验证印刷</w:t>
            </w:r>
            <w:r>
              <w:rPr>
                <w:rFonts w:ascii="宋体" w:hAnsi="宋体" w:eastAsia="宋体" w:cs="宋体"/>
                <w:spacing w:val="-1"/>
              </w:rPr>
              <w:t>委托书、有关证明或</w:t>
            </w:r>
            <w:r>
              <w:rPr>
                <w:rFonts w:ascii="宋体" w:hAnsi="宋体" w:eastAsia="宋体" w:cs="宋体"/>
                <w:spacing w:val="-2"/>
              </w:rPr>
              <w:t>者准印证，或者未将</w:t>
            </w:r>
            <w:r>
              <w:rPr>
                <w:rFonts w:ascii="宋体" w:hAnsi="宋体" w:eastAsia="宋体" w:cs="宋体"/>
                <w:spacing w:val="1"/>
              </w:rPr>
              <w:t>印刷委托书报出版行</w:t>
            </w:r>
            <w:r>
              <w:rPr>
                <w:rFonts w:ascii="宋体" w:hAnsi="宋体" w:eastAsia="宋体" w:cs="宋体"/>
                <w:spacing w:val="11"/>
              </w:rPr>
              <w:t>政部门备案的处罚；</w:t>
            </w:r>
            <w:r>
              <w:rPr>
                <w:rFonts w:ascii="宋体" w:hAnsi="宋体" w:eastAsia="宋体" w:cs="宋体"/>
                <w:spacing w:val="-2"/>
              </w:rPr>
              <w:t>2.对假置或者盗用他</w:t>
            </w:r>
            <w:r>
              <w:rPr>
                <w:rFonts w:ascii="宋体" w:hAnsi="宋体" w:eastAsia="宋体" w:cs="宋体"/>
                <w:spacing w:val="1"/>
              </w:rPr>
              <w:t>人名义，印刷出版物</w:t>
            </w:r>
            <w:r>
              <w:rPr>
                <w:rFonts w:ascii="宋体" w:hAnsi="宋体" w:eastAsia="宋体" w:cs="宋体"/>
                <w:spacing w:val="23"/>
              </w:rPr>
              <w:t>的处罚；</w:t>
            </w:r>
          </w:p>
          <w:p w14:paraId="445ECADD">
            <w:pPr>
              <w:spacing w:before="56" w:line="239" w:lineRule="auto"/>
              <w:ind w:left="100" w:right="156"/>
              <w:rPr>
                <w:rFonts w:hint="eastAsia" w:ascii="宋体" w:hAnsi="宋体" w:eastAsia="宋体" w:cs="宋体"/>
              </w:rPr>
            </w:pPr>
            <w:r>
              <w:rPr>
                <w:rFonts w:ascii="宋体" w:hAnsi="宋体" w:eastAsia="宋体" w:cs="宋体"/>
                <w:spacing w:val="1"/>
              </w:rPr>
              <w:t>3.对盗印他人出版物</w:t>
            </w:r>
            <w:r>
              <w:rPr>
                <w:rFonts w:ascii="宋体" w:hAnsi="宋体" w:eastAsia="宋体" w:cs="宋体"/>
                <w:spacing w:val="-13"/>
              </w:rPr>
              <w:t>的；</w:t>
            </w:r>
          </w:p>
        </w:tc>
        <w:tc>
          <w:tcPr>
            <w:tcW w:w="3488" w:type="dxa"/>
          </w:tcPr>
          <w:p w14:paraId="03996B83">
            <w:pPr>
              <w:spacing w:before="124" w:line="219" w:lineRule="auto"/>
              <w:ind w:left="133"/>
              <w:rPr>
                <w:rFonts w:hint="eastAsia" w:ascii="宋体" w:hAnsi="宋体" w:eastAsia="宋体" w:cs="宋体"/>
              </w:rPr>
            </w:pPr>
            <w:r>
              <w:rPr>
                <w:rFonts w:ascii="宋体" w:hAnsi="宋体" w:eastAsia="宋体" w:cs="宋体"/>
                <w:spacing w:val="-2"/>
              </w:rPr>
              <w:t>2.《印刷业管理条例》</w:t>
            </w:r>
          </w:p>
          <w:p w14:paraId="2FBE314B">
            <w:pPr>
              <w:spacing w:before="85" w:line="256" w:lineRule="auto"/>
              <w:ind w:left="113" w:right="92" w:firstLine="209"/>
              <w:jc w:val="both"/>
              <w:rPr>
                <w:rFonts w:hint="eastAsia" w:ascii="宋体" w:hAnsi="宋体" w:eastAsia="宋体" w:cs="宋体"/>
              </w:rPr>
            </w:pPr>
            <w:r>
              <w:rPr>
                <w:rFonts w:ascii="宋体" w:hAnsi="宋体" w:eastAsia="宋体" w:cs="宋体"/>
                <w:spacing w:val="5"/>
              </w:rPr>
              <w:t>第四十条：从事出版物印刷经营</w:t>
            </w:r>
            <w:r>
              <w:rPr>
                <w:rFonts w:ascii="宋体" w:hAnsi="宋体" w:eastAsia="宋体" w:cs="宋体"/>
                <w:spacing w:val="7"/>
              </w:rPr>
              <w:t>活动的企业有下列行为之一的，由</w:t>
            </w:r>
            <w:r>
              <w:rPr>
                <w:rFonts w:ascii="宋体" w:hAnsi="宋体" w:eastAsia="宋体" w:cs="宋体"/>
                <w:spacing w:val="8"/>
              </w:rPr>
              <w:t>县级以上地方人民政府出版行政部</w:t>
            </w:r>
            <w:r>
              <w:rPr>
                <w:rFonts w:ascii="宋体" w:hAnsi="宋体" w:eastAsia="宋体" w:cs="宋体"/>
                <w:spacing w:val="7"/>
              </w:rPr>
              <w:t>门给予警告，没收违法所得，违法</w:t>
            </w:r>
            <w:r>
              <w:rPr>
                <w:rFonts w:ascii="宋体" w:hAnsi="宋体" w:eastAsia="宋体" w:cs="宋体"/>
                <w:spacing w:val="14"/>
              </w:rPr>
              <w:t>经营额1万元以上的，并处违法经</w:t>
            </w:r>
            <w:r>
              <w:rPr>
                <w:rFonts w:ascii="宋体" w:hAnsi="宋体" w:eastAsia="宋体" w:cs="宋体"/>
                <w:spacing w:val="11"/>
              </w:rPr>
              <w:t>营额5倍以上10倍以下的罚款；违</w:t>
            </w:r>
            <w:r>
              <w:rPr>
                <w:rFonts w:ascii="宋体" w:hAnsi="宋体" w:eastAsia="宋体" w:cs="宋体"/>
                <w:spacing w:val="20"/>
              </w:rPr>
              <w:t>法经营额不足1万元的，并处1万</w:t>
            </w:r>
            <w:r>
              <w:rPr>
                <w:rFonts w:ascii="宋体" w:hAnsi="宋体" w:eastAsia="宋体" w:cs="宋体"/>
                <w:spacing w:val="13"/>
              </w:rPr>
              <w:t>元以上5万元以下的罚款；情节严</w:t>
            </w:r>
            <w:r>
              <w:rPr>
                <w:rFonts w:ascii="宋体" w:hAnsi="宋体" w:eastAsia="宋体" w:cs="宋体"/>
                <w:spacing w:val="6"/>
              </w:rPr>
              <w:t>重的，责令停业整顿或者由原发证</w:t>
            </w:r>
            <w:r>
              <w:rPr>
                <w:rFonts w:ascii="宋体" w:hAnsi="宋体" w:eastAsia="宋体" w:cs="宋体"/>
                <w:spacing w:val="8"/>
              </w:rPr>
              <w:t>机关吊销许可证；构成犯罪的，依</w:t>
            </w:r>
            <w:r>
              <w:rPr>
                <w:rFonts w:ascii="宋体" w:hAnsi="宋体" w:eastAsia="宋体" w:cs="宋体"/>
                <w:spacing w:val="15"/>
              </w:rPr>
              <w:t>法追究刑事责任：</w:t>
            </w:r>
          </w:p>
        </w:tc>
        <w:tc>
          <w:tcPr>
            <w:tcW w:w="1109" w:type="dxa"/>
          </w:tcPr>
          <w:p w14:paraId="2E75E6A2">
            <w:pPr>
              <w:spacing w:line="245" w:lineRule="auto"/>
            </w:pPr>
          </w:p>
          <w:p w14:paraId="7C1DAD43">
            <w:pPr>
              <w:spacing w:line="245" w:lineRule="auto"/>
            </w:pPr>
          </w:p>
          <w:p w14:paraId="198CF06F">
            <w:pPr>
              <w:spacing w:line="245" w:lineRule="auto"/>
            </w:pPr>
          </w:p>
          <w:p w14:paraId="4EF08700">
            <w:pPr>
              <w:spacing w:line="245" w:lineRule="auto"/>
            </w:pPr>
          </w:p>
          <w:p w14:paraId="7C77D912">
            <w:pPr>
              <w:spacing w:line="245" w:lineRule="auto"/>
            </w:pPr>
          </w:p>
          <w:p w14:paraId="1CCF9215">
            <w:pPr>
              <w:spacing w:line="245" w:lineRule="auto"/>
            </w:pPr>
          </w:p>
          <w:p w14:paraId="622403EC">
            <w:pPr>
              <w:spacing w:line="245" w:lineRule="auto"/>
            </w:pPr>
          </w:p>
          <w:p w14:paraId="1AB75BD7">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89" w:type="dxa"/>
          </w:tcPr>
          <w:p w14:paraId="074AF830">
            <w:pPr>
              <w:spacing w:line="259" w:lineRule="auto"/>
            </w:pPr>
          </w:p>
          <w:p w14:paraId="621FFBF0">
            <w:pPr>
              <w:spacing w:line="259" w:lineRule="auto"/>
            </w:pPr>
          </w:p>
          <w:p w14:paraId="0011105D">
            <w:pPr>
              <w:spacing w:line="259" w:lineRule="auto"/>
            </w:pPr>
          </w:p>
          <w:p w14:paraId="29AD8206">
            <w:pPr>
              <w:spacing w:line="259" w:lineRule="auto"/>
            </w:pPr>
          </w:p>
          <w:p w14:paraId="0061E98A">
            <w:pPr>
              <w:spacing w:line="260" w:lineRule="auto"/>
            </w:pPr>
          </w:p>
          <w:p w14:paraId="47490D94">
            <w:pPr>
              <w:spacing w:line="260" w:lineRule="auto"/>
            </w:pPr>
          </w:p>
          <w:p w14:paraId="589AB451">
            <w:pPr>
              <w:spacing w:before="68" w:line="238" w:lineRule="auto"/>
              <w:ind w:left="126" w:right="271" w:hanging="1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978" w:type="dxa"/>
          </w:tcPr>
          <w:p w14:paraId="42046F94">
            <w:pPr>
              <w:spacing w:line="259" w:lineRule="auto"/>
            </w:pPr>
          </w:p>
          <w:p w14:paraId="3F3946AD">
            <w:pPr>
              <w:spacing w:line="259" w:lineRule="auto"/>
            </w:pPr>
          </w:p>
          <w:p w14:paraId="13592062">
            <w:pPr>
              <w:spacing w:line="259" w:lineRule="auto"/>
            </w:pPr>
          </w:p>
          <w:p w14:paraId="5D3C18A8">
            <w:pPr>
              <w:spacing w:line="259" w:lineRule="auto"/>
            </w:pPr>
          </w:p>
          <w:p w14:paraId="658AC2B1">
            <w:pPr>
              <w:spacing w:line="260" w:lineRule="auto"/>
            </w:pPr>
          </w:p>
          <w:p w14:paraId="175BDC17">
            <w:pPr>
              <w:spacing w:line="260" w:lineRule="auto"/>
            </w:pPr>
          </w:p>
          <w:p w14:paraId="3A172563">
            <w:pPr>
              <w:spacing w:before="68" w:line="238" w:lineRule="auto"/>
              <w:ind w:left="117" w:right="89"/>
              <w:rPr>
                <w:rFonts w:hint="eastAsia" w:ascii="宋体" w:hAnsi="宋体" w:eastAsia="宋体" w:cs="宋体"/>
              </w:rPr>
            </w:pPr>
            <w:r>
              <w:rPr>
                <w:rFonts w:ascii="宋体" w:hAnsi="宋体" w:eastAsia="宋体" w:cs="宋体"/>
                <w:spacing w:val="10"/>
              </w:rPr>
              <w:t>警告，没收违法所得，并处1</w:t>
            </w:r>
            <w:r>
              <w:rPr>
                <w:rFonts w:ascii="宋体" w:hAnsi="宋体" w:eastAsia="宋体" w:cs="宋体"/>
                <w:spacing w:val="11"/>
              </w:rPr>
              <w:t>万元以上3万元以下的罚款</w:t>
            </w:r>
          </w:p>
        </w:tc>
        <w:tc>
          <w:tcPr>
            <w:tcW w:w="774" w:type="dxa"/>
            <w:vMerge w:val="continue"/>
            <w:tcBorders>
              <w:top w:val="nil"/>
            </w:tcBorders>
          </w:tcPr>
          <w:p w14:paraId="2502284C"/>
        </w:tc>
      </w:tr>
    </w:tbl>
    <w:p w14:paraId="09EBC1B0"/>
    <w:p w14:paraId="4668299B">
      <w:pPr>
        <w:sectPr>
          <w:footerReference r:id="rId87" w:type="default"/>
          <w:pgSz w:w="17080" w:h="12260"/>
          <w:pgMar w:top="1042" w:right="834" w:bottom="1711" w:left="1424" w:header="0" w:footer="1483" w:gutter="0"/>
          <w:cols w:space="720" w:num="1"/>
        </w:sectPr>
      </w:pPr>
    </w:p>
    <w:p w14:paraId="19D819C8">
      <w:pPr>
        <w:spacing w:before="150"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261BE5D"/>
    <w:p w14:paraId="4AD0ABCF">
      <w:pPr>
        <w:spacing w:line="157" w:lineRule="exact"/>
      </w:pPr>
    </w:p>
    <w:tbl>
      <w:tblPr>
        <w:tblStyle w:val="6"/>
        <w:tblW w:w="14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09"/>
        <w:gridCol w:w="2178"/>
        <w:gridCol w:w="3678"/>
        <w:gridCol w:w="1099"/>
        <w:gridCol w:w="1969"/>
        <w:gridCol w:w="2778"/>
        <w:gridCol w:w="774"/>
      </w:tblGrid>
      <w:tr w14:paraId="6946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685" w:type="dxa"/>
          </w:tcPr>
          <w:p w14:paraId="425BFC9D">
            <w:pPr>
              <w:spacing w:line="254" w:lineRule="auto"/>
            </w:pPr>
          </w:p>
          <w:p w14:paraId="5DF6F9C3">
            <w:pPr>
              <w:spacing w:before="69" w:line="221" w:lineRule="auto"/>
              <w:ind w:left="95"/>
              <w:rPr>
                <w:rFonts w:hint="eastAsia" w:ascii="宋体" w:hAnsi="宋体" w:eastAsia="宋体" w:cs="宋体"/>
              </w:rPr>
            </w:pPr>
            <w:r>
              <w:rPr>
                <w:rFonts w:ascii="宋体" w:hAnsi="宋体" w:eastAsia="宋体" w:cs="宋体"/>
                <w:spacing w:val="6"/>
              </w:rPr>
              <w:t>序号</w:t>
            </w:r>
          </w:p>
        </w:tc>
        <w:tc>
          <w:tcPr>
            <w:tcW w:w="1609" w:type="dxa"/>
          </w:tcPr>
          <w:p w14:paraId="66D888CD">
            <w:pPr>
              <w:spacing w:before="204" w:line="228" w:lineRule="auto"/>
              <w:ind w:left="370"/>
              <w:rPr>
                <w:rFonts w:hint="eastAsia" w:ascii="宋体" w:hAnsi="宋体" w:eastAsia="宋体" w:cs="宋体"/>
              </w:rPr>
            </w:pPr>
            <w:r>
              <w:rPr>
                <w:rFonts w:ascii="宋体" w:hAnsi="宋体" w:eastAsia="宋体" w:cs="宋体"/>
                <w:spacing w:val="2"/>
              </w:rPr>
              <w:t>指导目录</w:t>
            </w:r>
          </w:p>
          <w:p w14:paraId="1C050DF2">
            <w:pPr>
              <w:spacing w:line="220" w:lineRule="auto"/>
              <w:ind w:left="370"/>
              <w:rPr>
                <w:rFonts w:hint="eastAsia" w:ascii="宋体" w:hAnsi="宋体" w:eastAsia="宋体" w:cs="宋体"/>
              </w:rPr>
            </w:pPr>
            <w:r>
              <w:rPr>
                <w:rFonts w:ascii="宋体" w:hAnsi="宋体" w:eastAsia="宋体" w:cs="宋体"/>
                <w:spacing w:val="3"/>
              </w:rPr>
              <w:t>对应事项</w:t>
            </w:r>
          </w:p>
        </w:tc>
        <w:tc>
          <w:tcPr>
            <w:tcW w:w="2178" w:type="dxa"/>
          </w:tcPr>
          <w:p w14:paraId="08F4BEDB">
            <w:pPr>
              <w:spacing w:line="254" w:lineRule="auto"/>
            </w:pPr>
          </w:p>
          <w:p w14:paraId="304A850B">
            <w:pPr>
              <w:spacing w:before="68" w:line="220" w:lineRule="auto"/>
              <w:ind w:left="660"/>
              <w:rPr>
                <w:rFonts w:hint="eastAsia" w:ascii="宋体" w:hAnsi="宋体" w:eastAsia="宋体" w:cs="宋体"/>
              </w:rPr>
            </w:pPr>
            <w:r>
              <w:rPr>
                <w:rFonts w:ascii="宋体" w:hAnsi="宋体" w:eastAsia="宋体" w:cs="宋体"/>
                <w:spacing w:val="3"/>
              </w:rPr>
              <w:t>处罚事项</w:t>
            </w:r>
          </w:p>
        </w:tc>
        <w:tc>
          <w:tcPr>
            <w:tcW w:w="3678" w:type="dxa"/>
          </w:tcPr>
          <w:p w14:paraId="35DEB44A">
            <w:pPr>
              <w:spacing w:line="252" w:lineRule="auto"/>
            </w:pPr>
          </w:p>
          <w:p w14:paraId="3BB744B0">
            <w:pPr>
              <w:spacing w:before="68" w:line="219" w:lineRule="auto"/>
              <w:ind w:left="1403"/>
              <w:rPr>
                <w:rFonts w:hint="eastAsia" w:ascii="宋体" w:hAnsi="宋体" w:eastAsia="宋体" w:cs="宋体"/>
              </w:rPr>
            </w:pPr>
            <w:r>
              <w:rPr>
                <w:rFonts w:ascii="宋体" w:hAnsi="宋体" w:eastAsia="宋体" w:cs="宋体"/>
                <w:spacing w:val="18"/>
              </w:rPr>
              <w:t>处罚依据</w:t>
            </w:r>
          </w:p>
        </w:tc>
        <w:tc>
          <w:tcPr>
            <w:tcW w:w="1099" w:type="dxa"/>
          </w:tcPr>
          <w:p w14:paraId="00D2EA8F">
            <w:pPr>
              <w:spacing w:line="254" w:lineRule="auto"/>
            </w:pPr>
          </w:p>
          <w:p w14:paraId="367D2287">
            <w:pPr>
              <w:spacing w:before="68"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79A25FD2">
            <w:pPr>
              <w:spacing w:line="254" w:lineRule="auto"/>
            </w:pPr>
          </w:p>
          <w:p w14:paraId="6542EB3B">
            <w:pPr>
              <w:spacing w:before="68" w:line="220" w:lineRule="auto"/>
              <w:ind w:left="555"/>
              <w:rPr>
                <w:rFonts w:hint="eastAsia" w:ascii="宋体" w:hAnsi="宋体" w:eastAsia="宋体" w:cs="宋体"/>
              </w:rPr>
            </w:pPr>
            <w:r>
              <w:rPr>
                <w:rFonts w:ascii="宋体" w:hAnsi="宋体" w:eastAsia="宋体" w:cs="宋体"/>
                <w:spacing w:val="-2"/>
              </w:rPr>
              <w:t>违法情节</w:t>
            </w:r>
          </w:p>
        </w:tc>
        <w:tc>
          <w:tcPr>
            <w:tcW w:w="2778" w:type="dxa"/>
          </w:tcPr>
          <w:p w14:paraId="53471EA8">
            <w:pPr>
              <w:spacing w:line="254" w:lineRule="auto"/>
            </w:pPr>
          </w:p>
          <w:p w14:paraId="6A700645">
            <w:pPr>
              <w:spacing w:before="69" w:line="221" w:lineRule="auto"/>
              <w:ind w:left="767"/>
              <w:rPr>
                <w:rFonts w:hint="eastAsia" w:ascii="宋体" w:hAnsi="宋体" w:eastAsia="宋体" w:cs="宋体"/>
              </w:rPr>
            </w:pPr>
            <w:r>
              <w:rPr>
                <w:rFonts w:ascii="宋体" w:hAnsi="宋体" w:eastAsia="宋体" w:cs="宋体"/>
                <w:spacing w:val="4"/>
              </w:rPr>
              <w:t>处罚裁量基准</w:t>
            </w:r>
          </w:p>
        </w:tc>
        <w:tc>
          <w:tcPr>
            <w:tcW w:w="774" w:type="dxa"/>
          </w:tcPr>
          <w:p w14:paraId="66AD6CD7">
            <w:pPr>
              <w:spacing w:line="254" w:lineRule="auto"/>
            </w:pPr>
          </w:p>
          <w:p w14:paraId="263563E6">
            <w:pPr>
              <w:spacing w:before="69" w:line="221" w:lineRule="auto"/>
              <w:ind w:left="219"/>
              <w:rPr>
                <w:rFonts w:hint="eastAsia" w:ascii="宋体" w:hAnsi="宋体" w:eastAsia="宋体" w:cs="宋体"/>
              </w:rPr>
            </w:pPr>
            <w:r>
              <w:rPr>
                <w:rFonts w:ascii="宋体" w:hAnsi="宋体" w:eastAsia="宋体" w:cs="宋体"/>
                <w:spacing w:val="5"/>
              </w:rPr>
              <w:t>备注</w:t>
            </w:r>
          </w:p>
        </w:tc>
      </w:tr>
      <w:tr w14:paraId="46C0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685" w:type="dxa"/>
            <w:vMerge w:val="restart"/>
            <w:tcBorders>
              <w:bottom w:val="nil"/>
            </w:tcBorders>
          </w:tcPr>
          <w:p w14:paraId="485F9BD9"/>
        </w:tc>
        <w:tc>
          <w:tcPr>
            <w:tcW w:w="1609" w:type="dxa"/>
            <w:vMerge w:val="restart"/>
            <w:tcBorders>
              <w:bottom w:val="nil"/>
            </w:tcBorders>
          </w:tcPr>
          <w:p w14:paraId="16EA9CBD"/>
        </w:tc>
        <w:tc>
          <w:tcPr>
            <w:tcW w:w="2178" w:type="dxa"/>
            <w:vMerge w:val="restart"/>
            <w:tcBorders>
              <w:bottom w:val="nil"/>
            </w:tcBorders>
          </w:tcPr>
          <w:p w14:paraId="418BCE62">
            <w:pPr>
              <w:spacing w:line="290" w:lineRule="auto"/>
            </w:pPr>
          </w:p>
          <w:p w14:paraId="2B7969A2">
            <w:pPr>
              <w:spacing w:line="290" w:lineRule="auto"/>
            </w:pPr>
          </w:p>
          <w:p w14:paraId="6BD63222">
            <w:pPr>
              <w:spacing w:line="291" w:lineRule="auto"/>
            </w:pPr>
          </w:p>
          <w:p w14:paraId="134E2ABB">
            <w:pPr>
              <w:spacing w:line="291" w:lineRule="auto"/>
            </w:pPr>
          </w:p>
          <w:p w14:paraId="38C9FC76">
            <w:pPr>
              <w:spacing w:before="68" w:line="245" w:lineRule="auto"/>
              <w:ind w:left="131" w:right="86" w:firstLine="50"/>
              <w:jc w:val="both"/>
              <w:rPr>
                <w:rFonts w:hint="eastAsia" w:ascii="宋体" w:hAnsi="宋体" w:eastAsia="宋体" w:cs="宋体"/>
              </w:rPr>
            </w:pPr>
            <w:r>
              <w:rPr>
                <w:rFonts w:ascii="宋体" w:hAnsi="宋体" w:eastAsia="宋体" w:cs="宋体"/>
                <w:spacing w:val="-1"/>
              </w:rPr>
              <w:t>4.非法加印或者销售</w:t>
            </w:r>
            <w:r>
              <w:rPr>
                <w:rFonts w:ascii="宋体" w:hAnsi="宋体" w:eastAsia="宋体" w:cs="宋体"/>
                <w:spacing w:val="6"/>
              </w:rPr>
              <w:t>受委托印刷的出版物</w:t>
            </w:r>
            <w:r>
              <w:rPr>
                <w:rFonts w:ascii="宋体" w:hAnsi="宋体" w:eastAsia="宋体" w:cs="宋体"/>
                <w:spacing w:val="23"/>
              </w:rPr>
              <w:t>的处罚；</w:t>
            </w:r>
          </w:p>
          <w:p w14:paraId="37E6FB02">
            <w:pPr>
              <w:spacing w:before="65" w:line="234" w:lineRule="auto"/>
              <w:ind w:left="121" w:right="88" w:firstLine="59"/>
              <w:rPr>
                <w:rFonts w:hint="eastAsia" w:ascii="宋体" w:hAnsi="宋体" w:eastAsia="宋体" w:cs="宋体"/>
              </w:rPr>
            </w:pPr>
            <w:r>
              <w:rPr>
                <w:rFonts w:ascii="宋体" w:hAnsi="宋体" w:eastAsia="宋体" w:cs="宋体"/>
              </w:rPr>
              <w:t>5.对征订、销售出版</w:t>
            </w:r>
            <w:r>
              <w:rPr>
                <w:rFonts w:ascii="宋体" w:hAnsi="宋体" w:eastAsia="宋体" w:cs="宋体"/>
                <w:spacing w:val="20"/>
              </w:rPr>
              <w:t>物的处罚；</w:t>
            </w:r>
          </w:p>
          <w:p w14:paraId="333841C9">
            <w:pPr>
              <w:spacing w:before="46" w:line="229" w:lineRule="auto"/>
              <w:ind w:left="110"/>
              <w:rPr>
                <w:rFonts w:hint="eastAsia" w:ascii="宋体" w:hAnsi="宋体" w:eastAsia="宋体" w:cs="宋体"/>
                <w:sz w:val="20"/>
                <w:szCs w:val="20"/>
              </w:rPr>
            </w:pPr>
            <w:r>
              <w:rPr>
                <w:rFonts w:ascii="宋体" w:hAnsi="宋体" w:eastAsia="宋体" w:cs="宋体"/>
                <w:spacing w:val="5"/>
                <w:sz w:val="20"/>
                <w:szCs w:val="20"/>
              </w:rPr>
              <w:t>6.对擅自将出版单位委</w:t>
            </w:r>
          </w:p>
          <w:p w14:paraId="10408F7E">
            <w:pPr>
              <w:spacing w:before="10" w:line="278" w:lineRule="auto"/>
              <w:ind w:left="129" w:hanging="28"/>
              <w:jc w:val="both"/>
              <w:rPr>
                <w:rFonts w:hint="eastAsia" w:ascii="宋体" w:hAnsi="宋体" w:eastAsia="宋体" w:cs="宋体"/>
                <w:sz w:val="20"/>
                <w:szCs w:val="20"/>
              </w:rPr>
            </w:pPr>
            <w:r>
              <w:rPr>
                <w:rFonts w:ascii="宋体" w:hAnsi="宋体" w:eastAsia="宋体" w:cs="宋体"/>
                <w:spacing w:val="-3"/>
                <w:sz w:val="20"/>
                <w:szCs w:val="20"/>
              </w:rPr>
              <w:t>托印刷的出版物纸型及</w:t>
            </w:r>
            <w:r>
              <w:rPr>
                <w:rFonts w:ascii="宋体" w:hAnsi="宋体" w:eastAsia="宋体" w:cs="宋体"/>
                <w:spacing w:val="-15"/>
                <w:sz w:val="20"/>
                <w:szCs w:val="20"/>
              </w:rPr>
              <w:t>印刷底片等出售、出租、</w:t>
            </w:r>
            <w:r>
              <w:rPr>
                <w:rFonts w:ascii="宋体" w:hAnsi="宋体" w:eastAsia="宋体" w:cs="宋体"/>
                <w:spacing w:val="-6"/>
                <w:sz w:val="20"/>
                <w:szCs w:val="20"/>
              </w:rPr>
              <w:t>出借或者以其他形式转</w:t>
            </w:r>
            <w:r>
              <w:rPr>
                <w:rFonts w:ascii="宋体" w:hAnsi="宋体" w:eastAsia="宋体" w:cs="宋体"/>
                <w:spacing w:val="20"/>
                <w:sz w:val="20"/>
                <w:szCs w:val="20"/>
              </w:rPr>
              <w:t>让的处罚；</w:t>
            </w:r>
          </w:p>
          <w:p w14:paraId="17CD9597">
            <w:pPr>
              <w:spacing w:before="38" w:line="251" w:lineRule="auto"/>
              <w:ind w:left="91" w:firstLine="19"/>
              <w:jc w:val="both"/>
              <w:rPr>
                <w:rFonts w:hint="eastAsia" w:ascii="宋体" w:hAnsi="宋体" w:eastAsia="宋体" w:cs="宋体"/>
                <w:sz w:val="20"/>
                <w:szCs w:val="20"/>
              </w:rPr>
            </w:pPr>
            <w:r>
              <w:rPr>
                <w:rFonts w:ascii="宋体" w:hAnsi="宋体" w:eastAsia="宋体" w:cs="宋体"/>
                <w:spacing w:val="-6"/>
                <w:sz w:val="20"/>
                <w:szCs w:val="20"/>
              </w:rPr>
              <w:t>7对未经批准，接受委托</w:t>
            </w:r>
            <w:r>
              <w:rPr>
                <w:rFonts w:ascii="宋体" w:hAnsi="宋体" w:eastAsia="宋体" w:cs="宋体"/>
                <w:spacing w:val="6"/>
                <w:sz w:val="20"/>
                <w:szCs w:val="20"/>
              </w:rPr>
              <w:t>印刷境外出版物的，或者未将印刷的境外出版</w:t>
            </w:r>
            <w:r>
              <w:rPr>
                <w:rFonts w:ascii="宋体" w:hAnsi="宋体" w:eastAsia="宋体" w:cs="宋体"/>
                <w:spacing w:val="7"/>
                <w:sz w:val="20"/>
                <w:szCs w:val="20"/>
              </w:rPr>
              <w:t>物全部运输出境的处罚</w:t>
            </w:r>
          </w:p>
        </w:tc>
        <w:tc>
          <w:tcPr>
            <w:tcW w:w="3678" w:type="dxa"/>
            <w:vMerge w:val="restart"/>
            <w:tcBorders>
              <w:bottom w:val="nil"/>
            </w:tcBorders>
          </w:tcPr>
          <w:p w14:paraId="44F079E7">
            <w:pPr>
              <w:spacing w:line="284" w:lineRule="auto"/>
            </w:pPr>
          </w:p>
          <w:p w14:paraId="588167A9">
            <w:pPr>
              <w:spacing w:line="285" w:lineRule="auto"/>
            </w:pPr>
          </w:p>
          <w:p w14:paraId="7772A8F1">
            <w:pPr>
              <w:spacing w:line="285" w:lineRule="auto"/>
            </w:pPr>
          </w:p>
          <w:p w14:paraId="04C80AA2">
            <w:pPr>
              <w:spacing w:line="285" w:lineRule="auto"/>
            </w:pPr>
          </w:p>
          <w:p w14:paraId="094C9DAE">
            <w:pPr>
              <w:spacing w:before="68" w:line="259" w:lineRule="auto"/>
              <w:ind w:left="102" w:right="58"/>
              <w:rPr>
                <w:rFonts w:hint="eastAsia" w:ascii="宋体" w:hAnsi="宋体" w:eastAsia="宋体" w:cs="宋体"/>
              </w:rPr>
            </w:pPr>
            <w:r>
              <w:rPr>
                <w:rFonts w:ascii="宋体" w:hAnsi="宋体" w:eastAsia="宋体" w:cs="宋体"/>
                <w:spacing w:val="15"/>
              </w:rPr>
              <w:t>(一)接受他人委托印刷出版物，未</w:t>
            </w:r>
            <w:r>
              <w:rPr>
                <w:rFonts w:ascii="宋体" w:hAnsi="宋体" w:eastAsia="宋体" w:cs="宋体"/>
                <w:spacing w:val="6"/>
              </w:rPr>
              <w:t>依照本条例的规定验证印刷委托书、有关证明或者准印证，或者未将印刷</w:t>
            </w:r>
            <w:r>
              <w:rPr>
                <w:rFonts w:ascii="宋体" w:hAnsi="宋体" w:eastAsia="宋体" w:cs="宋体"/>
                <w:spacing w:val="8"/>
              </w:rPr>
              <w:t>委托书报出版行政部门备案的；(二)</w:t>
            </w:r>
            <w:r>
              <w:rPr>
                <w:rFonts w:ascii="宋体" w:hAnsi="宋体" w:eastAsia="宋体" w:cs="宋体"/>
                <w:spacing w:val="5"/>
              </w:rPr>
              <w:t>假冒或者盗用他人名义，印刷出版物</w:t>
            </w:r>
            <w:r>
              <w:rPr>
                <w:rFonts w:ascii="宋体" w:hAnsi="宋体" w:eastAsia="宋体" w:cs="宋体"/>
                <w:spacing w:val="20"/>
              </w:rPr>
              <w:t>的；(三)盗印他人出版物的；(四)</w:t>
            </w:r>
            <w:r>
              <w:rPr>
                <w:rFonts w:ascii="宋体" w:hAnsi="宋体" w:eastAsia="宋体" w:cs="宋体"/>
                <w:spacing w:val="6"/>
              </w:rPr>
              <w:t>非法加印或者销售受委托印刷的出版</w:t>
            </w:r>
            <w:r>
              <w:rPr>
                <w:rFonts w:ascii="宋体" w:hAnsi="宋体" w:eastAsia="宋体" w:cs="宋体"/>
                <w:spacing w:val="17"/>
              </w:rPr>
              <w:t>物的；(五)征订、销售出版物的；</w:t>
            </w:r>
            <w:r>
              <w:rPr>
                <w:rFonts w:ascii="宋体" w:hAnsi="宋体" w:eastAsia="宋体" w:cs="宋体"/>
                <w:spacing w:val="14"/>
              </w:rPr>
              <w:t>(六)擅自将出版单位委托印刷的出</w:t>
            </w:r>
            <w:r>
              <w:rPr>
                <w:rFonts w:ascii="宋体" w:hAnsi="宋体" w:eastAsia="宋体" w:cs="宋体"/>
                <w:spacing w:val="6"/>
              </w:rPr>
              <w:t>版物纸型及印刷底片等出售、出租、</w:t>
            </w:r>
            <w:r>
              <w:rPr>
                <w:rFonts w:ascii="宋体" w:hAnsi="宋体" w:eastAsia="宋体" w:cs="宋体"/>
                <w:spacing w:val="16"/>
              </w:rPr>
              <w:t>出借或者以其他形式转让的；(七)</w:t>
            </w:r>
            <w:r>
              <w:rPr>
                <w:rFonts w:ascii="宋体" w:hAnsi="宋体" w:eastAsia="宋体" w:cs="宋体"/>
                <w:spacing w:val="4"/>
              </w:rPr>
              <w:t>未经批准，接受委托印刷境外出版物</w:t>
            </w:r>
            <w:r>
              <w:rPr>
                <w:rFonts w:ascii="宋体" w:hAnsi="宋体" w:eastAsia="宋体" w:cs="宋体"/>
                <w:spacing w:val="6"/>
              </w:rPr>
              <w:t>的，或者未将印刷的境外出版物全部</w:t>
            </w:r>
            <w:r>
              <w:rPr>
                <w:rFonts w:ascii="宋体" w:hAnsi="宋体" w:eastAsia="宋体" w:cs="宋体"/>
                <w:spacing w:val="17"/>
              </w:rPr>
              <w:t>运输出境的。</w:t>
            </w:r>
          </w:p>
        </w:tc>
        <w:tc>
          <w:tcPr>
            <w:tcW w:w="1099" w:type="dxa"/>
          </w:tcPr>
          <w:p w14:paraId="5B49D1DC">
            <w:pPr>
              <w:spacing w:line="276" w:lineRule="auto"/>
            </w:pPr>
          </w:p>
          <w:p w14:paraId="3A04C0DC">
            <w:pPr>
              <w:spacing w:line="277" w:lineRule="auto"/>
            </w:pPr>
          </w:p>
          <w:p w14:paraId="63678CE4">
            <w:pPr>
              <w:spacing w:line="277" w:lineRule="auto"/>
            </w:pPr>
          </w:p>
          <w:p w14:paraId="1694DFEC">
            <w:pPr>
              <w:spacing w:line="277" w:lineRule="auto"/>
            </w:pPr>
          </w:p>
          <w:p w14:paraId="685F1316">
            <w:pPr>
              <w:spacing w:line="277" w:lineRule="auto"/>
            </w:pPr>
          </w:p>
          <w:p w14:paraId="226C0F3B">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269114EA"/>
          <w:p w14:paraId="26DC1D9D"/>
          <w:p w14:paraId="6568EA3F">
            <w:pPr>
              <w:spacing w:line="241" w:lineRule="auto"/>
            </w:pPr>
          </w:p>
          <w:p w14:paraId="04EF6767">
            <w:pPr>
              <w:spacing w:line="241" w:lineRule="auto"/>
            </w:pPr>
          </w:p>
          <w:p w14:paraId="6F5E9F33">
            <w:pPr>
              <w:spacing w:line="241" w:lineRule="auto"/>
            </w:pPr>
          </w:p>
          <w:p w14:paraId="1C0E5DFE">
            <w:pPr>
              <w:spacing w:before="68" w:line="260" w:lineRule="auto"/>
              <w:ind w:left="185" w:right="176"/>
              <w:rPr>
                <w:rFonts w:hint="eastAsia" w:ascii="宋体" w:hAnsi="宋体" w:eastAsia="宋体" w:cs="宋体"/>
              </w:rPr>
            </w:pPr>
            <w:r>
              <w:rPr>
                <w:rFonts w:ascii="宋体" w:hAnsi="宋体" w:eastAsia="宋体" w:cs="宋体"/>
                <w:spacing w:val="1"/>
              </w:rPr>
              <w:t>违法经营额1万元</w:t>
            </w:r>
            <w:r>
              <w:rPr>
                <w:rFonts w:ascii="宋体" w:hAnsi="宋体" w:eastAsia="宋体" w:cs="宋体"/>
                <w:spacing w:val="2"/>
              </w:rPr>
              <w:t>以上不足3万元的</w:t>
            </w:r>
          </w:p>
        </w:tc>
        <w:tc>
          <w:tcPr>
            <w:tcW w:w="2778" w:type="dxa"/>
          </w:tcPr>
          <w:p w14:paraId="6E38937D">
            <w:pPr>
              <w:spacing w:line="272" w:lineRule="auto"/>
            </w:pPr>
          </w:p>
          <w:p w14:paraId="0B7F27C9">
            <w:pPr>
              <w:spacing w:line="273" w:lineRule="auto"/>
            </w:pPr>
          </w:p>
          <w:p w14:paraId="282609C9">
            <w:pPr>
              <w:spacing w:line="273" w:lineRule="auto"/>
            </w:pPr>
          </w:p>
          <w:p w14:paraId="56522D99">
            <w:pPr>
              <w:spacing w:line="273" w:lineRule="auto"/>
            </w:pPr>
          </w:p>
          <w:p w14:paraId="29AC2EA9">
            <w:pPr>
              <w:spacing w:before="68" w:line="242" w:lineRule="auto"/>
              <w:ind w:left="97" w:right="65"/>
              <w:jc w:val="both"/>
              <w:rPr>
                <w:rFonts w:hint="eastAsia" w:ascii="宋体" w:hAnsi="宋体" w:eastAsia="宋体" w:cs="宋体"/>
              </w:rPr>
            </w:pPr>
            <w:r>
              <w:rPr>
                <w:rFonts w:ascii="宋体" w:hAnsi="宋体" w:eastAsia="宋体" w:cs="宋体"/>
              </w:rPr>
              <w:t>警告，没收违法所得，并处</w:t>
            </w:r>
            <w:r>
              <w:rPr>
                <w:rFonts w:ascii="宋体" w:hAnsi="宋体" w:eastAsia="宋体" w:cs="宋体"/>
                <w:spacing w:val="24"/>
              </w:rPr>
              <w:t>3万元以上5万元以下的罚</w:t>
            </w:r>
            <w:r>
              <w:rPr>
                <w:rFonts w:ascii="宋体" w:hAnsi="宋体" w:eastAsia="宋体" w:cs="宋体"/>
              </w:rPr>
              <w:t>款</w:t>
            </w:r>
          </w:p>
        </w:tc>
        <w:tc>
          <w:tcPr>
            <w:tcW w:w="774" w:type="dxa"/>
            <w:vMerge w:val="restart"/>
            <w:tcBorders>
              <w:bottom w:val="nil"/>
            </w:tcBorders>
          </w:tcPr>
          <w:p w14:paraId="4D86C855"/>
        </w:tc>
      </w:tr>
      <w:tr w14:paraId="5268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685" w:type="dxa"/>
            <w:vMerge w:val="continue"/>
            <w:tcBorders>
              <w:top w:val="nil"/>
            </w:tcBorders>
          </w:tcPr>
          <w:p w14:paraId="5B85C43C"/>
        </w:tc>
        <w:tc>
          <w:tcPr>
            <w:tcW w:w="1609" w:type="dxa"/>
            <w:vMerge w:val="continue"/>
            <w:tcBorders>
              <w:top w:val="nil"/>
            </w:tcBorders>
          </w:tcPr>
          <w:p w14:paraId="35C612FB"/>
        </w:tc>
        <w:tc>
          <w:tcPr>
            <w:tcW w:w="2178" w:type="dxa"/>
            <w:vMerge w:val="continue"/>
            <w:tcBorders>
              <w:top w:val="nil"/>
            </w:tcBorders>
          </w:tcPr>
          <w:p w14:paraId="0AD2F137"/>
        </w:tc>
        <w:tc>
          <w:tcPr>
            <w:tcW w:w="3678" w:type="dxa"/>
            <w:vMerge w:val="continue"/>
            <w:tcBorders>
              <w:top w:val="nil"/>
            </w:tcBorders>
          </w:tcPr>
          <w:p w14:paraId="597C9023"/>
        </w:tc>
        <w:tc>
          <w:tcPr>
            <w:tcW w:w="1099" w:type="dxa"/>
          </w:tcPr>
          <w:p w14:paraId="1AB281A8">
            <w:pPr>
              <w:spacing w:line="252" w:lineRule="auto"/>
            </w:pPr>
          </w:p>
          <w:p w14:paraId="4D24D5EF">
            <w:pPr>
              <w:spacing w:line="252" w:lineRule="auto"/>
            </w:pPr>
          </w:p>
          <w:p w14:paraId="19300BBE">
            <w:pPr>
              <w:spacing w:line="253" w:lineRule="auto"/>
            </w:pPr>
          </w:p>
          <w:p w14:paraId="633F2A4C">
            <w:pPr>
              <w:spacing w:line="253" w:lineRule="auto"/>
            </w:pPr>
          </w:p>
          <w:p w14:paraId="0946A13F">
            <w:pPr>
              <w:spacing w:line="253" w:lineRule="auto"/>
            </w:pPr>
          </w:p>
          <w:p w14:paraId="75A4961F">
            <w:pPr>
              <w:spacing w:line="253" w:lineRule="auto"/>
            </w:pPr>
          </w:p>
          <w:p w14:paraId="462011DB">
            <w:pPr>
              <w:spacing w:before="69"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5759DC4B">
            <w:pPr>
              <w:spacing w:line="267" w:lineRule="auto"/>
            </w:pPr>
          </w:p>
          <w:p w14:paraId="2D650C01">
            <w:pPr>
              <w:spacing w:line="267" w:lineRule="auto"/>
            </w:pPr>
          </w:p>
          <w:p w14:paraId="188A4547">
            <w:pPr>
              <w:spacing w:line="267" w:lineRule="auto"/>
            </w:pPr>
          </w:p>
          <w:p w14:paraId="0B907024">
            <w:pPr>
              <w:spacing w:line="268" w:lineRule="auto"/>
            </w:pPr>
          </w:p>
          <w:p w14:paraId="3F2AC329">
            <w:pPr>
              <w:spacing w:line="268" w:lineRule="auto"/>
            </w:pPr>
          </w:p>
          <w:p w14:paraId="668DCA91">
            <w:pPr>
              <w:spacing w:before="69" w:line="255" w:lineRule="auto"/>
              <w:ind w:left="125" w:right="306" w:hanging="40"/>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78" w:type="dxa"/>
          </w:tcPr>
          <w:p w14:paraId="68A1123C">
            <w:pPr>
              <w:spacing w:line="267" w:lineRule="auto"/>
            </w:pPr>
          </w:p>
          <w:p w14:paraId="064587C7">
            <w:pPr>
              <w:spacing w:line="267" w:lineRule="auto"/>
            </w:pPr>
          </w:p>
          <w:p w14:paraId="34769A10">
            <w:pPr>
              <w:spacing w:line="267" w:lineRule="auto"/>
            </w:pPr>
          </w:p>
          <w:p w14:paraId="45011734">
            <w:pPr>
              <w:spacing w:line="267" w:lineRule="auto"/>
            </w:pPr>
          </w:p>
          <w:p w14:paraId="55E3F2FE">
            <w:pPr>
              <w:spacing w:before="68" w:line="248" w:lineRule="auto"/>
              <w:ind w:left="97" w:right="91" w:firstLine="9"/>
              <w:jc w:val="both"/>
              <w:rPr>
                <w:rFonts w:hint="eastAsia" w:ascii="宋体" w:hAnsi="宋体" w:eastAsia="宋体" w:cs="宋体"/>
              </w:rPr>
            </w:pPr>
            <w:r>
              <w:rPr>
                <w:rFonts w:ascii="宋体" w:hAnsi="宋体" w:eastAsia="宋体" w:cs="宋体"/>
                <w:spacing w:val="4"/>
              </w:rPr>
              <w:t>警告，没收违法所得，并处</w:t>
            </w:r>
            <w:r>
              <w:rPr>
                <w:rFonts w:ascii="宋体" w:hAnsi="宋体" w:eastAsia="宋体" w:cs="宋体"/>
                <w:spacing w:val="12"/>
              </w:rPr>
              <w:t>违法经营额5倍以上10倍以</w:t>
            </w:r>
            <w:r>
              <w:rPr>
                <w:rFonts w:ascii="宋体" w:hAnsi="宋体" w:eastAsia="宋体" w:cs="宋体"/>
                <w:spacing w:val="4"/>
              </w:rPr>
              <w:t>下的罚款；责令停业整顿或</w:t>
            </w:r>
            <w:r>
              <w:rPr>
                <w:rFonts w:ascii="宋体" w:hAnsi="宋体" w:eastAsia="宋体" w:cs="宋体"/>
                <w:spacing w:val="-1"/>
              </w:rPr>
              <w:t>者由原发证机关吊销许可证</w:t>
            </w:r>
          </w:p>
        </w:tc>
        <w:tc>
          <w:tcPr>
            <w:tcW w:w="774" w:type="dxa"/>
            <w:vMerge w:val="continue"/>
            <w:tcBorders>
              <w:top w:val="nil"/>
            </w:tcBorders>
          </w:tcPr>
          <w:p w14:paraId="24EDD098"/>
        </w:tc>
      </w:tr>
    </w:tbl>
    <w:p w14:paraId="7DDF0FC7"/>
    <w:p w14:paraId="15B6A1FA">
      <w:pPr>
        <w:sectPr>
          <w:footerReference r:id="rId88" w:type="default"/>
          <w:pgSz w:w="16840" w:h="11910"/>
          <w:pgMar w:top="1012" w:right="805" w:bottom="1587" w:left="1254" w:header="0" w:footer="1379" w:gutter="0"/>
          <w:cols w:space="720" w:num="1"/>
        </w:sectPr>
      </w:pPr>
    </w:p>
    <w:p w14:paraId="096E9B1C">
      <w:pPr>
        <w:spacing w:before="338"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3413731"/>
    <w:p w14:paraId="27EF5195">
      <w:pPr>
        <w:spacing w:line="18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2178"/>
        <w:gridCol w:w="3678"/>
        <w:gridCol w:w="1109"/>
        <w:gridCol w:w="1959"/>
        <w:gridCol w:w="2818"/>
        <w:gridCol w:w="764"/>
      </w:tblGrid>
      <w:tr w14:paraId="06FF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2319817F">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248999BD">
            <w:pPr>
              <w:spacing w:before="24" w:line="228" w:lineRule="auto"/>
              <w:ind w:left="380"/>
              <w:rPr>
                <w:rFonts w:hint="eastAsia" w:ascii="宋体" w:hAnsi="宋体" w:eastAsia="宋体" w:cs="宋体"/>
              </w:rPr>
            </w:pPr>
            <w:r>
              <w:rPr>
                <w:rFonts w:ascii="宋体" w:hAnsi="宋体" w:eastAsia="宋体" w:cs="宋体"/>
                <w:spacing w:val="2"/>
              </w:rPr>
              <w:t>指导目录</w:t>
            </w:r>
          </w:p>
          <w:p w14:paraId="4DDBAEC4">
            <w:pPr>
              <w:spacing w:line="220" w:lineRule="auto"/>
              <w:ind w:left="380"/>
              <w:rPr>
                <w:rFonts w:hint="eastAsia" w:ascii="宋体" w:hAnsi="宋体" w:eastAsia="宋体" w:cs="宋体"/>
              </w:rPr>
            </w:pPr>
            <w:r>
              <w:rPr>
                <w:rFonts w:ascii="宋体" w:hAnsi="宋体" w:eastAsia="宋体" w:cs="宋体"/>
                <w:spacing w:val="3"/>
              </w:rPr>
              <w:t>对应事项</w:t>
            </w:r>
          </w:p>
        </w:tc>
        <w:tc>
          <w:tcPr>
            <w:tcW w:w="2178" w:type="dxa"/>
          </w:tcPr>
          <w:p w14:paraId="7FCC7D80">
            <w:pPr>
              <w:spacing w:before="174" w:line="220" w:lineRule="auto"/>
              <w:ind w:left="661"/>
              <w:rPr>
                <w:rFonts w:hint="eastAsia" w:ascii="宋体" w:hAnsi="宋体" w:eastAsia="宋体" w:cs="宋体"/>
              </w:rPr>
            </w:pPr>
            <w:r>
              <w:rPr>
                <w:rFonts w:ascii="宋体" w:hAnsi="宋体" w:eastAsia="宋体" w:cs="宋体"/>
                <w:spacing w:val="3"/>
              </w:rPr>
              <w:t>处罚事项</w:t>
            </w:r>
          </w:p>
        </w:tc>
        <w:tc>
          <w:tcPr>
            <w:tcW w:w="3678" w:type="dxa"/>
          </w:tcPr>
          <w:p w14:paraId="62F791B5">
            <w:pPr>
              <w:spacing w:before="172" w:line="219" w:lineRule="auto"/>
              <w:ind w:left="1393"/>
              <w:rPr>
                <w:rFonts w:hint="eastAsia" w:ascii="宋体" w:hAnsi="宋体" w:eastAsia="宋体" w:cs="宋体"/>
              </w:rPr>
            </w:pPr>
            <w:r>
              <w:rPr>
                <w:rFonts w:ascii="宋体" w:hAnsi="宋体" w:eastAsia="宋体" w:cs="宋体"/>
                <w:spacing w:val="13"/>
              </w:rPr>
              <w:t>处罚依据</w:t>
            </w:r>
          </w:p>
        </w:tc>
        <w:tc>
          <w:tcPr>
            <w:tcW w:w="1109" w:type="dxa"/>
          </w:tcPr>
          <w:p w14:paraId="4E9DB07C">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59" w:type="dxa"/>
          </w:tcPr>
          <w:p w14:paraId="128855D3">
            <w:pPr>
              <w:spacing w:before="174" w:line="220" w:lineRule="auto"/>
              <w:ind w:left="546"/>
              <w:rPr>
                <w:rFonts w:hint="eastAsia" w:ascii="宋体" w:hAnsi="宋体" w:eastAsia="宋体" w:cs="宋体"/>
              </w:rPr>
            </w:pPr>
            <w:r>
              <w:rPr>
                <w:rFonts w:ascii="宋体" w:hAnsi="宋体" w:eastAsia="宋体" w:cs="宋体"/>
                <w:spacing w:val="-2"/>
              </w:rPr>
              <w:t>违法情节</w:t>
            </w:r>
          </w:p>
        </w:tc>
        <w:tc>
          <w:tcPr>
            <w:tcW w:w="2818" w:type="dxa"/>
          </w:tcPr>
          <w:p w14:paraId="13512BCA">
            <w:pPr>
              <w:spacing w:before="174" w:line="221" w:lineRule="auto"/>
              <w:ind w:left="767"/>
              <w:rPr>
                <w:rFonts w:hint="eastAsia" w:ascii="宋体" w:hAnsi="宋体" w:eastAsia="宋体" w:cs="宋体"/>
              </w:rPr>
            </w:pPr>
            <w:r>
              <w:rPr>
                <w:rFonts w:ascii="宋体" w:hAnsi="宋体" w:eastAsia="宋体" w:cs="宋体"/>
                <w:spacing w:val="4"/>
              </w:rPr>
              <w:t>处罚裁量基准</w:t>
            </w:r>
          </w:p>
        </w:tc>
        <w:tc>
          <w:tcPr>
            <w:tcW w:w="764" w:type="dxa"/>
          </w:tcPr>
          <w:p w14:paraId="2C099756">
            <w:pPr>
              <w:spacing w:before="174" w:line="221" w:lineRule="auto"/>
              <w:ind w:left="219"/>
              <w:rPr>
                <w:rFonts w:hint="eastAsia" w:ascii="宋体" w:hAnsi="宋体" w:eastAsia="宋体" w:cs="宋体"/>
              </w:rPr>
            </w:pPr>
            <w:r>
              <w:rPr>
                <w:rFonts w:ascii="宋体" w:hAnsi="宋体" w:eastAsia="宋体" w:cs="宋体"/>
                <w:spacing w:val="5"/>
              </w:rPr>
              <w:t>备注</w:t>
            </w:r>
          </w:p>
        </w:tc>
      </w:tr>
      <w:tr w14:paraId="6C333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85" w:type="dxa"/>
            <w:vMerge w:val="restart"/>
            <w:tcBorders>
              <w:bottom w:val="nil"/>
            </w:tcBorders>
          </w:tcPr>
          <w:p w14:paraId="13B14F60">
            <w:pPr>
              <w:spacing w:line="246" w:lineRule="auto"/>
            </w:pPr>
          </w:p>
          <w:p w14:paraId="143EE17B">
            <w:pPr>
              <w:spacing w:line="246" w:lineRule="auto"/>
            </w:pPr>
          </w:p>
          <w:p w14:paraId="4B5CE9B9">
            <w:pPr>
              <w:spacing w:line="246" w:lineRule="auto"/>
            </w:pPr>
          </w:p>
          <w:p w14:paraId="467F4755">
            <w:pPr>
              <w:spacing w:line="246" w:lineRule="auto"/>
            </w:pPr>
          </w:p>
          <w:p w14:paraId="1BE05BA7">
            <w:pPr>
              <w:spacing w:line="246" w:lineRule="auto"/>
            </w:pPr>
          </w:p>
          <w:p w14:paraId="0928CBFF">
            <w:pPr>
              <w:spacing w:line="246" w:lineRule="auto"/>
            </w:pPr>
          </w:p>
          <w:p w14:paraId="7D269D32">
            <w:pPr>
              <w:spacing w:line="246" w:lineRule="auto"/>
            </w:pPr>
          </w:p>
          <w:p w14:paraId="4D6983C5">
            <w:pPr>
              <w:spacing w:line="246" w:lineRule="auto"/>
            </w:pPr>
          </w:p>
          <w:p w14:paraId="63F0F91A">
            <w:pPr>
              <w:spacing w:line="246" w:lineRule="auto"/>
            </w:pPr>
          </w:p>
          <w:p w14:paraId="2E9140CC">
            <w:pPr>
              <w:spacing w:line="246" w:lineRule="auto"/>
            </w:pPr>
          </w:p>
          <w:p w14:paraId="156FB099">
            <w:pPr>
              <w:spacing w:line="246" w:lineRule="auto"/>
            </w:pPr>
          </w:p>
          <w:p w14:paraId="78D692EE">
            <w:pPr>
              <w:spacing w:line="246" w:lineRule="auto"/>
            </w:pPr>
          </w:p>
          <w:p w14:paraId="5ACF9AE3">
            <w:pPr>
              <w:spacing w:line="246" w:lineRule="auto"/>
            </w:pPr>
          </w:p>
          <w:p w14:paraId="6975DBFE">
            <w:pPr>
              <w:spacing w:line="246" w:lineRule="auto"/>
            </w:pPr>
          </w:p>
          <w:p w14:paraId="69857DD5">
            <w:pPr>
              <w:spacing w:before="68" w:line="183" w:lineRule="auto"/>
              <w:ind w:left="225"/>
              <w:rPr>
                <w:rFonts w:hint="eastAsia" w:ascii="宋体" w:hAnsi="宋体" w:eastAsia="宋体" w:cs="宋体"/>
              </w:rPr>
            </w:pPr>
            <w:r>
              <w:rPr>
                <w:rFonts w:ascii="宋体" w:hAnsi="宋体" w:eastAsia="宋体" w:cs="宋体"/>
                <w:spacing w:val="-3"/>
              </w:rPr>
              <w:t>87</w:t>
            </w:r>
          </w:p>
        </w:tc>
        <w:tc>
          <w:tcPr>
            <w:tcW w:w="1619" w:type="dxa"/>
            <w:vMerge w:val="restart"/>
            <w:tcBorders>
              <w:bottom w:val="nil"/>
            </w:tcBorders>
          </w:tcPr>
          <w:p w14:paraId="4139370F">
            <w:pPr>
              <w:spacing w:line="252" w:lineRule="auto"/>
            </w:pPr>
          </w:p>
          <w:p w14:paraId="4B021CC1">
            <w:pPr>
              <w:spacing w:line="252" w:lineRule="auto"/>
            </w:pPr>
          </w:p>
          <w:p w14:paraId="2B15FDF1">
            <w:pPr>
              <w:spacing w:line="253" w:lineRule="auto"/>
            </w:pPr>
          </w:p>
          <w:p w14:paraId="05BBDAA0">
            <w:pPr>
              <w:spacing w:line="253" w:lineRule="auto"/>
            </w:pPr>
          </w:p>
          <w:p w14:paraId="12BED7F6">
            <w:pPr>
              <w:spacing w:line="253" w:lineRule="auto"/>
            </w:pPr>
          </w:p>
          <w:p w14:paraId="3E6FB5CF">
            <w:pPr>
              <w:spacing w:line="253" w:lineRule="auto"/>
            </w:pPr>
          </w:p>
          <w:p w14:paraId="5E9E9DF0">
            <w:pPr>
              <w:spacing w:line="253" w:lineRule="auto"/>
            </w:pPr>
          </w:p>
          <w:p w14:paraId="061DF4EE">
            <w:pPr>
              <w:spacing w:line="253" w:lineRule="auto"/>
            </w:pPr>
          </w:p>
          <w:p w14:paraId="464A01C9">
            <w:pPr>
              <w:spacing w:before="65" w:line="270" w:lineRule="auto"/>
              <w:ind w:left="60"/>
              <w:jc w:val="both"/>
              <w:rPr>
                <w:rFonts w:hint="eastAsia" w:ascii="宋体" w:hAnsi="宋体" w:eastAsia="宋体" w:cs="宋体"/>
                <w:sz w:val="20"/>
                <w:szCs w:val="20"/>
              </w:rPr>
            </w:pPr>
            <w:r>
              <w:rPr>
                <w:rFonts w:ascii="宋体" w:hAnsi="宋体" w:eastAsia="宋体" w:cs="宋体"/>
                <w:spacing w:val="9"/>
                <w:sz w:val="20"/>
                <w:szCs w:val="20"/>
              </w:rPr>
              <w:t>对未取得《准印</w:t>
            </w:r>
            <w:r>
              <w:rPr>
                <w:rFonts w:ascii="宋体" w:hAnsi="宋体" w:eastAsia="宋体" w:cs="宋体"/>
                <w:spacing w:val="15"/>
                <w:sz w:val="20"/>
                <w:szCs w:val="20"/>
              </w:rPr>
              <w:t>证》,编印具有</w:t>
            </w:r>
            <w:r>
              <w:rPr>
                <w:rFonts w:ascii="宋体" w:hAnsi="宋体" w:eastAsia="宋体" w:cs="宋体"/>
                <w:spacing w:val="20"/>
                <w:sz w:val="20"/>
                <w:szCs w:val="20"/>
              </w:rPr>
              <w:t>内部资料形式，</w:t>
            </w:r>
          </w:p>
          <w:p w14:paraId="2033661F">
            <w:pPr>
              <w:spacing w:before="63" w:line="255" w:lineRule="auto"/>
              <w:ind w:left="60" w:right="82" w:firstLine="109"/>
              <w:jc w:val="right"/>
              <w:rPr>
                <w:rFonts w:hint="eastAsia" w:ascii="宋体" w:hAnsi="宋体" w:eastAsia="宋体" w:cs="宋体"/>
              </w:rPr>
            </w:pPr>
            <w:r>
              <w:rPr>
                <w:rFonts w:ascii="宋体" w:hAnsi="宋体" w:eastAsia="宋体" w:cs="宋体"/>
                <w:spacing w:val="-2"/>
              </w:rPr>
              <w:t>但不符合内部</w:t>
            </w:r>
            <w:r>
              <w:rPr>
                <w:rFonts w:ascii="宋体" w:hAnsi="宋体" w:eastAsia="宋体" w:cs="宋体"/>
                <w:spacing w:val="19"/>
              </w:rPr>
              <w:t>资料内容或者</w:t>
            </w:r>
            <w:r>
              <w:rPr>
                <w:rFonts w:ascii="宋体" w:hAnsi="宋体" w:eastAsia="宋体" w:cs="宋体"/>
                <w:spacing w:val="21"/>
              </w:rPr>
              <w:t>发送要求的印</w:t>
            </w:r>
            <w:r>
              <w:rPr>
                <w:rFonts w:ascii="宋体" w:hAnsi="宋体" w:eastAsia="宋体" w:cs="宋体"/>
                <w:spacing w:val="-2"/>
              </w:rPr>
              <w:t>刷品，经鉴定为</w:t>
            </w:r>
            <w:r>
              <w:rPr>
                <w:rFonts w:ascii="宋体" w:hAnsi="宋体" w:eastAsia="宋体" w:cs="宋体"/>
                <w:spacing w:val="21"/>
              </w:rPr>
              <w:t>非法出版物的</w:t>
            </w:r>
            <w:r>
              <w:rPr>
                <w:rFonts w:ascii="宋体" w:hAnsi="宋体" w:eastAsia="宋体" w:cs="宋体"/>
                <w:spacing w:val="9"/>
              </w:rPr>
              <w:t>行政处罚(不包</w:t>
            </w:r>
            <w:r>
              <w:rPr>
                <w:rFonts w:ascii="宋体" w:hAnsi="宋体" w:eastAsia="宋体" w:cs="宋体"/>
                <w:spacing w:val="7"/>
              </w:rPr>
              <w:t>括吊销许可证)</w:t>
            </w:r>
          </w:p>
        </w:tc>
        <w:tc>
          <w:tcPr>
            <w:tcW w:w="2178" w:type="dxa"/>
            <w:vMerge w:val="restart"/>
            <w:tcBorders>
              <w:bottom w:val="nil"/>
            </w:tcBorders>
          </w:tcPr>
          <w:p w14:paraId="6EE16E87">
            <w:pPr>
              <w:spacing w:line="241" w:lineRule="auto"/>
            </w:pPr>
          </w:p>
          <w:p w14:paraId="595A24E2">
            <w:pPr>
              <w:spacing w:line="241" w:lineRule="auto"/>
            </w:pPr>
          </w:p>
          <w:p w14:paraId="7245C50B">
            <w:pPr>
              <w:spacing w:line="241" w:lineRule="auto"/>
            </w:pPr>
          </w:p>
          <w:p w14:paraId="79A53A1E">
            <w:pPr>
              <w:spacing w:line="241" w:lineRule="auto"/>
            </w:pPr>
          </w:p>
          <w:p w14:paraId="52B38C4E">
            <w:pPr>
              <w:spacing w:line="241" w:lineRule="auto"/>
            </w:pPr>
          </w:p>
          <w:p w14:paraId="4D1A6C78">
            <w:pPr>
              <w:spacing w:line="241" w:lineRule="auto"/>
            </w:pPr>
          </w:p>
          <w:p w14:paraId="09C01329">
            <w:pPr>
              <w:spacing w:line="241" w:lineRule="auto"/>
            </w:pPr>
          </w:p>
          <w:p w14:paraId="28ABBE06">
            <w:pPr>
              <w:spacing w:line="241" w:lineRule="auto"/>
            </w:pPr>
          </w:p>
          <w:p w14:paraId="5FA5B383">
            <w:pPr>
              <w:spacing w:line="241" w:lineRule="auto"/>
            </w:pPr>
          </w:p>
          <w:p w14:paraId="72E47F6E">
            <w:pPr>
              <w:spacing w:line="241" w:lineRule="auto"/>
            </w:pPr>
          </w:p>
          <w:p w14:paraId="42F98CCE">
            <w:pPr>
              <w:spacing w:line="241" w:lineRule="auto"/>
            </w:pPr>
          </w:p>
          <w:p w14:paraId="7A9B9FC3">
            <w:pPr>
              <w:spacing w:before="69" w:line="257" w:lineRule="auto"/>
              <w:ind w:left="121" w:right="32" w:hanging="40"/>
              <w:rPr>
                <w:rFonts w:hint="eastAsia" w:ascii="宋体" w:hAnsi="宋体" w:eastAsia="宋体" w:cs="宋体"/>
              </w:rPr>
            </w:pPr>
            <w:r>
              <w:rPr>
                <w:rFonts w:ascii="宋体" w:hAnsi="宋体" w:eastAsia="宋体" w:cs="宋体"/>
                <w:spacing w:val="5"/>
              </w:rPr>
              <w:t>对未取得《准印证》,</w:t>
            </w:r>
            <w:r>
              <w:rPr>
                <w:rFonts w:ascii="宋体" w:hAnsi="宋体" w:eastAsia="宋体" w:cs="宋体"/>
              </w:rPr>
              <w:t>编印具有内部资料形</w:t>
            </w:r>
            <w:r>
              <w:rPr>
                <w:rFonts w:ascii="宋体" w:hAnsi="宋体" w:eastAsia="宋体" w:cs="宋体"/>
                <w:spacing w:val="2"/>
              </w:rPr>
              <w:t>式，但不符合内部资料内容或发送要求的印刷品，经鉴定为非</w:t>
            </w:r>
            <w:r>
              <w:rPr>
                <w:rFonts w:ascii="宋体" w:hAnsi="宋体" w:eastAsia="宋体" w:cs="宋体"/>
                <w:spacing w:val="3"/>
              </w:rPr>
              <w:t>法出版物的处罚</w:t>
            </w:r>
          </w:p>
        </w:tc>
        <w:tc>
          <w:tcPr>
            <w:tcW w:w="3678" w:type="dxa"/>
            <w:vMerge w:val="restart"/>
            <w:tcBorders>
              <w:bottom w:val="nil"/>
            </w:tcBorders>
          </w:tcPr>
          <w:p w14:paraId="3F4CEF61">
            <w:pPr>
              <w:spacing w:before="29" w:line="219" w:lineRule="auto"/>
              <w:ind w:left="163"/>
              <w:rPr>
                <w:rFonts w:hint="eastAsia" w:ascii="宋体" w:hAnsi="宋体" w:eastAsia="宋体" w:cs="宋体"/>
              </w:rPr>
            </w:pPr>
            <w:r>
              <w:rPr>
                <w:rFonts w:ascii="宋体" w:hAnsi="宋体" w:eastAsia="宋体" w:cs="宋体"/>
                <w:spacing w:val="-2"/>
              </w:rPr>
              <w:t>1.《内部资料性出版物管理办法》</w:t>
            </w:r>
          </w:p>
          <w:p w14:paraId="058839AE">
            <w:pPr>
              <w:spacing w:before="52" w:line="267" w:lineRule="auto"/>
              <w:ind w:left="163" w:firstLine="148"/>
              <w:rPr>
                <w:rFonts w:hint="eastAsia" w:ascii="宋体" w:hAnsi="宋体" w:eastAsia="宋体" w:cs="宋体"/>
                <w:sz w:val="20"/>
                <w:szCs w:val="20"/>
              </w:rPr>
            </w:pPr>
            <w:r>
              <w:rPr>
                <w:rFonts w:ascii="宋体" w:hAnsi="宋体" w:eastAsia="宋体" w:cs="宋体"/>
                <w:spacing w:val="14"/>
                <w:sz w:val="20"/>
                <w:szCs w:val="20"/>
              </w:rPr>
              <w:t>第二十二条第三款：未取得《准印</w:t>
            </w:r>
            <w:r>
              <w:rPr>
                <w:rFonts w:ascii="宋体" w:hAnsi="宋体" w:eastAsia="宋体" w:cs="宋体"/>
                <w:spacing w:val="20"/>
                <w:sz w:val="20"/>
                <w:szCs w:val="20"/>
              </w:rPr>
              <w:t>证》,编印具有内部资料形式，但不</w:t>
            </w:r>
            <w:r>
              <w:rPr>
                <w:rFonts w:ascii="宋体" w:hAnsi="宋体" w:eastAsia="宋体" w:cs="宋体"/>
                <w:spacing w:val="14"/>
                <w:sz w:val="20"/>
                <w:szCs w:val="20"/>
              </w:rPr>
              <w:t>符合内部资料内容或发送要求的印刷</w:t>
            </w:r>
            <w:r>
              <w:rPr>
                <w:rFonts w:ascii="宋体" w:hAnsi="宋体" w:eastAsia="宋体" w:cs="宋体"/>
                <w:spacing w:val="6"/>
                <w:sz w:val="20"/>
                <w:szCs w:val="20"/>
              </w:rPr>
              <w:t>品，经鉴定为非法出版物的，按照《出</w:t>
            </w:r>
            <w:r>
              <w:rPr>
                <w:rFonts w:ascii="宋体" w:hAnsi="宋体" w:eastAsia="宋体" w:cs="宋体"/>
                <w:spacing w:val="14"/>
                <w:sz w:val="20"/>
                <w:szCs w:val="20"/>
              </w:rPr>
              <w:t>版管理条例》第六十一条或第六十二</w:t>
            </w:r>
            <w:r>
              <w:rPr>
                <w:rFonts w:ascii="宋体" w:hAnsi="宋体" w:eastAsia="宋体" w:cs="宋体"/>
                <w:spacing w:val="21"/>
                <w:sz w:val="20"/>
                <w:szCs w:val="20"/>
              </w:rPr>
              <w:t>条的规定处罚。</w:t>
            </w:r>
          </w:p>
          <w:p w14:paraId="561968BB">
            <w:pPr>
              <w:spacing w:before="62" w:line="219" w:lineRule="auto"/>
              <w:ind w:left="163"/>
              <w:rPr>
                <w:rFonts w:hint="eastAsia" w:ascii="宋体" w:hAnsi="宋体" w:eastAsia="宋体" w:cs="宋体"/>
              </w:rPr>
            </w:pPr>
            <w:r>
              <w:rPr>
                <w:rFonts w:ascii="宋体" w:hAnsi="宋体" w:eastAsia="宋体" w:cs="宋体"/>
                <w:spacing w:val="-2"/>
              </w:rPr>
              <w:t>2.《出版管理条例》</w:t>
            </w:r>
          </w:p>
          <w:p w14:paraId="27D3A155">
            <w:pPr>
              <w:spacing w:before="62" w:line="272" w:lineRule="auto"/>
              <w:ind w:left="113" w:firstLine="204"/>
              <w:rPr>
                <w:rFonts w:hint="eastAsia" w:ascii="宋体" w:hAnsi="宋体" w:eastAsia="宋体" w:cs="宋体"/>
                <w:sz w:val="20"/>
                <w:szCs w:val="20"/>
              </w:rPr>
            </w:pPr>
            <w:r>
              <w:rPr>
                <w:rFonts w:ascii="宋体" w:hAnsi="宋体" w:eastAsia="宋体" w:cs="宋体"/>
                <w:spacing w:val="10"/>
                <w:sz w:val="20"/>
                <w:szCs w:val="20"/>
              </w:rPr>
              <w:t>第六十一条；未经批准，擅自设立</w:t>
            </w:r>
            <w:r>
              <w:rPr>
                <w:rFonts w:ascii="宋体" w:hAnsi="宋体" w:eastAsia="宋体" w:cs="宋体"/>
                <w:spacing w:val="12"/>
                <w:sz w:val="20"/>
                <w:szCs w:val="20"/>
              </w:rPr>
              <w:t>出版物的出版、印刷或者复制、进口</w:t>
            </w:r>
            <w:r>
              <w:rPr>
                <w:rFonts w:ascii="宋体" w:hAnsi="宋体" w:eastAsia="宋体" w:cs="宋体"/>
                <w:spacing w:val="13"/>
                <w:sz w:val="20"/>
                <w:szCs w:val="20"/>
              </w:rPr>
              <w:t>单位，或者擅自从事出版物的出版、</w:t>
            </w:r>
            <w:r>
              <w:rPr>
                <w:rFonts w:ascii="宋体" w:hAnsi="宋体" w:eastAsia="宋体" w:cs="宋体"/>
                <w:spacing w:val="8"/>
                <w:sz w:val="20"/>
                <w:szCs w:val="20"/>
              </w:rPr>
              <w:t>印刷或者复制、进口、发行业务，假冒出版单位名称或者伪造、假冒报纸、</w:t>
            </w:r>
            <w:r>
              <w:rPr>
                <w:rFonts w:ascii="宋体" w:hAnsi="宋体" w:eastAsia="宋体" w:cs="宋体"/>
                <w:spacing w:val="9"/>
                <w:sz w:val="20"/>
                <w:szCs w:val="20"/>
              </w:rPr>
              <w:t>期刊名称出版出版物的，由出版行政</w:t>
            </w:r>
            <w:r>
              <w:rPr>
                <w:rFonts w:ascii="宋体" w:hAnsi="宋体" w:eastAsia="宋体" w:cs="宋体"/>
                <w:spacing w:val="12"/>
                <w:sz w:val="20"/>
                <w:szCs w:val="20"/>
              </w:rPr>
              <w:t>主管部门、工商行政管理部门依照法定职权予以取缔；依照刑法关于非法</w:t>
            </w:r>
            <w:r>
              <w:rPr>
                <w:rFonts w:ascii="宋体" w:hAnsi="宋体" w:eastAsia="宋体" w:cs="宋体"/>
                <w:spacing w:val="13"/>
                <w:sz w:val="20"/>
                <w:szCs w:val="20"/>
              </w:rPr>
              <w:t>经营罪的规定，依法追究刑事责任；</w:t>
            </w:r>
            <w:r>
              <w:rPr>
                <w:rFonts w:ascii="宋体" w:hAnsi="宋体" w:eastAsia="宋体" w:cs="宋体"/>
                <w:spacing w:val="9"/>
                <w:sz w:val="20"/>
                <w:szCs w:val="20"/>
              </w:rPr>
              <w:t>尚不够刑事处罚的，没收出版物、违</w:t>
            </w:r>
            <w:r>
              <w:rPr>
                <w:rFonts w:ascii="宋体" w:hAnsi="宋体" w:eastAsia="宋体" w:cs="宋体"/>
                <w:spacing w:val="13"/>
                <w:sz w:val="20"/>
                <w:szCs w:val="20"/>
              </w:rPr>
              <w:t>法所得和从事违法活动的专用工具、</w:t>
            </w:r>
            <w:r>
              <w:rPr>
                <w:rFonts w:ascii="宋体" w:hAnsi="宋体" w:eastAsia="宋体" w:cs="宋体"/>
                <w:spacing w:val="18"/>
                <w:sz w:val="20"/>
                <w:szCs w:val="20"/>
              </w:rPr>
              <w:t>设备，违法经营额1万元以上的，并处违法经营额5倍以上10倍以下的罚</w:t>
            </w:r>
            <w:r>
              <w:rPr>
                <w:rFonts w:ascii="宋体" w:hAnsi="宋体" w:eastAsia="宋体" w:cs="宋体"/>
                <w:spacing w:val="19"/>
                <w:sz w:val="20"/>
                <w:szCs w:val="20"/>
              </w:rPr>
              <w:t>款，违法经营额不足1万元的，可以</w:t>
            </w:r>
            <w:r>
              <w:rPr>
                <w:rFonts w:ascii="宋体" w:hAnsi="宋体" w:eastAsia="宋体" w:cs="宋体"/>
                <w:spacing w:val="20"/>
                <w:sz w:val="20"/>
                <w:szCs w:val="20"/>
              </w:rPr>
              <w:t>处5万元以下的罚款；侵犯他人合法</w:t>
            </w:r>
            <w:r>
              <w:rPr>
                <w:rFonts w:ascii="宋体" w:hAnsi="宋体" w:eastAsia="宋体" w:cs="宋体"/>
                <w:spacing w:val="15"/>
                <w:sz w:val="20"/>
                <w:szCs w:val="20"/>
              </w:rPr>
              <w:t>权益的，依法承担民事责任。</w:t>
            </w:r>
          </w:p>
        </w:tc>
        <w:tc>
          <w:tcPr>
            <w:tcW w:w="1109" w:type="dxa"/>
          </w:tcPr>
          <w:p w14:paraId="7CE0F3B8">
            <w:pPr>
              <w:spacing w:line="288" w:lineRule="auto"/>
            </w:pPr>
          </w:p>
          <w:p w14:paraId="5CF2E2BC">
            <w:pPr>
              <w:spacing w:line="289" w:lineRule="auto"/>
            </w:pPr>
          </w:p>
          <w:p w14:paraId="6CF1411A">
            <w:pPr>
              <w:spacing w:line="289" w:lineRule="auto"/>
            </w:pPr>
          </w:p>
          <w:p w14:paraId="7E5B777B">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59" w:type="dxa"/>
          </w:tcPr>
          <w:p w14:paraId="16039F66">
            <w:pPr>
              <w:spacing w:line="343" w:lineRule="auto"/>
            </w:pPr>
          </w:p>
          <w:p w14:paraId="2406CD52">
            <w:pPr>
              <w:spacing w:line="344" w:lineRule="auto"/>
            </w:pPr>
          </w:p>
          <w:p w14:paraId="33FF7E48">
            <w:pPr>
              <w:spacing w:before="68" w:line="251" w:lineRule="auto"/>
              <w:ind w:left="126" w:right="231"/>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818" w:type="dxa"/>
          </w:tcPr>
          <w:p w14:paraId="6B9C7289">
            <w:pPr>
              <w:spacing w:line="389" w:lineRule="auto"/>
            </w:pPr>
          </w:p>
          <w:p w14:paraId="6BE2DE90">
            <w:pPr>
              <w:spacing w:before="68" w:line="255" w:lineRule="auto"/>
              <w:ind w:left="127" w:right="107"/>
              <w:jc w:val="both"/>
              <w:rPr>
                <w:rFonts w:hint="eastAsia" w:ascii="宋体" w:hAnsi="宋体" w:eastAsia="宋体" w:cs="宋体"/>
              </w:rPr>
            </w:pPr>
            <w:r>
              <w:rPr>
                <w:rFonts w:ascii="宋体" w:hAnsi="宋体" w:eastAsia="宋体" w:cs="宋体"/>
                <w:spacing w:val="4"/>
              </w:rPr>
              <w:t>没收出版物、违法所得和从事违法活动的专用工具、设</w:t>
            </w:r>
            <w:r>
              <w:rPr>
                <w:rFonts w:ascii="宋体" w:hAnsi="宋体" w:eastAsia="宋体" w:cs="宋体"/>
                <w:spacing w:val="21"/>
              </w:rPr>
              <w:t>备，可以处1万元以上3万</w:t>
            </w:r>
            <w:r>
              <w:rPr>
                <w:rFonts w:ascii="宋体" w:hAnsi="宋体" w:eastAsia="宋体" w:cs="宋体"/>
                <w:spacing w:val="2"/>
              </w:rPr>
              <w:t>元以下下的罚款</w:t>
            </w:r>
          </w:p>
        </w:tc>
        <w:tc>
          <w:tcPr>
            <w:tcW w:w="764" w:type="dxa"/>
            <w:vMerge w:val="restart"/>
            <w:tcBorders>
              <w:bottom w:val="nil"/>
            </w:tcBorders>
          </w:tcPr>
          <w:p w14:paraId="7981309F"/>
        </w:tc>
      </w:tr>
      <w:tr w14:paraId="578F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685" w:type="dxa"/>
            <w:vMerge w:val="continue"/>
            <w:tcBorders>
              <w:top w:val="nil"/>
              <w:bottom w:val="nil"/>
            </w:tcBorders>
          </w:tcPr>
          <w:p w14:paraId="04AF38E5"/>
        </w:tc>
        <w:tc>
          <w:tcPr>
            <w:tcW w:w="1619" w:type="dxa"/>
            <w:vMerge w:val="continue"/>
            <w:tcBorders>
              <w:top w:val="nil"/>
              <w:bottom w:val="nil"/>
            </w:tcBorders>
          </w:tcPr>
          <w:p w14:paraId="51266F40"/>
        </w:tc>
        <w:tc>
          <w:tcPr>
            <w:tcW w:w="2178" w:type="dxa"/>
            <w:vMerge w:val="continue"/>
            <w:tcBorders>
              <w:top w:val="nil"/>
              <w:bottom w:val="nil"/>
            </w:tcBorders>
          </w:tcPr>
          <w:p w14:paraId="4A86BDB8"/>
        </w:tc>
        <w:tc>
          <w:tcPr>
            <w:tcW w:w="3678" w:type="dxa"/>
            <w:vMerge w:val="continue"/>
            <w:tcBorders>
              <w:top w:val="nil"/>
              <w:bottom w:val="nil"/>
            </w:tcBorders>
          </w:tcPr>
          <w:p w14:paraId="2E292305"/>
        </w:tc>
        <w:tc>
          <w:tcPr>
            <w:tcW w:w="1109" w:type="dxa"/>
          </w:tcPr>
          <w:p w14:paraId="7B315539">
            <w:pPr>
              <w:spacing w:line="247" w:lineRule="auto"/>
            </w:pPr>
          </w:p>
          <w:p w14:paraId="2E9F66D1">
            <w:pPr>
              <w:spacing w:line="247" w:lineRule="auto"/>
            </w:pPr>
          </w:p>
          <w:p w14:paraId="34382430">
            <w:pPr>
              <w:spacing w:line="247" w:lineRule="auto"/>
            </w:pPr>
          </w:p>
          <w:p w14:paraId="68D10B1E">
            <w:pPr>
              <w:spacing w:line="248" w:lineRule="auto"/>
            </w:pPr>
          </w:p>
          <w:p w14:paraId="36A47B41">
            <w:pPr>
              <w:spacing w:line="248" w:lineRule="auto"/>
            </w:pPr>
          </w:p>
          <w:p w14:paraId="5F194208">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959" w:type="dxa"/>
          </w:tcPr>
          <w:p w14:paraId="67070971">
            <w:pPr>
              <w:spacing w:line="269" w:lineRule="auto"/>
            </w:pPr>
          </w:p>
          <w:p w14:paraId="14021A68">
            <w:pPr>
              <w:spacing w:line="269" w:lineRule="auto"/>
            </w:pPr>
          </w:p>
          <w:p w14:paraId="2FBBBFE7">
            <w:pPr>
              <w:spacing w:line="269" w:lineRule="auto"/>
            </w:pPr>
          </w:p>
          <w:p w14:paraId="50BDDCA1">
            <w:pPr>
              <w:spacing w:line="269" w:lineRule="auto"/>
            </w:pPr>
          </w:p>
          <w:p w14:paraId="1EC5F2EB">
            <w:pPr>
              <w:spacing w:before="69" w:line="247" w:lineRule="auto"/>
              <w:ind w:left="126" w:right="236"/>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818" w:type="dxa"/>
          </w:tcPr>
          <w:p w14:paraId="2B04E076">
            <w:pPr>
              <w:spacing w:line="260" w:lineRule="auto"/>
            </w:pPr>
          </w:p>
          <w:p w14:paraId="7523E675">
            <w:pPr>
              <w:spacing w:line="260" w:lineRule="auto"/>
            </w:pPr>
          </w:p>
          <w:p w14:paraId="7D4CFD4D">
            <w:pPr>
              <w:spacing w:line="260" w:lineRule="auto"/>
            </w:pPr>
          </w:p>
          <w:p w14:paraId="0D9E7B45">
            <w:pPr>
              <w:spacing w:before="68" w:line="255" w:lineRule="auto"/>
              <w:ind w:left="117" w:right="87" w:firstLine="9"/>
              <w:jc w:val="both"/>
              <w:rPr>
                <w:rFonts w:hint="eastAsia" w:ascii="宋体" w:hAnsi="宋体" w:eastAsia="宋体" w:cs="宋体"/>
              </w:rPr>
            </w:pPr>
            <w:r>
              <w:rPr>
                <w:rFonts w:ascii="宋体" w:hAnsi="宋体" w:eastAsia="宋体" w:cs="宋体"/>
                <w:spacing w:val="4"/>
              </w:rPr>
              <w:t>没收出版物、违法所得和从</w:t>
            </w:r>
            <w:r>
              <w:rPr>
                <w:rFonts w:ascii="宋体" w:hAnsi="宋体" w:eastAsia="宋体" w:cs="宋体"/>
                <w:spacing w:val="5"/>
              </w:rPr>
              <w:t>事违法活动的专用工具、设</w:t>
            </w:r>
            <w:r>
              <w:rPr>
                <w:rFonts w:ascii="宋体" w:hAnsi="宋体" w:eastAsia="宋体" w:cs="宋体"/>
                <w:spacing w:val="24"/>
              </w:rPr>
              <w:t>备，可以处3万元以上5万</w:t>
            </w:r>
            <w:r>
              <w:rPr>
                <w:rFonts w:ascii="宋体" w:hAnsi="宋体" w:eastAsia="宋体" w:cs="宋体"/>
                <w:spacing w:val="6"/>
              </w:rPr>
              <w:t>元以下的罚款</w:t>
            </w:r>
          </w:p>
        </w:tc>
        <w:tc>
          <w:tcPr>
            <w:tcW w:w="764" w:type="dxa"/>
            <w:vMerge w:val="continue"/>
            <w:tcBorders>
              <w:top w:val="nil"/>
              <w:bottom w:val="nil"/>
            </w:tcBorders>
          </w:tcPr>
          <w:p w14:paraId="13EBC921"/>
        </w:tc>
      </w:tr>
      <w:tr w14:paraId="5AE8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trPr>
        <w:tc>
          <w:tcPr>
            <w:tcW w:w="685" w:type="dxa"/>
            <w:vMerge w:val="continue"/>
            <w:tcBorders>
              <w:top w:val="nil"/>
            </w:tcBorders>
          </w:tcPr>
          <w:p w14:paraId="40CFE345"/>
        </w:tc>
        <w:tc>
          <w:tcPr>
            <w:tcW w:w="1619" w:type="dxa"/>
            <w:vMerge w:val="continue"/>
            <w:tcBorders>
              <w:top w:val="nil"/>
            </w:tcBorders>
          </w:tcPr>
          <w:p w14:paraId="024E9D7F"/>
        </w:tc>
        <w:tc>
          <w:tcPr>
            <w:tcW w:w="2178" w:type="dxa"/>
            <w:vMerge w:val="continue"/>
            <w:tcBorders>
              <w:top w:val="nil"/>
            </w:tcBorders>
          </w:tcPr>
          <w:p w14:paraId="1CFCB2EF"/>
        </w:tc>
        <w:tc>
          <w:tcPr>
            <w:tcW w:w="3678" w:type="dxa"/>
            <w:vMerge w:val="continue"/>
            <w:tcBorders>
              <w:top w:val="nil"/>
            </w:tcBorders>
          </w:tcPr>
          <w:p w14:paraId="25692B3B"/>
        </w:tc>
        <w:tc>
          <w:tcPr>
            <w:tcW w:w="1109" w:type="dxa"/>
          </w:tcPr>
          <w:p w14:paraId="4EAC4DF3">
            <w:pPr>
              <w:spacing w:line="317" w:lineRule="auto"/>
            </w:pPr>
          </w:p>
          <w:p w14:paraId="4337431C">
            <w:pPr>
              <w:spacing w:line="317" w:lineRule="auto"/>
            </w:pPr>
          </w:p>
          <w:p w14:paraId="3A166F3A">
            <w:pPr>
              <w:spacing w:line="318" w:lineRule="auto"/>
            </w:pPr>
          </w:p>
          <w:p w14:paraId="09B5C6AF">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59" w:type="dxa"/>
          </w:tcPr>
          <w:p w14:paraId="1D93ED69">
            <w:pPr>
              <w:spacing w:line="267" w:lineRule="auto"/>
            </w:pPr>
          </w:p>
          <w:p w14:paraId="4F0793B6">
            <w:pPr>
              <w:spacing w:line="267" w:lineRule="auto"/>
            </w:pPr>
          </w:p>
          <w:p w14:paraId="70BA7A4A">
            <w:pPr>
              <w:spacing w:line="268" w:lineRule="auto"/>
            </w:pPr>
          </w:p>
          <w:p w14:paraId="3CF26C88">
            <w:pPr>
              <w:spacing w:before="69" w:line="242" w:lineRule="auto"/>
              <w:ind w:left="126" w:right="256"/>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818" w:type="dxa"/>
          </w:tcPr>
          <w:p w14:paraId="3B3A7CCA">
            <w:pPr>
              <w:spacing w:line="247" w:lineRule="auto"/>
            </w:pPr>
          </w:p>
          <w:p w14:paraId="4DD233FD">
            <w:pPr>
              <w:spacing w:line="247" w:lineRule="auto"/>
            </w:pPr>
          </w:p>
          <w:p w14:paraId="14214C40">
            <w:pPr>
              <w:spacing w:before="68" w:line="253" w:lineRule="auto"/>
              <w:ind w:left="127" w:right="82" w:hanging="20"/>
              <w:jc w:val="both"/>
              <w:rPr>
                <w:rFonts w:hint="eastAsia" w:ascii="宋体" w:hAnsi="宋体" w:eastAsia="宋体" w:cs="宋体"/>
              </w:rPr>
            </w:pPr>
            <w:r>
              <w:rPr>
                <w:rFonts w:ascii="宋体" w:hAnsi="宋体" w:eastAsia="宋体" w:cs="宋体"/>
                <w:spacing w:val="7"/>
              </w:rPr>
              <w:t>没收出版物、违法所得和从</w:t>
            </w:r>
            <w:r>
              <w:rPr>
                <w:rFonts w:ascii="宋体" w:hAnsi="宋体" w:eastAsia="宋体" w:cs="宋体"/>
                <w:spacing w:val="4"/>
              </w:rPr>
              <w:t>事违法活动的专用工具、设</w:t>
            </w:r>
            <w:r>
              <w:rPr>
                <w:rFonts w:ascii="宋体" w:hAnsi="宋体" w:eastAsia="宋体" w:cs="宋体"/>
                <w:spacing w:val="15"/>
              </w:rPr>
              <w:t>备，并处违法经营额5倍以</w:t>
            </w:r>
            <w:r>
              <w:rPr>
                <w:rFonts w:ascii="宋体" w:hAnsi="宋体" w:eastAsia="宋体" w:cs="宋体"/>
                <w:spacing w:val="11"/>
              </w:rPr>
              <w:t>上至10倍以下的罚款</w:t>
            </w:r>
          </w:p>
        </w:tc>
        <w:tc>
          <w:tcPr>
            <w:tcW w:w="764" w:type="dxa"/>
            <w:vMerge w:val="continue"/>
            <w:tcBorders>
              <w:top w:val="nil"/>
            </w:tcBorders>
          </w:tcPr>
          <w:p w14:paraId="5C76F6D5"/>
        </w:tc>
      </w:tr>
    </w:tbl>
    <w:p w14:paraId="1B6FF568"/>
    <w:p w14:paraId="56D626D5">
      <w:pPr>
        <w:sectPr>
          <w:footerReference r:id="rId89" w:type="default"/>
          <w:pgSz w:w="17180" w:h="12400"/>
          <w:pgMar w:top="1054" w:right="895" w:bottom="1791" w:left="1464" w:header="0" w:footer="1563" w:gutter="0"/>
          <w:cols w:space="720" w:num="1"/>
        </w:sectPr>
      </w:pPr>
    </w:p>
    <w:p w14:paraId="299062E3">
      <w:pPr>
        <w:spacing w:before="276"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32E5816"/>
    <w:p w14:paraId="43F6119E">
      <w:pPr>
        <w:spacing w:line="16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8"/>
        <w:gridCol w:w="3688"/>
        <w:gridCol w:w="1109"/>
        <w:gridCol w:w="1949"/>
        <w:gridCol w:w="2798"/>
        <w:gridCol w:w="774"/>
      </w:tblGrid>
      <w:tr w14:paraId="5EAD0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520EBB21">
            <w:pPr>
              <w:spacing w:before="171" w:line="221" w:lineRule="auto"/>
              <w:ind w:left="128"/>
              <w:rPr>
                <w:rFonts w:hint="eastAsia" w:ascii="宋体" w:hAnsi="宋体" w:eastAsia="宋体" w:cs="宋体"/>
              </w:rPr>
            </w:pPr>
            <w:r>
              <w:rPr>
                <w:rFonts w:ascii="宋体" w:hAnsi="宋体" w:eastAsia="宋体" w:cs="宋体"/>
                <w:b/>
                <w:bCs/>
                <w:spacing w:val="-5"/>
              </w:rPr>
              <w:t>序号</w:t>
            </w:r>
          </w:p>
        </w:tc>
        <w:tc>
          <w:tcPr>
            <w:tcW w:w="1629" w:type="dxa"/>
          </w:tcPr>
          <w:p w14:paraId="1A2DCDF0">
            <w:pPr>
              <w:spacing w:before="65" w:line="210" w:lineRule="auto"/>
              <w:ind w:left="380"/>
              <w:rPr>
                <w:rFonts w:hint="eastAsia" w:ascii="宋体" w:hAnsi="宋体" w:eastAsia="宋体" w:cs="宋体"/>
              </w:rPr>
            </w:pPr>
            <w:r>
              <w:rPr>
                <w:rFonts w:ascii="宋体" w:hAnsi="宋体" w:eastAsia="宋体" w:cs="宋体"/>
                <w:spacing w:val="2"/>
              </w:rPr>
              <w:t>指导目录</w:t>
            </w:r>
          </w:p>
          <w:p w14:paraId="6A4227B5">
            <w:pPr>
              <w:spacing w:line="210" w:lineRule="auto"/>
              <w:ind w:left="380"/>
              <w:rPr>
                <w:rFonts w:hint="eastAsia" w:ascii="宋体" w:hAnsi="宋体" w:eastAsia="宋体" w:cs="宋体"/>
              </w:rPr>
            </w:pPr>
            <w:r>
              <w:rPr>
                <w:rFonts w:ascii="宋体" w:hAnsi="宋体" w:eastAsia="宋体" w:cs="宋体"/>
                <w:spacing w:val="3"/>
              </w:rPr>
              <w:t>对应事项</w:t>
            </w:r>
          </w:p>
        </w:tc>
        <w:tc>
          <w:tcPr>
            <w:tcW w:w="2168" w:type="dxa"/>
          </w:tcPr>
          <w:p w14:paraId="06FA3B73">
            <w:pPr>
              <w:spacing w:before="174" w:line="220" w:lineRule="auto"/>
              <w:ind w:left="651"/>
              <w:rPr>
                <w:rFonts w:hint="eastAsia" w:ascii="宋体" w:hAnsi="宋体" w:eastAsia="宋体" w:cs="宋体"/>
              </w:rPr>
            </w:pPr>
            <w:r>
              <w:rPr>
                <w:rFonts w:ascii="宋体" w:hAnsi="宋体" w:eastAsia="宋体" w:cs="宋体"/>
                <w:spacing w:val="3"/>
              </w:rPr>
              <w:t>处罚事项</w:t>
            </w:r>
          </w:p>
        </w:tc>
        <w:tc>
          <w:tcPr>
            <w:tcW w:w="3688" w:type="dxa"/>
          </w:tcPr>
          <w:p w14:paraId="48C76572">
            <w:pPr>
              <w:spacing w:before="172" w:line="219" w:lineRule="auto"/>
              <w:ind w:left="1403"/>
              <w:rPr>
                <w:rFonts w:hint="eastAsia" w:ascii="宋体" w:hAnsi="宋体" w:eastAsia="宋体" w:cs="宋体"/>
              </w:rPr>
            </w:pPr>
            <w:r>
              <w:rPr>
                <w:rFonts w:ascii="宋体" w:hAnsi="宋体" w:eastAsia="宋体" w:cs="宋体"/>
                <w:spacing w:val="13"/>
              </w:rPr>
              <w:t>处罚依据</w:t>
            </w:r>
          </w:p>
        </w:tc>
        <w:tc>
          <w:tcPr>
            <w:tcW w:w="1109" w:type="dxa"/>
          </w:tcPr>
          <w:p w14:paraId="248BA8DF">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49" w:type="dxa"/>
          </w:tcPr>
          <w:p w14:paraId="1CDA406A">
            <w:pPr>
              <w:spacing w:before="174" w:line="220" w:lineRule="auto"/>
              <w:ind w:left="576"/>
              <w:rPr>
                <w:rFonts w:hint="eastAsia" w:ascii="宋体" w:hAnsi="宋体" w:eastAsia="宋体" w:cs="宋体"/>
              </w:rPr>
            </w:pPr>
            <w:r>
              <w:rPr>
                <w:rFonts w:ascii="宋体" w:hAnsi="宋体" w:eastAsia="宋体" w:cs="宋体"/>
                <w:spacing w:val="-2"/>
              </w:rPr>
              <w:t>违法情节</w:t>
            </w:r>
          </w:p>
        </w:tc>
        <w:tc>
          <w:tcPr>
            <w:tcW w:w="2798" w:type="dxa"/>
          </w:tcPr>
          <w:p w14:paraId="7BE5EE55">
            <w:pPr>
              <w:spacing w:before="171" w:line="221" w:lineRule="auto"/>
              <w:ind w:left="800"/>
              <w:rPr>
                <w:rFonts w:hint="eastAsia" w:ascii="宋体" w:hAnsi="宋体" w:eastAsia="宋体" w:cs="宋体"/>
              </w:rPr>
            </w:pPr>
            <w:r>
              <w:rPr>
                <w:rFonts w:ascii="宋体" w:hAnsi="宋体" w:eastAsia="宋体" w:cs="宋体"/>
                <w:b/>
                <w:bCs/>
                <w:spacing w:val="-4"/>
              </w:rPr>
              <w:t>处罚裁量基准</w:t>
            </w:r>
          </w:p>
        </w:tc>
        <w:tc>
          <w:tcPr>
            <w:tcW w:w="774" w:type="dxa"/>
          </w:tcPr>
          <w:p w14:paraId="3EF52C30">
            <w:pPr>
              <w:spacing w:before="171" w:line="221" w:lineRule="auto"/>
              <w:ind w:left="222"/>
              <w:rPr>
                <w:rFonts w:hint="eastAsia" w:ascii="宋体" w:hAnsi="宋体" w:eastAsia="宋体" w:cs="宋体"/>
              </w:rPr>
            </w:pPr>
            <w:r>
              <w:rPr>
                <w:rFonts w:ascii="宋体" w:hAnsi="宋体" w:eastAsia="宋体" w:cs="宋体"/>
                <w:b/>
                <w:bCs/>
                <w:spacing w:val="-5"/>
              </w:rPr>
              <w:t>备注</w:t>
            </w:r>
          </w:p>
        </w:tc>
      </w:tr>
      <w:tr w14:paraId="04CE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684" w:type="dxa"/>
            <w:vMerge w:val="restart"/>
            <w:tcBorders>
              <w:bottom w:val="nil"/>
            </w:tcBorders>
          </w:tcPr>
          <w:p w14:paraId="2F6FFB4B"/>
        </w:tc>
        <w:tc>
          <w:tcPr>
            <w:tcW w:w="1629" w:type="dxa"/>
            <w:vMerge w:val="restart"/>
            <w:tcBorders>
              <w:bottom w:val="nil"/>
            </w:tcBorders>
          </w:tcPr>
          <w:p w14:paraId="76083A3E"/>
        </w:tc>
        <w:tc>
          <w:tcPr>
            <w:tcW w:w="2168" w:type="dxa"/>
            <w:vMerge w:val="restart"/>
            <w:tcBorders>
              <w:bottom w:val="nil"/>
            </w:tcBorders>
          </w:tcPr>
          <w:p w14:paraId="34AF6019"/>
        </w:tc>
        <w:tc>
          <w:tcPr>
            <w:tcW w:w="3688" w:type="dxa"/>
            <w:vMerge w:val="restart"/>
            <w:tcBorders>
              <w:bottom w:val="nil"/>
            </w:tcBorders>
          </w:tcPr>
          <w:p w14:paraId="4706776C">
            <w:pPr>
              <w:spacing w:line="298" w:lineRule="auto"/>
            </w:pPr>
          </w:p>
          <w:p w14:paraId="5E2049FE">
            <w:pPr>
              <w:spacing w:line="298" w:lineRule="auto"/>
            </w:pPr>
          </w:p>
          <w:p w14:paraId="17C3745C">
            <w:pPr>
              <w:spacing w:before="68" w:line="259" w:lineRule="auto"/>
              <w:ind w:left="113" w:right="69" w:firstLine="210"/>
              <w:jc w:val="both"/>
              <w:rPr>
                <w:rFonts w:hint="eastAsia" w:ascii="宋体" w:hAnsi="宋体" w:eastAsia="宋体" w:cs="宋体"/>
              </w:rPr>
            </w:pPr>
            <w:r>
              <w:rPr>
                <w:rFonts w:ascii="宋体" w:hAnsi="宋体" w:eastAsia="宋体" w:cs="宋体"/>
                <w:spacing w:val="6"/>
              </w:rPr>
              <w:t>第六十二条：有下列行为之一，触</w:t>
            </w:r>
            <w:r>
              <w:rPr>
                <w:rFonts w:ascii="宋体" w:hAnsi="宋体" w:eastAsia="宋体" w:cs="宋体"/>
                <w:spacing w:val="7"/>
              </w:rPr>
              <w:t>犯刑律的，依照刑法有关规定，依法</w:t>
            </w:r>
            <w:r>
              <w:rPr>
                <w:rFonts w:ascii="宋体" w:hAnsi="宋体" w:eastAsia="宋体" w:cs="宋体"/>
                <w:spacing w:val="8"/>
              </w:rPr>
              <w:t>追究刑事责任；尚不够刑事处罚的，</w:t>
            </w:r>
            <w:r>
              <w:rPr>
                <w:rFonts w:ascii="宋体" w:hAnsi="宋体" w:eastAsia="宋体" w:cs="宋体"/>
                <w:spacing w:val="7"/>
              </w:rPr>
              <w:t>由出版行政主管部门责令限期停业整顿，没收出版物、违法所得，违法经</w:t>
            </w:r>
            <w:r>
              <w:rPr>
                <w:rFonts w:ascii="宋体" w:hAnsi="宋体" w:eastAsia="宋体" w:cs="宋体"/>
                <w:spacing w:val="6"/>
              </w:rPr>
              <w:t>营额1万元以上的，并处违法经营额5倍以上10倍以下的罚款；违法经营额</w:t>
            </w:r>
            <w:r>
              <w:rPr>
                <w:rFonts w:ascii="宋体" w:hAnsi="宋体" w:eastAsia="宋体" w:cs="宋体"/>
                <w:spacing w:val="21"/>
              </w:rPr>
              <w:t>不足1万元的，可以处5万元以下的</w:t>
            </w:r>
            <w:r>
              <w:rPr>
                <w:rFonts w:ascii="宋体" w:hAnsi="宋体" w:eastAsia="宋体" w:cs="宋体"/>
                <w:spacing w:val="5"/>
              </w:rPr>
              <w:t>罚款；情节严重的，由原发证机关吊</w:t>
            </w:r>
            <w:r>
              <w:rPr>
                <w:rFonts w:ascii="宋体" w:hAnsi="宋体" w:eastAsia="宋体" w:cs="宋体"/>
                <w:spacing w:val="-6"/>
              </w:rPr>
              <w:t>销许可证：(一)出版、进口含有本</w:t>
            </w:r>
            <w:r>
              <w:rPr>
                <w:rFonts w:ascii="宋体" w:hAnsi="宋体" w:eastAsia="宋体" w:cs="宋体"/>
                <w:spacing w:val="7"/>
              </w:rPr>
              <w:t>条例第二十五条、第二十六条禁止内</w:t>
            </w:r>
            <w:r>
              <w:rPr>
                <w:rFonts w:ascii="宋体" w:hAnsi="宋体" w:eastAsia="宋体" w:cs="宋体"/>
                <w:spacing w:val="-6"/>
              </w:rPr>
              <w:t>容的出版物的；(二)明知或者应知</w:t>
            </w:r>
            <w:r>
              <w:rPr>
                <w:rFonts w:ascii="宋体" w:hAnsi="宋体" w:eastAsia="宋体" w:cs="宋体"/>
                <w:spacing w:val="7"/>
              </w:rPr>
              <w:t>出版物含有本条例第二十五条、第二十六条禁止内容而印刷或者复制、发</w:t>
            </w:r>
            <w:r>
              <w:rPr>
                <w:rFonts w:ascii="宋体" w:hAnsi="宋体" w:eastAsia="宋体" w:cs="宋体"/>
                <w:spacing w:val="-4"/>
              </w:rPr>
              <w:t>行的；(三)明知或者应知他人出版</w:t>
            </w:r>
            <w:r>
              <w:rPr>
                <w:rFonts w:ascii="宋体" w:hAnsi="宋体" w:eastAsia="宋体" w:cs="宋体"/>
                <w:spacing w:val="7"/>
              </w:rPr>
              <w:t>含有本条例第二十五条、第二十六条</w:t>
            </w:r>
            <w:r>
              <w:rPr>
                <w:rFonts w:ascii="宋体" w:hAnsi="宋体" w:eastAsia="宋体" w:cs="宋体"/>
                <w:spacing w:val="6"/>
              </w:rPr>
              <w:t>禁止内容的出版物而向其出售或者以</w:t>
            </w:r>
            <w:r>
              <w:rPr>
                <w:rFonts w:ascii="宋体" w:hAnsi="宋体" w:eastAsia="宋体" w:cs="宋体"/>
                <w:spacing w:val="7"/>
              </w:rPr>
              <w:t>其他形式转让本出版单位的名称、书</w:t>
            </w:r>
            <w:r>
              <w:rPr>
                <w:rFonts w:ascii="宋体" w:hAnsi="宋体" w:eastAsia="宋体" w:cs="宋体"/>
                <w:spacing w:val="6"/>
              </w:rPr>
              <w:t>号、刊号、版号、版面，或者出租本</w:t>
            </w:r>
            <w:r>
              <w:rPr>
                <w:rFonts w:ascii="宋体" w:hAnsi="宋体" w:eastAsia="宋体" w:cs="宋体"/>
                <w:spacing w:val="13"/>
              </w:rPr>
              <w:t>单位的名称、刊号的。</w:t>
            </w:r>
          </w:p>
        </w:tc>
        <w:tc>
          <w:tcPr>
            <w:tcW w:w="1109" w:type="dxa"/>
          </w:tcPr>
          <w:p w14:paraId="4053B428">
            <w:pPr>
              <w:spacing w:line="298" w:lineRule="auto"/>
            </w:pPr>
          </w:p>
          <w:p w14:paraId="663327FD">
            <w:pPr>
              <w:spacing w:line="299" w:lineRule="auto"/>
            </w:pPr>
          </w:p>
          <w:p w14:paraId="5391FD5C">
            <w:pPr>
              <w:spacing w:line="299" w:lineRule="auto"/>
            </w:pPr>
          </w:p>
          <w:p w14:paraId="22B19435">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49" w:type="dxa"/>
          </w:tcPr>
          <w:p w14:paraId="118F6A4E">
            <w:pPr>
              <w:spacing w:line="252" w:lineRule="auto"/>
            </w:pPr>
          </w:p>
          <w:p w14:paraId="45EDFCE4">
            <w:pPr>
              <w:spacing w:line="252" w:lineRule="auto"/>
            </w:pPr>
          </w:p>
          <w:p w14:paraId="560B8667">
            <w:pPr>
              <w:spacing w:line="253" w:lineRule="auto"/>
            </w:pPr>
          </w:p>
          <w:p w14:paraId="132FF383">
            <w:pPr>
              <w:spacing w:before="68" w:line="242" w:lineRule="auto"/>
              <w:ind w:left="126" w:right="22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319DB71E">
            <w:pPr>
              <w:spacing w:line="438" w:lineRule="auto"/>
            </w:pPr>
          </w:p>
          <w:p w14:paraId="0A86BB2A">
            <w:pPr>
              <w:spacing w:before="68" w:line="249" w:lineRule="auto"/>
              <w:ind w:left="117" w:right="74"/>
              <w:jc w:val="both"/>
              <w:rPr>
                <w:rFonts w:hint="eastAsia" w:ascii="宋体" w:hAnsi="宋体" w:eastAsia="宋体" w:cs="宋体"/>
              </w:rPr>
            </w:pPr>
            <w:r>
              <w:rPr>
                <w:rFonts w:ascii="宋体" w:hAnsi="宋体" w:eastAsia="宋体" w:cs="宋体"/>
                <w:spacing w:val="5"/>
              </w:rPr>
              <w:t>责令限期停业整顿，没收出</w:t>
            </w:r>
            <w:r>
              <w:rPr>
                <w:rFonts w:ascii="宋体" w:hAnsi="宋体" w:eastAsia="宋体" w:cs="宋体"/>
                <w:spacing w:val="13"/>
              </w:rPr>
              <w:t>版物、违法所得，可以处1</w:t>
            </w:r>
            <w:r>
              <w:rPr>
                <w:rFonts w:ascii="宋体" w:hAnsi="宋体" w:eastAsia="宋体" w:cs="宋体"/>
                <w:spacing w:val="15"/>
              </w:rPr>
              <w:t>万元以上3万元以下下的罚</w:t>
            </w:r>
            <w:r>
              <w:rPr>
                <w:rFonts w:ascii="宋体" w:hAnsi="宋体" w:eastAsia="宋体" w:cs="宋体"/>
              </w:rPr>
              <w:t>款</w:t>
            </w:r>
          </w:p>
        </w:tc>
        <w:tc>
          <w:tcPr>
            <w:tcW w:w="774" w:type="dxa"/>
            <w:vMerge w:val="restart"/>
            <w:tcBorders>
              <w:bottom w:val="nil"/>
            </w:tcBorders>
          </w:tcPr>
          <w:p w14:paraId="6DC6F5C0"/>
        </w:tc>
      </w:tr>
      <w:tr w14:paraId="4572D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84" w:type="dxa"/>
            <w:vMerge w:val="continue"/>
            <w:tcBorders>
              <w:top w:val="nil"/>
              <w:bottom w:val="nil"/>
            </w:tcBorders>
          </w:tcPr>
          <w:p w14:paraId="073B43DD"/>
        </w:tc>
        <w:tc>
          <w:tcPr>
            <w:tcW w:w="1629" w:type="dxa"/>
            <w:vMerge w:val="continue"/>
            <w:tcBorders>
              <w:top w:val="nil"/>
              <w:bottom w:val="nil"/>
            </w:tcBorders>
          </w:tcPr>
          <w:p w14:paraId="07A725D8"/>
        </w:tc>
        <w:tc>
          <w:tcPr>
            <w:tcW w:w="2168" w:type="dxa"/>
            <w:vMerge w:val="continue"/>
            <w:tcBorders>
              <w:top w:val="nil"/>
              <w:bottom w:val="nil"/>
            </w:tcBorders>
          </w:tcPr>
          <w:p w14:paraId="3263778E"/>
        </w:tc>
        <w:tc>
          <w:tcPr>
            <w:tcW w:w="3688" w:type="dxa"/>
            <w:vMerge w:val="continue"/>
            <w:tcBorders>
              <w:top w:val="nil"/>
              <w:bottom w:val="nil"/>
            </w:tcBorders>
          </w:tcPr>
          <w:p w14:paraId="2CEE633F"/>
        </w:tc>
        <w:tc>
          <w:tcPr>
            <w:tcW w:w="1109" w:type="dxa"/>
          </w:tcPr>
          <w:p w14:paraId="50622780">
            <w:pPr>
              <w:spacing w:line="267" w:lineRule="auto"/>
            </w:pPr>
          </w:p>
          <w:p w14:paraId="60923B81">
            <w:pPr>
              <w:spacing w:line="267" w:lineRule="auto"/>
            </w:pPr>
          </w:p>
          <w:p w14:paraId="6501B42E">
            <w:pPr>
              <w:spacing w:line="267" w:lineRule="auto"/>
            </w:pPr>
          </w:p>
          <w:p w14:paraId="0D6A2D45">
            <w:pPr>
              <w:spacing w:line="267" w:lineRule="auto"/>
            </w:pPr>
          </w:p>
          <w:p w14:paraId="3D575A67">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49" w:type="dxa"/>
          </w:tcPr>
          <w:p w14:paraId="5B33ECF2">
            <w:pPr>
              <w:spacing w:line="299" w:lineRule="auto"/>
            </w:pPr>
          </w:p>
          <w:p w14:paraId="7215DD59">
            <w:pPr>
              <w:spacing w:line="299" w:lineRule="auto"/>
            </w:pPr>
          </w:p>
          <w:p w14:paraId="4BD98C94">
            <w:pPr>
              <w:spacing w:line="300" w:lineRule="auto"/>
            </w:pPr>
          </w:p>
          <w:p w14:paraId="73F2DD4F">
            <w:pPr>
              <w:spacing w:before="68" w:line="260" w:lineRule="auto"/>
              <w:ind w:left="126" w:right="22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以上不足3万元的</w:t>
            </w:r>
          </w:p>
        </w:tc>
        <w:tc>
          <w:tcPr>
            <w:tcW w:w="2798" w:type="dxa"/>
          </w:tcPr>
          <w:p w14:paraId="47210DD8">
            <w:pPr>
              <w:spacing w:line="259" w:lineRule="auto"/>
            </w:pPr>
          </w:p>
          <w:p w14:paraId="5A1CF1E8">
            <w:pPr>
              <w:spacing w:line="259" w:lineRule="auto"/>
            </w:pPr>
          </w:p>
          <w:p w14:paraId="23793457">
            <w:pPr>
              <w:spacing w:line="259" w:lineRule="auto"/>
            </w:pPr>
          </w:p>
          <w:p w14:paraId="7BD9A606">
            <w:pPr>
              <w:spacing w:before="69" w:line="244" w:lineRule="auto"/>
              <w:ind w:left="117" w:right="74" w:firstLine="10"/>
              <w:jc w:val="both"/>
              <w:rPr>
                <w:rFonts w:hint="eastAsia" w:ascii="宋体" w:hAnsi="宋体" w:eastAsia="宋体" w:cs="宋体"/>
              </w:rPr>
            </w:pPr>
            <w:r>
              <w:rPr>
                <w:rFonts w:ascii="宋体" w:hAnsi="宋体" w:eastAsia="宋体" w:cs="宋体"/>
                <w:spacing w:val="5"/>
              </w:rPr>
              <w:t>责令限期停业整顿，没收出</w:t>
            </w:r>
            <w:r>
              <w:rPr>
                <w:rFonts w:ascii="宋体" w:hAnsi="宋体" w:eastAsia="宋体" w:cs="宋体"/>
                <w:spacing w:val="13"/>
              </w:rPr>
              <w:t>版物、违法所得，可以处3</w:t>
            </w:r>
            <w:r>
              <w:rPr>
                <w:rFonts w:ascii="宋体" w:hAnsi="宋体" w:eastAsia="宋体" w:cs="宋体"/>
                <w:spacing w:val="10"/>
              </w:rPr>
              <w:t>万元以上5万元以下的罚款</w:t>
            </w:r>
          </w:p>
        </w:tc>
        <w:tc>
          <w:tcPr>
            <w:tcW w:w="774" w:type="dxa"/>
            <w:vMerge w:val="continue"/>
            <w:tcBorders>
              <w:top w:val="nil"/>
              <w:bottom w:val="nil"/>
            </w:tcBorders>
          </w:tcPr>
          <w:p w14:paraId="67C32BC3"/>
        </w:tc>
      </w:tr>
      <w:tr w14:paraId="0FB6A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684" w:type="dxa"/>
            <w:vMerge w:val="continue"/>
            <w:tcBorders>
              <w:top w:val="nil"/>
            </w:tcBorders>
          </w:tcPr>
          <w:p w14:paraId="61417664"/>
        </w:tc>
        <w:tc>
          <w:tcPr>
            <w:tcW w:w="1629" w:type="dxa"/>
            <w:vMerge w:val="continue"/>
            <w:tcBorders>
              <w:top w:val="nil"/>
            </w:tcBorders>
          </w:tcPr>
          <w:p w14:paraId="2767CA33"/>
        </w:tc>
        <w:tc>
          <w:tcPr>
            <w:tcW w:w="2168" w:type="dxa"/>
            <w:vMerge w:val="continue"/>
            <w:tcBorders>
              <w:top w:val="nil"/>
            </w:tcBorders>
          </w:tcPr>
          <w:p w14:paraId="53C4C145"/>
        </w:tc>
        <w:tc>
          <w:tcPr>
            <w:tcW w:w="3688" w:type="dxa"/>
            <w:vMerge w:val="continue"/>
            <w:tcBorders>
              <w:top w:val="nil"/>
            </w:tcBorders>
          </w:tcPr>
          <w:p w14:paraId="3E375D7E"/>
        </w:tc>
        <w:tc>
          <w:tcPr>
            <w:tcW w:w="1109" w:type="dxa"/>
          </w:tcPr>
          <w:p w14:paraId="6D0A740D">
            <w:pPr>
              <w:spacing w:line="272" w:lineRule="auto"/>
            </w:pPr>
          </w:p>
          <w:p w14:paraId="4513094A">
            <w:pPr>
              <w:spacing w:line="273" w:lineRule="auto"/>
            </w:pPr>
          </w:p>
          <w:p w14:paraId="06582B63">
            <w:pPr>
              <w:spacing w:line="273" w:lineRule="auto"/>
            </w:pPr>
          </w:p>
          <w:p w14:paraId="7F851DB9">
            <w:pPr>
              <w:spacing w:line="273" w:lineRule="auto"/>
            </w:pPr>
          </w:p>
          <w:p w14:paraId="30D23B38">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49" w:type="dxa"/>
          </w:tcPr>
          <w:p w14:paraId="0C36944F">
            <w:pPr>
              <w:spacing w:line="304" w:lineRule="auto"/>
            </w:pPr>
          </w:p>
          <w:p w14:paraId="24E460AF">
            <w:pPr>
              <w:spacing w:line="304" w:lineRule="auto"/>
            </w:pPr>
          </w:p>
          <w:p w14:paraId="685DE613">
            <w:pPr>
              <w:spacing w:line="304" w:lineRule="auto"/>
            </w:pPr>
          </w:p>
          <w:p w14:paraId="75505232">
            <w:pPr>
              <w:spacing w:before="68" w:line="255" w:lineRule="auto"/>
              <w:ind w:left="126" w:right="245"/>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2"/>
              </w:rPr>
              <w:t>以上情节严重的</w:t>
            </w:r>
          </w:p>
        </w:tc>
        <w:tc>
          <w:tcPr>
            <w:tcW w:w="2798" w:type="dxa"/>
          </w:tcPr>
          <w:p w14:paraId="256E4C90">
            <w:pPr>
              <w:spacing w:line="248" w:lineRule="auto"/>
            </w:pPr>
          </w:p>
          <w:p w14:paraId="137C08A8">
            <w:pPr>
              <w:spacing w:line="248" w:lineRule="auto"/>
            </w:pPr>
          </w:p>
          <w:p w14:paraId="1864CE6E">
            <w:pPr>
              <w:spacing w:before="68" w:line="253" w:lineRule="auto"/>
              <w:ind w:left="117" w:right="84" w:firstLine="10"/>
              <w:jc w:val="both"/>
              <w:rPr>
                <w:rFonts w:hint="eastAsia" w:ascii="宋体" w:hAnsi="宋体" w:eastAsia="宋体" w:cs="宋体"/>
              </w:rPr>
            </w:pPr>
            <w:r>
              <w:rPr>
                <w:rFonts w:ascii="宋体" w:hAnsi="宋体" w:eastAsia="宋体" w:cs="宋体"/>
                <w:spacing w:val="3"/>
              </w:rPr>
              <w:t>责令限期停业整顿，没收出版物、违法所得，并处违法</w:t>
            </w:r>
            <w:r>
              <w:rPr>
                <w:rFonts w:ascii="宋体" w:hAnsi="宋体" w:eastAsia="宋体" w:cs="宋体"/>
                <w:spacing w:val="12"/>
              </w:rPr>
              <w:t>经营额5倍以上至10倍以下</w:t>
            </w:r>
            <w:r>
              <w:rPr>
                <w:rFonts w:ascii="宋体" w:hAnsi="宋体" w:eastAsia="宋体" w:cs="宋体"/>
                <w:spacing w:val="5"/>
              </w:rPr>
              <w:t>的罚款或由原发证机关吊销</w:t>
            </w:r>
            <w:r>
              <w:rPr>
                <w:rFonts w:ascii="宋体" w:hAnsi="宋体" w:eastAsia="宋体" w:cs="宋体"/>
                <w:spacing w:val="9"/>
              </w:rPr>
              <w:t>许可证</w:t>
            </w:r>
          </w:p>
        </w:tc>
        <w:tc>
          <w:tcPr>
            <w:tcW w:w="774" w:type="dxa"/>
            <w:vMerge w:val="continue"/>
            <w:tcBorders>
              <w:top w:val="nil"/>
            </w:tcBorders>
          </w:tcPr>
          <w:p w14:paraId="6E500AAE"/>
        </w:tc>
      </w:tr>
    </w:tbl>
    <w:p w14:paraId="6C7D7628"/>
    <w:p w14:paraId="1C68DB4F">
      <w:pPr>
        <w:sectPr>
          <w:footerReference r:id="rId90" w:type="default"/>
          <w:pgSz w:w="16950" w:h="12070"/>
          <w:pgMar w:top="1025" w:right="825" w:bottom="1587" w:left="1315" w:header="0" w:footer="1378" w:gutter="0"/>
          <w:cols w:space="720" w:num="1"/>
        </w:sectPr>
      </w:pPr>
    </w:p>
    <w:p w14:paraId="17D3B31E">
      <w:pPr>
        <w:spacing w:before="358"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F8B48E3"/>
    <w:p w14:paraId="0D77EEC8">
      <w:pPr>
        <w:spacing w:line="18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39"/>
        <w:gridCol w:w="1849"/>
        <w:gridCol w:w="4497"/>
        <w:gridCol w:w="1169"/>
        <w:gridCol w:w="1699"/>
        <w:gridCol w:w="2798"/>
        <w:gridCol w:w="784"/>
      </w:tblGrid>
      <w:tr w14:paraId="32583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4D10189E">
            <w:pPr>
              <w:spacing w:before="174" w:line="221" w:lineRule="auto"/>
              <w:ind w:left="125"/>
              <w:rPr>
                <w:rFonts w:hint="eastAsia" w:ascii="宋体" w:hAnsi="宋体" w:eastAsia="宋体" w:cs="宋体"/>
              </w:rPr>
            </w:pPr>
            <w:r>
              <w:rPr>
                <w:rFonts w:ascii="宋体" w:hAnsi="宋体" w:eastAsia="宋体" w:cs="宋体"/>
                <w:spacing w:val="6"/>
              </w:rPr>
              <w:t>序号</w:t>
            </w:r>
          </w:p>
        </w:tc>
        <w:tc>
          <w:tcPr>
            <w:tcW w:w="1339" w:type="dxa"/>
          </w:tcPr>
          <w:p w14:paraId="7D8D3472">
            <w:pPr>
              <w:spacing w:before="34" w:line="228" w:lineRule="auto"/>
              <w:ind w:left="140"/>
              <w:rPr>
                <w:rFonts w:hint="eastAsia" w:ascii="宋体" w:hAnsi="宋体" w:eastAsia="宋体" w:cs="宋体"/>
              </w:rPr>
            </w:pPr>
            <w:r>
              <w:rPr>
                <w:rFonts w:ascii="宋体" w:hAnsi="宋体" w:eastAsia="宋体" w:cs="宋体"/>
                <w:spacing w:val="2"/>
              </w:rPr>
              <w:t>指导目录</w:t>
            </w:r>
          </w:p>
          <w:p w14:paraId="2D21EB75">
            <w:pPr>
              <w:spacing w:line="219" w:lineRule="auto"/>
              <w:ind w:left="140"/>
              <w:rPr>
                <w:rFonts w:hint="eastAsia" w:ascii="宋体" w:hAnsi="宋体" w:eastAsia="宋体" w:cs="宋体"/>
              </w:rPr>
            </w:pPr>
            <w:r>
              <w:rPr>
                <w:rFonts w:ascii="宋体" w:hAnsi="宋体" w:eastAsia="宋体" w:cs="宋体"/>
                <w:spacing w:val="3"/>
              </w:rPr>
              <w:t>对应事项</w:t>
            </w:r>
          </w:p>
        </w:tc>
        <w:tc>
          <w:tcPr>
            <w:tcW w:w="1849" w:type="dxa"/>
          </w:tcPr>
          <w:p w14:paraId="0952ACAB">
            <w:pPr>
              <w:spacing w:before="174" w:line="220" w:lineRule="auto"/>
              <w:ind w:left="441"/>
              <w:rPr>
                <w:rFonts w:hint="eastAsia" w:ascii="宋体" w:hAnsi="宋体" w:eastAsia="宋体" w:cs="宋体"/>
              </w:rPr>
            </w:pPr>
            <w:r>
              <w:rPr>
                <w:rFonts w:ascii="宋体" w:hAnsi="宋体" w:eastAsia="宋体" w:cs="宋体"/>
                <w:spacing w:val="3"/>
              </w:rPr>
              <w:t>处罚事项</w:t>
            </w:r>
          </w:p>
        </w:tc>
        <w:tc>
          <w:tcPr>
            <w:tcW w:w="4497" w:type="dxa"/>
          </w:tcPr>
          <w:p w14:paraId="43B6C256">
            <w:pPr>
              <w:spacing w:before="172" w:line="219" w:lineRule="auto"/>
              <w:ind w:left="1822"/>
              <w:rPr>
                <w:rFonts w:hint="eastAsia" w:ascii="宋体" w:hAnsi="宋体" w:eastAsia="宋体" w:cs="宋体"/>
              </w:rPr>
            </w:pPr>
            <w:r>
              <w:rPr>
                <w:rFonts w:ascii="宋体" w:hAnsi="宋体" w:eastAsia="宋体" w:cs="宋体"/>
                <w:spacing w:val="8"/>
              </w:rPr>
              <w:t>处罚依据</w:t>
            </w:r>
          </w:p>
        </w:tc>
        <w:tc>
          <w:tcPr>
            <w:tcW w:w="1169" w:type="dxa"/>
          </w:tcPr>
          <w:p w14:paraId="554A2925">
            <w:pPr>
              <w:spacing w:before="174" w:line="220" w:lineRule="auto"/>
              <w:ind w:left="146"/>
              <w:rPr>
                <w:rFonts w:hint="eastAsia" w:ascii="宋体" w:hAnsi="宋体" w:eastAsia="宋体" w:cs="宋体"/>
              </w:rPr>
            </w:pPr>
            <w:r>
              <w:rPr>
                <w:rFonts w:ascii="宋体" w:hAnsi="宋体" w:eastAsia="宋体" w:cs="宋体"/>
                <w:spacing w:val="3"/>
              </w:rPr>
              <w:t>违法程度</w:t>
            </w:r>
          </w:p>
        </w:tc>
        <w:tc>
          <w:tcPr>
            <w:tcW w:w="1699" w:type="dxa"/>
          </w:tcPr>
          <w:p w14:paraId="19194A5C">
            <w:pPr>
              <w:spacing w:before="174" w:line="220" w:lineRule="auto"/>
              <w:ind w:left="406"/>
              <w:rPr>
                <w:rFonts w:hint="eastAsia" w:ascii="宋体" w:hAnsi="宋体" w:eastAsia="宋体" w:cs="宋体"/>
              </w:rPr>
            </w:pPr>
            <w:r>
              <w:rPr>
                <w:rFonts w:ascii="宋体" w:hAnsi="宋体" w:eastAsia="宋体" w:cs="宋体"/>
                <w:spacing w:val="-2"/>
              </w:rPr>
              <w:t>违法情节</w:t>
            </w:r>
          </w:p>
        </w:tc>
        <w:tc>
          <w:tcPr>
            <w:tcW w:w="2798" w:type="dxa"/>
          </w:tcPr>
          <w:p w14:paraId="7A465DB2">
            <w:pPr>
              <w:spacing w:before="171" w:line="221" w:lineRule="auto"/>
              <w:ind w:left="751"/>
              <w:rPr>
                <w:rFonts w:hint="eastAsia" w:ascii="宋体" w:hAnsi="宋体" w:eastAsia="宋体" w:cs="宋体"/>
              </w:rPr>
            </w:pPr>
            <w:r>
              <w:rPr>
                <w:rFonts w:ascii="宋体" w:hAnsi="宋体" w:eastAsia="宋体" w:cs="宋体"/>
                <w:b/>
                <w:bCs/>
                <w:spacing w:val="8"/>
              </w:rPr>
              <w:t>处罚裁量基准</w:t>
            </w:r>
          </w:p>
        </w:tc>
        <w:tc>
          <w:tcPr>
            <w:tcW w:w="784" w:type="dxa"/>
          </w:tcPr>
          <w:p w14:paraId="7885714B">
            <w:pPr>
              <w:spacing w:before="174" w:line="221" w:lineRule="auto"/>
              <w:ind w:left="180"/>
              <w:rPr>
                <w:rFonts w:hint="eastAsia" w:ascii="宋体" w:hAnsi="宋体" w:eastAsia="宋体" w:cs="宋体"/>
              </w:rPr>
            </w:pPr>
            <w:r>
              <w:rPr>
                <w:rFonts w:ascii="宋体" w:hAnsi="宋体" w:eastAsia="宋体" w:cs="宋体"/>
                <w:spacing w:val="5"/>
              </w:rPr>
              <w:t>备注</w:t>
            </w:r>
          </w:p>
        </w:tc>
      </w:tr>
      <w:tr w14:paraId="7A14C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5" w:hRule="atLeast"/>
        </w:trPr>
        <w:tc>
          <w:tcPr>
            <w:tcW w:w="684" w:type="dxa"/>
            <w:vMerge w:val="restart"/>
            <w:tcBorders>
              <w:bottom w:val="nil"/>
            </w:tcBorders>
          </w:tcPr>
          <w:p w14:paraId="7E8382A9">
            <w:pPr>
              <w:spacing w:line="253" w:lineRule="auto"/>
            </w:pPr>
          </w:p>
          <w:p w14:paraId="16389039">
            <w:pPr>
              <w:spacing w:line="253" w:lineRule="auto"/>
            </w:pPr>
          </w:p>
          <w:p w14:paraId="130193E1">
            <w:pPr>
              <w:spacing w:line="253" w:lineRule="auto"/>
            </w:pPr>
          </w:p>
          <w:p w14:paraId="3E92E8EB">
            <w:pPr>
              <w:spacing w:line="253" w:lineRule="auto"/>
            </w:pPr>
          </w:p>
          <w:p w14:paraId="24FE5278">
            <w:pPr>
              <w:spacing w:line="253" w:lineRule="auto"/>
            </w:pPr>
          </w:p>
          <w:p w14:paraId="4BAE89EE">
            <w:pPr>
              <w:spacing w:line="253" w:lineRule="auto"/>
            </w:pPr>
          </w:p>
          <w:p w14:paraId="01EE3C1E">
            <w:pPr>
              <w:spacing w:line="253" w:lineRule="auto"/>
            </w:pPr>
          </w:p>
          <w:p w14:paraId="2B84F768">
            <w:pPr>
              <w:spacing w:line="253" w:lineRule="auto"/>
            </w:pPr>
          </w:p>
          <w:p w14:paraId="27142694">
            <w:pPr>
              <w:spacing w:line="253" w:lineRule="auto"/>
            </w:pPr>
          </w:p>
          <w:p w14:paraId="4B18C56B">
            <w:pPr>
              <w:spacing w:line="253" w:lineRule="auto"/>
            </w:pPr>
          </w:p>
          <w:p w14:paraId="105A88EB">
            <w:pPr>
              <w:spacing w:line="253" w:lineRule="auto"/>
            </w:pPr>
          </w:p>
          <w:p w14:paraId="7C435A30">
            <w:pPr>
              <w:spacing w:line="253" w:lineRule="auto"/>
            </w:pPr>
          </w:p>
          <w:p w14:paraId="3EE7D3D5">
            <w:pPr>
              <w:spacing w:line="253" w:lineRule="auto"/>
            </w:pPr>
          </w:p>
          <w:p w14:paraId="5EB65789">
            <w:pPr>
              <w:spacing w:line="254" w:lineRule="auto"/>
            </w:pPr>
          </w:p>
          <w:p w14:paraId="144915B6">
            <w:pPr>
              <w:spacing w:before="68" w:line="183" w:lineRule="auto"/>
              <w:ind w:left="225"/>
              <w:rPr>
                <w:rFonts w:hint="eastAsia" w:ascii="宋体" w:hAnsi="宋体" w:eastAsia="宋体" w:cs="宋体"/>
              </w:rPr>
            </w:pPr>
            <w:r>
              <w:rPr>
                <w:rFonts w:ascii="宋体" w:hAnsi="宋体" w:eastAsia="宋体" w:cs="宋体"/>
                <w:spacing w:val="-3"/>
              </w:rPr>
              <w:t>88</w:t>
            </w:r>
          </w:p>
        </w:tc>
        <w:tc>
          <w:tcPr>
            <w:tcW w:w="1339" w:type="dxa"/>
            <w:vMerge w:val="restart"/>
            <w:tcBorders>
              <w:bottom w:val="nil"/>
            </w:tcBorders>
          </w:tcPr>
          <w:p w14:paraId="52D2B305">
            <w:pPr>
              <w:spacing w:line="254" w:lineRule="auto"/>
            </w:pPr>
          </w:p>
          <w:p w14:paraId="782AA0BA">
            <w:pPr>
              <w:spacing w:line="254" w:lineRule="auto"/>
            </w:pPr>
          </w:p>
          <w:p w14:paraId="1664FE94">
            <w:pPr>
              <w:spacing w:line="254" w:lineRule="auto"/>
            </w:pPr>
          </w:p>
          <w:p w14:paraId="3B8722BF">
            <w:pPr>
              <w:spacing w:line="254" w:lineRule="auto"/>
            </w:pPr>
          </w:p>
          <w:p w14:paraId="4A4CCEF4">
            <w:pPr>
              <w:spacing w:line="254" w:lineRule="auto"/>
            </w:pPr>
          </w:p>
          <w:p w14:paraId="7FAC511C">
            <w:pPr>
              <w:spacing w:line="254" w:lineRule="auto"/>
            </w:pPr>
          </w:p>
          <w:p w14:paraId="10B0A3A6">
            <w:pPr>
              <w:spacing w:line="254" w:lineRule="auto"/>
            </w:pPr>
          </w:p>
          <w:p w14:paraId="6382D02C">
            <w:pPr>
              <w:spacing w:line="254" w:lineRule="auto"/>
            </w:pPr>
          </w:p>
          <w:p w14:paraId="2C792305">
            <w:pPr>
              <w:spacing w:line="255" w:lineRule="auto"/>
            </w:pPr>
          </w:p>
          <w:p w14:paraId="3E413409">
            <w:pPr>
              <w:spacing w:line="255" w:lineRule="auto"/>
            </w:pPr>
          </w:p>
          <w:p w14:paraId="6676001B">
            <w:pPr>
              <w:spacing w:line="255" w:lineRule="auto"/>
            </w:pPr>
          </w:p>
          <w:p w14:paraId="57EEE68C">
            <w:pPr>
              <w:spacing w:line="255" w:lineRule="auto"/>
            </w:pPr>
          </w:p>
          <w:p w14:paraId="030F616E">
            <w:pPr>
              <w:spacing w:before="68" w:line="260" w:lineRule="auto"/>
              <w:ind w:left="100" w:right="109" w:firstLine="40"/>
              <w:jc w:val="both"/>
              <w:rPr>
                <w:rFonts w:hint="eastAsia" w:ascii="宋体" w:hAnsi="宋体" w:eastAsia="宋体" w:cs="宋体"/>
              </w:rPr>
            </w:pPr>
            <w:r>
              <w:rPr>
                <w:rFonts w:ascii="宋体" w:hAnsi="宋体" w:eastAsia="宋体" w:cs="宋体"/>
                <w:spacing w:val="-2"/>
              </w:rPr>
              <w:t>对未经批准</w:t>
            </w:r>
            <w:r>
              <w:rPr>
                <w:rFonts w:ascii="宋体" w:hAnsi="宋体" w:eastAsia="宋体" w:cs="宋体"/>
                <w:spacing w:val="13"/>
              </w:rPr>
              <w:t>擅自编印内</w:t>
            </w:r>
            <w:r>
              <w:rPr>
                <w:rFonts w:ascii="宋体" w:hAnsi="宋体" w:eastAsia="宋体" w:cs="宋体"/>
                <w:spacing w:val="2"/>
              </w:rPr>
              <w:t>部资料的行</w:t>
            </w:r>
            <w:r>
              <w:rPr>
                <w:rFonts w:ascii="宋体" w:hAnsi="宋体" w:eastAsia="宋体" w:cs="宋体"/>
                <w:spacing w:val="21"/>
              </w:rPr>
              <w:t>政处罚</w:t>
            </w:r>
          </w:p>
        </w:tc>
        <w:tc>
          <w:tcPr>
            <w:tcW w:w="1849" w:type="dxa"/>
            <w:vMerge w:val="restart"/>
            <w:tcBorders>
              <w:bottom w:val="nil"/>
            </w:tcBorders>
          </w:tcPr>
          <w:p w14:paraId="001960E7">
            <w:pPr>
              <w:spacing w:line="264" w:lineRule="auto"/>
            </w:pPr>
          </w:p>
          <w:p w14:paraId="68A72A47">
            <w:pPr>
              <w:spacing w:line="264" w:lineRule="auto"/>
            </w:pPr>
          </w:p>
          <w:p w14:paraId="700DC4A5">
            <w:pPr>
              <w:spacing w:line="264" w:lineRule="auto"/>
            </w:pPr>
          </w:p>
          <w:p w14:paraId="5B3DDB8F">
            <w:pPr>
              <w:spacing w:line="264" w:lineRule="auto"/>
            </w:pPr>
          </w:p>
          <w:p w14:paraId="6F1CF342">
            <w:pPr>
              <w:spacing w:line="264" w:lineRule="auto"/>
            </w:pPr>
          </w:p>
          <w:p w14:paraId="44AD23E9">
            <w:pPr>
              <w:spacing w:line="265" w:lineRule="auto"/>
            </w:pPr>
          </w:p>
          <w:p w14:paraId="41478214">
            <w:pPr>
              <w:spacing w:line="265" w:lineRule="auto"/>
            </w:pPr>
          </w:p>
          <w:p w14:paraId="6F560A56">
            <w:pPr>
              <w:spacing w:before="68" w:line="253" w:lineRule="auto"/>
              <w:ind w:left="132" w:right="228"/>
              <w:jc w:val="both"/>
              <w:rPr>
                <w:rFonts w:hint="eastAsia" w:ascii="宋体" w:hAnsi="宋体" w:eastAsia="宋体" w:cs="宋体"/>
              </w:rPr>
            </w:pPr>
            <w:r>
              <w:rPr>
                <w:rFonts w:ascii="宋体" w:hAnsi="宋体" w:eastAsia="宋体" w:cs="宋体"/>
                <w:spacing w:val="1"/>
              </w:rPr>
              <w:t>1.对未经批准擅自编印内部资料</w:t>
            </w:r>
            <w:r>
              <w:rPr>
                <w:rFonts w:ascii="宋体" w:hAnsi="宋体" w:eastAsia="宋体" w:cs="宋体"/>
                <w:spacing w:val="23"/>
              </w:rPr>
              <w:t>的处罚；</w:t>
            </w:r>
          </w:p>
          <w:p w14:paraId="52D7739C">
            <w:pPr>
              <w:spacing w:before="46" w:line="255" w:lineRule="auto"/>
              <w:ind w:left="132" w:right="221"/>
              <w:jc w:val="both"/>
              <w:rPr>
                <w:rFonts w:hint="eastAsia" w:ascii="宋体" w:hAnsi="宋体" w:eastAsia="宋体" w:cs="宋体"/>
              </w:rPr>
            </w:pPr>
            <w:r>
              <w:rPr>
                <w:rFonts w:ascii="宋体" w:hAnsi="宋体" w:eastAsia="宋体" w:cs="宋体"/>
                <w:spacing w:val="-2"/>
              </w:rPr>
              <w:t>2.对编印本办法第十三条规定禁</w:t>
            </w:r>
            <w:r>
              <w:rPr>
                <w:rFonts w:ascii="宋体" w:hAnsi="宋体" w:eastAsia="宋体" w:cs="宋体"/>
                <w:spacing w:val="2"/>
              </w:rPr>
              <w:t>止内容的内部资</w:t>
            </w:r>
            <w:r>
              <w:rPr>
                <w:rFonts w:ascii="宋体" w:hAnsi="宋体" w:eastAsia="宋体" w:cs="宋体"/>
                <w:spacing w:val="21"/>
              </w:rPr>
              <w:t>料的处罚；</w:t>
            </w:r>
          </w:p>
          <w:p w14:paraId="2E7B16F1">
            <w:pPr>
              <w:spacing w:before="47" w:line="219" w:lineRule="auto"/>
              <w:ind w:left="132"/>
              <w:rPr>
                <w:rFonts w:hint="eastAsia" w:ascii="宋体" w:hAnsi="宋体" w:eastAsia="宋体" w:cs="宋体"/>
              </w:rPr>
            </w:pPr>
            <w:r>
              <w:rPr>
                <w:rFonts w:ascii="宋体" w:hAnsi="宋体" w:eastAsia="宋体" w:cs="宋体"/>
                <w:spacing w:val="-2"/>
              </w:rPr>
              <w:t>3.对违反本办法</w:t>
            </w:r>
          </w:p>
          <w:p w14:paraId="432BEB46">
            <w:pPr>
              <w:spacing w:before="52" w:line="243" w:lineRule="auto"/>
              <w:ind w:left="132" w:right="35"/>
              <w:rPr>
                <w:rFonts w:hint="eastAsia" w:ascii="宋体" w:hAnsi="宋体" w:eastAsia="宋体" w:cs="宋体"/>
              </w:rPr>
            </w:pPr>
            <w:r>
              <w:rPr>
                <w:rFonts w:ascii="宋体" w:hAnsi="宋体" w:eastAsia="宋体" w:cs="宋体"/>
                <w:spacing w:val="-2"/>
              </w:rPr>
              <w:t>第十四条、第十五条规定，编印、发</w:t>
            </w:r>
            <w:r>
              <w:rPr>
                <w:rFonts w:ascii="宋体" w:hAnsi="宋体" w:eastAsia="宋体" w:cs="宋体"/>
                <w:spacing w:val="-1"/>
              </w:rPr>
              <w:t>送内部资料的处</w:t>
            </w:r>
          </w:p>
          <w:p w14:paraId="06EDC076">
            <w:pPr>
              <w:spacing w:before="65" w:line="224" w:lineRule="auto"/>
              <w:ind w:left="132"/>
              <w:rPr>
                <w:rFonts w:hint="eastAsia" w:ascii="宋体" w:hAnsi="宋体" w:eastAsia="宋体" w:cs="宋体"/>
              </w:rPr>
            </w:pPr>
            <w:r>
              <w:rPr>
                <w:rFonts w:ascii="宋体" w:hAnsi="宋体" w:eastAsia="宋体" w:cs="宋体"/>
                <w:spacing w:val="-9"/>
              </w:rPr>
              <w:t>罚。</w:t>
            </w:r>
          </w:p>
        </w:tc>
        <w:tc>
          <w:tcPr>
            <w:tcW w:w="4497" w:type="dxa"/>
            <w:vMerge w:val="restart"/>
            <w:tcBorders>
              <w:bottom w:val="nil"/>
            </w:tcBorders>
          </w:tcPr>
          <w:p w14:paraId="69FD3526">
            <w:pPr>
              <w:spacing w:line="309" w:lineRule="auto"/>
            </w:pPr>
          </w:p>
          <w:p w14:paraId="31ECDB2E">
            <w:pPr>
              <w:spacing w:before="68" w:line="211" w:lineRule="auto"/>
              <w:ind w:left="68"/>
              <w:rPr>
                <w:rFonts w:hint="eastAsia" w:ascii="宋体" w:hAnsi="宋体" w:eastAsia="宋体" w:cs="宋体"/>
              </w:rPr>
            </w:pPr>
            <w:r>
              <w:rPr>
                <w:rFonts w:ascii="宋体" w:hAnsi="宋体" w:eastAsia="宋体" w:cs="宋体"/>
                <w:spacing w:val="15"/>
              </w:rPr>
              <w:t>《内部资料性出版物管理办法》</w:t>
            </w:r>
          </w:p>
          <w:p w14:paraId="66A14E86">
            <w:pPr>
              <w:spacing w:before="6" w:line="237" w:lineRule="auto"/>
              <w:ind w:left="173" w:firstLine="127"/>
              <w:rPr>
                <w:rFonts w:hint="eastAsia" w:ascii="宋体" w:hAnsi="宋体" w:eastAsia="宋体" w:cs="宋体"/>
                <w:sz w:val="20"/>
                <w:szCs w:val="20"/>
              </w:rPr>
            </w:pPr>
            <w:r>
              <w:rPr>
                <w:rFonts w:ascii="宋体" w:hAnsi="宋体" w:eastAsia="宋体" w:cs="宋体"/>
                <w:spacing w:val="23"/>
                <w:sz w:val="20"/>
                <w:szCs w:val="20"/>
              </w:rPr>
              <w:t>第二十二条第一款第(一)(二)(三)项：</w:t>
            </w:r>
            <w:r>
              <w:rPr>
                <w:rFonts w:ascii="宋体" w:hAnsi="宋体" w:eastAsia="宋体" w:cs="宋体"/>
                <w:spacing w:val="7"/>
                <w:sz w:val="20"/>
                <w:szCs w:val="20"/>
              </w:rPr>
              <w:t>有下列行为之一的，由县级以上地方人民政府</w:t>
            </w:r>
            <w:r>
              <w:rPr>
                <w:rFonts w:ascii="宋体" w:hAnsi="宋体" w:eastAsia="宋体" w:cs="宋体"/>
                <w:spacing w:val="10"/>
                <w:sz w:val="20"/>
                <w:szCs w:val="20"/>
              </w:rPr>
              <w:t>新闻出版行政部门责令改正、停止违法行为，</w:t>
            </w:r>
            <w:r>
              <w:rPr>
                <w:rFonts w:ascii="宋体" w:hAnsi="宋体" w:eastAsia="宋体" w:cs="宋体"/>
                <w:spacing w:val="13"/>
                <w:sz w:val="20"/>
                <w:szCs w:val="20"/>
              </w:rPr>
              <w:t>根据情节轻重，给予警告，处1千元以下的罚</w:t>
            </w:r>
            <w:r>
              <w:rPr>
                <w:rFonts w:ascii="宋体" w:hAnsi="宋体" w:eastAsia="宋体" w:cs="宋体"/>
                <w:spacing w:val="11"/>
                <w:sz w:val="20"/>
                <w:szCs w:val="20"/>
              </w:rPr>
              <w:t>款；以营利为目的从事下列行为的，处3万元</w:t>
            </w:r>
            <w:r>
              <w:rPr>
                <w:rFonts w:ascii="宋体" w:hAnsi="宋体" w:eastAsia="宋体" w:cs="宋体"/>
                <w:spacing w:val="5"/>
                <w:sz w:val="20"/>
                <w:szCs w:val="20"/>
              </w:rPr>
              <w:t>以下罚款：(一)未经批准擅自编印内部资料的；</w:t>
            </w:r>
            <w:r>
              <w:rPr>
                <w:rFonts w:ascii="宋体" w:hAnsi="宋体" w:eastAsia="宋体" w:cs="宋体"/>
                <w:spacing w:val="14"/>
                <w:sz w:val="20"/>
                <w:szCs w:val="20"/>
              </w:rPr>
              <w:t>(二)编印本办法第十三条规定禁止内容的内</w:t>
            </w:r>
            <w:r>
              <w:rPr>
                <w:rFonts w:ascii="宋体" w:hAnsi="宋体" w:eastAsia="宋体" w:cs="宋体"/>
                <w:spacing w:val="-3"/>
                <w:sz w:val="20"/>
                <w:szCs w:val="20"/>
              </w:rPr>
              <w:t>部资料的；(三)违反本办法第十四条、第十</w:t>
            </w:r>
            <w:r>
              <w:rPr>
                <w:rFonts w:ascii="宋体" w:hAnsi="宋体" w:eastAsia="宋体" w:cs="宋体"/>
                <w:spacing w:val="11"/>
                <w:sz w:val="20"/>
                <w:szCs w:val="20"/>
              </w:rPr>
              <w:t>五条规定，编印、发送内部资料的。</w:t>
            </w:r>
          </w:p>
          <w:p w14:paraId="554E4A36">
            <w:pPr>
              <w:spacing w:before="2" w:line="225" w:lineRule="auto"/>
              <w:ind w:left="173" w:right="65" w:firstLine="140"/>
              <w:rPr>
                <w:rFonts w:hint="eastAsia" w:ascii="宋体" w:hAnsi="宋体" w:eastAsia="宋体" w:cs="宋体"/>
              </w:rPr>
            </w:pPr>
            <w:r>
              <w:rPr>
                <w:rFonts w:ascii="宋体" w:hAnsi="宋体" w:eastAsia="宋体" w:cs="宋体"/>
                <w:spacing w:val="25"/>
              </w:rPr>
              <w:t>其中，有前款第(一)项至第(三)项违法</w:t>
            </w:r>
            <w:r>
              <w:rPr>
                <w:rFonts w:ascii="宋体" w:hAnsi="宋体" w:eastAsia="宋体" w:cs="宋体"/>
                <w:spacing w:val="2"/>
              </w:rPr>
              <w:t>行为的，对非法编印的内部资料予以没收，超</w:t>
            </w:r>
            <w:r>
              <w:rPr>
                <w:rFonts w:ascii="宋体" w:hAnsi="宋体" w:eastAsia="宋体" w:cs="宋体"/>
                <w:spacing w:val="9"/>
              </w:rPr>
              <w:t>越发送范围的责令收回。</w:t>
            </w:r>
          </w:p>
          <w:p w14:paraId="3781EA29">
            <w:pPr>
              <w:spacing w:before="27" w:line="234" w:lineRule="auto"/>
              <w:ind w:left="173" w:firstLine="146"/>
              <w:rPr>
                <w:rFonts w:hint="eastAsia" w:ascii="宋体" w:hAnsi="宋体" w:eastAsia="宋体" w:cs="宋体"/>
                <w:sz w:val="20"/>
                <w:szCs w:val="20"/>
              </w:rPr>
            </w:pPr>
            <w:r>
              <w:rPr>
                <w:rFonts w:ascii="宋体" w:hAnsi="宋体" w:eastAsia="宋体" w:cs="宋体"/>
                <w:spacing w:val="9"/>
                <w:sz w:val="20"/>
                <w:szCs w:val="20"/>
              </w:rPr>
              <w:t>第十三条内部资料不得含有下列内容；(一)</w:t>
            </w:r>
            <w:r>
              <w:rPr>
                <w:rFonts w:ascii="宋体" w:hAnsi="宋体" w:eastAsia="宋体" w:cs="宋体"/>
                <w:spacing w:val="-3"/>
                <w:sz w:val="20"/>
                <w:szCs w:val="20"/>
              </w:rPr>
              <w:t>反对宪法确定的基本原则的；(二)危害国家统一、主权和领土完整的；(三)泄露国家秘</w:t>
            </w:r>
            <w:r>
              <w:rPr>
                <w:rFonts w:ascii="宋体" w:hAnsi="宋体" w:eastAsia="宋体" w:cs="宋体"/>
                <w:spacing w:val="5"/>
                <w:sz w:val="20"/>
                <w:szCs w:val="20"/>
              </w:rPr>
              <w:t>密、危害国家安全或者损害国家荣誉和利益的；</w:t>
            </w:r>
            <w:r>
              <w:rPr>
                <w:rFonts w:ascii="宋体" w:hAnsi="宋体" w:eastAsia="宋体" w:cs="宋体"/>
                <w:spacing w:val="14"/>
                <w:sz w:val="20"/>
                <w:szCs w:val="20"/>
              </w:rPr>
              <w:t>(四)煽动民族仇恨、民族歧视，破坏民族团</w:t>
            </w:r>
            <w:r>
              <w:rPr>
                <w:rFonts w:ascii="宋体" w:hAnsi="宋体" w:eastAsia="宋体" w:cs="宋体"/>
                <w:spacing w:val="-3"/>
                <w:sz w:val="20"/>
                <w:szCs w:val="20"/>
              </w:rPr>
              <w:t>结，或者侵害少数民族风俗、习惯的；(五)宣扬邪教、迷信的；(六)扰乱社会秩序，破坏社会稳定的；(七)宣扬淫秽、赌博、暴力</w:t>
            </w:r>
            <w:r>
              <w:rPr>
                <w:rFonts w:ascii="宋体" w:hAnsi="宋体" w:eastAsia="宋体" w:cs="宋体"/>
                <w:spacing w:val="-1"/>
                <w:sz w:val="20"/>
                <w:szCs w:val="20"/>
              </w:rPr>
              <w:t>或者教唆犯罪的；(八)侮辱或者诽谤他人，</w:t>
            </w:r>
            <w:r>
              <w:rPr>
                <w:rFonts w:ascii="宋体" w:hAnsi="宋体" w:eastAsia="宋体" w:cs="宋体"/>
                <w:spacing w:val="-3"/>
                <w:sz w:val="20"/>
                <w:szCs w:val="20"/>
              </w:rPr>
              <w:t>侵害他人合法权益的；(九)危害社会公德或</w:t>
            </w:r>
            <w:r>
              <w:rPr>
                <w:rFonts w:ascii="宋体" w:hAnsi="宋体" w:eastAsia="宋体" w:cs="宋体"/>
                <w:spacing w:val="17"/>
                <w:sz w:val="20"/>
                <w:szCs w:val="20"/>
              </w:rPr>
              <w:t>者民族优秀文化传统的；(十)法律、行政法</w:t>
            </w:r>
            <w:r>
              <w:rPr>
                <w:rFonts w:ascii="宋体" w:hAnsi="宋体" w:eastAsia="宋体" w:cs="宋体"/>
                <w:spacing w:val="11"/>
                <w:sz w:val="20"/>
                <w:szCs w:val="20"/>
              </w:rPr>
              <w:t>规和国家规定禁止的其他内容的。</w:t>
            </w:r>
          </w:p>
        </w:tc>
        <w:tc>
          <w:tcPr>
            <w:tcW w:w="1169" w:type="dxa"/>
          </w:tcPr>
          <w:p w14:paraId="0E00F9FE">
            <w:pPr>
              <w:spacing w:line="258" w:lineRule="auto"/>
            </w:pPr>
          </w:p>
          <w:p w14:paraId="5683499B">
            <w:pPr>
              <w:spacing w:line="258" w:lineRule="auto"/>
            </w:pPr>
          </w:p>
          <w:p w14:paraId="05ABB254">
            <w:pPr>
              <w:spacing w:line="258" w:lineRule="auto"/>
            </w:pPr>
          </w:p>
          <w:p w14:paraId="26E4ED06">
            <w:pPr>
              <w:spacing w:line="259" w:lineRule="auto"/>
            </w:pPr>
          </w:p>
          <w:p w14:paraId="3765D4F9">
            <w:pPr>
              <w:spacing w:line="259" w:lineRule="auto"/>
            </w:pPr>
          </w:p>
          <w:p w14:paraId="58A82D78">
            <w:pPr>
              <w:spacing w:line="259" w:lineRule="auto"/>
            </w:pPr>
          </w:p>
          <w:p w14:paraId="46E54CB4">
            <w:pPr>
              <w:spacing w:before="69" w:line="219" w:lineRule="auto"/>
              <w:ind w:left="146"/>
              <w:rPr>
                <w:rFonts w:hint="eastAsia" w:ascii="宋体" w:hAnsi="宋体" w:eastAsia="宋体" w:cs="宋体"/>
              </w:rPr>
            </w:pPr>
            <w:r>
              <w:rPr>
                <w:rFonts w:ascii="宋体" w:hAnsi="宋体" w:eastAsia="宋体" w:cs="宋体"/>
                <w:spacing w:val="6"/>
              </w:rPr>
              <w:t>从轻处罚</w:t>
            </w:r>
          </w:p>
        </w:tc>
        <w:tc>
          <w:tcPr>
            <w:tcW w:w="1699" w:type="dxa"/>
          </w:tcPr>
          <w:p w14:paraId="65BC75BF">
            <w:pPr>
              <w:spacing w:line="276" w:lineRule="auto"/>
            </w:pPr>
          </w:p>
          <w:p w14:paraId="09FE10DC">
            <w:pPr>
              <w:spacing w:line="276" w:lineRule="auto"/>
            </w:pPr>
          </w:p>
          <w:p w14:paraId="72D96DAF">
            <w:pPr>
              <w:spacing w:line="277" w:lineRule="auto"/>
            </w:pPr>
          </w:p>
          <w:p w14:paraId="1A51C165">
            <w:pPr>
              <w:spacing w:line="277" w:lineRule="auto"/>
            </w:pPr>
          </w:p>
          <w:p w14:paraId="4D750C0B">
            <w:pPr>
              <w:spacing w:line="277" w:lineRule="auto"/>
            </w:pPr>
          </w:p>
          <w:p w14:paraId="1E5BDF5C">
            <w:pPr>
              <w:spacing w:before="68" w:line="255" w:lineRule="auto"/>
              <w:ind w:left="126" w:right="100"/>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1千元的</w:t>
            </w:r>
          </w:p>
        </w:tc>
        <w:tc>
          <w:tcPr>
            <w:tcW w:w="2798" w:type="dxa"/>
          </w:tcPr>
          <w:p w14:paraId="45948C56">
            <w:pPr>
              <w:spacing w:line="329" w:lineRule="auto"/>
            </w:pPr>
          </w:p>
          <w:p w14:paraId="6ED896C2">
            <w:pPr>
              <w:spacing w:line="329" w:lineRule="auto"/>
            </w:pPr>
          </w:p>
          <w:p w14:paraId="061C7050">
            <w:pPr>
              <w:spacing w:before="68" w:line="257" w:lineRule="auto"/>
              <w:ind w:left="128" w:right="74"/>
              <w:jc w:val="both"/>
              <w:rPr>
                <w:rFonts w:hint="eastAsia" w:ascii="宋体" w:hAnsi="宋体" w:eastAsia="宋体" w:cs="宋体"/>
              </w:rPr>
            </w:pPr>
            <w:r>
              <w:rPr>
                <w:rFonts w:ascii="宋体" w:hAnsi="宋体" w:eastAsia="宋体" w:cs="宋体"/>
                <w:spacing w:val="2"/>
              </w:rPr>
              <w:t>责令停止违法行为，给予警</w:t>
            </w:r>
            <w:r>
              <w:rPr>
                <w:rFonts w:ascii="宋体" w:hAnsi="宋体" w:eastAsia="宋体" w:cs="宋体"/>
                <w:spacing w:val="19"/>
              </w:rPr>
              <w:t>告，处300元以上500元以</w:t>
            </w:r>
            <w:r>
              <w:rPr>
                <w:rFonts w:ascii="宋体" w:hAnsi="宋体" w:eastAsia="宋体" w:cs="宋体"/>
              </w:rPr>
              <w:t>下的罚款；以营利为目的处</w:t>
            </w:r>
            <w:r>
              <w:rPr>
                <w:rFonts w:ascii="宋体" w:hAnsi="宋体" w:eastAsia="宋体" w:cs="宋体"/>
                <w:spacing w:val="29"/>
              </w:rPr>
              <w:t>5000元以上1万元以下罚</w:t>
            </w:r>
            <w:r>
              <w:rPr>
                <w:rFonts w:ascii="宋体" w:hAnsi="宋体" w:eastAsia="宋体" w:cs="宋体"/>
                <w:spacing w:val="4"/>
              </w:rPr>
              <w:t>款，非法编印的内部资料予以没收，超越发送范围的责</w:t>
            </w:r>
            <w:r>
              <w:rPr>
                <w:rFonts w:ascii="宋体" w:hAnsi="宋体" w:eastAsia="宋体" w:cs="宋体"/>
                <w:spacing w:val="10"/>
              </w:rPr>
              <w:t>令收回</w:t>
            </w:r>
          </w:p>
        </w:tc>
        <w:tc>
          <w:tcPr>
            <w:tcW w:w="784" w:type="dxa"/>
            <w:vMerge w:val="restart"/>
            <w:tcBorders>
              <w:bottom w:val="nil"/>
            </w:tcBorders>
          </w:tcPr>
          <w:p w14:paraId="0C0D6CD4"/>
        </w:tc>
      </w:tr>
      <w:tr w14:paraId="0871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684" w:type="dxa"/>
            <w:vMerge w:val="continue"/>
            <w:tcBorders>
              <w:top w:val="nil"/>
            </w:tcBorders>
          </w:tcPr>
          <w:p w14:paraId="0AAD114C"/>
        </w:tc>
        <w:tc>
          <w:tcPr>
            <w:tcW w:w="1339" w:type="dxa"/>
            <w:vMerge w:val="continue"/>
            <w:tcBorders>
              <w:top w:val="nil"/>
            </w:tcBorders>
          </w:tcPr>
          <w:p w14:paraId="2C7D4FA0"/>
        </w:tc>
        <w:tc>
          <w:tcPr>
            <w:tcW w:w="1849" w:type="dxa"/>
            <w:vMerge w:val="continue"/>
            <w:tcBorders>
              <w:top w:val="nil"/>
            </w:tcBorders>
          </w:tcPr>
          <w:p w14:paraId="5E647DBF"/>
        </w:tc>
        <w:tc>
          <w:tcPr>
            <w:tcW w:w="4497" w:type="dxa"/>
            <w:vMerge w:val="continue"/>
            <w:tcBorders>
              <w:top w:val="nil"/>
            </w:tcBorders>
          </w:tcPr>
          <w:p w14:paraId="5038F34F"/>
        </w:tc>
        <w:tc>
          <w:tcPr>
            <w:tcW w:w="1169" w:type="dxa"/>
          </w:tcPr>
          <w:p w14:paraId="33DAFF42">
            <w:pPr>
              <w:spacing w:line="252" w:lineRule="auto"/>
            </w:pPr>
          </w:p>
          <w:p w14:paraId="737F4D7B">
            <w:pPr>
              <w:spacing w:line="252" w:lineRule="auto"/>
            </w:pPr>
          </w:p>
          <w:p w14:paraId="75CC64F6">
            <w:pPr>
              <w:spacing w:line="252" w:lineRule="auto"/>
            </w:pPr>
          </w:p>
          <w:p w14:paraId="3D4A262E">
            <w:pPr>
              <w:spacing w:line="252" w:lineRule="auto"/>
            </w:pPr>
          </w:p>
          <w:p w14:paraId="60A79371">
            <w:pPr>
              <w:spacing w:line="252" w:lineRule="auto"/>
            </w:pPr>
          </w:p>
          <w:p w14:paraId="17D04300">
            <w:pPr>
              <w:spacing w:line="253" w:lineRule="auto"/>
            </w:pPr>
          </w:p>
          <w:p w14:paraId="2BA70E86">
            <w:pPr>
              <w:spacing w:line="253" w:lineRule="auto"/>
            </w:pPr>
          </w:p>
          <w:p w14:paraId="42E4F502">
            <w:pPr>
              <w:spacing w:before="68" w:line="221" w:lineRule="auto"/>
              <w:ind w:left="146"/>
              <w:rPr>
                <w:rFonts w:hint="eastAsia" w:ascii="宋体" w:hAnsi="宋体" w:eastAsia="宋体" w:cs="宋体"/>
              </w:rPr>
            </w:pPr>
            <w:r>
              <w:rPr>
                <w:rFonts w:ascii="宋体" w:hAnsi="宋体" w:eastAsia="宋体" w:cs="宋体"/>
                <w:spacing w:val="6"/>
              </w:rPr>
              <w:t>一般处罚</w:t>
            </w:r>
          </w:p>
        </w:tc>
        <w:tc>
          <w:tcPr>
            <w:tcW w:w="1699" w:type="dxa"/>
          </w:tcPr>
          <w:p w14:paraId="64982EC2">
            <w:pPr>
              <w:spacing w:line="242" w:lineRule="auto"/>
            </w:pPr>
          </w:p>
          <w:p w14:paraId="3D46AAEF">
            <w:pPr>
              <w:spacing w:line="242" w:lineRule="auto"/>
            </w:pPr>
          </w:p>
          <w:p w14:paraId="5B186039">
            <w:pPr>
              <w:spacing w:line="242" w:lineRule="auto"/>
            </w:pPr>
          </w:p>
          <w:p w14:paraId="51305CE6">
            <w:pPr>
              <w:spacing w:line="243" w:lineRule="auto"/>
            </w:pPr>
          </w:p>
          <w:p w14:paraId="4768B680">
            <w:pPr>
              <w:spacing w:line="243" w:lineRule="auto"/>
            </w:pPr>
          </w:p>
          <w:p w14:paraId="172E2944">
            <w:pPr>
              <w:spacing w:line="243" w:lineRule="auto"/>
            </w:pPr>
          </w:p>
          <w:p w14:paraId="60F1C43B">
            <w:pPr>
              <w:spacing w:before="68" w:line="244" w:lineRule="auto"/>
              <w:ind w:left="126" w:right="205"/>
              <w:jc w:val="both"/>
              <w:rPr>
                <w:rFonts w:hint="eastAsia" w:ascii="宋体" w:hAnsi="宋体" w:eastAsia="宋体" w:cs="宋体"/>
              </w:rPr>
            </w:pPr>
            <w:r>
              <w:rPr>
                <w:rFonts w:ascii="宋体" w:hAnsi="宋体" w:eastAsia="宋体" w:cs="宋体"/>
                <w:spacing w:val="-2"/>
              </w:rPr>
              <w:t>违法经营额1千元以上不足3千</w:t>
            </w:r>
            <w:r>
              <w:rPr>
                <w:rFonts w:ascii="宋体" w:hAnsi="宋体" w:eastAsia="宋体" w:cs="宋体"/>
                <w:spacing w:val="8"/>
              </w:rPr>
              <w:t>元的</w:t>
            </w:r>
          </w:p>
        </w:tc>
        <w:tc>
          <w:tcPr>
            <w:tcW w:w="2798" w:type="dxa"/>
          </w:tcPr>
          <w:p w14:paraId="360203EB">
            <w:pPr>
              <w:spacing w:line="298" w:lineRule="auto"/>
            </w:pPr>
          </w:p>
          <w:p w14:paraId="065D2B36">
            <w:pPr>
              <w:spacing w:line="298" w:lineRule="auto"/>
            </w:pPr>
          </w:p>
          <w:p w14:paraId="3F4F6C1E">
            <w:pPr>
              <w:spacing w:line="298" w:lineRule="auto"/>
            </w:pPr>
          </w:p>
          <w:p w14:paraId="64F388E6">
            <w:pPr>
              <w:spacing w:before="65" w:line="271" w:lineRule="auto"/>
              <w:ind w:left="128"/>
              <w:jc w:val="both"/>
              <w:rPr>
                <w:rFonts w:hint="eastAsia" w:ascii="宋体" w:hAnsi="宋体" w:eastAsia="宋体" w:cs="宋体"/>
                <w:sz w:val="20"/>
                <w:szCs w:val="20"/>
              </w:rPr>
            </w:pPr>
            <w:r>
              <w:rPr>
                <w:rFonts w:ascii="宋体" w:hAnsi="宋体" w:eastAsia="宋体" w:cs="宋体"/>
                <w:spacing w:val="13"/>
                <w:sz w:val="20"/>
                <w:szCs w:val="20"/>
              </w:rPr>
              <w:t>责令停止违法行为，给予警</w:t>
            </w:r>
            <w:r>
              <w:rPr>
                <w:rFonts w:ascii="宋体" w:hAnsi="宋体" w:eastAsia="宋体" w:cs="宋体"/>
                <w:spacing w:val="23"/>
                <w:sz w:val="20"/>
                <w:szCs w:val="20"/>
              </w:rPr>
              <w:t>告，处500元以上700元以</w:t>
            </w:r>
            <w:r>
              <w:rPr>
                <w:rFonts w:ascii="宋体" w:hAnsi="宋体" w:eastAsia="宋体" w:cs="宋体"/>
                <w:spacing w:val="10"/>
                <w:sz w:val="20"/>
                <w:szCs w:val="20"/>
              </w:rPr>
              <w:t>下的罚款；以营利为目的处</w:t>
            </w:r>
            <w:r>
              <w:rPr>
                <w:rFonts w:ascii="宋体" w:hAnsi="宋体" w:eastAsia="宋体" w:cs="宋体"/>
                <w:spacing w:val="19"/>
                <w:sz w:val="20"/>
                <w:szCs w:val="20"/>
              </w:rPr>
              <w:t>1万元以上2万元以下罚款，</w:t>
            </w:r>
            <w:r>
              <w:rPr>
                <w:rFonts w:ascii="宋体" w:hAnsi="宋体" w:eastAsia="宋体" w:cs="宋体"/>
                <w:spacing w:val="13"/>
                <w:sz w:val="20"/>
                <w:szCs w:val="20"/>
              </w:rPr>
              <w:t>非法编印的内部资料予以没收，超越发送范围的责令收</w:t>
            </w:r>
            <w:r>
              <w:rPr>
                <w:rFonts w:ascii="宋体" w:hAnsi="宋体" w:eastAsia="宋体" w:cs="宋体"/>
                <w:sz w:val="20"/>
                <w:szCs w:val="20"/>
              </w:rPr>
              <w:t>回</w:t>
            </w:r>
          </w:p>
        </w:tc>
        <w:tc>
          <w:tcPr>
            <w:tcW w:w="784" w:type="dxa"/>
            <w:vMerge w:val="continue"/>
            <w:tcBorders>
              <w:top w:val="nil"/>
            </w:tcBorders>
          </w:tcPr>
          <w:p w14:paraId="6DD7BCC3"/>
        </w:tc>
      </w:tr>
    </w:tbl>
    <w:p w14:paraId="05D04B55"/>
    <w:p w14:paraId="7583D61C">
      <w:pPr>
        <w:sectPr>
          <w:footerReference r:id="rId91" w:type="default"/>
          <w:pgSz w:w="17180" w:h="12400"/>
          <w:pgMar w:top="1054" w:right="905" w:bottom="1762" w:left="1444" w:header="0" w:footer="1533" w:gutter="0"/>
          <w:cols w:space="720" w:num="1"/>
        </w:sectPr>
      </w:pPr>
    </w:p>
    <w:p w14:paraId="08B692A7">
      <w:pPr>
        <w:spacing w:before="234"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F24D680"/>
    <w:p w14:paraId="2345D16E">
      <w:pPr>
        <w:spacing w:line="16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339"/>
        <w:gridCol w:w="1539"/>
        <w:gridCol w:w="4787"/>
        <w:gridCol w:w="1189"/>
        <w:gridCol w:w="1699"/>
        <w:gridCol w:w="2798"/>
        <w:gridCol w:w="774"/>
      </w:tblGrid>
      <w:tr w14:paraId="3FF0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48803623">
            <w:pPr>
              <w:spacing w:before="174" w:line="221" w:lineRule="auto"/>
              <w:ind w:left="124"/>
              <w:rPr>
                <w:rFonts w:hint="eastAsia" w:ascii="宋体" w:hAnsi="宋体" w:eastAsia="宋体" w:cs="宋体"/>
              </w:rPr>
            </w:pPr>
            <w:r>
              <w:rPr>
                <w:rFonts w:ascii="宋体" w:hAnsi="宋体" w:eastAsia="宋体" w:cs="宋体"/>
                <w:spacing w:val="6"/>
              </w:rPr>
              <w:t>序号</w:t>
            </w:r>
          </w:p>
        </w:tc>
        <w:tc>
          <w:tcPr>
            <w:tcW w:w="1339" w:type="dxa"/>
          </w:tcPr>
          <w:p w14:paraId="79A9B9FF">
            <w:pPr>
              <w:spacing w:before="34" w:line="220" w:lineRule="auto"/>
              <w:ind w:left="240" w:right="23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539" w:type="dxa"/>
          </w:tcPr>
          <w:p w14:paraId="7F51714E">
            <w:pPr>
              <w:spacing w:before="174" w:line="220" w:lineRule="auto"/>
              <w:ind w:left="341"/>
              <w:rPr>
                <w:rFonts w:hint="eastAsia" w:ascii="宋体" w:hAnsi="宋体" w:eastAsia="宋体" w:cs="宋体"/>
              </w:rPr>
            </w:pPr>
            <w:r>
              <w:rPr>
                <w:rFonts w:ascii="宋体" w:hAnsi="宋体" w:eastAsia="宋体" w:cs="宋体"/>
                <w:spacing w:val="3"/>
              </w:rPr>
              <w:t>处罚事项</w:t>
            </w:r>
          </w:p>
        </w:tc>
        <w:tc>
          <w:tcPr>
            <w:tcW w:w="4787" w:type="dxa"/>
          </w:tcPr>
          <w:p w14:paraId="7274BF55">
            <w:pPr>
              <w:spacing w:before="172" w:line="219" w:lineRule="auto"/>
              <w:ind w:left="1972"/>
              <w:rPr>
                <w:rFonts w:hint="eastAsia" w:ascii="宋体" w:hAnsi="宋体" w:eastAsia="宋体" w:cs="宋体"/>
              </w:rPr>
            </w:pPr>
            <w:r>
              <w:rPr>
                <w:rFonts w:ascii="宋体" w:hAnsi="宋体" w:eastAsia="宋体" w:cs="宋体"/>
                <w:spacing w:val="8"/>
              </w:rPr>
              <w:t>处罚依据</w:t>
            </w:r>
          </w:p>
        </w:tc>
        <w:tc>
          <w:tcPr>
            <w:tcW w:w="1189" w:type="dxa"/>
          </w:tcPr>
          <w:p w14:paraId="03DD25C8">
            <w:pPr>
              <w:spacing w:before="174" w:line="220" w:lineRule="auto"/>
              <w:ind w:left="155"/>
              <w:rPr>
                <w:rFonts w:hint="eastAsia" w:ascii="宋体" w:hAnsi="宋体" w:eastAsia="宋体" w:cs="宋体"/>
              </w:rPr>
            </w:pPr>
            <w:r>
              <w:rPr>
                <w:rFonts w:ascii="宋体" w:hAnsi="宋体" w:eastAsia="宋体" w:cs="宋体"/>
                <w:spacing w:val="3"/>
              </w:rPr>
              <w:t>违法程度</w:t>
            </w:r>
          </w:p>
        </w:tc>
        <w:tc>
          <w:tcPr>
            <w:tcW w:w="1699" w:type="dxa"/>
          </w:tcPr>
          <w:p w14:paraId="55FF0D8C">
            <w:pPr>
              <w:spacing w:before="174" w:line="220" w:lineRule="auto"/>
              <w:ind w:left="426"/>
              <w:rPr>
                <w:rFonts w:hint="eastAsia" w:ascii="宋体" w:hAnsi="宋体" w:eastAsia="宋体" w:cs="宋体"/>
              </w:rPr>
            </w:pPr>
            <w:r>
              <w:rPr>
                <w:rFonts w:ascii="宋体" w:hAnsi="宋体" w:eastAsia="宋体" w:cs="宋体"/>
                <w:spacing w:val="-2"/>
              </w:rPr>
              <w:t>违法情节</w:t>
            </w:r>
          </w:p>
        </w:tc>
        <w:tc>
          <w:tcPr>
            <w:tcW w:w="2798" w:type="dxa"/>
          </w:tcPr>
          <w:p w14:paraId="34B78DED">
            <w:pPr>
              <w:spacing w:before="174" w:line="221" w:lineRule="auto"/>
              <w:ind w:left="777"/>
              <w:rPr>
                <w:rFonts w:hint="eastAsia" w:ascii="宋体" w:hAnsi="宋体" w:eastAsia="宋体" w:cs="宋体"/>
              </w:rPr>
            </w:pPr>
            <w:r>
              <w:rPr>
                <w:rFonts w:ascii="宋体" w:hAnsi="宋体" w:eastAsia="宋体" w:cs="宋体"/>
                <w:spacing w:val="4"/>
              </w:rPr>
              <w:t>处罚裁量基准</w:t>
            </w:r>
          </w:p>
        </w:tc>
        <w:tc>
          <w:tcPr>
            <w:tcW w:w="774" w:type="dxa"/>
          </w:tcPr>
          <w:p w14:paraId="00CC7D51">
            <w:pPr>
              <w:spacing w:before="174" w:line="221" w:lineRule="auto"/>
              <w:ind w:left="209"/>
              <w:rPr>
                <w:rFonts w:hint="eastAsia" w:ascii="宋体" w:hAnsi="宋体" w:eastAsia="宋体" w:cs="宋体"/>
              </w:rPr>
            </w:pPr>
            <w:r>
              <w:rPr>
                <w:rFonts w:ascii="宋体" w:hAnsi="宋体" w:eastAsia="宋体" w:cs="宋体"/>
                <w:spacing w:val="5"/>
              </w:rPr>
              <w:t>备注</w:t>
            </w:r>
          </w:p>
        </w:tc>
      </w:tr>
      <w:tr w14:paraId="6E99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5" w:hRule="atLeast"/>
        </w:trPr>
        <w:tc>
          <w:tcPr>
            <w:tcW w:w="685" w:type="dxa"/>
          </w:tcPr>
          <w:p w14:paraId="7CE4C8B4"/>
        </w:tc>
        <w:tc>
          <w:tcPr>
            <w:tcW w:w="1339" w:type="dxa"/>
          </w:tcPr>
          <w:p w14:paraId="6FF49467"/>
        </w:tc>
        <w:tc>
          <w:tcPr>
            <w:tcW w:w="1539" w:type="dxa"/>
          </w:tcPr>
          <w:p w14:paraId="14EE2CBB"/>
        </w:tc>
        <w:tc>
          <w:tcPr>
            <w:tcW w:w="4787" w:type="dxa"/>
          </w:tcPr>
          <w:p w14:paraId="1036B869">
            <w:pPr>
              <w:spacing w:before="27" w:line="233" w:lineRule="auto"/>
              <w:ind w:left="162" w:firstLine="159"/>
              <w:rPr>
                <w:rFonts w:hint="eastAsia" w:ascii="宋体" w:hAnsi="宋体" w:eastAsia="宋体" w:cs="宋体"/>
                <w:sz w:val="20"/>
                <w:szCs w:val="20"/>
              </w:rPr>
            </w:pPr>
            <w:r>
              <w:rPr>
                <w:rFonts w:ascii="宋体" w:hAnsi="宋体" w:eastAsia="宋体" w:cs="宋体"/>
                <w:spacing w:val="9"/>
                <w:sz w:val="20"/>
                <w:szCs w:val="20"/>
              </w:rPr>
              <w:t>第十四条内部资料必须在封面完整印刷标注《准</w:t>
            </w:r>
            <w:r>
              <w:rPr>
                <w:rFonts w:ascii="宋体" w:hAnsi="宋体" w:eastAsia="宋体" w:cs="宋体"/>
                <w:spacing w:val="14"/>
                <w:sz w:val="20"/>
                <w:szCs w:val="20"/>
              </w:rPr>
              <w:t>印证》编号和"内部资料，免费交流"字样，并在</w:t>
            </w:r>
            <w:r>
              <w:rPr>
                <w:rFonts w:ascii="宋体" w:hAnsi="宋体" w:eastAsia="宋体" w:cs="宋体"/>
                <w:spacing w:val="18"/>
                <w:sz w:val="20"/>
                <w:szCs w:val="20"/>
              </w:rPr>
              <w:t>明显位置(封面、封底或版权页)标明编印单位、</w:t>
            </w:r>
            <w:r>
              <w:rPr>
                <w:rFonts w:ascii="宋体" w:hAnsi="宋体" w:eastAsia="宋体" w:cs="宋体"/>
                <w:spacing w:val="9"/>
                <w:sz w:val="20"/>
                <w:szCs w:val="20"/>
              </w:rPr>
              <w:t>发送对象、印刷单位、印刷日期、印数等，连续性</w:t>
            </w:r>
            <w:r>
              <w:rPr>
                <w:rFonts w:ascii="宋体" w:hAnsi="宋体" w:eastAsia="宋体" w:cs="宋体"/>
                <w:spacing w:val="18"/>
                <w:sz w:val="20"/>
                <w:szCs w:val="20"/>
              </w:rPr>
              <w:t>内部资料还须标明期号。</w:t>
            </w:r>
          </w:p>
          <w:p w14:paraId="1E4D49A5">
            <w:pPr>
              <w:spacing w:before="3" w:line="236" w:lineRule="auto"/>
              <w:ind w:left="102" w:firstLine="212"/>
              <w:rPr>
                <w:rFonts w:hint="eastAsia" w:ascii="宋体" w:hAnsi="宋体" w:eastAsia="宋体" w:cs="宋体"/>
                <w:sz w:val="20"/>
                <w:szCs w:val="20"/>
              </w:rPr>
            </w:pPr>
            <w:r>
              <w:rPr>
                <w:rFonts w:ascii="宋体" w:hAnsi="宋体" w:eastAsia="宋体" w:cs="宋体"/>
                <w:sz w:val="20"/>
                <w:szCs w:val="20"/>
              </w:rPr>
              <w:t>连续性内部资料不得使用“xx报”、“xx刊”</w:t>
            </w:r>
            <w:r>
              <w:rPr>
                <w:rFonts w:ascii="宋体" w:hAnsi="宋体" w:eastAsia="宋体" w:cs="宋体"/>
                <w:spacing w:val="-18"/>
                <w:sz w:val="20"/>
                <w:szCs w:val="20"/>
              </w:rPr>
              <w:t>或“xx杂志"、"记者xx"、"期刊社”、“杂</w:t>
            </w:r>
            <w:r>
              <w:rPr>
                <w:rFonts w:ascii="宋体" w:hAnsi="宋体" w:eastAsia="宋体" w:cs="宋体"/>
                <w:spacing w:val="-4"/>
                <w:sz w:val="20"/>
                <w:szCs w:val="20"/>
              </w:rPr>
              <w:t>志社”、“刊号"等字样，不得在内文中以“本报”、</w:t>
            </w:r>
            <w:r>
              <w:rPr>
                <w:rFonts w:ascii="宋体" w:hAnsi="宋体" w:eastAsia="宋体" w:cs="宋体"/>
                <w:spacing w:val="27"/>
                <w:sz w:val="20"/>
                <w:szCs w:val="20"/>
              </w:rPr>
              <w:t>"本刊"自称。</w:t>
            </w:r>
          </w:p>
          <w:p w14:paraId="160F0CF2">
            <w:pPr>
              <w:spacing w:before="14" w:line="247" w:lineRule="auto"/>
              <w:ind w:left="162" w:firstLine="157"/>
              <w:rPr>
                <w:rFonts w:hint="eastAsia" w:ascii="宋体" w:hAnsi="宋体" w:eastAsia="宋体" w:cs="宋体"/>
                <w:sz w:val="20"/>
                <w:szCs w:val="20"/>
              </w:rPr>
            </w:pPr>
            <w:r>
              <w:rPr>
                <w:rFonts w:ascii="宋体" w:hAnsi="宋体" w:eastAsia="宋体" w:cs="宋体"/>
                <w:spacing w:val="12"/>
                <w:sz w:val="20"/>
                <w:szCs w:val="20"/>
              </w:rPr>
              <w:t>第十五条编印内部资料，应严格遵守以下规定：</w:t>
            </w:r>
            <w:r>
              <w:rPr>
                <w:rFonts w:ascii="宋体" w:hAnsi="宋体" w:eastAsia="宋体" w:cs="宋体"/>
                <w:spacing w:val="18"/>
                <w:sz w:val="20"/>
                <w:szCs w:val="20"/>
              </w:rPr>
              <w:t>(一)按照批准的名称、开本(开版)、周期印制</w:t>
            </w:r>
          </w:p>
          <w:p w14:paraId="5A7056C3">
            <w:pPr>
              <w:spacing w:before="42" w:line="242" w:lineRule="auto"/>
              <w:ind w:left="161" w:right="46" w:hanging="39"/>
              <w:rPr>
                <w:rFonts w:hint="eastAsia" w:ascii="宋体" w:hAnsi="宋体" w:eastAsia="宋体" w:cs="宋体"/>
              </w:rPr>
            </w:pPr>
            <w:r>
              <w:rPr>
                <w:rFonts w:ascii="宋体" w:hAnsi="宋体" w:eastAsia="宋体" w:cs="宋体"/>
                <w:spacing w:val="-8"/>
              </w:rPr>
              <w:t>不得用《准印证》印制其他内容，一次性内部资料</w:t>
            </w:r>
            <w:r>
              <w:rPr>
                <w:rFonts w:ascii="宋体" w:hAnsi="宋体" w:eastAsia="宋体" w:cs="宋体"/>
                <w:spacing w:val="5"/>
              </w:rPr>
              <w:t>不得一证多期，连续性内部资料不得一期多版；</w:t>
            </w:r>
          </w:p>
          <w:p w14:paraId="22BD4F2F">
            <w:pPr>
              <w:spacing w:before="49" w:line="219" w:lineRule="auto"/>
              <w:ind w:left="162"/>
              <w:rPr>
                <w:rFonts w:hint="eastAsia" w:ascii="宋体" w:hAnsi="宋体" w:eastAsia="宋体" w:cs="宋体"/>
              </w:rPr>
            </w:pPr>
            <w:r>
              <w:rPr>
                <w:rFonts w:ascii="宋体" w:hAnsi="宋体" w:eastAsia="宋体" w:cs="宋体"/>
                <w:spacing w:val="1"/>
              </w:rPr>
              <w:t>(二)严格限定在本行业、本系统、本单位内部交</w:t>
            </w:r>
          </w:p>
          <w:p w14:paraId="53937778">
            <w:pPr>
              <w:spacing w:before="47" w:line="269" w:lineRule="auto"/>
              <w:ind w:left="122"/>
              <w:rPr>
                <w:rFonts w:hint="eastAsia" w:ascii="宋体" w:hAnsi="宋体" w:eastAsia="宋体" w:cs="宋体"/>
                <w:sz w:val="20"/>
                <w:szCs w:val="20"/>
              </w:rPr>
            </w:pPr>
            <w:r>
              <w:rPr>
                <w:rFonts w:ascii="宋体" w:hAnsi="宋体" w:eastAsia="宋体" w:cs="宋体"/>
                <w:spacing w:val="8"/>
                <w:sz w:val="20"/>
                <w:szCs w:val="20"/>
              </w:rPr>
              <w:t>流，不得标价、销售或征订发行，不得在公共场所</w:t>
            </w:r>
            <w:r>
              <w:rPr>
                <w:rFonts w:ascii="宋体" w:hAnsi="宋体" w:eastAsia="宋体" w:cs="宋体"/>
                <w:spacing w:val="11"/>
                <w:sz w:val="20"/>
                <w:szCs w:val="20"/>
              </w:rPr>
              <w:t>摆放，不得向境外传播；不得将服务对象及社会公</w:t>
            </w:r>
            <w:r>
              <w:rPr>
                <w:rFonts w:ascii="宋体" w:hAnsi="宋体" w:eastAsia="宋体" w:cs="宋体"/>
                <w:spacing w:val="10"/>
                <w:sz w:val="20"/>
                <w:szCs w:val="20"/>
              </w:rPr>
              <w:t>众作为发送对象，也不得以提供信息为名，将无隶</w:t>
            </w:r>
            <w:r>
              <w:rPr>
                <w:rFonts w:ascii="宋体" w:hAnsi="宋体" w:eastAsia="宋体" w:cs="宋体"/>
                <w:spacing w:val="9"/>
                <w:sz w:val="20"/>
                <w:szCs w:val="20"/>
              </w:rPr>
              <w:t>属关系和指导关系的行业、企事业单位作为发送对</w:t>
            </w:r>
            <w:r>
              <w:rPr>
                <w:rFonts w:ascii="宋体" w:hAnsi="宋体" w:eastAsia="宋体" w:cs="宋体"/>
                <w:spacing w:val="17"/>
                <w:sz w:val="20"/>
                <w:szCs w:val="20"/>
              </w:rPr>
              <w:t>象；(三)不得以工本费、会员费、版面费、</w:t>
            </w:r>
            <w:r>
              <w:rPr>
                <w:rFonts w:ascii="宋体" w:hAnsi="宋体" w:eastAsia="宋体" w:cs="宋体"/>
                <w:spacing w:val="16"/>
                <w:sz w:val="20"/>
                <w:szCs w:val="20"/>
              </w:rPr>
              <w:t>服务</w:t>
            </w:r>
            <w:r>
              <w:rPr>
                <w:rFonts w:ascii="宋体" w:hAnsi="宋体" w:eastAsia="宋体" w:cs="宋体"/>
                <w:spacing w:val="10"/>
                <w:sz w:val="20"/>
                <w:szCs w:val="20"/>
              </w:rPr>
              <w:t>费等任何形式收取任何费用，不得刊登广告，不得搞经营性活动；编印单位不得利用登记、年检、办证、办照、评奖、验收、论证等工作之便向服务</w:t>
            </w:r>
            <w:r>
              <w:rPr>
                <w:rFonts w:ascii="宋体" w:hAnsi="宋体" w:eastAsia="宋体" w:cs="宋体"/>
                <w:spacing w:val="9"/>
                <w:sz w:val="20"/>
                <w:szCs w:val="20"/>
              </w:rPr>
              <w:t>和</w:t>
            </w:r>
            <w:r>
              <w:rPr>
                <w:rFonts w:ascii="宋体" w:hAnsi="宋体" w:eastAsia="宋体" w:cs="宋体"/>
                <w:spacing w:val="14"/>
                <w:sz w:val="20"/>
                <w:szCs w:val="20"/>
              </w:rPr>
              <w:t>管理对象摊派或变相摊派；(四)不得将内部资料</w:t>
            </w:r>
          </w:p>
          <w:p w14:paraId="5B5B15AD">
            <w:pPr>
              <w:spacing w:before="42" w:line="252" w:lineRule="auto"/>
              <w:ind w:left="162"/>
              <w:rPr>
                <w:rFonts w:hint="eastAsia" w:ascii="宋体" w:hAnsi="宋体" w:eastAsia="宋体" w:cs="宋体"/>
                <w:sz w:val="20"/>
                <w:szCs w:val="20"/>
              </w:rPr>
            </w:pPr>
            <w:r>
              <w:rPr>
                <w:rFonts w:ascii="宋体" w:hAnsi="宋体" w:eastAsia="宋体" w:cs="宋体"/>
                <w:spacing w:val="8"/>
                <w:sz w:val="20"/>
                <w:szCs w:val="20"/>
              </w:rPr>
              <w:t>承包给其他组织和个人，不得与外单位以“协办”等其他形式进行编印和发送。</w:t>
            </w:r>
          </w:p>
        </w:tc>
        <w:tc>
          <w:tcPr>
            <w:tcW w:w="1189" w:type="dxa"/>
          </w:tcPr>
          <w:p w14:paraId="505B7AF1">
            <w:pPr>
              <w:spacing w:line="255" w:lineRule="auto"/>
            </w:pPr>
          </w:p>
          <w:p w14:paraId="60885B5F">
            <w:pPr>
              <w:spacing w:line="255" w:lineRule="auto"/>
            </w:pPr>
          </w:p>
          <w:p w14:paraId="6A2633F6">
            <w:pPr>
              <w:spacing w:line="255" w:lineRule="auto"/>
            </w:pPr>
          </w:p>
          <w:p w14:paraId="56A44626">
            <w:pPr>
              <w:spacing w:line="255" w:lineRule="auto"/>
            </w:pPr>
          </w:p>
          <w:p w14:paraId="7723FB37">
            <w:pPr>
              <w:spacing w:line="255" w:lineRule="auto"/>
            </w:pPr>
          </w:p>
          <w:p w14:paraId="3A695DE6">
            <w:pPr>
              <w:spacing w:line="255" w:lineRule="auto"/>
            </w:pPr>
          </w:p>
          <w:p w14:paraId="77441033">
            <w:pPr>
              <w:spacing w:line="255" w:lineRule="auto"/>
            </w:pPr>
          </w:p>
          <w:p w14:paraId="092E77F5">
            <w:pPr>
              <w:spacing w:line="256" w:lineRule="auto"/>
            </w:pPr>
          </w:p>
          <w:p w14:paraId="56BC9631">
            <w:pPr>
              <w:spacing w:line="256" w:lineRule="auto"/>
            </w:pPr>
          </w:p>
          <w:p w14:paraId="1BDACBBE">
            <w:pPr>
              <w:spacing w:line="256" w:lineRule="auto"/>
            </w:pPr>
          </w:p>
          <w:p w14:paraId="33C6E7C1">
            <w:pPr>
              <w:spacing w:line="256" w:lineRule="auto"/>
            </w:pPr>
          </w:p>
          <w:p w14:paraId="70B5A5A3">
            <w:pPr>
              <w:spacing w:line="256" w:lineRule="auto"/>
            </w:pPr>
          </w:p>
          <w:p w14:paraId="03A045D8">
            <w:pPr>
              <w:spacing w:line="256" w:lineRule="auto"/>
            </w:pPr>
          </w:p>
          <w:p w14:paraId="36A42B0A">
            <w:pPr>
              <w:spacing w:before="68" w:line="220" w:lineRule="auto"/>
              <w:ind w:left="155"/>
              <w:rPr>
                <w:rFonts w:hint="eastAsia" w:ascii="宋体" w:hAnsi="宋体" w:eastAsia="宋体" w:cs="宋体"/>
              </w:rPr>
            </w:pPr>
            <w:r>
              <w:rPr>
                <w:rFonts w:ascii="宋体" w:hAnsi="宋体" w:eastAsia="宋体" w:cs="宋体"/>
                <w:spacing w:val="6"/>
              </w:rPr>
              <w:t>从重处罚</w:t>
            </w:r>
          </w:p>
        </w:tc>
        <w:tc>
          <w:tcPr>
            <w:tcW w:w="1699" w:type="dxa"/>
          </w:tcPr>
          <w:p w14:paraId="5313E19E">
            <w:pPr>
              <w:spacing w:line="252" w:lineRule="auto"/>
            </w:pPr>
          </w:p>
          <w:p w14:paraId="3CC35313">
            <w:pPr>
              <w:spacing w:line="252" w:lineRule="auto"/>
            </w:pPr>
          </w:p>
          <w:p w14:paraId="2C56D03A">
            <w:pPr>
              <w:spacing w:line="252" w:lineRule="auto"/>
            </w:pPr>
          </w:p>
          <w:p w14:paraId="197F101F">
            <w:pPr>
              <w:spacing w:line="252" w:lineRule="auto"/>
            </w:pPr>
          </w:p>
          <w:p w14:paraId="3A9A40F1">
            <w:pPr>
              <w:spacing w:line="253" w:lineRule="auto"/>
            </w:pPr>
          </w:p>
          <w:p w14:paraId="4ABA228F">
            <w:pPr>
              <w:spacing w:line="253" w:lineRule="auto"/>
            </w:pPr>
          </w:p>
          <w:p w14:paraId="61CCACF3">
            <w:pPr>
              <w:spacing w:line="253" w:lineRule="auto"/>
            </w:pPr>
          </w:p>
          <w:p w14:paraId="0413E0CA">
            <w:pPr>
              <w:spacing w:line="253" w:lineRule="auto"/>
            </w:pPr>
          </w:p>
          <w:p w14:paraId="09A35830">
            <w:pPr>
              <w:spacing w:line="253" w:lineRule="auto"/>
            </w:pPr>
          </w:p>
          <w:p w14:paraId="5A7AE2C2">
            <w:pPr>
              <w:spacing w:line="253" w:lineRule="auto"/>
            </w:pPr>
          </w:p>
          <w:p w14:paraId="375A0498">
            <w:pPr>
              <w:spacing w:line="253" w:lineRule="auto"/>
            </w:pPr>
          </w:p>
          <w:p w14:paraId="136F0613">
            <w:pPr>
              <w:spacing w:line="253" w:lineRule="auto"/>
            </w:pPr>
          </w:p>
          <w:p w14:paraId="2548CBFD">
            <w:pPr>
              <w:spacing w:before="68" w:line="248" w:lineRule="auto"/>
              <w:ind w:left="105" w:right="122" w:firstLine="50"/>
              <w:jc w:val="both"/>
              <w:rPr>
                <w:rFonts w:hint="eastAsia" w:ascii="宋体" w:hAnsi="宋体" w:eastAsia="宋体" w:cs="宋体"/>
              </w:rPr>
            </w:pPr>
            <w:r>
              <w:rPr>
                <w:rFonts w:ascii="宋体" w:hAnsi="宋体" w:eastAsia="宋体" w:cs="宋体"/>
                <w:spacing w:val="2"/>
              </w:rPr>
              <w:t>违法经营额3千</w:t>
            </w:r>
            <w:r>
              <w:rPr>
                <w:rFonts w:ascii="宋体" w:hAnsi="宋体" w:eastAsia="宋体" w:cs="宋体"/>
                <w:spacing w:val="-2"/>
              </w:rPr>
              <w:t>元以上情节严重</w:t>
            </w:r>
            <w:r>
              <w:rPr>
                <w:rFonts w:ascii="宋体" w:hAnsi="宋体" w:eastAsia="宋体" w:cs="宋体"/>
              </w:rPr>
              <w:t>的</w:t>
            </w:r>
          </w:p>
        </w:tc>
        <w:tc>
          <w:tcPr>
            <w:tcW w:w="2798" w:type="dxa"/>
          </w:tcPr>
          <w:p w14:paraId="74C66E84">
            <w:pPr>
              <w:spacing w:line="245" w:lineRule="auto"/>
            </w:pPr>
          </w:p>
          <w:p w14:paraId="7B8AB456">
            <w:pPr>
              <w:spacing w:line="245" w:lineRule="auto"/>
            </w:pPr>
          </w:p>
          <w:p w14:paraId="13354726">
            <w:pPr>
              <w:spacing w:line="245" w:lineRule="auto"/>
            </w:pPr>
          </w:p>
          <w:p w14:paraId="7DF732AD">
            <w:pPr>
              <w:spacing w:line="245" w:lineRule="auto"/>
            </w:pPr>
          </w:p>
          <w:p w14:paraId="0F6007B1">
            <w:pPr>
              <w:spacing w:line="245" w:lineRule="auto"/>
            </w:pPr>
          </w:p>
          <w:p w14:paraId="7213DA0E">
            <w:pPr>
              <w:spacing w:line="245" w:lineRule="auto"/>
            </w:pPr>
          </w:p>
          <w:p w14:paraId="7EA1333C">
            <w:pPr>
              <w:spacing w:line="245" w:lineRule="auto"/>
            </w:pPr>
          </w:p>
          <w:p w14:paraId="09377139">
            <w:pPr>
              <w:spacing w:line="245" w:lineRule="auto"/>
            </w:pPr>
          </w:p>
          <w:p w14:paraId="2EFF44E4">
            <w:pPr>
              <w:spacing w:line="246" w:lineRule="auto"/>
            </w:pPr>
          </w:p>
          <w:p w14:paraId="1202A69D">
            <w:pPr>
              <w:spacing w:line="246" w:lineRule="auto"/>
            </w:pPr>
          </w:p>
          <w:p w14:paraId="0ABE88F7">
            <w:pPr>
              <w:spacing w:before="65" w:line="272" w:lineRule="auto"/>
              <w:ind w:left="137"/>
              <w:jc w:val="both"/>
              <w:rPr>
                <w:rFonts w:hint="eastAsia" w:ascii="宋体" w:hAnsi="宋体" w:eastAsia="宋体" w:cs="宋体"/>
                <w:sz w:val="20"/>
                <w:szCs w:val="20"/>
              </w:rPr>
            </w:pPr>
            <w:r>
              <w:rPr>
                <w:rFonts w:ascii="宋体" w:hAnsi="宋体" w:eastAsia="宋体" w:cs="宋体"/>
                <w:spacing w:val="12"/>
                <w:sz w:val="20"/>
                <w:szCs w:val="20"/>
              </w:rPr>
              <w:t>责令停止违法行为，给予警</w:t>
            </w:r>
            <w:r>
              <w:rPr>
                <w:rFonts w:ascii="宋体" w:hAnsi="宋体" w:eastAsia="宋体" w:cs="宋体"/>
                <w:spacing w:val="28"/>
                <w:sz w:val="20"/>
                <w:szCs w:val="20"/>
              </w:rPr>
              <w:t>告，处700元以上1千元以</w:t>
            </w:r>
            <w:r>
              <w:rPr>
                <w:rFonts w:ascii="宋体" w:hAnsi="宋体" w:eastAsia="宋体" w:cs="宋体"/>
                <w:spacing w:val="9"/>
                <w:sz w:val="20"/>
                <w:szCs w:val="20"/>
              </w:rPr>
              <w:t>下的罚款；以营利为目的处</w:t>
            </w:r>
            <w:r>
              <w:rPr>
                <w:rFonts w:ascii="宋体" w:hAnsi="宋体" w:eastAsia="宋体" w:cs="宋体"/>
                <w:spacing w:val="18"/>
                <w:sz w:val="20"/>
                <w:szCs w:val="20"/>
              </w:rPr>
              <w:t>2万元以上3万元以下罚款，</w:t>
            </w:r>
            <w:r>
              <w:rPr>
                <w:rFonts w:ascii="宋体" w:hAnsi="宋体" w:eastAsia="宋体" w:cs="宋体"/>
                <w:spacing w:val="13"/>
                <w:sz w:val="20"/>
                <w:szCs w:val="20"/>
              </w:rPr>
              <w:t>非法编印的内部资料予以没</w:t>
            </w:r>
            <w:r>
              <w:rPr>
                <w:rFonts w:ascii="宋体" w:hAnsi="宋体" w:eastAsia="宋体" w:cs="宋体"/>
                <w:spacing w:val="12"/>
                <w:sz w:val="20"/>
                <w:szCs w:val="20"/>
              </w:rPr>
              <w:t>收，超越发送范围的责令收</w:t>
            </w:r>
            <w:r>
              <w:rPr>
                <w:rFonts w:ascii="宋体" w:hAnsi="宋体" w:eastAsia="宋体" w:cs="宋体"/>
                <w:sz w:val="20"/>
                <w:szCs w:val="20"/>
              </w:rPr>
              <w:t>回</w:t>
            </w:r>
          </w:p>
        </w:tc>
        <w:tc>
          <w:tcPr>
            <w:tcW w:w="774" w:type="dxa"/>
          </w:tcPr>
          <w:p w14:paraId="4A991A7C"/>
        </w:tc>
      </w:tr>
    </w:tbl>
    <w:p w14:paraId="224F1F61"/>
    <w:p w14:paraId="3B864FBB">
      <w:pPr>
        <w:sectPr>
          <w:footerReference r:id="rId92" w:type="default"/>
          <w:pgSz w:w="16970" w:h="12090"/>
          <w:pgMar w:top="1027" w:right="835" w:bottom="1677" w:left="1314" w:header="0" w:footer="1468" w:gutter="0"/>
          <w:cols w:space="720" w:num="1"/>
        </w:sectPr>
      </w:pPr>
    </w:p>
    <w:p w14:paraId="7A75DB75">
      <w:pPr>
        <w:spacing w:before="306"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67121C0"/>
    <w:p w14:paraId="0D287B2D">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69"/>
        <w:gridCol w:w="3687"/>
        <w:gridCol w:w="1109"/>
        <w:gridCol w:w="1969"/>
        <w:gridCol w:w="2798"/>
        <w:gridCol w:w="774"/>
      </w:tblGrid>
      <w:tr w14:paraId="2C92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650A1834">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4F4F7F32">
            <w:pPr>
              <w:spacing w:before="25" w:line="279" w:lineRule="exact"/>
              <w:ind w:left="350"/>
              <w:rPr>
                <w:rFonts w:hint="eastAsia" w:ascii="宋体" w:hAnsi="宋体" w:eastAsia="宋体" w:cs="宋体"/>
              </w:rPr>
            </w:pPr>
            <w:r>
              <w:rPr>
                <w:rFonts w:ascii="宋体" w:hAnsi="宋体" w:eastAsia="宋体" w:cs="宋体"/>
                <w:spacing w:val="2"/>
                <w:position w:val="4"/>
              </w:rPr>
              <w:t>指导目录</w:t>
            </w:r>
          </w:p>
          <w:p w14:paraId="37CF881E">
            <w:pPr>
              <w:spacing w:line="210" w:lineRule="auto"/>
              <w:ind w:left="390"/>
              <w:rPr>
                <w:rFonts w:hint="eastAsia" w:ascii="宋体" w:hAnsi="宋体" w:eastAsia="宋体" w:cs="宋体"/>
              </w:rPr>
            </w:pPr>
            <w:r>
              <w:rPr>
                <w:rFonts w:ascii="宋体" w:hAnsi="宋体" w:eastAsia="宋体" w:cs="宋体"/>
                <w:spacing w:val="3"/>
              </w:rPr>
              <w:t>对应事项</w:t>
            </w:r>
          </w:p>
        </w:tc>
        <w:tc>
          <w:tcPr>
            <w:tcW w:w="2169" w:type="dxa"/>
          </w:tcPr>
          <w:p w14:paraId="2FA5B068">
            <w:pPr>
              <w:spacing w:before="174" w:line="220" w:lineRule="auto"/>
              <w:ind w:left="621"/>
              <w:rPr>
                <w:rFonts w:hint="eastAsia" w:ascii="宋体" w:hAnsi="宋体" w:eastAsia="宋体" w:cs="宋体"/>
              </w:rPr>
            </w:pPr>
            <w:r>
              <w:rPr>
                <w:rFonts w:ascii="宋体" w:hAnsi="宋体" w:eastAsia="宋体" w:cs="宋体"/>
                <w:spacing w:val="3"/>
              </w:rPr>
              <w:t>处罚事项</w:t>
            </w:r>
          </w:p>
        </w:tc>
        <w:tc>
          <w:tcPr>
            <w:tcW w:w="3687" w:type="dxa"/>
          </w:tcPr>
          <w:p w14:paraId="026D4087">
            <w:pPr>
              <w:spacing w:before="172" w:line="219" w:lineRule="auto"/>
              <w:ind w:left="1372"/>
              <w:rPr>
                <w:rFonts w:hint="eastAsia" w:ascii="宋体" w:hAnsi="宋体" w:eastAsia="宋体" w:cs="宋体"/>
              </w:rPr>
            </w:pPr>
            <w:r>
              <w:rPr>
                <w:rFonts w:ascii="宋体" w:hAnsi="宋体" w:eastAsia="宋体" w:cs="宋体"/>
                <w:spacing w:val="13"/>
              </w:rPr>
              <w:t>处罚依据</w:t>
            </w:r>
          </w:p>
        </w:tc>
        <w:tc>
          <w:tcPr>
            <w:tcW w:w="1109" w:type="dxa"/>
          </w:tcPr>
          <w:p w14:paraId="34513E1B">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2BC85B18">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405B6490">
            <w:pPr>
              <w:spacing w:before="174" w:line="221" w:lineRule="auto"/>
              <w:ind w:left="757"/>
              <w:rPr>
                <w:rFonts w:hint="eastAsia" w:ascii="宋体" w:hAnsi="宋体" w:eastAsia="宋体" w:cs="宋体"/>
              </w:rPr>
            </w:pPr>
            <w:r>
              <w:rPr>
                <w:rFonts w:ascii="宋体" w:hAnsi="宋体" w:eastAsia="宋体" w:cs="宋体"/>
                <w:spacing w:val="4"/>
              </w:rPr>
              <w:t>处罚裁量基准</w:t>
            </w:r>
          </w:p>
        </w:tc>
        <w:tc>
          <w:tcPr>
            <w:tcW w:w="774" w:type="dxa"/>
          </w:tcPr>
          <w:p w14:paraId="0D2DAEAC">
            <w:pPr>
              <w:spacing w:before="174" w:line="221" w:lineRule="auto"/>
              <w:ind w:left="170"/>
              <w:rPr>
                <w:rFonts w:hint="eastAsia" w:ascii="宋体" w:hAnsi="宋体" w:eastAsia="宋体" w:cs="宋体"/>
              </w:rPr>
            </w:pPr>
            <w:r>
              <w:rPr>
                <w:rFonts w:ascii="宋体" w:hAnsi="宋体" w:eastAsia="宋体" w:cs="宋体"/>
                <w:spacing w:val="5"/>
              </w:rPr>
              <w:t>备注</w:t>
            </w:r>
          </w:p>
        </w:tc>
      </w:tr>
      <w:tr w14:paraId="69325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684" w:type="dxa"/>
            <w:vMerge w:val="restart"/>
            <w:tcBorders>
              <w:bottom w:val="nil"/>
            </w:tcBorders>
          </w:tcPr>
          <w:p w14:paraId="15AE3CED">
            <w:pPr>
              <w:spacing w:line="249" w:lineRule="auto"/>
            </w:pPr>
          </w:p>
          <w:p w14:paraId="586409A4">
            <w:pPr>
              <w:spacing w:line="249" w:lineRule="auto"/>
            </w:pPr>
          </w:p>
          <w:p w14:paraId="10D2C59A">
            <w:pPr>
              <w:spacing w:line="249" w:lineRule="auto"/>
            </w:pPr>
          </w:p>
          <w:p w14:paraId="00F36371">
            <w:pPr>
              <w:spacing w:line="249" w:lineRule="auto"/>
            </w:pPr>
          </w:p>
          <w:p w14:paraId="143A85E6">
            <w:pPr>
              <w:spacing w:line="250" w:lineRule="auto"/>
            </w:pPr>
          </w:p>
          <w:p w14:paraId="242F839A">
            <w:pPr>
              <w:spacing w:line="250" w:lineRule="auto"/>
            </w:pPr>
          </w:p>
          <w:p w14:paraId="4DD86F04">
            <w:pPr>
              <w:spacing w:before="68" w:line="183" w:lineRule="auto"/>
              <w:ind w:left="224"/>
              <w:rPr>
                <w:rFonts w:hint="eastAsia" w:ascii="宋体" w:hAnsi="宋体" w:eastAsia="宋体" w:cs="宋体"/>
              </w:rPr>
            </w:pPr>
            <w:r>
              <w:rPr>
                <w:rFonts w:ascii="宋体" w:hAnsi="宋体" w:eastAsia="宋体" w:cs="宋体"/>
                <w:spacing w:val="-3"/>
              </w:rPr>
              <w:t>89</w:t>
            </w:r>
          </w:p>
        </w:tc>
        <w:tc>
          <w:tcPr>
            <w:tcW w:w="1619" w:type="dxa"/>
            <w:vMerge w:val="restart"/>
            <w:tcBorders>
              <w:bottom w:val="nil"/>
            </w:tcBorders>
          </w:tcPr>
          <w:p w14:paraId="0327DA44">
            <w:pPr>
              <w:spacing w:line="264" w:lineRule="auto"/>
            </w:pPr>
          </w:p>
          <w:p w14:paraId="2AED0A6B">
            <w:pPr>
              <w:spacing w:line="264" w:lineRule="auto"/>
            </w:pPr>
          </w:p>
          <w:p w14:paraId="62B568B0">
            <w:pPr>
              <w:spacing w:before="69" w:line="220" w:lineRule="auto"/>
              <w:ind w:left="110"/>
              <w:rPr>
                <w:rFonts w:hint="eastAsia" w:ascii="宋体" w:hAnsi="宋体" w:eastAsia="宋体" w:cs="宋体"/>
              </w:rPr>
            </w:pPr>
            <w:r>
              <w:rPr>
                <w:rFonts w:ascii="宋体" w:hAnsi="宋体" w:eastAsia="宋体" w:cs="宋体"/>
                <w:spacing w:val="-2"/>
              </w:rPr>
              <w:t>对委托非出版</w:t>
            </w:r>
          </w:p>
          <w:p w14:paraId="647E1328">
            <w:pPr>
              <w:spacing w:before="49" w:line="219" w:lineRule="auto"/>
              <w:ind w:left="110"/>
              <w:rPr>
                <w:rFonts w:hint="eastAsia" w:ascii="宋体" w:hAnsi="宋体" w:eastAsia="宋体" w:cs="宋体"/>
              </w:rPr>
            </w:pPr>
            <w:r>
              <w:rPr>
                <w:rFonts w:ascii="宋体" w:hAnsi="宋体" w:eastAsia="宋体" w:cs="宋体"/>
                <w:spacing w:val="3"/>
              </w:rPr>
              <w:t>物印刷企业印</w:t>
            </w:r>
          </w:p>
          <w:p w14:paraId="53B1E2F6">
            <w:pPr>
              <w:spacing w:before="50" w:line="219" w:lineRule="auto"/>
              <w:ind w:left="110"/>
              <w:rPr>
                <w:rFonts w:hint="eastAsia" w:ascii="宋体" w:hAnsi="宋体" w:eastAsia="宋体" w:cs="宋体"/>
              </w:rPr>
            </w:pPr>
            <w:r>
              <w:rPr>
                <w:rFonts w:ascii="宋体" w:hAnsi="宋体" w:eastAsia="宋体" w:cs="宋体"/>
                <w:spacing w:val="-2"/>
              </w:rPr>
              <w:t>刷内部资料或</w:t>
            </w:r>
          </w:p>
          <w:p w14:paraId="6A5CD3C0">
            <w:pPr>
              <w:spacing w:before="49" w:line="261" w:lineRule="auto"/>
              <w:ind w:left="110"/>
              <w:rPr>
                <w:rFonts w:hint="eastAsia" w:ascii="宋体" w:hAnsi="宋体" w:eastAsia="宋体" w:cs="宋体"/>
                <w:sz w:val="20"/>
                <w:szCs w:val="20"/>
              </w:rPr>
            </w:pPr>
            <w:r>
              <w:rPr>
                <w:rFonts w:ascii="宋体" w:hAnsi="宋体" w:eastAsia="宋体" w:cs="宋体"/>
                <w:spacing w:val="11"/>
                <w:sz w:val="20"/>
                <w:szCs w:val="20"/>
              </w:rPr>
              <w:t>者未按照《准印</w:t>
            </w:r>
            <w:r>
              <w:rPr>
                <w:rFonts w:ascii="宋体" w:hAnsi="宋体" w:eastAsia="宋体" w:cs="宋体"/>
                <w:spacing w:val="14"/>
                <w:sz w:val="20"/>
                <w:szCs w:val="20"/>
              </w:rPr>
              <w:t>证》核准的项目</w:t>
            </w:r>
            <w:r>
              <w:rPr>
                <w:rFonts w:ascii="宋体" w:hAnsi="宋体" w:eastAsia="宋体" w:cs="宋体"/>
                <w:spacing w:val="9"/>
                <w:sz w:val="20"/>
                <w:szCs w:val="20"/>
              </w:rPr>
              <w:t>印制的行政处</w:t>
            </w:r>
          </w:p>
          <w:p w14:paraId="06346B88">
            <w:pPr>
              <w:spacing w:before="57" w:line="224" w:lineRule="auto"/>
              <w:ind w:left="110"/>
              <w:rPr>
                <w:rFonts w:hint="eastAsia" w:ascii="宋体" w:hAnsi="宋体" w:eastAsia="宋体" w:cs="宋体"/>
              </w:rPr>
            </w:pPr>
            <w:r>
              <w:rPr>
                <w:rFonts w:ascii="宋体" w:hAnsi="宋体" w:eastAsia="宋体" w:cs="宋体"/>
              </w:rPr>
              <w:t>罚</w:t>
            </w:r>
          </w:p>
        </w:tc>
        <w:tc>
          <w:tcPr>
            <w:tcW w:w="2169" w:type="dxa"/>
            <w:vMerge w:val="restart"/>
            <w:tcBorders>
              <w:bottom w:val="nil"/>
            </w:tcBorders>
          </w:tcPr>
          <w:p w14:paraId="240E00C6">
            <w:pPr>
              <w:spacing w:line="275" w:lineRule="auto"/>
            </w:pPr>
          </w:p>
          <w:p w14:paraId="48406087">
            <w:pPr>
              <w:spacing w:line="276" w:lineRule="auto"/>
            </w:pPr>
          </w:p>
          <w:p w14:paraId="68C40883">
            <w:pPr>
              <w:spacing w:line="276" w:lineRule="auto"/>
            </w:pPr>
          </w:p>
          <w:p w14:paraId="438771E4">
            <w:pPr>
              <w:spacing w:before="68" w:line="257" w:lineRule="auto"/>
              <w:ind w:left="131" w:right="31"/>
              <w:jc w:val="both"/>
              <w:rPr>
                <w:rFonts w:hint="eastAsia" w:ascii="宋体" w:hAnsi="宋体" w:eastAsia="宋体" w:cs="宋体"/>
              </w:rPr>
            </w:pPr>
            <w:r>
              <w:rPr>
                <w:rFonts w:ascii="宋体" w:hAnsi="宋体" w:eastAsia="宋体" w:cs="宋体"/>
                <w:spacing w:val="1"/>
              </w:rPr>
              <w:t>对委托非出版物印刷企业印刷内部资料或</w:t>
            </w:r>
            <w:r>
              <w:rPr>
                <w:rFonts w:ascii="宋体" w:hAnsi="宋体" w:eastAsia="宋体" w:cs="宋体"/>
                <w:spacing w:val="11"/>
              </w:rPr>
              <w:t>者未按照《准印证》</w:t>
            </w:r>
            <w:r>
              <w:rPr>
                <w:rFonts w:ascii="宋体" w:hAnsi="宋体" w:eastAsia="宋体" w:cs="宋体"/>
                <w:spacing w:val="1"/>
              </w:rPr>
              <w:t>核准的项目印制的行</w:t>
            </w:r>
            <w:r>
              <w:rPr>
                <w:rFonts w:ascii="宋体" w:hAnsi="宋体" w:eastAsia="宋体" w:cs="宋体"/>
                <w:spacing w:val="8"/>
              </w:rPr>
              <w:t>政处罚</w:t>
            </w:r>
          </w:p>
        </w:tc>
        <w:tc>
          <w:tcPr>
            <w:tcW w:w="3687" w:type="dxa"/>
            <w:vMerge w:val="restart"/>
            <w:tcBorders>
              <w:bottom w:val="nil"/>
            </w:tcBorders>
          </w:tcPr>
          <w:p w14:paraId="3E290BAC">
            <w:pPr>
              <w:spacing w:before="149" w:line="219" w:lineRule="auto"/>
              <w:ind w:left="37"/>
              <w:rPr>
                <w:rFonts w:hint="eastAsia" w:ascii="宋体" w:hAnsi="宋体" w:eastAsia="宋体" w:cs="宋体"/>
              </w:rPr>
            </w:pPr>
            <w:r>
              <w:rPr>
                <w:rFonts w:ascii="宋体" w:hAnsi="宋体" w:eastAsia="宋体" w:cs="宋体"/>
                <w:spacing w:val="15"/>
              </w:rPr>
              <w:t>《内部资料性出版物管理办法》</w:t>
            </w:r>
          </w:p>
          <w:p w14:paraId="47B1A924">
            <w:pPr>
              <w:spacing w:before="48" w:line="261" w:lineRule="auto"/>
              <w:ind w:left="142" w:right="28" w:firstLine="179"/>
              <w:jc w:val="both"/>
              <w:rPr>
                <w:rFonts w:hint="eastAsia" w:ascii="宋体" w:hAnsi="宋体" w:eastAsia="宋体" w:cs="宋体"/>
              </w:rPr>
            </w:pPr>
            <w:r>
              <w:rPr>
                <w:rFonts w:ascii="宋体" w:hAnsi="宋体" w:eastAsia="宋体" w:cs="宋体"/>
                <w:spacing w:val="19"/>
              </w:rPr>
              <w:t>第二十二条第一款第(四)项：有</w:t>
            </w:r>
            <w:r>
              <w:rPr>
                <w:rFonts w:ascii="宋体" w:hAnsi="宋体" w:eastAsia="宋体" w:cs="宋体"/>
                <w:spacing w:val="5"/>
              </w:rPr>
              <w:t>下列行为之一的，由县级以上地方人</w:t>
            </w:r>
            <w:r>
              <w:rPr>
                <w:rFonts w:ascii="宋体" w:hAnsi="宋体" w:eastAsia="宋体" w:cs="宋体"/>
                <w:spacing w:val="6"/>
              </w:rPr>
              <w:t>民政府新闻出版行政部门责令改正、</w:t>
            </w:r>
            <w:r>
              <w:rPr>
                <w:rFonts w:ascii="宋体" w:hAnsi="宋体" w:eastAsia="宋体" w:cs="宋体"/>
                <w:spacing w:val="5"/>
              </w:rPr>
              <w:t>停止违法行为，根据情节轻重，给予</w:t>
            </w:r>
            <w:r>
              <w:rPr>
                <w:rFonts w:ascii="宋体" w:hAnsi="宋体" w:eastAsia="宋体" w:cs="宋体"/>
                <w:spacing w:val="12"/>
              </w:rPr>
              <w:t>警告，处1千元以下的罚款；以营利为目的从事下列行为的，处3万元以</w:t>
            </w:r>
            <w:r>
              <w:rPr>
                <w:rFonts w:ascii="宋体" w:hAnsi="宋体" w:eastAsia="宋体" w:cs="宋体"/>
                <w:spacing w:val="5"/>
              </w:rPr>
              <w:t>下罚款；(四)委托非出版物印刷企业</w:t>
            </w:r>
            <w:r>
              <w:rPr>
                <w:rFonts w:ascii="宋体" w:hAnsi="宋体" w:eastAsia="宋体" w:cs="宋体"/>
                <w:spacing w:val="9"/>
              </w:rPr>
              <w:t>印刷内部资料或者未按照《准印证》</w:t>
            </w:r>
            <w:r>
              <w:rPr>
                <w:rFonts w:ascii="宋体" w:hAnsi="宋体" w:eastAsia="宋体" w:cs="宋体"/>
                <w:spacing w:val="11"/>
              </w:rPr>
              <w:t>核准的项目印制的。</w:t>
            </w:r>
          </w:p>
        </w:tc>
        <w:tc>
          <w:tcPr>
            <w:tcW w:w="1109" w:type="dxa"/>
          </w:tcPr>
          <w:p w14:paraId="05B293E3">
            <w:pPr>
              <w:spacing w:line="369" w:lineRule="auto"/>
            </w:pPr>
          </w:p>
          <w:p w14:paraId="2EE01BB8">
            <w:pPr>
              <w:spacing w:before="68" w:line="219" w:lineRule="auto"/>
              <w:ind w:left="96"/>
              <w:rPr>
                <w:rFonts w:hint="eastAsia" w:ascii="宋体" w:hAnsi="宋体" w:eastAsia="宋体" w:cs="宋体"/>
              </w:rPr>
            </w:pPr>
            <w:r>
              <w:rPr>
                <w:rFonts w:ascii="宋体" w:hAnsi="宋体" w:eastAsia="宋体" w:cs="宋体"/>
                <w:spacing w:val="6"/>
              </w:rPr>
              <w:t>从轻处罚</w:t>
            </w:r>
          </w:p>
        </w:tc>
        <w:tc>
          <w:tcPr>
            <w:tcW w:w="1969" w:type="dxa"/>
          </w:tcPr>
          <w:p w14:paraId="66943AC8"/>
          <w:p w14:paraId="5F9FFBCC">
            <w:pPr>
              <w:spacing w:before="69" w:line="233" w:lineRule="auto"/>
              <w:ind w:left="126" w:right="24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千元的</w:t>
            </w:r>
          </w:p>
        </w:tc>
        <w:tc>
          <w:tcPr>
            <w:tcW w:w="2798" w:type="dxa"/>
          </w:tcPr>
          <w:p w14:paraId="178BA597">
            <w:pPr>
              <w:spacing w:before="46" w:line="225" w:lineRule="auto"/>
              <w:ind w:left="118" w:right="91"/>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9"/>
              </w:rPr>
              <w:t>告，处300元以上500元以</w:t>
            </w:r>
            <w:r>
              <w:rPr>
                <w:rFonts w:ascii="宋体" w:hAnsi="宋体" w:eastAsia="宋体" w:cs="宋体"/>
              </w:rPr>
              <w:t>下的罚款；以营利为目的处</w:t>
            </w:r>
            <w:r>
              <w:rPr>
                <w:rFonts w:ascii="宋体" w:hAnsi="宋体" w:eastAsia="宋体" w:cs="宋体"/>
                <w:spacing w:val="11"/>
              </w:rPr>
              <w:t>5000元以上1万元以下罚款</w:t>
            </w:r>
          </w:p>
        </w:tc>
        <w:tc>
          <w:tcPr>
            <w:tcW w:w="774" w:type="dxa"/>
            <w:vMerge w:val="restart"/>
            <w:tcBorders>
              <w:bottom w:val="nil"/>
            </w:tcBorders>
          </w:tcPr>
          <w:p w14:paraId="635C5B95"/>
        </w:tc>
      </w:tr>
      <w:tr w14:paraId="40CB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4" w:type="dxa"/>
            <w:vMerge w:val="continue"/>
            <w:tcBorders>
              <w:top w:val="nil"/>
              <w:bottom w:val="nil"/>
            </w:tcBorders>
          </w:tcPr>
          <w:p w14:paraId="4B929724"/>
        </w:tc>
        <w:tc>
          <w:tcPr>
            <w:tcW w:w="1619" w:type="dxa"/>
            <w:vMerge w:val="continue"/>
            <w:tcBorders>
              <w:top w:val="nil"/>
              <w:bottom w:val="nil"/>
            </w:tcBorders>
          </w:tcPr>
          <w:p w14:paraId="51BD0A7B"/>
        </w:tc>
        <w:tc>
          <w:tcPr>
            <w:tcW w:w="2169" w:type="dxa"/>
            <w:vMerge w:val="continue"/>
            <w:tcBorders>
              <w:top w:val="nil"/>
              <w:bottom w:val="nil"/>
            </w:tcBorders>
          </w:tcPr>
          <w:p w14:paraId="5C47F8AF"/>
        </w:tc>
        <w:tc>
          <w:tcPr>
            <w:tcW w:w="3687" w:type="dxa"/>
            <w:vMerge w:val="continue"/>
            <w:tcBorders>
              <w:top w:val="nil"/>
              <w:bottom w:val="nil"/>
            </w:tcBorders>
          </w:tcPr>
          <w:p w14:paraId="501C2FE9"/>
        </w:tc>
        <w:tc>
          <w:tcPr>
            <w:tcW w:w="1109" w:type="dxa"/>
          </w:tcPr>
          <w:p w14:paraId="6466CB6B">
            <w:pPr>
              <w:spacing w:line="341" w:lineRule="auto"/>
            </w:pPr>
          </w:p>
          <w:p w14:paraId="5696B68A">
            <w:pPr>
              <w:spacing w:before="68" w:line="221" w:lineRule="auto"/>
              <w:ind w:left="96"/>
              <w:rPr>
                <w:rFonts w:hint="eastAsia" w:ascii="宋体" w:hAnsi="宋体" w:eastAsia="宋体" w:cs="宋体"/>
              </w:rPr>
            </w:pPr>
            <w:r>
              <w:rPr>
                <w:rFonts w:ascii="宋体" w:hAnsi="宋体" w:eastAsia="宋体" w:cs="宋体"/>
                <w:spacing w:val="6"/>
              </w:rPr>
              <w:t>一般处罚</w:t>
            </w:r>
          </w:p>
        </w:tc>
        <w:tc>
          <w:tcPr>
            <w:tcW w:w="1969" w:type="dxa"/>
          </w:tcPr>
          <w:p w14:paraId="6EE5B0D5">
            <w:pPr>
              <w:spacing w:before="269" w:line="225" w:lineRule="auto"/>
              <w:ind w:left="126" w:right="245"/>
              <w:rPr>
                <w:rFonts w:hint="eastAsia" w:ascii="宋体" w:hAnsi="宋体" w:eastAsia="宋体" w:cs="宋体"/>
              </w:rPr>
            </w:pPr>
            <w:r>
              <w:rPr>
                <w:rFonts w:ascii="宋体" w:hAnsi="宋体" w:eastAsia="宋体" w:cs="宋体"/>
                <w:spacing w:val="-2"/>
              </w:rPr>
              <w:t>违法经营额1千元</w:t>
            </w:r>
            <w:r>
              <w:rPr>
                <w:rFonts w:ascii="宋体" w:hAnsi="宋体" w:eastAsia="宋体" w:cs="宋体"/>
                <w:spacing w:val="1"/>
              </w:rPr>
              <w:t>以上不足3千元的</w:t>
            </w:r>
          </w:p>
        </w:tc>
        <w:tc>
          <w:tcPr>
            <w:tcW w:w="2798" w:type="dxa"/>
          </w:tcPr>
          <w:p w14:paraId="7CBDE060">
            <w:pPr>
              <w:spacing w:before="18" w:line="220" w:lineRule="auto"/>
              <w:ind w:left="118" w:right="101"/>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6"/>
              </w:rPr>
              <w:t>告，处500元以上700元以</w:t>
            </w:r>
            <w:r>
              <w:rPr>
                <w:rFonts w:ascii="宋体" w:hAnsi="宋体" w:eastAsia="宋体" w:cs="宋体"/>
              </w:rPr>
              <w:t>下的罚款；以营利为目的处</w:t>
            </w:r>
            <w:r>
              <w:rPr>
                <w:rFonts w:ascii="宋体" w:hAnsi="宋体" w:eastAsia="宋体" w:cs="宋体"/>
                <w:spacing w:val="11"/>
              </w:rPr>
              <w:t>1万元以上2万元以下罚款</w:t>
            </w:r>
          </w:p>
        </w:tc>
        <w:tc>
          <w:tcPr>
            <w:tcW w:w="774" w:type="dxa"/>
            <w:vMerge w:val="continue"/>
            <w:tcBorders>
              <w:top w:val="nil"/>
              <w:bottom w:val="nil"/>
            </w:tcBorders>
          </w:tcPr>
          <w:p w14:paraId="1B55AC9A"/>
        </w:tc>
      </w:tr>
      <w:tr w14:paraId="3C819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84" w:type="dxa"/>
            <w:vMerge w:val="continue"/>
            <w:tcBorders>
              <w:top w:val="nil"/>
            </w:tcBorders>
          </w:tcPr>
          <w:p w14:paraId="529B443F"/>
        </w:tc>
        <w:tc>
          <w:tcPr>
            <w:tcW w:w="1619" w:type="dxa"/>
            <w:vMerge w:val="continue"/>
            <w:tcBorders>
              <w:top w:val="nil"/>
            </w:tcBorders>
          </w:tcPr>
          <w:p w14:paraId="2996180E"/>
        </w:tc>
        <w:tc>
          <w:tcPr>
            <w:tcW w:w="2169" w:type="dxa"/>
            <w:vMerge w:val="continue"/>
            <w:tcBorders>
              <w:top w:val="nil"/>
            </w:tcBorders>
          </w:tcPr>
          <w:p w14:paraId="7E258B87"/>
        </w:tc>
        <w:tc>
          <w:tcPr>
            <w:tcW w:w="3687" w:type="dxa"/>
            <w:vMerge w:val="continue"/>
            <w:tcBorders>
              <w:top w:val="nil"/>
            </w:tcBorders>
          </w:tcPr>
          <w:p w14:paraId="0166ADF6"/>
        </w:tc>
        <w:tc>
          <w:tcPr>
            <w:tcW w:w="1109" w:type="dxa"/>
          </w:tcPr>
          <w:p w14:paraId="5B2C69D7">
            <w:pPr>
              <w:spacing w:line="391" w:lineRule="auto"/>
            </w:pPr>
          </w:p>
          <w:p w14:paraId="51E55524">
            <w:pPr>
              <w:spacing w:before="68" w:line="220" w:lineRule="auto"/>
              <w:ind w:left="96"/>
              <w:rPr>
                <w:rFonts w:hint="eastAsia" w:ascii="宋体" w:hAnsi="宋体" w:eastAsia="宋体" w:cs="宋体"/>
              </w:rPr>
            </w:pPr>
            <w:r>
              <w:rPr>
                <w:rFonts w:ascii="宋体" w:hAnsi="宋体" w:eastAsia="宋体" w:cs="宋体"/>
                <w:spacing w:val="6"/>
              </w:rPr>
              <w:t>从重处罚</w:t>
            </w:r>
          </w:p>
        </w:tc>
        <w:tc>
          <w:tcPr>
            <w:tcW w:w="1969" w:type="dxa"/>
          </w:tcPr>
          <w:p w14:paraId="66002AEE">
            <w:pPr>
              <w:spacing w:line="241" w:lineRule="auto"/>
            </w:pPr>
          </w:p>
          <w:p w14:paraId="2F7BD909">
            <w:pPr>
              <w:spacing w:before="68" w:line="225" w:lineRule="auto"/>
              <w:ind w:left="126" w:right="265"/>
              <w:rPr>
                <w:rFonts w:hint="eastAsia" w:ascii="宋体" w:hAnsi="宋体" w:eastAsia="宋体" w:cs="宋体"/>
              </w:rPr>
            </w:pPr>
            <w:r>
              <w:rPr>
                <w:rFonts w:ascii="宋体" w:hAnsi="宋体" w:eastAsia="宋体" w:cs="宋体"/>
                <w:spacing w:val="-2"/>
              </w:rPr>
              <w:t>违法经营额3千元</w:t>
            </w:r>
            <w:r>
              <w:rPr>
                <w:rFonts w:ascii="宋体" w:hAnsi="宋体" w:eastAsia="宋体" w:cs="宋体"/>
                <w:spacing w:val="2"/>
              </w:rPr>
              <w:t>以上情节严重的</w:t>
            </w:r>
          </w:p>
        </w:tc>
        <w:tc>
          <w:tcPr>
            <w:tcW w:w="2798" w:type="dxa"/>
          </w:tcPr>
          <w:p w14:paraId="3D41E950">
            <w:pPr>
              <w:spacing w:before="50" w:line="229" w:lineRule="auto"/>
              <w:ind w:left="118" w:right="9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0"/>
              </w:rPr>
              <w:t>告，处700元以上1千元以</w:t>
            </w:r>
            <w:r>
              <w:rPr>
                <w:rFonts w:ascii="宋体" w:hAnsi="宋体" w:eastAsia="宋体" w:cs="宋体"/>
              </w:rPr>
              <w:t>下的罚款；以营利为目的处</w:t>
            </w:r>
            <w:r>
              <w:rPr>
                <w:rFonts w:ascii="宋体" w:hAnsi="宋体" w:eastAsia="宋体" w:cs="宋体"/>
                <w:spacing w:val="16"/>
              </w:rPr>
              <w:t>2万元以上3万元以下罚款</w:t>
            </w:r>
          </w:p>
        </w:tc>
        <w:tc>
          <w:tcPr>
            <w:tcW w:w="774" w:type="dxa"/>
            <w:vMerge w:val="continue"/>
            <w:tcBorders>
              <w:top w:val="nil"/>
            </w:tcBorders>
          </w:tcPr>
          <w:p w14:paraId="24A08100"/>
        </w:tc>
      </w:tr>
      <w:tr w14:paraId="79982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84" w:type="dxa"/>
            <w:vMerge w:val="restart"/>
            <w:tcBorders>
              <w:bottom w:val="nil"/>
            </w:tcBorders>
          </w:tcPr>
          <w:p w14:paraId="525C80CF">
            <w:pPr>
              <w:spacing w:line="245" w:lineRule="auto"/>
            </w:pPr>
          </w:p>
          <w:p w14:paraId="41C66CE6">
            <w:pPr>
              <w:spacing w:line="245" w:lineRule="auto"/>
            </w:pPr>
          </w:p>
          <w:p w14:paraId="744C9C60">
            <w:pPr>
              <w:spacing w:line="246" w:lineRule="auto"/>
            </w:pPr>
          </w:p>
          <w:p w14:paraId="3A181380">
            <w:pPr>
              <w:spacing w:line="246" w:lineRule="auto"/>
            </w:pPr>
          </w:p>
          <w:p w14:paraId="48B0DC75">
            <w:pPr>
              <w:spacing w:line="246" w:lineRule="auto"/>
            </w:pPr>
          </w:p>
          <w:p w14:paraId="44064EDE">
            <w:pPr>
              <w:spacing w:line="246" w:lineRule="auto"/>
            </w:pPr>
          </w:p>
          <w:p w14:paraId="410C76BC">
            <w:pPr>
              <w:spacing w:line="246" w:lineRule="auto"/>
            </w:pPr>
          </w:p>
          <w:p w14:paraId="1633ED35">
            <w:pPr>
              <w:spacing w:line="246" w:lineRule="auto"/>
            </w:pPr>
          </w:p>
          <w:p w14:paraId="611FB4BD">
            <w:pPr>
              <w:spacing w:before="68" w:line="183" w:lineRule="auto"/>
              <w:ind w:left="224"/>
              <w:rPr>
                <w:rFonts w:hint="eastAsia" w:ascii="宋体" w:hAnsi="宋体" w:eastAsia="宋体" w:cs="宋体"/>
              </w:rPr>
            </w:pPr>
            <w:r>
              <w:rPr>
                <w:rFonts w:ascii="宋体" w:hAnsi="宋体" w:eastAsia="宋体" w:cs="宋体"/>
                <w:spacing w:val="-3"/>
              </w:rPr>
              <w:t>90</w:t>
            </w:r>
          </w:p>
        </w:tc>
        <w:tc>
          <w:tcPr>
            <w:tcW w:w="1619" w:type="dxa"/>
            <w:vMerge w:val="restart"/>
            <w:tcBorders>
              <w:bottom w:val="nil"/>
            </w:tcBorders>
          </w:tcPr>
          <w:p w14:paraId="18659021">
            <w:pPr>
              <w:spacing w:line="242" w:lineRule="auto"/>
            </w:pPr>
          </w:p>
          <w:p w14:paraId="0B56F0D2">
            <w:pPr>
              <w:spacing w:line="242" w:lineRule="auto"/>
            </w:pPr>
          </w:p>
          <w:p w14:paraId="21616FEC">
            <w:pPr>
              <w:spacing w:line="243" w:lineRule="auto"/>
            </w:pPr>
          </w:p>
          <w:p w14:paraId="320F7D16">
            <w:pPr>
              <w:spacing w:line="243" w:lineRule="auto"/>
            </w:pPr>
          </w:p>
          <w:p w14:paraId="173E925B">
            <w:pPr>
              <w:spacing w:line="243" w:lineRule="auto"/>
            </w:pPr>
          </w:p>
          <w:p w14:paraId="56816CF9">
            <w:pPr>
              <w:spacing w:line="243" w:lineRule="auto"/>
            </w:pPr>
          </w:p>
          <w:p w14:paraId="3E3E63F9">
            <w:pPr>
              <w:spacing w:before="68" w:line="255" w:lineRule="auto"/>
              <w:ind w:left="110" w:right="221"/>
              <w:jc w:val="both"/>
              <w:rPr>
                <w:rFonts w:hint="eastAsia" w:ascii="宋体" w:hAnsi="宋体" w:eastAsia="宋体" w:cs="宋体"/>
              </w:rPr>
            </w:pPr>
            <w:r>
              <w:rPr>
                <w:rFonts w:ascii="宋体" w:hAnsi="宋体" w:eastAsia="宋体" w:cs="宋体"/>
                <w:spacing w:val="2"/>
              </w:rPr>
              <w:t>对内部资料编</w:t>
            </w:r>
            <w:r>
              <w:rPr>
                <w:rFonts w:ascii="宋体" w:hAnsi="宋体" w:eastAsia="宋体" w:cs="宋体"/>
                <w:spacing w:val="1"/>
              </w:rPr>
              <w:t>印单位未按规</w:t>
            </w:r>
            <w:r>
              <w:rPr>
                <w:rFonts w:ascii="宋体" w:hAnsi="宋体" w:eastAsia="宋体" w:cs="宋体"/>
                <w:spacing w:val="2"/>
              </w:rPr>
              <w:t>定送交样本的</w:t>
            </w:r>
            <w:r>
              <w:rPr>
                <w:rFonts w:ascii="宋体" w:hAnsi="宋体" w:eastAsia="宋体" w:cs="宋体"/>
                <w:spacing w:val="6"/>
              </w:rPr>
              <w:t>行政处罚</w:t>
            </w:r>
          </w:p>
        </w:tc>
        <w:tc>
          <w:tcPr>
            <w:tcW w:w="2169" w:type="dxa"/>
            <w:vMerge w:val="restart"/>
            <w:tcBorders>
              <w:bottom w:val="nil"/>
            </w:tcBorders>
          </w:tcPr>
          <w:p w14:paraId="7A8E2749">
            <w:pPr>
              <w:spacing w:line="265" w:lineRule="auto"/>
            </w:pPr>
          </w:p>
          <w:p w14:paraId="3A8627F0">
            <w:pPr>
              <w:spacing w:line="266" w:lineRule="auto"/>
            </w:pPr>
          </w:p>
          <w:p w14:paraId="47B6E4F3">
            <w:pPr>
              <w:spacing w:line="266" w:lineRule="auto"/>
            </w:pPr>
          </w:p>
          <w:p w14:paraId="4E7A120C">
            <w:pPr>
              <w:spacing w:line="266" w:lineRule="auto"/>
            </w:pPr>
          </w:p>
          <w:p w14:paraId="3C13330C">
            <w:pPr>
              <w:spacing w:line="266" w:lineRule="auto"/>
            </w:pPr>
          </w:p>
          <w:p w14:paraId="479A2149">
            <w:pPr>
              <w:spacing w:line="266" w:lineRule="auto"/>
            </w:pPr>
          </w:p>
          <w:p w14:paraId="7EFBC3C2">
            <w:pPr>
              <w:spacing w:before="68" w:line="255" w:lineRule="auto"/>
              <w:ind w:left="111" w:right="140" w:hanging="19"/>
              <w:jc w:val="both"/>
              <w:rPr>
                <w:rFonts w:hint="eastAsia" w:ascii="宋体" w:hAnsi="宋体" w:eastAsia="宋体" w:cs="宋体"/>
              </w:rPr>
            </w:pPr>
            <w:r>
              <w:rPr>
                <w:rFonts w:ascii="宋体" w:hAnsi="宋体" w:eastAsia="宋体" w:cs="宋体"/>
                <w:spacing w:val="-1"/>
              </w:rPr>
              <w:t>对内部资料编印单位</w:t>
            </w:r>
            <w:r>
              <w:rPr>
                <w:rFonts w:ascii="宋体" w:hAnsi="宋体" w:eastAsia="宋体" w:cs="宋体"/>
                <w:spacing w:val="1"/>
              </w:rPr>
              <w:t>未按规定送交样本的</w:t>
            </w:r>
            <w:r>
              <w:rPr>
                <w:rFonts w:ascii="宋体" w:hAnsi="宋体" w:eastAsia="宋体" w:cs="宋体"/>
                <w:spacing w:val="11"/>
              </w:rPr>
              <w:t>行政处罚</w:t>
            </w:r>
          </w:p>
        </w:tc>
        <w:tc>
          <w:tcPr>
            <w:tcW w:w="3687" w:type="dxa"/>
            <w:vMerge w:val="restart"/>
            <w:tcBorders>
              <w:bottom w:val="nil"/>
            </w:tcBorders>
          </w:tcPr>
          <w:p w14:paraId="1B91EC4E">
            <w:pPr>
              <w:spacing w:line="292" w:lineRule="auto"/>
            </w:pPr>
          </w:p>
          <w:p w14:paraId="48232582">
            <w:pPr>
              <w:spacing w:before="69" w:line="219" w:lineRule="auto"/>
              <w:ind w:left="142"/>
              <w:rPr>
                <w:rFonts w:hint="eastAsia" w:ascii="宋体" w:hAnsi="宋体" w:eastAsia="宋体" w:cs="宋体"/>
              </w:rPr>
            </w:pPr>
            <w:r>
              <w:rPr>
                <w:rFonts w:ascii="宋体" w:hAnsi="宋体" w:eastAsia="宋体" w:cs="宋体"/>
                <w:spacing w:val="8"/>
              </w:rPr>
              <w:t>内部资料性出版物管理办法》</w:t>
            </w:r>
          </w:p>
          <w:p w14:paraId="0762B669">
            <w:pPr>
              <w:spacing w:before="40" w:line="258" w:lineRule="auto"/>
              <w:ind w:left="112" w:right="68" w:firstLine="209"/>
              <w:rPr>
                <w:rFonts w:hint="eastAsia" w:ascii="宋体" w:hAnsi="宋体" w:eastAsia="宋体" w:cs="宋体"/>
              </w:rPr>
            </w:pPr>
            <w:r>
              <w:rPr>
                <w:rFonts w:ascii="宋体" w:hAnsi="宋体" w:eastAsia="宋体" w:cs="宋体"/>
                <w:spacing w:val="19"/>
              </w:rPr>
              <w:t>第二十二条第一款第(五)项；有</w:t>
            </w:r>
            <w:r>
              <w:rPr>
                <w:rFonts w:ascii="宋体" w:hAnsi="宋体" w:eastAsia="宋体" w:cs="宋体"/>
                <w:spacing w:val="7"/>
              </w:rPr>
              <w:t>下列行为之一的，由县级以上地方人</w:t>
            </w:r>
            <w:r>
              <w:rPr>
                <w:rFonts w:ascii="宋体" w:hAnsi="宋体" w:eastAsia="宋体" w:cs="宋体"/>
                <w:spacing w:val="8"/>
              </w:rPr>
              <w:t>民政府新闻出版行政部门责令改正、</w:t>
            </w:r>
            <w:r>
              <w:rPr>
                <w:rFonts w:ascii="宋体" w:hAnsi="宋体" w:eastAsia="宋体" w:cs="宋体"/>
                <w:spacing w:val="5"/>
              </w:rPr>
              <w:t>停止违法行为，根据情节轻重，给予</w:t>
            </w:r>
            <w:r>
              <w:rPr>
                <w:rFonts w:ascii="宋体" w:hAnsi="宋体" w:eastAsia="宋体" w:cs="宋体"/>
                <w:spacing w:val="14"/>
              </w:rPr>
              <w:t>警告，处1千元以下的罚款；以营利为目的从事下列行为的，处3万元以</w:t>
            </w:r>
            <w:r>
              <w:rPr>
                <w:rFonts w:ascii="宋体" w:hAnsi="宋体" w:eastAsia="宋体" w:cs="宋体"/>
                <w:spacing w:val="-7"/>
              </w:rPr>
              <w:t>下罚款：(五)未按照本办法第十八</w:t>
            </w:r>
            <w:r>
              <w:rPr>
                <w:rFonts w:ascii="宋体" w:hAnsi="宋体" w:eastAsia="宋体" w:cs="宋体"/>
                <w:spacing w:val="19"/>
              </w:rPr>
              <w:t>条送交样本的。</w:t>
            </w:r>
          </w:p>
          <w:p w14:paraId="70FC86E0">
            <w:pPr>
              <w:spacing w:before="32" w:line="254" w:lineRule="auto"/>
              <w:ind w:left="142" w:firstLine="204"/>
              <w:rPr>
                <w:rFonts w:hint="eastAsia" w:ascii="宋体" w:hAnsi="宋体" w:eastAsia="宋体" w:cs="宋体"/>
                <w:sz w:val="20"/>
                <w:szCs w:val="20"/>
              </w:rPr>
            </w:pPr>
            <w:r>
              <w:rPr>
                <w:rFonts w:ascii="宋体" w:hAnsi="宋体" w:eastAsia="宋体" w:cs="宋体"/>
                <w:spacing w:val="8"/>
                <w:sz w:val="20"/>
                <w:szCs w:val="20"/>
              </w:rPr>
              <w:t>第十八条：内部资料的编印单位须</w:t>
            </w:r>
            <w:r>
              <w:rPr>
                <w:rFonts w:ascii="宋体" w:hAnsi="宋体" w:eastAsia="宋体" w:cs="宋体"/>
                <w:spacing w:val="7"/>
                <w:sz w:val="20"/>
                <w:szCs w:val="20"/>
              </w:rPr>
              <w:t>在印刷完成后10日内向核发《准印证》</w:t>
            </w:r>
            <w:r>
              <w:rPr>
                <w:rFonts w:ascii="宋体" w:hAnsi="宋体" w:eastAsia="宋体" w:cs="宋体"/>
                <w:spacing w:val="11"/>
                <w:sz w:val="20"/>
                <w:szCs w:val="20"/>
              </w:rPr>
              <w:t>的新闻出版行政部门送交样本。</w:t>
            </w:r>
          </w:p>
        </w:tc>
        <w:tc>
          <w:tcPr>
            <w:tcW w:w="1109" w:type="dxa"/>
          </w:tcPr>
          <w:p w14:paraId="22CF2A13">
            <w:pPr>
              <w:spacing w:line="270" w:lineRule="auto"/>
            </w:pPr>
          </w:p>
          <w:p w14:paraId="008DE78F">
            <w:pPr>
              <w:spacing w:line="271" w:lineRule="auto"/>
            </w:pPr>
          </w:p>
          <w:p w14:paraId="5EF90574">
            <w:pPr>
              <w:spacing w:before="68" w:line="219" w:lineRule="auto"/>
              <w:ind w:left="96"/>
              <w:rPr>
                <w:rFonts w:hint="eastAsia" w:ascii="宋体" w:hAnsi="宋体" w:eastAsia="宋体" w:cs="宋体"/>
              </w:rPr>
            </w:pPr>
            <w:r>
              <w:rPr>
                <w:rFonts w:ascii="宋体" w:hAnsi="宋体" w:eastAsia="宋体" w:cs="宋体"/>
                <w:spacing w:val="6"/>
              </w:rPr>
              <w:t>从轻处罚</w:t>
            </w:r>
          </w:p>
        </w:tc>
        <w:tc>
          <w:tcPr>
            <w:tcW w:w="1969" w:type="dxa"/>
          </w:tcPr>
          <w:p w14:paraId="12532F4D">
            <w:pPr>
              <w:spacing w:line="412" w:lineRule="auto"/>
            </w:pPr>
          </w:p>
          <w:p w14:paraId="1C4A5B17">
            <w:pPr>
              <w:spacing w:before="68" w:line="220" w:lineRule="auto"/>
              <w:ind w:left="126" w:right="24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千元的</w:t>
            </w:r>
          </w:p>
        </w:tc>
        <w:tc>
          <w:tcPr>
            <w:tcW w:w="2798" w:type="dxa"/>
          </w:tcPr>
          <w:p w14:paraId="6B954B15">
            <w:pPr>
              <w:spacing w:before="223" w:line="222" w:lineRule="auto"/>
              <w:ind w:left="118" w:right="91"/>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9"/>
              </w:rPr>
              <w:t>告，处300元以上500元以</w:t>
            </w:r>
            <w:r>
              <w:rPr>
                <w:rFonts w:ascii="宋体" w:hAnsi="宋体" w:eastAsia="宋体" w:cs="宋体"/>
              </w:rPr>
              <w:t>下的罚款；以营利为目的处</w:t>
            </w:r>
            <w:r>
              <w:rPr>
                <w:rFonts w:ascii="宋体" w:hAnsi="宋体" w:eastAsia="宋体" w:cs="宋体"/>
                <w:spacing w:val="11"/>
              </w:rPr>
              <w:t>5000元以上1万元以下罚款</w:t>
            </w:r>
          </w:p>
        </w:tc>
        <w:tc>
          <w:tcPr>
            <w:tcW w:w="774" w:type="dxa"/>
            <w:vMerge w:val="restart"/>
            <w:tcBorders>
              <w:bottom w:val="nil"/>
            </w:tcBorders>
          </w:tcPr>
          <w:p w14:paraId="596E5AA4"/>
        </w:tc>
      </w:tr>
      <w:tr w14:paraId="49AA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684" w:type="dxa"/>
            <w:vMerge w:val="continue"/>
            <w:tcBorders>
              <w:top w:val="nil"/>
              <w:bottom w:val="nil"/>
            </w:tcBorders>
          </w:tcPr>
          <w:p w14:paraId="5C7897DA"/>
        </w:tc>
        <w:tc>
          <w:tcPr>
            <w:tcW w:w="1619" w:type="dxa"/>
            <w:vMerge w:val="continue"/>
            <w:tcBorders>
              <w:top w:val="nil"/>
              <w:bottom w:val="nil"/>
            </w:tcBorders>
          </w:tcPr>
          <w:p w14:paraId="19666A3A"/>
        </w:tc>
        <w:tc>
          <w:tcPr>
            <w:tcW w:w="2169" w:type="dxa"/>
            <w:vMerge w:val="continue"/>
            <w:tcBorders>
              <w:top w:val="nil"/>
              <w:bottom w:val="nil"/>
            </w:tcBorders>
          </w:tcPr>
          <w:p w14:paraId="0905F95B"/>
        </w:tc>
        <w:tc>
          <w:tcPr>
            <w:tcW w:w="3687" w:type="dxa"/>
            <w:vMerge w:val="continue"/>
            <w:tcBorders>
              <w:top w:val="nil"/>
              <w:bottom w:val="nil"/>
            </w:tcBorders>
          </w:tcPr>
          <w:p w14:paraId="453BDA12"/>
        </w:tc>
        <w:tc>
          <w:tcPr>
            <w:tcW w:w="1109" w:type="dxa"/>
          </w:tcPr>
          <w:p w14:paraId="2429BF5B">
            <w:pPr>
              <w:spacing w:line="306" w:lineRule="auto"/>
            </w:pPr>
          </w:p>
          <w:p w14:paraId="709EBF3A">
            <w:pPr>
              <w:spacing w:line="307" w:lineRule="auto"/>
            </w:pPr>
          </w:p>
          <w:p w14:paraId="151B049E">
            <w:pPr>
              <w:spacing w:before="69" w:line="221" w:lineRule="auto"/>
              <w:ind w:left="96"/>
              <w:rPr>
                <w:rFonts w:hint="eastAsia" w:ascii="宋体" w:hAnsi="宋体" w:eastAsia="宋体" w:cs="宋体"/>
              </w:rPr>
            </w:pPr>
            <w:r>
              <w:rPr>
                <w:rFonts w:ascii="宋体" w:hAnsi="宋体" w:eastAsia="宋体" w:cs="宋体"/>
                <w:spacing w:val="6"/>
              </w:rPr>
              <w:t>一般处罚</w:t>
            </w:r>
          </w:p>
        </w:tc>
        <w:tc>
          <w:tcPr>
            <w:tcW w:w="1969" w:type="dxa"/>
          </w:tcPr>
          <w:p w14:paraId="488CCE48">
            <w:pPr>
              <w:spacing w:line="473" w:lineRule="auto"/>
            </w:pPr>
          </w:p>
          <w:p w14:paraId="5CD2726D">
            <w:pPr>
              <w:spacing w:before="69" w:line="220" w:lineRule="auto"/>
              <w:ind w:left="126" w:right="245"/>
              <w:rPr>
                <w:rFonts w:hint="eastAsia" w:ascii="宋体" w:hAnsi="宋体" w:eastAsia="宋体" w:cs="宋体"/>
              </w:rPr>
            </w:pPr>
            <w:r>
              <w:rPr>
                <w:rFonts w:ascii="宋体" w:hAnsi="宋体" w:eastAsia="宋体" w:cs="宋体"/>
                <w:spacing w:val="-2"/>
              </w:rPr>
              <w:t>违法经营额1千元</w:t>
            </w:r>
            <w:r>
              <w:rPr>
                <w:rFonts w:ascii="宋体" w:hAnsi="宋体" w:eastAsia="宋体" w:cs="宋体"/>
                <w:spacing w:val="1"/>
              </w:rPr>
              <w:t>以上不足3千元的</w:t>
            </w:r>
          </w:p>
        </w:tc>
        <w:tc>
          <w:tcPr>
            <w:tcW w:w="2798" w:type="dxa"/>
          </w:tcPr>
          <w:p w14:paraId="107CAA60">
            <w:pPr>
              <w:spacing w:before="272" w:line="227" w:lineRule="auto"/>
              <w:ind w:left="118" w:right="91"/>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9"/>
              </w:rPr>
              <w:t>告，处500元以上700元以</w:t>
            </w:r>
            <w:r>
              <w:rPr>
                <w:rFonts w:ascii="宋体" w:hAnsi="宋体" w:eastAsia="宋体" w:cs="宋体"/>
              </w:rPr>
              <w:t>下的罚款；以营利为目的处</w:t>
            </w:r>
            <w:r>
              <w:rPr>
                <w:rFonts w:ascii="宋体" w:hAnsi="宋体" w:eastAsia="宋体" w:cs="宋体"/>
                <w:spacing w:val="14"/>
              </w:rPr>
              <w:t>1万元以上2万元以下罚款</w:t>
            </w:r>
          </w:p>
        </w:tc>
        <w:tc>
          <w:tcPr>
            <w:tcW w:w="774" w:type="dxa"/>
            <w:vMerge w:val="continue"/>
            <w:tcBorders>
              <w:top w:val="nil"/>
              <w:bottom w:val="nil"/>
            </w:tcBorders>
          </w:tcPr>
          <w:p w14:paraId="19A0D222"/>
        </w:tc>
      </w:tr>
      <w:tr w14:paraId="420A8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684" w:type="dxa"/>
            <w:vMerge w:val="continue"/>
            <w:tcBorders>
              <w:top w:val="nil"/>
            </w:tcBorders>
          </w:tcPr>
          <w:p w14:paraId="212A889D"/>
        </w:tc>
        <w:tc>
          <w:tcPr>
            <w:tcW w:w="1619" w:type="dxa"/>
            <w:vMerge w:val="continue"/>
            <w:tcBorders>
              <w:top w:val="nil"/>
            </w:tcBorders>
          </w:tcPr>
          <w:p w14:paraId="77C7C486"/>
        </w:tc>
        <w:tc>
          <w:tcPr>
            <w:tcW w:w="2169" w:type="dxa"/>
            <w:vMerge w:val="continue"/>
            <w:tcBorders>
              <w:top w:val="nil"/>
            </w:tcBorders>
          </w:tcPr>
          <w:p w14:paraId="45CB528C"/>
        </w:tc>
        <w:tc>
          <w:tcPr>
            <w:tcW w:w="3687" w:type="dxa"/>
            <w:vMerge w:val="continue"/>
            <w:tcBorders>
              <w:top w:val="nil"/>
            </w:tcBorders>
          </w:tcPr>
          <w:p w14:paraId="242AA718"/>
        </w:tc>
        <w:tc>
          <w:tcPr>
            <w:tcW w:w="1109" w:type="dxa"/>
          </w:tcPr>
          <w:p w14:paraId="1358FC38">
            <w:pPr>
              <w:spacing w:line="426" w:lineRule="auto"/>
            </w:pPr>
          </w:p>
          <w:p w14:paraId="57D0A22C">
            <w:pPr>
              <w:spacing w:before="68" w:line="220" w:lineRule="auto"/>
              <w:ind w:left="96"/>
              <w:rPr>
                <w:rFonts w:hint="eastAsia" w:ascii="宋体" w:hAnsi="宋体" w:eastAsia="宋体" w:cs="宋体"/>
              </w:rPr>
            </w:pPr>
            <w:r>
              <w:rPr>
                <w:rFonts w:ascii="宋体" w:hAnsi="宋体" w:eastAsia="宋体" w:cs="宋体"/>
                <w:spacing w:val="6"/>
              </w:rPr>
              <w:t>从重处罚</w:t>
            </w:r>
          </w:p>
        </w:tc>
        <w:tc>
          <w:tcPr>
            <w:tcW w:w="1969" w:type="dxa"/>
          </w:tcPr>
          <w:p w14:paraId="79EA43CE">
            <w:pPr>
              <w:spacing w:line="275" w:lineRule="auto"/>
            </w:pPr>
          </w:p>
          <w:p w14:paraId="2B381D2A">
            <w:pPr>
              <w:spacing w:before="69" w:line="225" w:lineRule="auto"/>
              <w:ind w:left="126" w:right="265"/>
              <w:rPr>
                <w:rFonts w:hint="eastAsia" w:ascii="宋体" w:hAnsi="宋体" w:eastAsia="宋体" w:cs="宋体"/>
              </w:rPr>
            </w:pPr>
            <w:r>
              <w:rPr>
                <w:rFonts w:ascii="宋体" w:hAnsi="宋体" w:eastAsia="宋体" w:cs="宋体"/>
                <w:spacing w:val="-2"/>
              </w:rPr>
              <w:t>违法经营额3千元</w:t>
            </w:r>
            <w:r>
              <w:rPr>
                <w:rFonts w:ascii="宋体" w:hAnsi="宋体" w:eastAsia="宋体" w:cs="宋体"/>
                <w:spacing w:val="2"/>
              </w:rPr>
              <w:t>以上情节严重的</w:t>
            </w:r>
          </w:p>
        </w:tc>
        <w:tc>
          <w:tcPr>
            <w:tcW w:w="2798" w:type="dxa"/>
          </w:tcPr>
          <w:p w14:paraId="22C39A51">
            <w:pPr>
              <w:spacing w:before="93" w:line="225" w:lineRule="auto"/>
              <w:ind w:left="118" w:right="9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0"/>
              </w:rPr>
              <w:t>告，处700元以上1千元以</w:t>
            </w:r>
            <w:r>
              <w:rPr>
                <w:rFonts w:ascii="宋体" w:hAnsi="宋体" w:eastAsia="宋体" w:cs="宋体"/>
              </w:rPr>
              <w:t>下的罚款；以营利为目的处</w:t>
            </w:r>
            <w:r>
              <w:rPr>
                <w:rFonts w:ascii="宋体" w:hAnsi="宋体" w:eastAsia="宋体" w:cs="宋体"/>
                <w:spacing w:val="16"/>
              </w:rPr>
              <w:t>2万元以上3万元以下罚款</w:t>
            </w:r>
          </w:p>
        </w:tc>
        <w:tc>
          <w:tcPr>
            <w:tcW w:w="774" w:type="dxa"/>
            <w:vMerge w:val="continue"/>
            <w:tcBorders>
              <w:top w:val="nil"/>
            </w:tcBorders>
          </w:tcPr>
          <w:p w14:paraId="4503E8E5"/>
        </w:tc>
      </w:tr>
    </w:tbl>
    <w:p w14:paraId="27EB748F"/>
    <w:p w14:paraId="447D4A8D">
      <w:pPr>
        <w:sectPr>
          <w:footerReference r:id="rId93" w:type="default"/>
          <w:pgSz w:w="17110" w:h="12300"/>
          <w:pgMar w:top="1045" w:right="865" w:bottom="1707" w:left="1425" w:header="0" w:footer="1499" w:gutter="0"/>
          <w:cols w:space="720" w:num="1"/>
        </w:sectPr>
      </w:pPr>
    </w:p>
    <w:p w14:paraId="44E77ED9">
      <w:pPr>
        <w:spacing w:before="150"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FFA2FE8"/>
    <w:p w14:paraId="3C0CD8C2">
      <w:pPr>
        <w:spacing w:line="157" w:lineRule="exact"/>
      </w:pPr>
    </w:p>
    <w:tbl>
      <w:tblPr>
        <w:tblStyle w:val="6"/>
        <w:tblW w:w="147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089"/>
        <w:gridCol w:w="3328"/>
        <w:gridCol w:w="3528"/>
        <w:gridCol w:w="1119"/>
        <w:gridCol w:w="1429"/>
        <w:gridCol w:w="2788"/>
        <w:gridCol w:w="775"/>
      </w:tblGrid>
      <w:tr w14:paraId="45A80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4" w:type="dxa"/>
          </w:tcPr>
          <w:p w14:paraId="53E45F85">
            <w:pPr>
              <w:spacing w:before="134" w:line="221" w:lineRule="auto"/>
              <w:ind w:left="125"/>
              <w:rPr>
                <w:rFonts w:hint="eastAsia" w:ascii="宋体" w:hAnsi="宋体" w:eastAsia="宋体" w:cs="宋体"/>
              </w:rPr>
            </w:pPr>
            <w:r>
              <w:rPr>
                <w:rFonts w:ascii="宋体" w:hAnsi="宋体" w:eastAsia="宋体" w:cs="宋体"/>
                <w:spacing w:val="6"/>
              </w:rPr>
              <w:t>序号</w:t>
            </w:r>
          </w:p>
        </w:tc>
        <w:tc>
          <w:tcPr>
            <w:tcW w:w="1089" w:type="dxa"/>
          </w:tcPr>
          <w:p w14:paraId="7B31515F">
            <w:pPr>
              <w:spacing w:before="34" w:line="203" w:lineRule="auto"/>
              <w:ind w:left="111" w:right="114"/>
              <w:rPr>
                <w:rFonts w:hint="eastAsia" w:ascii="宋体" w:hAnsi="宋体" w:eastAsia="宋体" w:cs="宋体"/>
                <w:sz w:val="20"/>
                <w:szCs w:val="20"/>
              </w:rPr>
            </w:pPr>
            <w:r>
              <w:rPr>
                <w:rFonts w:ascii="宋体" w:hAnsi="宋体" w:eastAsia="宋体" w:cs="宋体"/>
                <w:spacing w:val="12"/>
                <w:sz w:val="20"/>
                <w:szCs w:val="20"/>
              </w:rPr>
              <w:t>指导目录</w:t>
            </w:r>
            <w:r>
              <w:rPr>
                <w:rFonts w:ascii="宋体" w:hAnsi="宋体" w:eastAsia="宋体" w:cs="宋体"/>
                <w:spacing w:val="13"/>
                <w:sz w:val="20"/>
                <w:szCs w:val="20"/>
              </w:rPr>
              <w:t>对应事项</w:t>
            </w:r>
          </w:p>
        </w:tc>
        <w:tc>
          <w:tcPr>
            <w:tcW w:w="3328" w:type="dxa"/>
          </w:tcPr>
          <w:p w14:paraId="2E0BA478">
            <w:pPr>
              <w:spacing w:before="134" w:line="220" w:lineRule="auto"/>
              <w:ind w:left="1231"/>
              <w:rPr>
                <w:rFonts w:hint="eastAsia" w:ascii="宋体" w:hAnsi="宋体" w:eastAsia="宋体" w:cs="宋体"/>
              </w:rPr>
            </w:pPr>
            <w:r>
              <w:rPr>
                <w:rFonts w:ascii="宋体" w:hAnsi="宋体" w:eastAsia="宋体" w:cs="宋体"/>
                <w:spacing w:val="13"/>
              </w:rPr>
              <w:t>处罚事项</w:t>
            </w:r>
          </w:p>
        </w:tc>
        <w:tc>
          <w:tcPr>
            <w:tcW w:w="3528" w:type="dxa"/>
          </w:tcPr>
          <w:p w14:paraId="0FB16C49">
            <w:pPr>
              <w:spacing w:before="132" w:line="219" w:lineRule="auto"/>
              <w:ind w:left="1324"/>
              <w:rPr>
                <w:rFonts w:hint="eastAsia" w:ascii="宋体" w:hAnsi="宋体" w:eastAsia="宋体" w:cs="宋体"/>
              </w:rPr>
            </w:pPr>
            <w:r>
              <w:rPr>
                <w:rFonts w:ascii="宋体" w:hAnsi="宋体" w:eastAsia="宋体" w:cs="宋体"/>
                <w:spacing w:val="13"/>
              </w:rPr>
              <w:t>处罚依据</w:t>
            </w:r>
          </w:p>
        </w:tc>
        <w:tc>
          <w:tcPr>
            <w:tcW w:w="1119" w:type="dxa"/>
          </w:tcPr>
          <w:p w14:paraId="2493D415">
            <w:pPr>
              <w:spacing w:before="134" w:line="220" w:lineRule="auto"/>
              <w:ind w:left="136"/>
              <w:rPr>
                <w:rFonts w:hint="eastAsia" w:ascii="宋体" w:hAnsi="宋体" w:eastAsia="宋体" w:cs="宋体"/>
              </w:rPr>
            </w:pPr>
            <w:r>
              <w:rPr>
                <w:rFonts w:ascii="宋体" w:hAnsi="宋体" w:eastAsia="宋体" w:cs="宋体"/>
                <w:spacing w:val="3"/>
              </w:rPr>
              <w:t>违法程度</w:t>
            </w:r>
          </w:p>
        </w:tc>
        <w:tc>
          <w:tcPr>
            <w:tcW w:w="1429" w:type="dxa"/>
          </w:tcPr>
          <w:p w14:paraId="563BFFDF">
            <w:pPr>
              <w:spacing w:before="134" w:line="220" w:lineRule="auto"/>
              <w:ind w:left="287"/>
              <w:rPr>
                <w:rFonts w:hint="eastAsia" w:ascii="宋体" w:hAnsi="宋体" w:eastAsia="宋体" w:cs="宋体"/>
              </w:rPr>
            </w:pPr>
            <w:r>
              <w:rPr>
                <w:rFonts w:ascii="宋体" w:hAnsi="宋体" w:eastAsia="宋体" w:cs="宋体"/>
                <w:spacing w:val="-2"/>
              </w:rPr>
              <w:t>违法情节</w:t>
            </w:r>
          </w:p>
        </w:tc>
        <w:tc>
          <w:tcPr>
            <w:tcW w:w="2788" w:type="dxa"/>
          </w:tcPr>
          <w:p w14:paraId="56D3EA79">
            <w:pPr>
              <w:spacing w:before="131" w:line="221" w:lineRule="auto"/>
              <w:ind w:left="781"/>
              <w:rPr>
                <w:rFonts w:hint="eastAsia" w:ascii="宋体" w:hAnsi="宋体" w:eastAsia="宋体" w:cs="宋体"/>
              </w:rPr>
            </w:pPr>
            <w:r>
              <w:rPr>
                <w:rFonts w:ascii="宋体" w:hAnsi="宋体" w:eastAsia="宋体" w:cs="宋体"/>
                <w:b/>
                <w:bCs/>
                <w:spacing w:val="1"/>
              </w:rPr>
              <w:t>处罚裁量基准</w:t>
            </w:r>
          </w:p>
        </w:tc>
        <w:tc>
          <w:tcPr>
            <w:tcW w:w="775" w:type="dxa"/>
          </w:tcPr>
          <w:p w14:paraId="1AD70358">
            <w:pPr>
              <w:spacing w:before="134" w:line="221" w:lineRule="auto"/>
              <w:ind w:left="170"/>
              <w:rPr>
                <w:rFonts w:hint="eastAsia" w:ascii="宋体" w:hAnsi="宋体" w:eastAsia="宋体" w:cs="宋体"/>
              </w:rPr>
            </w:pPr>
            <w:r>
              <w:rPr>
                <w:rFonts w:ascii="宋体" w:hAnsi="宋体" w:eastAsia="宋体" w:cs="宋体"/>
                <w:spacing w:val="5"/>
              </w:rPr>
              <w:t>备注</w:t>
            </w:r>
          </w:p>
        </w:tc>
      </w:tr>
      <w:tr w14:paraId="3A39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84" w:type="dxa"/>
            <w:vMerge w:val="restart"/>
            <w:tcBorders>
              <w:bottom w:val="nil"/>
            </w:tcBorders>
          </w:tcPr>
          <w:p w14:paraId="599009F4">
            <w:pPr>
              <w:spacing w:line="259" w:lineRule="auto"/>
            </w:pPr>
          </w:p>
          <w:p w14:paraId="05DABF98">
            <w:pPr>
              <w:spacing w:line="259" w:lineRule="auto"/>
            </w:pPr>
          </w:p>
          <w:p w14:paraId="33F4D78D">
            <w:pPr>
              <w:spacing w:line="259" w:lineRule="auto"/>
            </w:pPr>
          </w:p>
          <w:p w14:paraId="52FE11F1">
            <w:pPr>
              <w:spacing w:line="259" w:lineRule="auto"/>
            </w:pPr>
          </w:p>
          <w:p w14:paraId="78031C98">
            <w:pPr>
              <w:spacing w:line="260" w:lineRule="auto"/>
            </w:pPr>
          </w:p>
          <w:p w14:paraId="2A6CEF74">
            <w:pPr>
              <w:spacing w:before="68" w:line="184" w:lineRule="auto"/>
              <w:ind w:left="225"/>
              <w:rPr>
                <w:rFonts w:hint="eastAsia" w:ascii="宋体" w:hAnsi="宋体" w:eastAsia="宋体" w:cs="宋体"/>
              </w:rPr>
            </w:pPr>
            <w:r>
              <w:rPr>
                <w:rFonts w:ascii="宋体" w:hAnsi="宋体" w:eastAsia="宋体" w:cs="宋体"/>
                <w:spacing w:val="-3"/>
              </w:rPr>
              <w:t>91</w:t>
            </w:r>
          </w:p>
        </w:tc>
        <w:tc>
          <w:tcPr>
            <w:tcW w:w="1089" w:type="dxa"/>
            <w:vMerge w:val="restart"/>
            <w:tcBorders>
              <w:bottom w:val="nil"/>
            </w:tcBorders>
          </w:tcPr>
          <w:p w14:paraId="302AEEE9">
            <w:pPr>
              <w:spacing w:line="373" w:lineRule="auto"/>
            </w:pPr>
          </w:p>
          <w:p w14:paraId="7A1C3C34">
            <w:pPr>
              <w:spacing w:before="68" w:line="256" w:lineRule="auto"/>
              <w:ind w:left="6" w:right="115" w:firstLine="214"/>
              <w:rPr>
                <w:rFonts w:hint="eastAsia" w:ascii="宋体" w:hAnsi="宋体" w:eastAsia="宋体" w:cs="宋体"/>
              </w:rPr>
            </w:pPr>
            <w:r>
              <w:rPr>
                <w:rFonts w:ascii="宋体" w:hAnsi="宋体" w:eastAsia="宋体" w:cs="宋体"/>
                <w:spacing w:val="-3"/>
              </w:rPr>
              <w:t>对违反</w:t>
            </w:r>
            <w:r>
              <w:rPr>
                <w:rFonts w:ascii="宋体" w:hAnsi="宋体" w:eastAsia="宋体" w:cs="宋体"/>
                <w:spacing w:val="26"/>
              </w:rPr>
              <w:t>《内部资</w:t>
            </w:r>
            <w:r>
              <w:rPr>
                <w:rFonts w:ascii="宋体" w:hAnsi="宋体" w:eastAsia="宋体" w:cs="宋体"/>
                <w:spacing w:val="24"/>
              </w:rPr>
              <w:t>料性出版</w:t>
            </w:r>
            <w:r>
              <w:rPr>
                <w:rFonts w:ascii="宋体" w:hAnsi="宋体" w:eastAsia="宋体" w:cs="宋体"/>
                <w:spacing w:val="29"/>
              </w:rPr>
              <w:t>物管理办</w:t>
            </w:r>
            <w:r>
              <w:rPr>
                <w:rFonts w:ascii="宋体" w:hAnsi="宋体" w:eastAsia="宋体" w:cs="宋体"/>
                <w:spacing w:val="23"/>
              </w:rPr>
              <w:t>法》其他规定的行</w:t>
            </w:r>
            <w:r>
              <w:rPr>
                <w:rFonts w:ascii="宋体" w:hAnsi="宋体" w:eastAsia="宋体" w:cs="宋体"/>
                <w:spacing w:val="36"/>
              </w:rPr>
              <w:t>政处罚</w:t>
            </w:r>
          </w:p>
        </w:tc>
        <w:tc>
          <w:tcPr>
            <w:tcW w:w="3328" w:type="dxa"/>
            <w:vMerge w:val="restart"/>
            <w:tcBorders>
              <w:bottom w:val="nil"/>
            </w:tcBorders>
          </w:tcPr>
          <w:p w14:paraId="283E95BF">
            <w:pPr>
              <w:spacing w:line="278" w:lineRule="auto"/>
            </w:pPr>
          </w:p>
          <w:p w14:paraId="040387CC">
            <w:pPr>
              <w:spacing w:line="278" w:lineRule="auto"/>
            </w:pPr>
          </w:p>
          <w:p w14:paraId="167D548F">
            <w:pPr>
              <w:spacing w:line="279" w:lineRule="auto"/>
            </w:pPr>
          </w:p>
          <w:p w14:paraId="6121B54F">
            <w:pPr>
              <w:spacing w:line="279" w:lineRule="auto"/>
            </w:pPr>
          </w:p>
          <w:p w14:paraId="65357CDA">
            <w:pPr>
              <w:spacing w:before="69" w:line="242" w:lineRule="auto"/>
              <w:ind w:left="102" w:right="73"/>
              <w:rPr>
                <w:rFonts w:hint="eastAsia" w:ascii="宋体" w:hAnsi="宋体" w:eastAsia="宋体" w:cs="宋体"/>
              </w:rPr>
            </w:pPr>
            <w:r>
              <w:rPr>
                <w:rFonts w:ascii="宋体" w:hAnsi="宋体" w:eastAsia="宋体" w:cs="宋体"/>
                <w:spacing w:val="-1"/>
              </w:rPr>
              <w:t>对违反《内部资料性出版物管理办</w:t>
            </w:r>
            <w:r>
              <w:rPr>
                <w:rFonts w:ascii="宋体" w:hAnsi="宋体" w:eastAsia="宋体" w:cs="宋体"/>
                <w:spacing w:val="2"/>
              </w:rPr>
              <w:t>法》其他规定的行政处罚</w:t>
            </w:r>
          </w:p>
        </w:tc>
        <w:tc>
          <w:tcPr>
            <w:tcW w:w="3528" w:type="dxa"/>
            <w:vMerge w:val="restart"/>
            <w:tcBorders>
              <w:bottom w:val="nil"/>
            </w:tcBorders>
          </w:tcPr>
          <w:p w14:paraId="50039947">
            <w:pPr>
              <w:spacing w:before="139" w:line="219" w:lineRule="auto"/>
              <w:ind w:left="29"/>
              <w:rPr>
                <w:rFonts w:hint="eastAsia" w:ascii="宋体" w:hAnsi="宋体" w:eastAsia="宋体" w:cs="宋体"/>
              </w:rPr>
            </w:pPr>
            <w:r>
              <w:rPr>
                <w:rFonts w:ascii="宋体" w:hAnsi="宋体" w:eastAsia="宋体" w:cs="宋体"/>
                <w:spacing w:val="15"/>
              </w:rPr>
              <w:t>《内部资料性出版物管理办法》</w:t>
            </w:r>
          </w:p>
          <w:p w14:paraId="351C09B7">
            <w:pPr>
              <w:spacing w:before="33" w:line="269" w:lineRule="auto"/>
              <w:ind w:left="134" w:firstLine="175"/>
              <w:jc w:val="both"/>
              <w:rPr>
                <w:rFonts w:hint="eastAsia" w:ascii="宋体" w:hAnsi="宋体" w:eastAsia="宋体" w:cs="宋体"/>
                <w:sz w:val="20"/>
                <w:szCs w:val="20"/>
              </w:rPr>
            </w:pPr>
            <w:r>
              <w:rPr>
                <w:rFonts w:ascii="宋体" w:hAnsi="宋体" w:eastAsia="宋体" w:cs="宋体"/>
                <w:spacing w:val="14"/>
                <w:sz w:val="20"/>
                <w:szCs w:val="20"/>
              </w:rPr>
              <w:t>第二十二条第一款第(六)项：有</w:t>
            </w:r>
            <w:r>
              <w:rPr>
                <w:rFonts w:ascii="宋体" w:hAnsi="宋体" w:eastAsia="宋体" w:cs="宋体"/>
                <w:spacing w:val="5"/>
                <w:sz w:val="20"/>
                <w:szCs w:val="20"/>
              </w:rPr>
              <w:t>下列行为之一的，由县级以上地方人</w:t>
            </w:r>
            <w:r>
              <w:rPr>
                <w:rFonts w:ascii="宋体" w:hAnsi="宋体" w:eastAsia="宋体" w:cs="宋体"/>
                <w:spacing w:val="11"/>
                <w:sz w:val="20"/>
                <w:szCs w:val="20"/>
              </w:rPr>
              <w:t>民政府新闻出版行政部门责令改正、</w:t>
            </w:r>
            <w:r>
              <w:rPr>
                <w:rFonts w:ascii="宋体" w:hAnsi="宋体" w:eastAsia="宋体" w:cs="宋体"/>
                <w:spacing w:val="5"/>
                <w:sz w:val="20"/>
                <w:szCs w:val="20"/>
              </w:rPr>
              <w:t>停止违法行为，根据情节轻重，给予</w:t>
            </w:r>
            <w:r>
              <w:rPr>
                <w:rFonts w:ascii="宋体" w:hAnsi="宋体" w:eastAsia="宋体" w:cs="宋体"/>
                <w:spacing w:val="8"/>
                <w:sz w:val="20"/>
                <w:szCs w:val="20"/>
              </w:rPr>
              <w:t>警告，处1千元以下的罚款；以营利为目的从事下列行为的，处3万元以</w:t>
            </w:r>
            <w:r>
              <w:rPr>
                <w:rFonts w:ascii="宋体" w:hAnsi="宋体" w:eastAsia="宋体" w:cs="宋体"/>
                <w:spacing w:val="13"/>
                <w:sz w:val="20"/>
                <w:szCs w:val="20"/>
              </w:rPr>
              <w:t>下罚款：(六)违反本办法其他规定</w:t>
            </w:r>
            <w:r>
              <w:rPr>
                <w:rFonts w:ascii="宋体" w:hAnsi="宋体" w:eastAsia="宋体" w:cs="宋体"/>
                <w:spacing w:val="-10"/>
                <w:sz w:val="20"/>
                <w:szCs w:val="20"/>
              </w:rPr>
              <w:t>的。</w:t>
            </w:r>
          </w:p>
        </w:tc>
        <w:tc>
          <w:tcPr>
            <w:tcW w:w="1119" w:type="dxa"/>
          </w:tcPr>
          <w:p w14:paraId="0FAD91EB">
            <w:pPr>
              <w:spacing w:line="299" w:lineRule="auto"/>
            </w:pPr>
          </w:p>
          <w:p w14:paraId="10C38F15">
            <w:pPr>
              <w:spacing w:before="68" w:line="219" w:lineRule="auto"/>
              <w:ind w:left="136"/>
              <w:rPr>
                <w:rFonts w:hint="eastAsia" w:ascii="宋体" w:hAnsi="宋体" w:eastAsia="宋体" w:cs="宋体"/>
              </w:rPr>
            </w:pPr>
            <w:r>
              <w:rPr>
                <w:rFonts w:ascii="宋体" w:hAnsi="宋体" w:eastAsia="宋体" w:cs="宋体"/>
                <w:spacing w:val="6"/>
              </w:rPr>
              <w:t>从轻处罚</w:t>
            </w:r>
          </w:p>
        </w:tc>
        <w:tc>
          <w:tcPr>
            <w:tcW w:w="1429" w:type="dxa"/>
          </w:tcPr>
          <w:p w14:paraId="3954E0A3">
            <w:pPr>
              <w:spacing w:before="240" w:line="242" w:lineRule="auto"/>
              <w:ind w:left="127" w:right="115" w:firstLine="59"/>
              <w:rPr>
                <w:rFonts w:hint="eastAsia" w:ascii="宋体" w:hAnsi="宋体" w:eastAsia="宋体" w:cs="宋体"/>
              </w:rPr>
            </w:pPr>
            <w:r>
              <w:rPr>
                <w:rFonts w:ascii="宋体" w:hAnsi="宋体" w:eastAsia="宋体" w:cs="宋体"/>
                <w:spacing w:val="-2"/>
              </w:rPr>
              <w:t>违法经营额</w:t>
            </w:r>
            <w:r>
              <w:rPr>
                <w:rFonts w:ascii="宋体" w:hAnsi="宋体" w:eastAsia="宋体" w:cs="宋体"/>
                <w:spacing w:val="3"/>
              </w:rPr>
              <w:t>不足1千元的</w:t>
            </w:r>
          </w:p>
        </w:tc>
        <w:tc>
          <w:tcPr>
            <w:tcW w:w="2788" w:type="dxa"/>
          </w:tcPr>
          <w:p w14:paraId="083A960D">
            <w:pPr>
              <w:spacing w:before="20" w:line="212" w:lineRule="auto"/>
              <w:ind w:left="138" w:right="61"/>
              <w:jc w:val="both"/>
              <w:rPr>
                <w:rFonts w:hint="eastAsia" w:ascii="宋体" w:hAnsi="宋体" w:eastAsia="宋体" w:cs="宋体"/>
                <w:sz w:val="20"/>
                <w:szCs w:val="20"/>
              </w:rPr>
            </w:pPr>
            <w:r>
              <w:rPr>
                <w:rFonts w:ascii="宋体" w:hAnsi="宋体" w:eastAsia="宋体" w:cs="宋体"/>
                <w:spacing w:val="14"/>
                <w:sz w:val="20"/>
                <w:szCs w:val="20"/>
              </w:rPr>
              <w:t>责令停止违法行为，给予警</w:t>
            </w:r>
            <w:r>
              <w:rPr>
                <w:rFonts w:ascii="宋体" w:hAnsi="宋体" w:eastAsia="宋体" w:cs="宋体"/>
                <w:spacing w:val="27"/>
                <w:sz w:val="20"/>
                <w:szCs w:val="20"/>
              </w:rPr>
              <w:t>告，处300元以上500元以</w:t>
            </w:r>
            <w:r>
              <w:rPr>
                <w:rFonts w:ascii="宋体" w:hAnsi="宋体" w:eastAsia="宋体" w:cs="宋体"/>
                <w:spacing w:val="10"/>
                <w:sz w:val="20"/>
                <w:szCs w:val="20"/>
              </w:rPr>
              <w:t>下的罚款；以营利为目的处</w:t>
            </w:r>
            <w:r>
              <w:rPr>
                <w:rFonts w:ascii="宋体" w:hAnsi="宋体" w:eastAsia="宋体" w:cs="宋体"/>
                <w:spacing w:val="19"/>
                <w:sz w:val="20"/>
                <w:szCs w:val="20"/>
              </w:rPr>
              <w:t>5000元以上1万元以下罚款</w:t>
            </w:r>
          </w:p>
        </w:tc>
        <w:tc>
          <w:tcPr>
            <w:tcW w:w="775" w:type="dxa"/>
            <w:vMerge w:val="restart"/>
            <w:tcBorders>
              <w:bottom w:val="nil"/>
            </w:tcBorders>
          </w:tcPr>
          <w:p w14:paraId="4A9B131D"/>
        </w:tc>
      </w:tr>
      <w:tr w14:paraId="78E19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84" w:type="dxa"/>
            <w:vMerge w:val="continue"/>
            <w:tcBorders>
              <w:top w:val="nil"/>
              <w:bottom w:val="nil"/>
            </w:tcBorders>
          </w:tcPr>
          <w:p w14:paraId="3DB450D9"/>
        </w:tc>
        <w:tc>
          <w:tcPr>
            <w:tcW w:w="1089" w:type="dxa"/>
            <w:vMerge w:val="continue"/>
            <w:tcBorders>
              <w:top w:val="nil"/>
              <w:bottom w:val="nil"/>
            </w:tcBorders>
          </w:tcPr>
          <w:p w14:paraId="498E5A5D"/>
        </w:tc>
        <w:tc>
          <w:tcPr>
            <w:tcW w:w="3328" w:type="dxa"/>
            <w:vMerge w:val="continue"/>
            <w:tcBorders>
              <w:top w:val="nil"/>
              <w:bottom w:val="nil"/>
            </w:tcBorders>
          </w:tcPr>
          <w:p w14:paraId="752D9133"/>
        </w:tc>
        <w:tc>
          <w:tcPr>
            <w:tcW w:w="3528" w:type="dxa"/>
            <w:vMerge w:val="continue"/>
            <w:tcBorders>
              <w:top w:val="nil"/>
              <w:bottom w:val="nil"/>
            </w:tcBorders>
          </w:tcPr>
          <w:p w14:paraId="7028558C"/>
        </w:tc>
        <w:tc>
          <w:tcPr>
            <w:tcW w:w="1119" w:type="dxa"/>
          </w:tcPr>
          <w:p w14:paraId="5666DE29">
            <w:pPr>
              <w:spacing w:line="301" w:lineRule="auto"/>
            </w:pPr>
          </w:p>
          <w:p w14:paraId="43659FF0">
            <w:pPr>
              <w:spacing w:before="69" w:line="221" w:lineRule="auto"/>
              <w:ind w:left="136"/>
              <w:rPr>
                <w:rFonts w:hint="eastAsia" w:ascii="宋体" w:hAnsi="宋体" w:eastAsia="宋体" w:cs="宋体"/>
              </w:rPr>
            </w:pPr>
            <w:r>
              <w:rPr>
                <w:rFonts w:ascii="宋体" w:hAnsi="宋体" w:eastAsia="宋体" w:cs="宋体"/>
                <w:spacing w:val="6"/>
              </w:rPr>
              <w:t>一般处罚</w:t>
            </w:r>
          </w:p>
        </w:tc>
        <w:tc>
          <w:tcPr>
            <w:tcW w:w="1429" w:type="dxa"/>
          </w:tcPr>
          <w:p w14:paraId="2CB59A3F">
            <w:pPr>
              <w:spacing w:before="99" w:line="246" w:lineRule="auto"/>
              <w:ind w:left="117" w:right="110" w:firstLine="9"/>
              <w:jc w:val="both"/>
              <w:rPr>
                <w:rFonts w:hint="eastAsia" w:ascii="宋体" w:hAnsi="宋体" w:eastAsia="宋体" w:cs="宋体"/>
              </w:rPr>
            </w:pPr>
            <w:r>
              <w:rPr>
                <w:rFonts w:ascii="宋体" w:hAnsi="宋体" w:eastAsia="宋体" w:cs="宋体"/>
                <w:spacing w:val="4"/>
              </w:rPr>
              <w:t>违法经营额1</w:t>
            </w:r>
            <w:r>
              <w:rPr>
                <w:rFonts w:ascii="宋体" w:hAnsi="宋体" w:eastAsia="宋体" w:cs="宋体"/>
                <w:spacing w:val="12"/>
              </w:rPr>
              <w:t>千元以上不</w:t>
            </w:r>
            <w:r>
              <w:rPr>
                <w:rFonts w:ascii="宋体" w:hAnsi="宋体" w:eastAsia="宋体" w:cs="宋体"/>
                <w:spacing w:val="2"/>
              </w:rPr>
              <w:t>足3千元的</w:t>
            </w:r>
          </w:p>
        </w:tc>
        <w:tc>
          <w:tcPr>
            <w:tcW w:w="2788" w:type="dxa"/>
          </w:tcPr>
          <w:p w14:paraId="4DEB377B">
            <w:pPr>
              <w:spacing w:before="37" w:line="208" w:lineRule="auto"/>
              <w:ind w:left="138" w:right="61"/>
              <w:jc w:val="both"/>
              <w:rPr>
                <w:rFonts w:hint="eastAsia" w:ascii="宋体" w:hAnsi="宋体" w:eastAsia="宋体" w:cs="宋体"/>
                <w:sz w:val="20"/>
                <w:szCs w:val="20"/>
              </w:rPr>
            </w:pPr>
            <w:r>
              <w:rPr>
                <w:rFonts w:ascii="宋体" w:hAnsi="宋体" w:eastAsia="宋体" w:cs="宋体"/>
                <w:spacing w:val="14"/>
                <w:sz w:val="20"/>
                <w:szCs w:val="20"/>
              </w:rPr>
              <w:t>责令停止违法行为，给予警</w:t>
            </w:r>
            <w:r>
              <w:rPr>
                <w:rFonts w:ascii="宋体" w:hAnsi="宋体" w:eastAsia="宋体" w:cs="宋体"/>
                <w:spacing w:val="27"/>
                <w:sz w:val="20"/>
                <w:szCs w:val="20"/>
              </w:rPr>
              <w:t>告，处500元以上700元以</w:t>
            </w:r>
            <w:r>
              <w:rPr>
                <w:rFonts w:ascii="宋体" w:hAnsi="宋体" w:eastAsia="宋体" w:cs="宋体"/>
                <w:spacing w:val="10"/>
                <w:sz w:val="20"/>
                <w:szCs w:val="20"/>
              </w:rPr>
              <w:t>下的罚款；以营利为目的处</w:t>
            </w:r>
            <w:r>
              <w:rPr>
                <w:rFonts w:ascii="宋体" w:hAnsi="宋体" w:eastAsia="宋体" w:cs="宋体"/>
                <w:spacing w:val="24"/>
                <w:sz w:val="20"/>
                <w:szCs w:val="20"/>
              </w:rPr>
              <w:t>1万元以上2万元以下罚款</w:t>
            </w:r>
          </w:p>
        </w:tc>
        <w:tc>
          <w:tcPr>
            <w:tcW w:w="775" w:type="dxa"/>
            <w:vMerge w:val="continue"/>
            <w:tcBorders>
              <w:top w:val="nil"/>
              <w:bottom w:val="nil"/>
            </w:tcBorders>
          </w:tcPr>
          <w:p w14:paraId="53BC464B"/>
        </w:tc>
      </w:tr>
      <w:tr w14:paraId="1BE1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84" w:type="dxa"/>
            <w:vMerge w:val="continue"/>
            <w:tcBorders>
              <w:top w:val="nil"/>
            </w:tcBorders>
          </w:tcPr>
          <w:p w14:paraId="01A6CD0B"/>
        </w:tc>
        <w:tc>
          <w:tcPr>
            <w:tcW w:w="1089" w:type="dxa"/>
            <w:vMerge w:val="continue"/>
            <w:tcBorders>
              <w:top w:val="nil"/>
            </w:tcBorders>
          </w:tcPr>
          <w:p w14:paraId="7714D4DE"/>
        </w:tc>
        <w:tc>
          <w:tcPr>
            <w:tcW w:w="3328" w:type="dxa"/>
            <w:vMerge w:val="continue"/>
            <w:tcBorders>
              <w:top w:val="nil"/>
            </w:tcBorders>
          </w:tcPr>
          <w:p w14:paraId="7537397D"/>
        </w:tc>
        <w:tc>
          <w:tcPr>
            <w:tcW w:w="3528" w:type="dxa"/>
            <w:vMerge w:val="continue"/>
            <w:tcBorders>
              <w:top w:val="nil"/>
            </w:tcBorders>
          </w:tcPr>
          <w:p w14:paraId="62A56AEB"/>
        </w:tc>
        <w:tc>
          <w:tcPr>
            <w:tcW w:w="1119" w:type="dxa"/>
          </w:tcPr>
          <w:p w14:paraId="7F03929B">
            <w:pPr>
              <w:spacing w:line="302" w:lineRule="auto"/>
            </w:pPr>
          </w:p>
          <w:p w14:paraId="471C5153">
            <w:pPr>
              <w:spacing w:before="68" w:line="220" w:lineRule="auto"/>
              <w:ind w:left="136"/>
              <w:rPr>
                <w:rFonts w:hint="eastAsia" w:ascii="宋体" w:hAnsi="宋体" w:eastAsia="宋体" w:cs="宋体"/>
              </w:rPr>
            </w:pPr>
            <w:r>
              <w:rPr>
                <w:rFonts w:ascii="宋体" w:hAnsi="宋体" w:eastAsia="宋体" w:cs="宋体"/>
                <w:spacing w:val="6"/>
              </w:rPr>
              <w:t>从重处罚</w:t>
            </w:r>
          </w:p>
        </w:tc>
        <w:tc>
          <w:tcPr>
            <w:tcW w:w="1429" w:type="dxa"/>
          </w:tcPr>
          <w:p w14:paraId="2468B14C">
            <w:pPr>
              <w:spacing w:before="100" w:line="238" w:lineRule="auto"/>
              <w:ind w:left="127" w:right="118"/>
              <w:jc w:val="both"/>
              <w:rPr>
                <w:rFonts w:hint="eastAsia" w:ascii="宋体" w:hAnsi="宋体" w:eastAsia="宋体" w:cs="宋体"/>
              </w:rPr>
            </w:pPr>
            <w:r>
              <w:rPr>
                <w:rFonts w:ascii="宋体" w:hAnsi="宋体" w:eastAsia="宋体" w:cs="宋体"/>
                <w:spacing w:val="3"/>
              </w:rPr>
              <w:t>违法经营额3</w:t>
            </w:r>
            <w:r>
              <w:rPr>
                <w:rFonts w:ascii="宋体" w:hAnsi="宋体" w:eastAsia="宋体" w:cs="宋体"/>
                <w:spacing w:val="10"/>
              </w:rPr>
              <w:t>千元以上情</w:t>
            </w:r>
            <w:r>
              <w:rPr>
                <w:rFonts w:ascii="宋体" w:hAnsi="宋体" w:eastAsia="宋体" w:cs="宋体"/>
                <w:spacing w:val="4"/>
              </w:rPr>
              <w:t>节严重的</w:t>
            </w:r>
          </w:p>
        </w:tc>
        <w:tc>
          <w:tcPr>
            <w:tcW w:w="2788" w:type="dxa"/>
          </w:tcPr>
          <w:p w14:paraId="5F6689C6">
            <w:pPr>
              <w:spacing w:before="29" w:line="210" w:lineRule="auto"/>
              <w:ind w:left="138" w:right="60"/>
              <w:jc w:val="both"/>
              <w:rPr>
                <w:rFonts w:hint="eastAsia" w:ascii="宋体" w:hAnsi="宋体" w:eastAsia="宋体" w:cs="宋体"/>
                <w:sz w:val="20"/>
                <w:szCs w:val="20"/>
              </w:rPr>
            </w:pPr>
            <w:r>
              <w:rPr>
                <w:rFonts w:ascii="宋体" w:hAnsi="宋体" w:eastAsia="宋体" w:cs="宋体"/>
                <w:spacing w:val="14"/>
                <w:sz w:val="20"/>
                <w:szCs w:val="20"/>
              </w:rPr>
              <w:t>责令停止违法行为，给予警</w:t>
            </w:r>
            <w:r>
              <w:rPr>
                <w:rFonts w:ascii="宋体" w:hAnsi="宋体" w:eastAsia="宋体" w:cs="宋体"/>
                <w:spacing w:val="29"/>
                <w:sz w:val="20"/>
                <w:szCs w:val="20"/>
              </w:rPr>
              <w:t>告，处700元以上1千元以</w:t>
            </w:r>
            <w:r>
              <w:rPr>
                <w:rFonts w:ascii="宋体" w:hAnsi="宋体" w:eastAsia="宋体" w:cs="宋体"/>
                <w:spacing w:val="10"/>
                <w:sz w:val="20"/>
                <w:szCs w:val="20"/>
              </w:rPr>
              <w:t>下的罚款；以营利为目的处</w:t>
            </w:r>
            <w:r>
              <w:rPr>
                <w:rFonts w:ascii="宋体" w:hAnsi="宋体" w:eastAsia="宋体" w:cs="宋体"/>
                <w:spacing w:val="25"/>
                <w:sz w:val="20"/>
                <w:szCs w:val="20"/>
              </w:rPr>
              <w:t>2万元以上3万元以下罚款</w:t>
            </w:r>
          </w:p>
        </w:tc>
        <w:tc>
          <w:tcPr>
            <w:tcW w:w="775" w:type="dxa"/>
            <w:vMerge w:val="continue"/>
            <w:tcBorders>
              <w:top w:val="nil"/>
            </w:tcBorders>
          </w:tcPr>
          <w:p w14:paraId="7BC0509C"/>
        </w:tc>
      </w:tr>
      <w:tr w14:paraId="50B3C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9" w:hRule="atLeast"/>
        </w:trPr>
        <w:tc>
          <w:tcPr>
            <w:tcW w:w="684" w:type="dxa"/>
          </w:tcPr>
          <w:p w14:paraId="3271F606">
            <w:pPr>
              <w:spacing w:line="252" w:lineRule="auto"/>
            </w:pPr>
          </w:p>
          <w:p w14:paraId="58F80943">
            <w:pPr>
              <w:spacing w:line="252" w:lineRule="auto"/>
            </w:pPr>
          </w:p>
          <w:p w14:paraId="3E883B50">
            <w:pPr>
              <w:spacing w:line="252" w:lineRule="auto"/>
            </w:pPr>
          </w:p>
          <w:p w14:paraId="0B583C17">
            <w:pPr>
              <w:spacing w:line="253" w:lineRule="auto"/>
            </w:pPr>
          </w:p>
          <w:p w14:paraId="5305F188">
            <w:pPr>
              <w:spacing w:line="253" w:lineRule="auto"/>
            </w:pPr>
          </w:p>
          <w:p w14:paraId="260FCA92">
            <w:pPr>
              <w:spacing w:line="253" w:lineRule="auto"/>
            </w:pPr>
          </w:p>
          <w:p w14:paraId="46DB068D">
            <w:pPr>
              <w:spacing w:line="253" w:lineRule="auto"/>
            </w:pPr>
          </w:p>
          <w:p w14:paraId="5B971BF3">
            <w:pPr>
              <w:spacing w:line="253" w:lineRule="auto"/>
            </w:pPr>
          </w:p>
          <w:p w14:paraId="4F18131E">
            <w:pPr>
              <w:spacing w:line="253" w:lineRule="auto"/>
            </w:pPr>
          </w:p>
          <w:p w14:paraId="69A23791">
            <w:pPr>
              <w:spacing w:before="68" w:line="183" w:lineRule="auto"/>
              <w:ind w:left="225"/>
              <w:rPr>
                <w:rFonts w:hint="eastAsia" w:ascii="宋体" w:hAnsi="宋体" w:eastAsia="宋体" w:cs="宋体"/>
              </w:rPr>
            </w:pPr>
            <w:r>
              <w:rPr>
                <w:rFonts w:ascii="宋体" w:hAnsi="宋体" w:eastAsia="宋体" w:cs="宋体"/>
                <w:spacing w:val="-3"/>
              </w:rPr>
              <w:t>92</w:t>
            </w:r>
          </w:p>
        </w:tc>
        <w:tc>
          <w:tcPr>
            <w:tcW w:w="1089" w:type="dxa"/>
          </w:tcPr>
          <w:p w14:paraId="0F3AB56F">
            <w:pPr>
              <w:spacing w:before="255" w:line="283" w:lineRule="auto"/>
              <w:ind w:left="11" w:firstLine="92"/>
              <w:rPr>
                <w:rFonts w:hint="eastAsia" w:ascii="宋体" w:hAnsi="宋体" w:eastAsia="宋体" w:cs="宋体"/>
                <w:sz w:val="19"/>
                <w:szCs w:val="19"/>
              </w:rPr>
            </w:pPr>
            <w:r>
              <w:rPr>
                <w:rFonts w:ascii="宋体" w:hAnsi="宋体" w:eastAsia="宋体" w:cs="宋体"/>
                <w:spacing w:val="7"/>
                <w:sz w:val="19"/>
                <w:szCs w:val="19"/>
              </w:rPr>
              <w:t>对未经著</w:t>
            </w:r>
            <w:r>
              <w:rPr>
                <w:rFonts w:ascii="宋体" w:hAnsi="宋体" w:eastAsia="宋体" w:cs="宋体"/>
                <w:spacing w:val="25"/>
                <w:sz w:val="19"/>
                <w:szCs w:val="19"/>
              </w:rPr>
              <w:t>作权人许</w:t>
            </w:r>
            <w:r>
              <w:rPr>
                <w:rFonts w:ascii="宋体" w:hAnsi="宋体" w:eastAsia="宋体" w:cs="宋体"/>
                <w:spacing w:val="23"/>
                <w:sz w:val="19"/>
                <w:szCs w:val="19"/>
              </w:rPr>
              <w:t>可，复制、</w:t>
            </w:r>
            <w:r>
              <w:rPr>
                <w:rFonts w:ascii="宋体" w:hAnsi="宋体" w:eastAsia="宋体" w:cs="宋体"/>
                <w:spacing w:val="29"/>
                <w:sz w:val="19"/>
                <w:szCs w:val="19"/>
              </w:rPr>
              <w:t>发行、表</w:t>
            </w:r>
            <w:r>
              <w:rPr>
                <w:rFonts w:ascii="宋体" w:hAnsi="宋体" w:eastAsia="宋体" w:cs="宋体"/>
                <w:spacing w:val="23"/>
                <w:sz w:val="19"/>
                <w:szCs w:val="19"/>
              </w:rPr>
              <w:t>演、放映、</w:t>
            </w:r>
            <w:r>
              <w:rPr>
                <w:rFonts w:ascii="宋体" w:hAnsi="宋体" w:eastAsia="宋体" w:cs="宋体"/>
                <w:spacing w:val="25"/>
                <w:sz w:val="19"/>
                <w:szCs w:val="19"/>
              </w:rPr>
              <w:t>广播、汇编、通过信息网络</w:t>
            </w:r>
            <w:r>
              <w:rPr>
                <w:rFonts w:ascii="宋体" w:hAnsi="宋体" w:eastAsia="宋体" w:cs="宋体"/>
                <w:spacing w:val="29"/>
                <w:sz w:val="19"/>
                <w:szCs w:val="19"/>
              </w:rPr>
              <w:t>向公众传</w:t>
            </w:r>
            <w:r>
              <w:rPr>
                <w:rFonts w:ascii="宋体" w:hAnsi="宋体" w:eastAsia="宋体" w:cs="宋体"/>
                <w:spacing w:val="36"/>
                <w:sz w:val="19"/>
                <w:szCs w:val="19"/>
              </w:rPr>
              <w:t>播其作</w:t>
            </w:r>
          </w:p>
          <w:p w14:paraId="5A4F0B2F">
            <w:pPr>
              <w:spacing w:before="58" w:line="247" w:lineRule="auto"/>
              <w:ind w:left="91" w:right="115" w:firstLine="20"/>
              <w:rPr>
                <w:rFonts w:hint="eastAsia" w:ascii="宋体" w:hAnsi="宋体" w:eastAsia="宋体" w:cs="宋体"/>
              </w:rPr>
            </w:pPr>
            <w:r>
              <w:rPr>
                <w:rFonts w:ascii="宋体" w:hAnsi="宋体" w:eastAsia="宋体" w:cs="宋体"/>
                <w:spacing w:val="3"/>
              </w:rPr>
              <w:t>品，同时</w:t>
            </w:r>
            <w:r>
              <w:rPr>
                <w:rFonts w:ascii="宋体" w:hAnsi="宋体" w:eastAsia="宋体" w:cs="宋体"/>
                <w:spacing w:val="2"/>
              </w:rPr>
              <w:t>损害公共利益等行为的行政</w:t>
            </w:r>
            <w:r>
              <w:rPr>
                <w:rFonts w:ascii="宋体" w:hAnsi="宋体" w:eastAsia="宋体" w:cs="宋体"/>
                <w:spacing w:val="12"/>
              </w:rPr>
              <w:t>处罚</w:t>
            </w:r>
          </w:p>
        </w:tc>
        <w:tc>
          <w:tcPr>
            <w:tcW w:w="3328" w:type="dxa"/>
          </w:tcPr>
          <w:p w14:paraId="256CFC31">
            <w:pPr>
              <w:spacing w:before="92" w:line="253" w:lineRule="auto"/>
              <w:ind w:left="102"/>
              <w:jc w:val="both"/>
              <w:rPr>
                <w:rFonts w:hint="eastAsia" w:ascii="宋体" w:hAnsi="宋体" w:eastAsia="宋体" w:cs="宋体"/>
                <w:sz w:val="20"/>
                <w:szCs w:val="20"/>
              </w:rPr>
            </w:pPr>
            <w:r>
              <w:rPr>
                <w:rFonts w:ascii="宋体" w:hAnsi="宋体" w:eastAsia="宋体" w:cs="宋体"/>
                <w:spacing w:val="7"/>
                <w:sz w:val="20"/>
                <w:szCs w:val="20"/>
              </w:rPr>
              <w:t>1.对未经著作权人许可，复制、发</w:t>
            </w:r>
            <w:r>
              <w:rPr>
                <w:rFonts w:ascii="宋体" w:hAnsi="宋体" w:eastAsia="宋体" w:cs="宋体"/>
                <w:spacing w:val="6"/>
                <w:sz w:val="20"/>
                <w:szCs w:val="20"/>
              </w:rPr>
              <w:t>行、表演、放映、广播、汇编、通</w:t>
            </w:r>
            <w:r>
              <w:rPr>
                <w:rFonts w:ascii="宋体" w:hAnsi="宋体" w:eastAsia="宋体" w:cs="宋体"/>
                <w:spacing w:val="14"/>
                <w:sz w:val="20"/>
                <w:szCs w:val="20"/>
              </w:rPr>
              <w:t>过信息网络向公众传播其作品的，</w:t>
            </w:r>
            <w:r>
              <w:rPr>
                <w:rFonts w:ascii="宋体" w:hAnsi="宋体" w:eastAsia="宋体" w:cs="宋体"/>
                <w:spacing w:val="15"/>
                <w:sz w:val="20"/>
                <w:szCs w:val="20"/>
              </w:rPr>
              <w:t>本法另有规定的除外的处罚；</w:t>
            </w:r>
          </w:p>
          <w:p w14:paraId="6113AFC7">
            <w:pPr>
              <w:spacing w:before="44" w:line="219" w:lineRule="auto"/>
              <w:ind w:left="102"/>
              <w:rPr>
                <w:rFonts w:hint="eastAsia" w:ascii="宋体" w:hAnsi="宋体" w:eastAsia="宋体" w:cs="宋体"/>
              </w:rPr>
            </w:pPr>
            <w:r>
              <w:rPr>
                <w:rFonts w:ascii="宋体" w:hAnsi="宋体" w:eastAsia="宋体" w:cs="宋体"/>
                <w:spacing w:val="13"/>
              </w:rPr>
              <w:t>2.对出版他人享有专有出版权的</w:t>
            </w:r>
          </w:p>
          <w:p w14:paraId="4B4B462D">
            <w:pPr>
              <w:spacing w:before="40" w:line="203" w:lineRule="auto"/>
              <w:ind w:left="102"/>
              <w:rPr>
                <w:rFonts w:hint="eastAsia" w:ascii="宋体" w:hAnsi="宋体" w:eastAsia="宋体" w:cs="宋体"/>
              </w:rPr>
            </w:pPr>
            <w:r>
              <w:rPr>
                <w:rFonts w:ascii="宋体" w:hAnsi="宋体" w:eastAsia="宋体" w:cs="宋体"/>
                <w:spacing w:val="14"/>
              </w:rPr>
              <w:t>图书的处罚；</w:t>
            </w:r>
          </w:p>
          <w:p w14:paraId="21D000DE">
            <w:pPr>
              <w:spacing w:before="3" w:line="260" w:lineRule="auto"/>
              <w:ind w:left="102"/>
              <w:rPr>
                <w:rFonts w:hint="eastAsia" w:ascii="宋体" w:hAnsi="宋体" w:eastAsia="宋体" w:cs="宋体"/>
                <w:sz w:val="20"/>
                <w:szCs w:val="20"/>
              </w:rPr>
            </w:pPr>
            <w:r>
              <w:rPr>
                <w:rFonts w:ascii="宋体" w:hAnsi="宋体" w:eastAsia="宋体" w:cs="宋体"/>
                <w:spacing w:val="7"/>
                <w:sz w:val="20"/>
                <w:szCs w:val="20"/>
              </w:rPr>
              <w:t>3.对未经表演者许可，复制、发行</w:t>
            </w:r>
            <w:r>
              <w:rPr>
                <w:rFonts w:ascii="宋体" w:hAnsi="宋体" w:eastAsia="宋体" w:cs="宋体"/>
                <w:spacing w:val="6"/>
                <w:sz w:val="20"/>
                <w:szCs w:val="20"/>
              </w:rPr>
              <w:t>录有其表演的录音录像制品，或者</w:t>
            </w:r>
            <w:r>
              <w:rPr>
                <w:rFonts w:ascii="宋体" w:hAnsi="宋体" w:eastAsia="宋体" w:cs="宋体"/>
                <w:spacing w:val="18"/>
                <w:sz w:val="20"/>
                <w:szCs w:val="20"/>
              </w:rPr>
              <w:t>通过信息网络向公众传播其表演</w:t>
            </w:r>
            <w:r>
              <w:rPr>
                <w:rFonts w:ascii="宋体" w:hAnsi="宋体" w:eastAsia="宋体" w:cs="宋体"/>
                <w:spacing w:val="14"/>
                <w:sz w:val="20"/>
                <w:szCs w:val="20"/>
              </w:rPr>
              <w:t>的，本法另有规定的除外的处罚；</w:t>
            </w:r>
            <w:r>
              <w:rPr>
                <w:rFonts w:ascii="宋体" w:hAnsi="宋体" w:eastAsia="宋体" w:cs="宋体"/>
                <w:spacing w:val="6"/>
                <w:sz w:val="20"/>
                <w:szCs w:val="20"/>
              </w:rPr>
              <w:t>4.对未经录音录像制作者许可，复制、发行、通过信息网络向公众传播其制作的录音录像制品的，本法</w:t>
            </w:r>
            <w:r>
              <w:rPr>
                <w:rFonts w:ascii="宋体" w:hAnsi="宋体" w:eastAsia="宋体" w:cs="宋体"/>
                <w:spacing w:val="16"/>
                <w:sz w:val="20"/>
                <w:szCs w:val="20"/>
              </w:rPr>
              <w:t>另有规定的除外的处罚；</w:t>
            </w:r>
          </w:p>
          <w:p w14:paraId="43BE1A4B">
            <w:pPr>
              <w:spacing w:before="31" w:line="233" w:lineRule="auto"/>
              <w:ind w:left="101" w:hanging="9"/>
              <w:jc w:val="both"/>
              <w:rPr>
                <w:rFonts w:hint="eastAsia" w:ascii="宋体" w:hAnsi="宋体" w:eastAsia="宋体" w:cs="宋体"/>
                <w:sz w:val="20"/>
                <w:szCs w:val="20"/>
              </w:rPr>
            </w:pPr>
            <w:r>
              <w:rPr>
                <w:rFonts w:ascii="宋体" w:hAnsi="宋体" w:eastAsia="宋体" w:cs="宋体"/>
                <w:spacing w:val="7"/>
                <w:sz w:val="20"/>
                <w:szCs w:val="20"/>
              </w:rPr>
              <w:t>5.对未经许可，播放、复制或者通</w:t>
            </w:r>
            <w:r>
              <w:rPr>
                <w:rFonts w:ascii="宋体" w:hAnsi="宋体" w:eastAsia="宋体" w:cs="宋体"/>
                <w:spacing w:val="6"/>
                <w:sz w:val="20"/>
                <w:szCs w:val="20"/>
              </w:rPr>
              <w:t>过信息网络向公众传播广播、电视</w:t>
            </w:r>
            <w:r>
              <w:rPr>
                <w:rFonts w:ascii="宋体" w:hAnsi="宋体" w:eastAsia="宋体" w:cs="宋体"/>
                <w:spacing w:val="14"/>
                <w:sz w:val="20"/>
                <w:szCs w:val="20"/>
              </w:rPr>
              <w:t>的，本法另有规定的除外的处罚；</w:t>
            </w:r>
          </w:p>
        </w:tc>
        <w:tc>
          <w:tcPr>
            <w:tcW w:w="3528" w:type="dxa"/>
          </w:tcPr>
          <w:p w14:paraId="6F037A52">
            <w:pPr>
              <w:spacing w:before="92" w:line="211" w:lineRule="auto"/>
              <w:ind w:left="134" w:right="3"/>
              <w:rPr>
                <w:rFonts w:hint="eastAsia" w:ascii="宋体" w:hAnsi="宋体" w:eastAsia="宋体" w:cs="宋体"/>
              </w:rPr>
            </w:pPr>
            <w:r>
              <w:rPr>
                <w:rFonts w:ascii="宋体" w:hAnsi="宋体" w:eastAsia="宋体" w:cs="宋体"/>
                <w:spacing w:val="-10"/>
              </w:rPr>
              <w:t>1.《中华人民共和国著作权法》(2020</w:t>
            </w:r>
            <w:r>
              <w:rPr>
                <w:rFonts w:ascii="宋体" w:hAnsi="宋体" w:eastAsia="宋体" w:cs="宋体"/>
                <w:spacing w:val="21"/>
              </w:rPr>
              <w:t>年11月11日第三次修正)</w:t>
            </w:r>
          </w:p>
          <w:p w14:paraId="73789C23">
            <w:pPr>
              <w:spacing w:before="14" w:line="216" w:lineRule="auto"/>
              <w:ind w:left="114" w:firstLine="224"/>
              <w:jc w:val="both"/>
              <w:rPr>
                <w:rFonts w:hint="eastAsia" w:ascii="宋体" w:hAnsi="宋体" w:eastAsia="宋体" w:cs="宋体"/>
                <w:sz w:val="20"/>
                <w:szCs w:val="20"/>
              </w:rPr>
            </w:pPr>
            <w:r>
              <w:rPr>
                <w:rFonts w:ascii="宋体" w:hAnsi="宋体" w:eastAsia="宋体" w:cs="宋体"/>
                <w:spacing w:val="11"/>
                <w:sz w:val="20"/>
                <w:szCs w:val="20"/>
              </w:rPr>
              <w:t>第五十三条：有下列侵权行为的，</w:t>
            </w:r>
            <w:r>
              <w:rPr>
                <w:rFonts w:ascii="宋体" w:hAnsi="宋体" w:eastAsia="宋体" w:cs="宋体"/>
                <w:spacing w:val="4"/>
                <w:sz w:val="20"/>
                <w:szCs w:val="20"/>
              </w:rPr>
              <w:t>应当根据情况，承担本法第五十二条</w:t>
            </w:r>
            <w:r>
              <w:rPr>
                <w:rFonts w:ascii="宋体" w:hAnsi="宋体" w:eastAsia="宋体" w:cs="宋体"/>
                <w:spacing w:val="5"/>
                <w:sz w:val="20"/>
                <w:szCs w:val="20"/>
              </w:rPr>
              <w:t>规定的民事责任；侵权行为同时损害</w:t>
            </w:r>
            <w:r>
              <w:rPr>
                <w:rFonts w:ascii="宋体" w:hAnsi="宋体" w:eastAsia="宋体" w:cs="宋体"/>
                <w:spacing w:val="7"/>
                <w:sz w:val="20"/>
                <w:szCs w:val="20"/>
              </w:rPr>
              <w:t>公共利益的，由主管著作权的部门责</w:t>
            </w:r>
            <w:r>
              <w:rPr>
                <w:rFonts w:ascii="宋体" w:hAnsi="宋体" w:eastAsia="宋体" w:cs="宋体"/>
                <w:spacing w:val="4"/>
                <w:sz w:val="20"/>
                <w:szCs w:val="20"/>
              </w:rPr>
              <w:t>令停止侵权行为，予以警告，没收违</w:t>
            </w:r>
            <w:r>
              <w:rPr>
                <w:rFonts w:ascii="宋体" w:hAnsi="宋体" w:eastAsia="宋体" w:cs="宋体"/>
                <w:spacing w:val="5"/>
                <w:sz w:val="20"/>
                <w:szCs w:val="20"/>
              </w:rPr>
              <w:t>法所得，没收、无害化销毁处理侵权</w:t>
            </w:r>
            <w:r>
              <w:rPr>
                <w:rFonts w:ascii="宋体" w:hAnsi="宋体" w:eastAsia="宋体" w:cs="宋体"/>
                <w:spacing w:val="14"/>
                <w:sz w:val="20"/>
                <w:szCs w:val="20"/>
              </w:rPr>
              <w:t>复制品以及主要用于制作侵权复制</w:t>
            </w:r>
            <w:r>
              <w:rPr>
                <w:rFonts w:ascii="宋体" w:hAnsi="宋体" w:eastAsia="宋体" w:cs="宋体"/>
                <w:spacing w:val="7"/>
                <w:sz w:val="20"/>
                <w:szCs w:val="20"/>
              </w:rPr>
              <w:t>品的材料、工具、设备等，违法经营额五万元以上的，可以并处违法经营</w:t>
            </w:r>
            <w:r>
              <w:rPr>
                <w:rFonts w:ascii="宋体" w:hAnsi="宋体" w:eastAsia="宋体" w:cs="宋体"/>
                <w:spacing w:val="5"/>
                <w:sz w:val="20"/>
                <w:szCs w:val="20"/>
              </w:rPr>
              <w:t>额一倍以上五倍以下的罚款；没有违法经营额、违法经营额难以计算或者</w:t>
            </w:r>
            <w:r>
              <w:rPr>
                <w:rFonts w:ascii="宋体" w:hAnsi="宋体" w:eastAsia="宋体" w:cs="宋体"/>
                <w:spacing w:val="6"/>
                <w:sz w:val="20"/>
                <w:szCs w:val="20"/>
              </w:rPr>
              <w:t>不足五万元的，可以并处二十五万元</w:t>
            </w:r>
            <w:r>
              <w:rPr>
                <w:rFonts w:ascii="宋体" w:hAnsi="宋体" w:eastAsia="宋体" w:cs="宋体"/>
                <w:spacing w:val="7"/>
                <w:sz w:val="20"/>
                <w:szCs w:val="20"/>
              </w:rPr>
              <w:t>以下的罚款；构成犯罪的，依法追究</w:t>
            </w:r>
            <w:r>
              <w:rPr>
                <w:rFonts w:ascii="宋体" w:hAnsi="宋体" w:eastAsia="宋体" w:cs="宋体"/>
                <w:spacing w:val="11"/>
                <w:sz w:val="20"/>
                <w:szCs w:val="20"/>
              </w:rPr>
              <w:t>刑事责任：(一)未经著作权人许可，</w:t>
            </w:r>
            <w:r>
              <w:rPr>
                <w:rFonts w:ascii="宋体" w:hAnsi="宋体" w:eastAsia="宋体" w:cs="宋体"/>
                <w:spacing w:val="6"/>
                <w:sz w:val="20"/>
                <w:szCs w:val="20"/>
              </w:rPr>
              <w:t>复制、发行、表演、放映、广播、汇</w:t>
            </w:r>
            <w:r>
              <w:rPr>
                <w:rFonts w:ascii="宋体" w:hAnsi="宋体" w:eastAsia="宋体" w:cs="宋体"/>
                <w:spacing w:val="7"/>
                <w:sz w:val="20"/>
                <w:szCs w:val="20"/>
              </w:rPr>
              <w:t>编、通过信息网络向公众传播其作品</w:t>
            </w:r>
            <w:r>
              <w:rPr>
                <w:rFonts w:ascii="宋体" w:hAnsi="宋体" w:eastAsia="宋体" w:cs="宋体"/>
                <w:spacing w:val="14"/>
                <w:sz w:val="20"/>
                <w:szCs w:val="20"/>
              </w:rPr>
              <w:t>的，本法另有规定的除外；(二)出</w:t>
            </w:r>
            <w:r>
              <w:rPr>
                <w:rFonts w:ascii="宋体" w:hAnsi="宋体" w:eastAsia="宋体" w:cs="宋体"/>
                <w:spacing w:val="13"/>
                <w:sz w:val="20"/>
                <w:szCs w:val="20"/>
              </w:rPr>
              <w:t>版他人享有专有出版权的图书的；</w:t>
            </w:r>
          </w:p>
        </w:tc>
        <w:tc>
          <w:tcPr>
            <w:tcW w:w="1119" w:type="dxa"/>
          </w:tcPr>
          <w:p w14:paraId="750AF0C2">
            <w:pPr>
              <w:spacing w:line="246" w:lineRule="auto"/>
            </w:pPr>
          </w:p>
          <w:p w14:paraId="3FC34108">
            <w:pPr>
              <w:spacing w:line="246" w:lineRule="auto"/>
            </w:pPr>
          </w:p>
          <w:p w14:paraId="40A2A1CE">
            <w:pPr>
              <w:spacing w:line="246" w:lineRule="auto"/>
            </w:pPr>
          </w:p>
          <w:p w14:paraId="3A2623C5">
            <w:pPr>
              <w:spacing w:line="247" w:lineRule="auto"/>
            </w:pPr>
          </w:p>
          <w:p w14:paraId="6436FE6D">
            <w:pPr>
              <w:spacing w:line="247" w:lineRule="auto"/>
            </w:pPr>
          </w:p>
          <w:p w14:paraId="2CCB8ED7">
            <w:pPr>
              <w:spacing w:line="247" w:lineRule="auto"/>
            </w:pPr>
          </w:p>
          <w:p w14:paraId="18338F85">
            <w:pPr>
              <w:spacing w:line="247" w:lineRule="auto"/>
            </w:pPr>
          </w:p>
          <w:p w14:paraId="0D15AAC0">
            <w:pPr>
              <w:spacing w:line="247" w:lineRule="auto"/>
            </w:pPr>
          </w:p>
          <w:p w14:paraId="13443B87">
            <w:pPr>
              <w:spacing w:line="247" w:lineRule="auto"/>
            </w:pPr>
          </w:p>
          <w:p w14:paraId="3BAC713A">
            <w:pPr>
              <w:spacing w:before="69" w:line="219" w:lineRule="auto"/>
              <w:ind w:left="136"/>
              <w:rPr>
                <w:rFonts w:hint="eastAsia" w:ascii="宋体" w:hAnsi="宋体" w:eastAsia="宋体" w:cs="宋体"/>
              </w:rPr>
            </w:pPr>
            <w:r>
              <w:rPr>
                <w:rFonts w:ascii="宋体" w:hAnsi="宋体" w:eastAsia="宋体" w:cs="宋体"/>
                <w:spacing w:val="6"/>
              </w:rPr>
              <w:t>从轻处罚</w:t>
            </w:r>
          </w:p>
        </w:tc>
        <w:tc>
          <w:tcPr>
            <w:tcW w:w="1429" w:type="dxa"/>
          </w:tcPr>
          <w:p w14:paraId="618086F9">
            <w:pPr>
              <w:spacing w:line="243" w:lineRule="auto"/>
            </w:pPr>
          </w:p>
          <w:p w14:paraId="1AC6F48C">
            <w:pPr>
              <w:spacing w:line="243" w:lineRule="auto"/>
            </w:pPr>
          </w:p>
          <w:p w14:paraId="5DA05C86">
            <w:pPr>
              <w:spacing w:line="243" w:lineRule="auto"/>
            </w:pPr>
          </w:p>
          <w:p w14:paraId="6C0A6D53">
            <w:pPr>
              <w:spacing w:line="244" w:lineRule="auto"/>
            </w:pPr>
          </w:p>
          <w:p w14:paraId="6710F187">
            <w:pPr>
              <w:spacing w:line="244" w:lineRule="auto"/>
            </w:pPr>
          </w:p>
          <w:p w14:paraId="100EA2EF">
            <w:pPr>
              <w:spacing w:before="68" w:line="219" w:lineRule="auto"/>
              <w:ind w:left="186"/>
              <w:rPr>
                <w:rFonts w:hint="eastAsia" w:ascii="宋体" w:hAnsi="宋体" w:eastAsia="宋体" w:cs="宋体"/>
              </w:rPr>
            </w:pPr>
            <w:r>
              <w:rPr>
                <w:rFonts w:ascii="宋体" w:hAnsi="宋体" w:eastAsia="宋体" w:cs="宋体"/>
                <w:spacing w:val="3"/>
              </w:rPr>
              <w:t>侵权行为同</w:t>
            </w:r>
          </w:p>
          <w:p w14:paraId="1C8D6AF7">
            <w:pPr>
              <w:spacing w:before="50" w:line="219" w:lineRule="auto"/>
              <w:ind w:left="186"/>
              <w:rPr>
                <w:rFonts w:hint="eastAsia" w:ascii="宋体" w:hAnsi="宋体" w:eastAsia="宋体" w:cs="宋体"/>
              </w:rPr>
            </w:pPr>
            <w:r>
              <w:rPr>
                <w:rFonts w:ascii="宋体" w:hAnsi="宋体" w:eastAsia="宋体" w:cs="宋体"/>
                <w:spacing w:val="1"/>
              </w:rPr>
              <w:t>时损害公共</w:t>
            </w:r>
          </w:p>
          <w:p w14:paraId="784D4BC9">
            <w:pPr>
              <w:spacing w:before="31" w:line="220" w:lineRule="auto"/>
              <w:ind w:left="77"/>
              <w:rPr>
                <w:rFonts w:hint="eastAsia" w:ascii="宋体" w:hAnsi="宋体" w:eastAsia="宋体" w:cs="宋体"/>
              </w:rPr>
            </w:pPr>
            <w:r>
              <w:rPr>
                <w:rFonts w:ascii="宋体" w:hAnsi="宋体" w:eastAsia="宋体" w:cs="宋体"/>
                <w:spacing w:val="-2"/>
              </w:rPr>
              <w:t>利益，没有违</w:t>
            </w:r>
          </w:p>
          <w:p w14:paraId="486157DA">
            <w:pPr>
              <w:spacing w:before="28" w:line="229" w:lineRule="auto"/>
              <w:ind w:left="77"/>
              <w:rPr>
                <w:rFonts w:hint="eastAsia" w:ascii="宋体" w:hAnsi="宋体" w:eastAsia="宋体" w:cs="宋体"/>
                <w:sz w:val="20"/>
                <w:szCs w:val="20"/>
              </w:rPr>
            </w:pPr>
            <w:r>
              <w:rPr>
                <w:rFonts w:ascii="宋体" w:hAnsi="宋体" w:eastAsia="宋体" w:cs="宋体"/>
                <w:spacing w:val="23"/>
                <w:sz w:val="20"/>
                <w:szCs w:val="20"/>
              </w:rPr>
              <w:t>法经营额的，</w:t>
            </w:r>
          </w:p>
          <w:p w14:paraId="59742D85">
            <w:pPr>
              <w:spacing w:before="42" w:line="219" w:lineRule="auto"/>
              <w:ind w:left="186"/>
              <w:rPr>
                <w:rFonts w:hint="eastAsia" w:ascii="宋体" w:hAnsi="宋体" w:eastAsia="宋体" w:cs="宋体"/>
              </w:rPr>
            </w:pPr>
            <w:r>
              <w:rPr>
                <w:rFonts w:ascii="宋体" w:hAnsi="宋体" w:eastAsia="宋体" w:cs="宋体"/>
                <w:spacing w:val="-2"/>
              </w:rPr>
              <w:t>违法经营额</w:t>
            </w:r>
          </w:p>
          <w:p w14:paraId="590333A9">
            <w:pPr>
              <w:spacing w:before="91" w:line="245" w:lineRule="auto"/>
              <w:ind w:left="117" w:right="123" w:firstLine="69"/>
              <w:jc w:val="both"/>
              <w:rPr>
                <w:rFonts w:hint="eastAsia" w:ascii="宋体" w:hAnsi="宋体" w:eastAsia="宋体" w:cs="宋体"/>
              </w:rPr>
            </w:pPr>
            <w:r>
              <w:rPr>
                <w:rFonts w:ascii="宋体" w:hAnsi="宋体" w:eastAsia="宋体" w:cs="宋体"/>
                <w:spacing w:val="-2"/>
              </w:rPr>
              <w:t>难以计算或</w:t>
            </w:r>
            <w:r>
              <w:rPr>
                <w:rFonts w:ascii="宋体" w:hAnsi="宋体" w:eastAsia="宋体" w:cs="宋体"/>
                <w:spacing w:val="3"/>
              </w:rPr>
              <w:t>者不足3万元</w:t>
            </w:r>
            <w:r>
              <w:rPr>
                <w:rFonts w:ascii="宋体" w:hAnsi="宋体" w:eastAsia="宋体" w:cs="宋体"/>
              </w:rPr>
              <w:t>的</w:t>
            </w:r>
          </w:p>
        </w:tc>
        <w:tc>
          <w:tcPr>
            <w:tcW w:w="2788" w:type="dxa"/>
          </w:tcPr>
          <w:p w14:paraId="6AE1CD42">
            <w:pPr>
              <w:spacing w:line="275" w:lineRule="auto"/>
            </w:pPr>
          </w:p>
          <w:p w14:paraId="738C4845">
            <w:pPr>
              <w:spacing w:line="275" w:lineRule="auto"/>
            </w:pPr>
          </w:p>
          <w:p w14:paraId="67BD8376">
            <w:pPr>
              <w:spacing w:line="275" w:lineRule="auto"/>
            </w:pPr>
          </w:p>
          <w:p w14:paraId="6C694492">
            <w:pPr>
              <w:spacing w:line="275" w:lineRule="auto"/>
            </w:pPr>
          </w:p>
          <w:p w14:paraId="1D7874CD">
            <w:pPr>
              <w:spacing w:line="275" w:lineRule="auto"/>
            </w:pPr>
          </w:p>
          <w:p w14:paraId="31259558">
            <w:pPr>
              <w:spacing w:before="69" w:line="249" w:lineRule="auto"/>
              <w:ind w:left="128" w:right="14" w:firstLine="9"/>
              <w:jc w:val="both"/>
              <w:rPr>
                <w:rFonts w:hint="eastAsia" w:ascii="宋体" w:hAnsi="宋体" w:eastAsia="宋体" w:cs="宋体"/>
              </w:rPr>
            </w:pPr>
            <w:r>
              <w:rPr>
                <w:rFonts w:ascii="宋体" w:hAnsi="宋体" w:eastAsia="宋体" w:cs="宋体"/>
                <w:spacing w:val="2"/>
              </w:rPr>
              <w:t>责令停止侵权行为，予以警</w:t>
            </w:r>
            <w:r>
              <w:rPr>
                <w:rFonts w:ascii="宋体" w:hAnsi="宋体" w:eastAsia="宋体" w:cs="宋体"/>
                <w:spacing w:val="9"/>
              </w:rPr>
              <w:t>告，没收违法所得，没收、</w:t>
            </w:r>
            <w:r>
              <w:rPr>
                <w:rFonts w:ascii="宋体" w:hAnsi="宋体" w:eastAsia="宋体" w:cs="宋体"/>
                <w:spacing w:val="2"/>
              </w:rPr>
              <w:t>无害化销毁处理侵权复制品</w:t>
            </w:r>
            <w:r>
              <w:rPr>
                <w:rFonts w:ascii="宋体" w:hAnsi="宋体" w:eastAsia="宋体" w:cs="宋体"/>
                <w:spacing w:val="1"/>
              </w:rPr>
              <w:t>以及主要用于制作侵权复制</w:t>
            </w:r>
            <w:r>
              <w:rPr>
                <w:rFonts w:ascii="宋体" w:hAnsi="宋体" w:eastAsia="宋体" w:cs="宋体"/>
                <w:spacing w:val="9"/>
              </w:rPr>
              <w:t>品的材料、工具、设备等，</w:t>
            </w:r>
            <w:r>
              <w:rPr>
                <w:rFonts w:ascii="宋体" w:hAnsi="宋体" w:eastAsia="宋体" w:cs="宋体"/>
                <w:spacing w:val="22"/>
              </w:rPr>
              <w:t>可以并处10万元以下的罚</w:t>
            </w:r>
            <w:r>
              <w:rPr>
                <w:rFonts w:ascii="宋体" w:hAnsi="宋体" w:eastAsia="宋体" w:cs="宋体"/>
              </w:rPr>
              <w:t>款</w:t>
            </w:r>
          </w:p>
        </w:tc>
        <w:tc>
          <w:tcPr>
            <w:tcW w:w="775" w:type="dxa"/>
          </w:tcPr>
          <w:p w14:paraId="09DF25A4"/>
        </w:tc>
      </w:tr>
    </w:tbl>
    <w:p w14:paraId="1B1E71F3">
      <w:pPr>
        <w:spacing w:line="122" w:lineRule="exact"/>
        <w:rPr>
          <w:sz w:val="10"/>
        </w:rPr>
      </w:pPr>
    </w:p>
    <w:p w14:paraId="0829E4EE">
      <w:pPr>
        <w:sectPr>
          <w:footerReference r:id="rId94" w:type="default"/>
          <w:pgSz w:w="16840" w:h="11910"/>
          <w:pgMar w:top="1012" w:right="834" w:bottom="1542" w:left="1254" w:header="0" w:footer="1383" w:gutter="0"/>
          <w:cols w:space="720" w:num="1"/>
        </w:sectPr>
      </w:pPr>
    </w:p>
    <w:p w14:paraId="59C57E3B">
      <w:pPr>
        <w:spacing w:before="327" w:line="219" w:lineRule="auto"/>
        <w:ind w:left="312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8889240"/>
    <w:p w14:paraId="7A5F5B8A">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249"/>
        <w:gridCol w:w="2558"/>
        <w:gridCol w:w="4717"/>
        <w:gridCol w:w="1069"/>
        <w:gridCol w:w="1399"/>
        <w:gridCol w:w="2368"/>
        <w:gridCol w:w="774"/>
      </w:tblGrid>
      <w:tr w14:paraId="3349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5" w:type="dxa"/>
          </w:tcPr>
          <w:p w14:paraId="3747C979">
            <w:pPr>
              <w:spacing w:before="174" w:line="221" w:lineRule="auto"/>
              <w:ind w:left="115"/>
              <w:rPr>
                <w:rFonts w:hint="eastAsia" w:ascii="宋体" w:hAnsi="宋体" w:eastAsia="宋体" w:cs="宋体"/>
              </w:rPr>
            </w:pPr>
            <w:r>
              <w:rPr>
                <w:rFonts w:ascii="宋体" w:hAnsi="宋体" w:eastAsia="宋体" w:cs="宋体"/>
                <w:spacing w:val="6"/>
              </w:rPr>
              <w:t>序号</w:t>
            </w:r>
          </w:p>
        </w:tc>
        <w:tc>
          <w:tcPr>
            <w:tcW w:w="1249" w:type="dxa"/>
          </w:tcPr>
          <w:p w14:paraId="58090909">
            <w:pPr>
              <w:spacing w:before="45" w:line="219" w:lineRule="auto"/>
              <w:ind w:left="190" w:right="19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558" w:type="dxa"/>
          </w:tcPr>
          <w:p w14:paraId="6DAC958E">
            <w:pPr>
              <w:spacing w:before="174" w:line="220" w:lineRule="auto"/>
              <w:ind w:left="841"/>
              <w:rPr>
                <w:rFonts w:hint="eastAsia" w:ascii="宋体" w:hAnsi="宋体" w:eastAsia="宋体" w:cs="宋体"/>
              </w:rPr>
            </w:pPr>
            <w:r>
              <w:rPr>
                <w:rFonts w:ascii="宋体" w:hAnsi="宋体" w:eastAsia="宋体" w:cs="宋体"/>
                <w:spacing w:val="13"/>
              </w:rPr>
              <w:t>处罚事项</w:t>
            </w:r>
          </w:p>
        </w:tc>
        <w:tc>
          <w:tcPr>
            <w:tcW w:w="4717" w:type="dxa"/>
          </w:tcPr>
          <w:p w14:paraId="10F24906">
            <w:pPr>
              <w:spacing w:before="172" w:line="219" w:lineRule="auto"/>
              <w:ind w:left="1902"/>
              <w:rPr>
                <w:rFonts w:hint="eastAsia" w:ascii="宋体" w:hAnsi="宋体" w:eastAsia="宋体" w:cs="宋体"/>
              </w:rPr>
            </w:pPr>
            <w:r>
              <w:rPr>
                <w:rFonts w:ascii="宋体" w:hAnsi="宋体" w:eastAsia="宋体" w:cs="宋体"/>
                <w:spacing w:val="13"/>
              </w:rPr>
              <w:t>处罚依据</w:t>
            </w:r>
          </w:p>
        </w:tc>
        <w:tc>
          <w:tcPr>
            <w:tcW w:w="1069" w:type="dxa"/>
          </w:tcPr>
          <w:p w14:paraId="39E815F7">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399" w:type="dxa"/>
          </w:tcPr>
          <w:p w14:paraId="179F73B5">
            <w:pPr>
              <w:spacing w:before="174" w:line="220" w:lineRule="auto"/>
              <w:ind w:left="277"/>
              <w:rPr>
                <w:rFonts w:hint="eastAsia" w:ascii="宋体" w:hAnsi="宋体" w:eastAsia="宋体" w:cs="宋体"/>
              </w:rPr>
            </w:pPr>
            <w:r>
              <w:rPr>
                <w:rFonts w:ascii="宋体" w:hAnsi="宋体" w:eastAsia="宋体" w:cs="宋体"/>
                <w:spacing w:val="-2"/>
              </w:rPr>
              <w:t>违法情节</w:t>
            </w:r>
          </w:p>
        </w:tc>
        <w:tc>
          <w:tcPr>
            <w:tcW w:w="2368" w:type="dxa"/>
          </w:tcPr>
          <w:p w14:paraId="5B26AB76">
            <w:pPr>
              <w:spacing w:before="174" w:line="221" w:lineRule="auto"/>
              <w:ind w:left="548"/>
              <w:rPr>
                <w:rFonts w:hint="eastAsia" w:ascii="宋体" w:hAnsi="宋体" w:eastAsia="宋体" w:cs="宋体"/>
              </w:rPr>
            </w:pPr>
            <w:r>
              <w:rPr>
                <w:rFonts w:ascii="宋体" w:hAnsi="宋体" w:eastAsia="宋体" w:cs="宋体"/>
                <w:spacing w:val="4"/>
              </w:rPr>
              <w:t>处罚裁量基准</w:t>
            </w:r>
          </w:p>
        </w:tc>
        <w:tc>
          <w:tcPr>
            <w:tcW w:w="774" w:type="dxa"/>
          </w:tcPr>
          <w:p w14:paraId="758CBD5C">
            <w:pPr>
              <w:spacing w:before="174" w:line="221" w:lineRule="auto"/>
              <w:ind w:left="169"/>
              <w:rPr>
                <w:rFonts w:hint="eastAsia" w:ascii="宋体" w:hAnsi="宋体" w:eastAsia="宋体" w:cs="宋体"/>
              </w:rPr>
            </w:pPr>
            <w:r>
              <w:rPr>
                <w:rFonts w:ascii="宋体" w:hAnsi="宋体" w:eastAsia="宋体" w:cs="宋体"/>
                <w:spacing w:val="5"/>
              </w:rPr>
              <w:t>备注</w:t>
            </w:r>
          </w:p>
        </w:tc>
      </w:tr>
      <w:tr w14:paraId="01F7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675" w:type="dxa"/>
            <w:vMerge w:val="restart"/>
            <w:tcBorders>
              <w:bottom w:val="nil"/>
            </w:tcBorders>
          </w:tcPr>
          <w:p w14:paraId="1F9D6577"/>
        </w:tc>
        <w:tc>
          <w:tcPr>
            <w:tcW w:w="1249" w:type="dxa"/>
            <w:vMerge w:val="restart"/>
            <w:tcBorders>
              <w:bottom w:val="nil"/>
            </w:tcBorders>
          </w:tcPr>
          <w:p w14:paraId="744A549A"/>
        </w:tc>
        <w:tc>
          <w:tcPr>
            <w:tcW w:w="2558" w:type="dxa"/>
            <w:vMerge w:val="restart"/>
            <w:tcBorders>
              <w:bottom w:val="nil"/>
            </w:tcBorders>
          </w:tcPr>
          <w:p w14:paraId="629C97FF">
            <w:pPr>
              <w:spacing w:before="40" w:line="254" w:lineRule="auto"/>
              <w:ind w:left="171"/>
              <w:jc w:val="both"/>
              <w:rPr>
                <w:rFonts w:hint="eastAsia" w:ascii="宋体" w:hAnsi="宋体" w:eastAsia="宋体" w:cs="宋体"/>
                <w:sz w:val="20"/>
                <w:szCs w:val="20"/>
              </w:rPr>
            </w:pPr>
            <w:r>
              <w:rPr>
                <w:rFonts w:ascii="宋体" w:hAnsi="宋体" w:eastAsia="宋体" w:cs="宋体"/>
                <w:spacing w:val="8"/>
                <w:sz w:val="20"/>
                <w:szCs w:val="20"/>
              </w:rPr>
              <w:t>6.对未经著作权人或者与</w:t>
            </w:r>
            <w:r>
              <w:rPr>
                <w:rFonts w:ascii="宋体" w:hAnsi="宋体" w:eastAsia="宋体" w:cs="宋体"/>
                <w:spacing w:val="29"/>
                <w:sz w:val="20"/>
                <w:szCs w:val="20"/>
              </w:rPr>
              <w:t>著作权有关的权利人许</w:t>
            </w:r>
            <w:r>
              <w:rPr>
                <w:rFonts w:ascii="宋体" w:hAnsi="宋体" w:eastAsia="宋体" w:cs="宋体"/>
                <w:spacing w:val="8"/>
                <w:sz w:val="20"/>
                <w:szCs w:val="20"/>
              </w:rPr>
              <w:t>可，故意避开或者破坏技术措施的，故意制造、进口或者向他人提供主要用</w:t>
            </w:r>
            <w:r>
              <w:rPr>
                <w:rFonts w:ascii="宋体" w:hAnsi="宋体" w:eastAsia="宋体" w:cs="宋体"/>
                <w:spacing w:val="9"/>
                <w:sz w:val="20"/>
                <w:szCs w:val="20"/>
              </w:rPr>
              <w:t>于避开、破坏技术措施的</w:t>
            </w:r>
            <w:r>
              <w:rPr>
                <w:rFonts w:ascii="宋体" w:hAnsi="宋体" w:eastAsia="宋体" w:cs="宋体"/>
                <w:spacing w:val="5"/>
                <w:sz w:val="20"/>
                <w:szCs w:val="20"/>
              </w:rPr>
              <w:t>装置或者部件的，或者故</w:t>
            </w:r>
            <w:r>
              <w:rPr>
                <w:rFonts w:ascii="宋体" w:hAnsi="宋体" w:eastAsia="宋体" w:cs="宋体"/>
                <w:spacing w:val="7"/>
                <w:sz w:val="20"/>
                <w:szCs w:val="20"/>
              </w:rPr>
              <w:t>意为他人避开或者破坏技</w:t>
            </w:r>
            <w:r>
              <w:rPr>
                <w:rFonts w:ascii="宋体" w:hAnsi="宋体" w:eastAsia="宋体" w:cs="宋体"/>
                <w:spacing w:val="15"/>
                <w:sz w:val="20"/>
                <w:szCs w:val="20"/>
              </w:rPr>
              <w:t>术措施提供技术服务的，</w:t>
            </w:r>
            <w:r>
              <w:rPr>
                <w:rFonts w:ascii="宋体" w:hAnsi="宋体" w:eastAsia="宋体" w:cs="宋体"/>
                <w:spacing w:val="7"/>
                <w:sz w:val="20"/>
                <w:szCs w:val="20"/>
              </w:rPr>
              <w:t>法律、行政法规另有规定</w:t>
            </w:r>
            <w:r>
              <w:rPr>
                <w:rFonts w:ascii="宋体" w:hAnsi="宋体" w:eastAsia="宋体" w:cs="宋体"/>
                <w:spacing w:val="20"/>
                <w:sz w:val="20"/>
                <w:szCs w:val="20"/>
              </w:rPr>
              <w:t>的除外的处罚；</w:t>
            </w:r>
          </w:p>
          <w:p w14:paraId="2C7FFBD0">
            <w:pPr>
              <w:spacing w:before="7" w:line="253" w:lineRule="auto"/>
              <w:ind w:left="131" w:firstLine="39"/>
              <w:jc w:val="both"/>
              <w:rPr>
                <w:rFonts w:hint="eastAsia" w:ascii="宋体" w:hAnsi="宋体" w:eastAsia="宋体" w:cs="宋体"/>
                <w:sz w:val="20"/>
                <w:szCs w:val="20"/>
              </w:rPr>
            </w:pPr>
            <w:r>
              <w:rPr>
                <w:rFonts w:ascii="宋体" w:hAnsi="宋体" w:eastAsia="宋体" w:cs="宋体"/>
                <w:spacing w:val="8"/>
                <w:sz w:val="20"/>
                <w:szCs w:val="20"/>
              </w:rPr>
              <w:t>7.对未经著作权人或者与</w:t>
            </w:r>
            <w:r>
              <w:rPr>
                <w:rFonts w:ascii="宋体" w:hAnsi="宋体" w:eastAsia="宋体" w:cs="宋体"/>
                <w:spacing w:val="29"/>
                <w:sz w:val="20"/>
                <w:szCs w:val="20"/>
              </w:rPr>
              <w:t>著作权有关的权利人许</w:t>
            </w:r>
            <w:r>
              <w:rPr>
                <w:rFonts w:ascii="宋体" w:hAnsi="宋体" w:eastAsia="宋体" w:cs="宋体"/>
                <w:spacing w:val="11"/>
                <w:sz w:val="20"/>
                <w:szCs w:val="20"/>
              </w:rPr>
              <w:t>可，故意删除或者改变作品、版式设计、表演、录</w:t>
            </w:r>
            <w:r>
              <w:rPr>
                <w:rFonts w:ascii="宋体" w:hAnsi="宋体" w:eastAsia="宋体" w:cs="宋体"/>
                <w:spacing w:val="7"/>
                <w:sz w:val="20"/>
                <w:szCs w:val="20"/>
              </w:rPr>
              <w:t>音录像制品或者广播、电</w:t>
            </w:r>
            <w:r>
              <w:rPr>
                <w:rFonts w:ascii="宋体" w:hAnsi="宋体" w:eastAsia="宋体" w:cs="宋体"/>
                <w:spacing w:val="19"/>
                <w:sz w:val="20"/>
                <w:szCs w:val="20"/>
              </w:rPr>
              <w:t>视上的权利管理信息的，知道或者应当知道作品、</w:t>
            </w:r>
            <w:r>
              <w:rPr>
                <w:rFonts w:ascii="宋体" w:hAnsi="宋体" w:eastAsia="宋体" w:cs="宋体"/>
                <w:spacing w:val="9"/>
                <w:sz w:val="20"/>
                <w:szCs w:val="20"/>
              </w:rPr>
              <w:t>版式设计、表演、录音录</w:t>
            </w:r>
            <w:r>
              <w:rPr>
                <w:rFonts w:ascii="宋体" w:hAnsi="宋体" w:eastAsia="宋体" w:cs="宋体"/>
                <w:spacing w:val="12"/>
                <w:sz w:val="20"/>
                <w:szCs w:val="20"/>
              </w:rPr>
              <w:t>像制品或者广播、电视上</w:t>
            </w:r>
            <w:r>
              <w:rPr>
                <w:rFonts w:ascii="宋体" w:hAnsi="宋体" w:eastAsia="宋体" w:cs="宋体"/>
                <w:spacing w:val="11"/>
                <w:sz w:val="20"/>
                <w:szCs w:val="20"/>
              </w:rPr>
              <w:t>的权利管理信息未经许可</w:t>
            </w:r>
            <w:r>
              <w:rPr>
                <w:rFonts w:ascii="宋体" w:hAnsi="宋体" w:eastAsia="宋体" w:cs="宋体"/>
                <w:spacing w:val="12"/>
                <w:sz w:val="20"/>
                <w:szCs w:val="20"/>
              </w:rPr>
              <w:t>被删除或者改变，仍然向</w:t>
            </w:r>
            <w:r>
              <w:rPr>
                <w:rFonts w:ascii="宋体" w:hAnsi="宋体" w:eastAsia="宋体" w:cs="宋体"/>
                <w:spacing w:val="11"/>
                <w:sz w:val="20"/>
                <w:szCs w:val="20"/>
              </w:rPr>
              <w:t>公众提供的，法律、行政</w:t>
            </w:r>
            <w:r>
              <w:rPr>
                <w:rFonts w:ascii="宋体" w:hAnsi="宋体" w:eastAsia="宋体" w:cs="宋体"/>
                <w:spacing w:val="9"/>
                <w:sz w:val="20"/>
                <w:szCs w:val="20"/>
              </w:rPr>
              <w:t>法规另有规定的除外的处</w:t>
            </w:r>
            <w:r>
              <w:rPr>
                <w:rFonts w:ascii="宋体" w:hAnsi="宋体" w:eastAsia="宋体" w:cs="宋体"/>
                <w:spacing w:val="14"/>
                <w:sz w:val="20"/>
                <w:szCs w:val="20"/>
              </w:rPr>
              <w:t>罚；</w:t>
            </w:r>
          </w:p>
          <w:p w14:paraId="44EC1CCD">
            <w:pPr>
              <w:spacing w:before="17" w:line="214" w:lineRule="auto"/>
              <w:ind w:left="171" w:right="48"/>
              <w:rPr>
                <w:rFonts w:hint="eastAsia" w:ascii="宋体" w:hAnsi="宋体" w:eastAsia="宋体" w:cs="宋体"/>
              </w:rPr>
            </w:pPr>
            <w:r>
              <w:rPr>
                <w:rFonts w:ascii="宋体" w:hAnsi="宋体" w:eastAsia="宋体" w:cs="宋体"/>
                <w:spacing w:val="1"/>
              </w:rPr>
              <w:t>8.对制作、出售假冒他人</w:t>
            </w:r>
            <w:r>
              <w:rPr>
                <w:rFonts w:ascii="宋体" w:hAnsi="宋体" w:eastAsia="宋体" w:cs="宋体"/>
                <w:spacing w:val="3"/>
              </w:rPr>
              <w:t>署名的作品的处罚</w:t>
            </w:r>
          </w:p>
        </w:tc>
        <w:tc>
          <w:tcPr>
            <w:tcW w:w="4717" w:type="dxa"/>
            <w:vMerge w:val="restart"/>
            <w:tcBorders>
              <w:bottom w:val="nil"/>
            </w:tcBorders>
          </w:tcPr>
          <w:p w14:paraId="3119ADD4">
            <w:pPr>
              <w:spacing w:before="49" w:line="216" w:lineRule="auto"/>
              <w:ind w:left="122" w:right="48" w:firstLine="20"/>
              <w:jc w:val="both"/>
              <w:rPr>
                <w:rFonts w:hint="eastAsia" w:ascii="宋体" w:hAnsi="宋体" w:eastAsia="宋体" w:cs="宋体"/>
              </w:rPr>
            </w:pPr>
            <w:r>
              <w:rPr>
                <w:rFonts w:ascii="宋体" w:hAnsi="宋体" w:eastAsia="宋体" w:cs="宋体"/>
                <w:spacing w:val="10"/>
              </w:rPr>
              <w:t>(三)未经表演者许可，复制、发行录有其表演</w:t>
            </w:r>
            <w:r>
              <w:rPr>
                <w:rFonts w:ascii="宋体" w:hAnsi="宋体" w:eastAsia="宋体" w:cs="宋体"/>
                <w:spacing w:val="2"/>
              </w:rPr>
              <w:t>的录音录像制品，或者通过信息网络向公众传播</w:t>
            </w:r>
            <w:r>
              <w:rPr>
                <w:rFonts w:ascii="宋体" w:hAnsi="宋体" w:eastAsia="宋体" w:cs="宋体"/>
                <w:spacing w:val="-8"/>
              </w:rPr>
              <w:t>其表演的，本法另有规定的除外；(四)未经录</w:t>
            </w:r>
            <w:r>
              <w:rPr>
                <w:rFonts w:ascii="宋体" w:hAnsi="宋体" w:eastAsia="宋体" w:cs="宋体"/>
                <w:spacing w:val="2"/>
              </w:rPr>
              <w:t>音录像制作者许可，复制、发行、通过信息网络向公众传播其制作的录音录像制品的，本法另有</w:t>
            </w:r>
            <w:r>
              <w:rPr>
                <w:rFonts w:ascii="宋体" w:hAnsi="宋体" w:eastAsia="宋体" w:cs="宋体"/>
                <w:spacing w:val="-7"/>
              </w:rPr>
              <w:t>规定的除外；(五)未经许可，播放、复制或者</w:t>
            </w:r>
            <w:r>
              <w:rPr>
                <w:rFonts w:ascii="宋体" w:hAnsi="宋体" w:eastAsia="宋体" w:cs="宋体"/>
                <w:spacing w:val="4"/>
              </w:rPr>
              <w:t>通过信息网络向公众传播广播、电视的，本法另</w:t>
            </w:r>
            <w:r>
              <w:rPr>
                <w:rFonts w:ascii="宋体" w:hAnsi="宋体" w:eastAsia="宋体" w:cs="宋体"/>
                <w:spacing w:val="-6"/>
              </w:rPr>
              <w:t>有规定的除外；(六)未经著作权人或者与著作</w:t>
            </w:r>
            <w:r>
              <w:rPr>
                <w:rFonts w:ascii="宋体" w:hAnsi="宋体" w:eastAsia="宋体" w:cs="宋体"/>
                <w:spacing w:val="2"/>
              </w:rPr>
              <w:t>权有关的权利人许可，故意避开或者破坏技术措</w:t>
            </w:r>
            <w:r>
              <w:rPr>
                <w:rFonts w:ascii="宋体" w:hAnsi="宋体" w:eastAsia="宋体" w:cs="宋体"/>
                <w:spacing w:val="3"/>
              </w:rPr>
              <w:t>施的，故意制造、进口或者向他人提供主要用于</w:t>
            </w:r>
            <w:r>
              <w:rPr>
                <w:rFonts w:ascii="宋体" w:hAnsi="宋体" w:eastAsia="宋体" w:cs="宋体"/>
                <w:spacing w:val="2"/>
              </w:rPr>
              <w:t>避开、破坏技术措施的装置或者部件的，或者故</w:t>
            </w:r>
            <w:r>
              <w:rPr>
                <w:rFonts w:ascii="宋体" w:hAnsi="宋体" w:eastAsia="宋体" w:cs="宋体"/>
                <w:spacing w:val="13"/>
              </w:rPr>
              <w:t>意为他人避开或者破坏技术措施提供技术服务</w:t>
            </w:r>
            <w:r>
              <w:rPr>
                <w:rFonts w:ascii="宋体" w:hAnsi="宋体" w:eastAsia="宋体" w:cs="宋体"/>
                <w:spacing w:val="-7"/>
              </w:rPr>
              <w:t>的，法律、行政法规另有规定的除外；(七)</w:t>
            </w:r>
            <w:r>
              <w:rPr>
                <w:rFonts w:ascii="宋体" w:hAnsi="宋体" w:eastAsia="宋体" w:cs="宋体"/>
                <w:spacing w:val="-8"/>
              </w:rPr>
              <w:t>未</w:t>
            </w:r>
            <w:r>
              <w:rPr>
                <w:rFonts w:ascii="宋体" w:hAnsi="宋体" w:eastAsia="宋体" w:cs="宋体"/>
                <w:spacing w:val="4"/>
              </w:rPr>
              <w:t>经著作权人或者与著作权有关的权利人许可，故</w:t>
            </w:r>
            <w:r>
              <w:rPr>
                <w:rFonts w:ascii="宋体" w:hAnsi="宋体" w:eastAsia="宋体" w:cs="宋体"/>
                <w:spacing w:val="2"/>
              </w:rPr>
              <w:t>意删除或者改变作品、版式设计、表演、录音录</w:t>
            </w:r>
            <w:r>
              <w:rPr>
                <w:rFonts w:ascii="宋体" w:hAnsi="宋体" w:eastAsia="宋体" w:cs="宋体"/>
                <w:spacing w:val="3"/>
              </w:rPr>
              <w:t>像制品或者广播、电视上的权利管理信息的，知</w:t>
            </w:r>
            <w:r>
              <w:rPr>
                <w:rFonts w:ascii="宋体" w:hAnsi="宋体" w:eastAsia="宋体" w:cs="宋体"/>
                <w:spacing w:val="4"/>
              </w:rPr>
              <w:t>道或者应当知道作品、版式设计、表演、录音录像制品或者广播、电视上的权利管理信息未经许</w:t>
            </w:r>
            <w:r>
              <w:rPr>
                <w:rFonts w:ascii="宋体" w:hAnsi="宋体" w:eastAsia="宋体" w:cs="宋体"/>
                <w:spacing w:val="6"/>
              </w:rPr>
              <w:t>可被删除或者改变，仍然向公众提供的，法律</w:t>
            </w:r>
            <w:r>
              <w:rPr>
                <w:rFonts w:ascii="宋体" w:hAnsi="宋体" w:eastAsia="宋体" w:cs="宋体"/>
                <w:spacing w:val="5"/>
              </w:rPr>
              <w:t>、</w:t>
            </w:r>
            <w:r>
              <w:rPr>
                <w:rFonts w:ascii="宋体" w:hAnsi="宋体" w:eastAsia="宋体" w:cs="宋体"/>
                <w:spacing w:val="-6"/>
              </w:rPr>
              <w:t>行政法规另有规定的除外；(八)制作、出售假</w:t>
            </w:r>
            <w:r>
              <w:rPr>
                <w:rFonts w:ascii="宋体" w:hAnsi="宋体" w:eastAsia="宋体" w:cs="宋体"/>
                <w:spacing w:val="12"/>
              </w:rPr>
              <w:t>冒他人署名的作品的。</w:t>
            </w:r>
          </w:p>
          <w:p w14:paraId="412E7130">
            <w:pPr>
              <w:spacing w:before="2" w:line="223" w:lineRule="auto"/>
              <w:ind w:left="142" w:right="84"/>
              <w:rPr>
                <w:rFonts w:hint="eastAsia" w:ascii="宋体" w:hAnsi="宋体" w:eastAsia="宋体" w:cs="宋体"/>
              </w:rPr>
            </w:pPr>
            <w:r>
              <w:rPr>
                <w:rFonts w:ascii="宋体" w:hAnsi="宋体" w:eastAsia="宋体" w:cs="宋体"/>
                <w:spacing w:val="2"/>
              </w:rPr>
              <w:t>2.《中华人民共和国著作权法实施条例》(2013</w:t>
            </w:r>
            <w:r>
              <w:rPr>
                <w:rFonts w:ascii="宋体" w:hAnsi="宋体" w:eastAsia="宋体" w:cs="宋体"/>
                <w:spacing w:val="25"/>
              </w:rPr>
              <w:t>年1月30日第二次修订)</w:t>
            </w:r>
          </w:p>
          <w:p w14:paraId="2DB909BE">
            <w:pPr>
              <w:spacing w:before="5" w:line="223" w:lineRule="auto"/>
              <w:ind w:left="142" w:firstLine="176"/>
              <w:rPr>
                <w:rFonts w:hint="eastAsia" w:ascii="宋体" w:hAnsi="宋体" w:eastAsia="宋体" w:cs="宋体"/>
                <w:sz w:val="20"/>
                <w:szCs w:val="20"/>
              </w:rPr>
            </w:pPr>
            <w:r>
              <w:rPr>
                <w:rFonts w:ascii="宋体" w:hAnsi="宋体" w:eastAsia="宋体" w:cs="宋体"/>
                <w:spacing w:val="12"/>
                <w:sz w:val="20"/>
                <w:szCs w:val="20"/>
              </w:rPr>
              <w:t>第三十六条：有著作权法第四十八条(新修订的《中华人民共和国著作权法》为第五十三条)</w:t>
            </w:r>
            <w:r>
              <w:rPr>
                <w:rFonts w:ascii="宋体" w:hAnsi="宋体" w:eastAsia="宋体" w:cs="宋体"/>
                <w:spacing w:val="9"/>
                <w:sz w:val="20"/>
                <w:szCs w:val="20"/>
              </w:rPr>
              <w:t>所列侵权行为，同时损害社会公共利益，非法经</w:t>
            </w:r>
            <w:r>
              <w:rPr>
                <w:rFonts w:ascii="宋体" w:hAnsi="宋体" w:eastAsia="宋体" w:cs="宋体"/>
                <w:spacing w:val="13"/>
                <w:sz w:val="20"/>
                <w:szCs w:val="20"/>
              </w:rPr>
              <w:t>营额5万元以上的，著作权行政管理部门可处</w:t>
            </w:r>
            <w:r>
              <w:rPr>
                <w:rFonts w:ascii="宋体" w:hAnsi="宋体" w:eastAsia="宋体" w:cs="宋体"/>
                <w:spacing w:val="12"/>
                <w:sz w:val="20"/>
                <w:szCs w:val="20"/>
              </w:rPr>
              <w:t>非</w:t>
            </w:r>
            <w:r>
              <w:rPr>
                <w:rFonts w:ascii="宋体" w:hAnsi="宋体" w:eastAsia="宋体" w:cs="宋体"/>
                <w:spacing w:val="18"/>
                <w:sz w:val="20"/>
                <w:szCs w:val="20"/>
              </w:rPr>
              <w:t>法经营额1倍以上5倍以下的罚款；没有非法经</w:t>
            </w:r>
            <w:r>
              <w:rPr>
                <w:rFonts w:ascii="宋体" w:hAnsi="宋体" w:eastAsia="宋体" w:cs="宋体"/>
                <w:spacing w:val="12"/>
                <w:sz w:val="20"/>
                <w:szCs w:val="20"/>
              </w:rPr>
              <w:t>营额或者非法经营额5万元以下的，著作权行政</w:t>
            </w:r>
            <w:r>
              <w:rPr>
                <w:rFonts w:ascii="宋体" w:hAnsi="宋体" w:eastAsia="宋体" w:cs="宋体"/>
                <w:spacing w:val="7"/>
                <w:sz w:val="20"/>
                <w:szCs w:val="20"/>
              </w:rPr>
              <w:t>管理部门根据情节轻重，可处25万元以下的罚款。</w:t>
            </w:r>
          </w:p>
        </w:tc>
        <w:tc>
          <w:tcPr>
            <w:tcW w:w="1069" w:type="dxa"/>
          </w:tcPr>
          <w:p w14:paraId="2EB7868E"/>
          <w:p w14:paraId="51B1C8D5"/>
          <w:p w14:paraId="2C7265A7"/>
          <w:p w14:paraId="3BB27C14"/>
          <w:p w14:paraId="494EDEE3"/>
          <w:p w14:paraId="71C97936">
            <w:pPr>
              <w:spacing w:line="241" w:lineRule="auto"/>
            </w:pPr>
          </w:p>
          <w:p w14:paraId="593C0926">
            <w:pPr>
              <w:spacing w:line="241" w:lineRule="auto"/>
            </w:pPr>
          </w:p>
          <w:p w14:paraId="6F37CC72">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399" w:type="dxa"/>
          </w:tcPr>
          <w:p w14:paraId="4AAB22DB">
            <w:pPr>
              <w:spacing w:line="307" w:lineRule="auto"/>
            </w:pPr>
          </w:p>
          <w:p w14:paraId="226505B3">
            <w:pPr>
              <w:spacing w:line="308" w:lineRule="auto"/>
            </w:pPr>
          </w:p>
          <w:p w14:paraId="18986B36">
            <w:pPr>
              <w:spacing w:line="308" w:lineRule="auto"/>
            </w:pPr>
          </w:p>
          <w:p w14:paraId="2A55BF86">
            <w:pPr>
              <w:spacing w:before="69" w:line="253" w:lineRule="auto"/>
              <w:ind w:left="67" w:right="71" w:firstLine="100"/>
              <w:rPr>
                <w:rFonts w:hint="eastAsia" w:ascii="宋体" w:hAnsi="宋体" w:eastAsia="宋体" w:cs="宋体"/>
              </w:rPr>
            </w:pPr>
            <w:r>
              <w:rPr>
                <w:rFonts w:ascii="宋体" w:hAnsi="宋体" w:eastAsia="宋体" w:cs="宋体"/>
                <w:spacing w:val="3"/>
              </w:rPr>
              <w:t>侵权行为同</w:t>
            </w:r>
            <w:r>
              <w:rPr>
                <w:rFonts w:ascii="宋体" w:hAnsi="宋体" w:eastAsia="宋体" w:cs="宋体"/>
                <w:spacing w:val="21"/>
              </w:rPr>
              <w:t>时损害公共</w:t>
            </w:r>
            <w:r>
              <w:rPr>
                <w:rFonts w:ascii="宋体" w:hAnsi="宋体" w:eastAsia="宋体" w:cs="宋体"/>
                <w:spacing w:val="-2"/>
              </w:rPr>
              <w:t>利益，违法经</w:t>
            </w:r>
            <w:r>
              <w:rPr>
                <w:rFonts w:ascii="宋体" w:hAnsi="宋体" w:eastAsia="宋体" w:cs="宋体"/>
                <w:spacing w:val="7"/>
              </w:rPr>
              <w:t>营额3万元</w:t>
            </w:r>
          </w:p>
          <w:p w14:paraId="36A14767">
            <w:pPr>
              <w:spacing w:before="44" w:line="222" w:lineRule="auto"/>
              <w:ind w:left="116"/>
              <w:rPr>
                <w:rFonts w:hint="eastAsia" w:ascii="宋体" w:hAnsi="宋体" w:eastAsia="宋体" w:cs="宋体"/>
              </w:rPr>
            </w:pPr>
            <w:r>
              <w:rPr>
                <w:rFonts w:ascii="宋体" w:hAnsi="宋体" w:eastAsia="宋体" w:cs="宋体"/>
                <w:spacing w:val="1"/>
              </w:rPr>
              <w:t>以上不足5</w:t>
            </w:r>
          </w:p>
          <w:p w14:paraId="643D1E72">
            <w:pPr>
              <w:spacing w:before="74" w:line="220" w:lineRule="auto"/>
              <w:ind w:left="127"/>
              <w:rPr>
                <w:rFonts w:hint="eastAsia" w:ascii="宋体" w:hAnsi="宋体" w:eastAsia="宋体" w:cs="宋体"/>
              </w:rPr>
            </w:pPr>
            <w:r>
              <w:rPr>
                <w:rFonts w:ascii="宋体" w:hAnsi="宋体" w:eastAsia="宋体" w:cs="宋体"/>
                <w:spacing w:val="5"/>
              </w:rPr>
              <w:t>万元的</w:t>
            </w:r>
          </w:p>
        </w:tc>
        <w:tc>
          <w:tcPr>
            <w:tcW w:w="2368" w:type="dxa"/>
          </w:tcPr>
          <w:p w14:paraId="17C5E810">
            <w:pPr>
              <w:spacing w:line="306" w:lineRule="auto"/>
            </w:pPr>
          </w:p>
          <w:p w14:paraId="1E646FD4">
            <w:pPr>
              <w:spacing w:line="306" w:lineRule="auto"/>
            </w:pPr>
          </w:p>
          <w:p w14:paraId="0E22CC78">
            <w:pPr>
              <w:spacing w:before="65" w:line="272" w:lineRule="auto"/>
              <w:ind w:left="97" w:firstLine="28"/>
              <w:rPr>
                <w:rFonts w:hint="eastAsia" w:ascii="宋体" w:hAnsi="宋体" w:eastAsia="宋体" w:cs="宋体"/>
                <w:sz w:val="20"/>
                <w:szCs w:val="20"/>
              </w:rPr>
            </w:pPr>
            <w:r>
              <w:rPr>
                <w:rFonts w:ascii="宋体" w:hAnsi="宋体" w:eastAsia="宋体" w:cs="宋体"/>
                <w:spacing w:val="3"/>
                <w:sz w:val="20"/>
                <w:szCs w:val="20"/>
              </w:rPr>
              <w:t>责令停止侵权行为，予</w:t>
            </w:r>
            <w:r>
              <w:rPr>
                <w:rFonts w:ascii="宋体" w:hAnsi="宋体" w:eastAsia="宋体" w:cs="宋体"/>
                <w:spacing w:val="5"/>
                <w:sz w:val="20"/>
                <w:szCs w:val="20"/>
              </w:rPr>
              <w:t>以警告，没收违法所得，</w:t>
            </w:r>
            <w:r>
              <w:rPr>
                <w:rFonts w:ascii="宋体" w:hAnsi="宋体" w:eastAsia="宋体" w:cs="宋体"/>
                <w:spacing w:val="7"/>
                <w:sz w:val="20"/>
                <w:szCs w:val="20"/>
              </w:rPr>
              <w:t>没收、无害化销毁处理</w:t>
            </w:r>
            <w:r>
              <w:rPr>
                <w:rFonts w:ascii="宋体" w:hAnsi="宋体" w:eastAsia="宋体" w:cs="宋体"/>
                <w:spacing w:val="6"/>
                <w:sz w:val="20"/>
                <w:szCs w:val="20"/>
              </w:rPr>
              <w:t>侵权复制品以及主要用</w:t>
            </w:r>
            <w:r>
              <w:rPr>
                <w:rFonts w:ascii="宋体" w:hAnsi="宋体" w:eastAsia="宋体" w:cs="宋体"/>
                <w:spacing w:val="3"/>
                <w:sz w:val="20"/>
                <w:szCs w:val="20"/>
              </w:rPr>
              <w:t>于制作侵权复制品的材</w:t>
            </w:r>
            <w:r>
              <w:rPr>
                <w:rFonts w:ascii="宋体" w:hAnsi="宋体" w:eastAsia="宋体" w:cs="宋体"/>
                <w:spacing w:val="5"/>
                <w:sz w:val="20"/>
                <w:szCs w:val="20"/>
              </w:rPr>
              <w:t>料、工具、设备等，可</w:t>
            </w:r>
            <w:r>
              <w:rPr>
                <w:rFonts w:ascii="宋体" w:hAnsi="宋体" w:eastAsia="宋体" w:cs="宋体"/>
                <w:spacing w:val="25"/>
                <w:sz w:val="20"/>
                <w:szCs w:val="20"/>
              </w:rPr>
              <w:t>以并处10万元以上25</w:t>
            </w:r>
            <w:r>
              <w:rPr>
                <w:rFonts w:ascii="宋体" w:hAnsi="宋体" w:eastAsia="宋体" w:cs="宋体"/>
                <w:spacing w:val="5"/>
                <w:sz w:val="20"/>
                <w:szCs w:val="20"/>
              </w:rPr>
              <w:t>万以下的罚款</w:t>
            </w:r>
          </w:p>
        </w:tc>
        <w:tc>
          <w:tcPr>
            <w:tcW w:w="774" w:type="dxa"/>
            <w:vMerge w:val="restart"/>
            <w:tcBorders>
              <w:bottom w:val="nil"/>
            </w:tcBorders>
          </w:tcPr>
          <w:p w14:paraId="680AD0C3"/>
        </w:tc>
      </w:tr>
      <w:tr w14:paraId="29CA5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1" w:hRule="atLeast"/>
        </w:trPr>
        <w:tc>
          <w:tcPr>
            <w:tcW w:w="675" w:type="dxa"/>
            <w:vMerge w:val="continue"/>
            <w:tcBorders>
              <w:top w:val="nil"/>
            </w:tcBorders>
          </w:tcPr>
          <w:p w14:paraId="178FB7B3"/>
        </w:tc>
        <w:tc>
          <w:tcPr>
            <w:tcW w:w="1249" w:type="dxa"/>
            <w:vMerge w:val="continue"/>
            <w:tcBorders>
              <w:top w:val="nil"/>
            </w:tcBorders>
          </w:tcPr>
          <w:p w14:paraId="7F87125C"/>
        </w:tc>
        <w:tc>
          <w:tcPr>
            <w:tcW w:w="2558" w:type="dxa"/>
            <w:vMerge w:val="continue"/>
            <w:tcBorders>
              <w:top w:val="nil"/>
            </w:tcBorders>
          </w:tcPr>
          <w:p w14:paraId="7BD85D70"/>
        </w:tc>
        <w:tc>
          <w:tcPr>
            <w:tcW w:w="4717" w:type="dxa"/>
            <w:vMerge w:val="continue"/>
            <w:tcBorders>
              <w:top w:val="nil"/>
            </w:tcBorders>
          </w:tcPr>
          <w:p w14:paraId="36858202"/>
        </w:tc>
        <w:tc>
          <w:tcPr>
            <w:tcW w:w="1069" w:type="dxa"/>
          </w:tcPr>
          <w:p w14:paraId="3AD944FE">
            <w:pPr>
              <w:spacing w:line="277" w:lineRule="auto"/>
            </w:pPr>
          </w:p>
          <w:p w14:paraId="3C389BF1">
            <w:pPr>
              <w:spacing w:line="277" w:lineRule="auto"/>
            </w:pPr>
          </w:p>
          <w:p w14:paraId="62C333F5">
            <w:pPr>
              <w:spacing w:line="278" w:lineRule="auto"/>
            </w:pPr>
          </w:p>
          <w:p w14:paraId="75AD1BD0">
            <w:pPr>
              <w:spacing w:line="278" w:lineRule="auto"/>
            </w:pPr>
          </w:p>
          <w:p w14:paraId="0D10E44A">
            <w:pPr>
              <w:spacing w:line="278" w:lineRule="auto"/>
            </w:pPr>
          </w:p>
          <w:p w14:paraId="5C12A9BF">
            <w:pPr>
              <w:spacing w:line="278" w:lineRule="auto"/>
            </w:pPr>
          </w:p>
          <w:p w14:paraId="5306ED6F">
            <w:pPr>
              <w:spacing w:before="69" w:line="220" w:lineRule="auto"/>
              <w:ind w:left="105"/>
              <w:rPr>
                <w:rFonts w:hint="eastAsia" w:ascii="宋体" w:hAnsi="宋体" w:eastAsia="宋体" w:cs="宋体"/>
              </w:rPr>
            </w:pPr>
            <w:r>
              <w:rPr>
                <w:rFonts w:ascii="宋体" w:hAnsi="宋体" w:eastAsia="宋体" w:cs="宋体"/>
                <w:spacing w:val="6"/>
              </w:rPr>
              <w:t>从重处罚</w:t>
            </w:r>
          </w:p>
        </w:tc>
        <w:tc>
          <w:tcPr>
            <w:tcW w:w="1399" w:type="dxa"/>
          </w:tcPr>
          <w:p w14:paraId="4BCFAE7D">
            <w:pPr>
              <w:spacing w:line="267" w:lineRule="auto"/>
            </w:pPr>
          </w:p>
          <w:p w14:paraId="7965D237">
            <w:pPr>
              <w:spacing w:line="268" w:lineRule="auto"/>
            </w:pPr>
          </w:p>
          <w:p w14:paraId="523E7BE5">
            <w:pPr>
              <w:spacing w:line="268" w:lineRule="auto"/>
            </w:pPr>
          </w:p>
          <w:p w14:paraId="4223DA08">
            <w:pPr>
              <w:spacing w:line="268" w:lineRule="auto"/>
            </w:pPr>
          </w:p>
          <w:p w14:paraId="74703693">
            <w:pPr>
              <w:spacing w:before="68" w:line="250" w:lineRule="auto"/>
              <w:ind w:left="67" w:right="71" w:firstLine="100"/>
              <w:rPr>
                <w:rFonts w:hint="eastAsia" w:ascii="宋体" w:hAnsi="宋体" w:eastAsia="宋体" w:cs="宋体"/>
              </w:rPr>
            </w:pPr>
            <w:r>
              <w:rPr>
                <w:rFonts w:ascii="宋体" w:hAnsi="宋体" w:eastAsia="宋体" w:cs="宋体"/>
                <w:spacing w:val="3"/>
              </w:rPr>
              <w:t>侵权行为同</w:t>
            </w:r>
            <w:r>
              <w:rPr>
                <w:rFonts w:ascii="宋体" w:hAnsi="宋体" w:eastAsia="宋体" w:cs="宋体"/>
                <w:spacing w:val="21"/>
              </w:rPr>
              <w:t>时损害公共</w:t>
            </w:r>
            <w:r>
              <w:rPr>
                <w:rFonts w:ascii="宋体" w:hAnsi="宋体" w:eastAsia="宋体" w:cs="宋体"/>
                <w:spacing w:val="-2"/>
              </w:rPr>
              <w:t>利益，违法经</w:t>
            </w:r>
            <w:r>
              <w:rPr>
                <w:rFonts w:ascii="宋体" w:hAnsi="宋体" w:eastAsia="宋体" w:cs="宋体"/>
                <w:spacing w:val="12"/>
              </w:rPr>
              <w:t>营额5万以</w:t>
            </w:r>
          </w:p>
          <w:p w14:paraId="0FEAA529">
            <w:pPr>
              <w:spacing w:before="44" w:line="222" w:lineRule="auto"/>
              <w:ind w:left="116"/>
              <w:rPr>
                <w:rFonts w:hint="eastAsia" w:ascii="宋体" w:hAnsi="宋体" w:eastAsia="宋体" w:cs="宋体"/>
              </w:rPr>
            </w:pPr>
            <w:r>
              <w:rPr>
                <w:rFonts w:ascii="宋体" w:hAnsi="宋体" w:eastAsia="宋体" w:cs="宋体"/>
                <w:spacing w:val="8"/>
              </w:rPr>
              <w:t>上的</w:t>
            </w:r>
          </w:p>
        </w:tc>
        <w:tc>
          <w:tcPr>
            <w:tcW w:w="2368" w:type="dxa"/>
          </w:tcPr>
          <w:p w14:paraId="37CEBDD5">
            <w:pPr>
              <w:spacing w:line="311" w:lineRule="auto"/>
            </w:pPr>
          </w:p>
          <w:p w14:paraId="1155671A">
            <w:pPr>
              <w:spacing w:line="312" w:lineRule="auto"/>
            </w:pPr>
          </w:p>
          <w:p w14:paraId="1461184E">
            <w:pPr>
              <w:spacing w:before="65" w:line="269" w:lineRule="auto"/>
              <w:ind w:left="97"/>
              <w:rPr>
                <w:rFonts w:hint="eastAsia" w:ascii="宋体" w:hAnsi="宋体" w:eastAsia="宋体" w:cs="宋体"/>
                <w:sz w:val="20"/>
                <w:szCs w:val="20"/>
              </w:rPr>
            </w:pPr>
            <w:r>
              <w:rPr>
                <w:rFonts w:ascii="宋体" w:hAnsi="宋体" w:eastAsia="宋体" w:cs="宋体"/>
                <w:spacing w:val="3"/>
                <w:sz w:val="20"/>
                <w:szCs w:val="20"/>
              </w:rPr>
              <w:t>责令停止侵权行为，予</w:t>
            </w:r>
            <w:r>
              <w:rPr>
                <w:rFonts w:ascii="宋体" w:hAnsi="宋体" w:eastAsia="宋体" w:cs="宋体"/>
                <w:spacing w:val="5"/>
                <w:sz w:val="20"/>
                <w:szCs w:val="20"/>
              </w:rPr>
              <w:t>以警告，没收违法所得，</w:t>
            </w:r>
            <w:r>
              <w:rPr>
                <w:rFonts w:ascii="宋体" w:hAnsi="宋体" w:eastAsia="宋体" w:cs="宋体"/>
                <w:spacing w:val="3"/>
                <w:sz w:val="20"/>
                <w:szCs w:val="20"/>
              </w:rPr>
              <w:t>没收、无害化销毁处理</w:t>
            </w:r>
            <w:r>
              <w:rPr>
                <w:rFonts w:ascii="宋体" w:hAnsi="宋体" w:eastAsia="宋体" w:cs="宋体"/>
                <w:spacing w:val="7"/>
                <w:sz w:val="20"/>
                <w:szCs w:val="20"/>
              </w:rPr>
              <w:t>侵权复制品以及主要用</w:t>
            </w:r>
            <w:r>
              <w:rPr>
                <w:rFonts w:ascii="宋体" w:hAnsi="宋体" w:eastAsia="宋体" w:cs="宋体"/>
                <w:spacing w:val="3"/>
                <w:sz w:val="20"/>
                <w:szCs w:val="20"/>
              </w:rPr>
              <w:t>于制作侵权复制品的材</w:t>
            </w:r>
            <w:r>
              <w:rPr>
                <w:rFonts w:ascii="宋体" w:hAnsi="宋体" w:eastAsia="宋体" w:cs="宋体"/>
                <w:spacing w:val="7"/>
                <w:sz w:val="20"/>
                <w:szCs w:val="20"/>
              </w:rPr>
              <w:t>料、工具、设备等，可</w:t>
            </w:r>
            <w:r>
              <w:rPr>
                <w:rFonts w:ascii="宋体" w:hAnsi="宋体" w:eastAsia="宋体" w:cs="宋体"/>
                <w:spacing w:val="17"/>
                <w:sz w:val="20"/>
                <w:szCs w:val="20"/>
              </w:rPr>
              <w:t>以并处违法经营额1倍</w:t>
            </w:r>
            <w:r>
              <w:rPr>
                <w:rFonts w:ascii="宋体" w:hAnsi="宋体" w:eastAsia="宋体" w:cs="宋体"/>
                <w:spacing w:val="11"/>
                <w:sz w:val="20"/>
                <w:szCs w:val="20"/>
              </w:rPr>
              <w:t>以上5倍以下的罚款</w:t>
            </w:r>
          </w:p>
        </w:tc>
        <w:tc>
          <w:tcPr>
            <w:tcW w:w="774" w:type="dxa"/>
            <w:vMerge w:val="continue"/>
            <w:tcBorders>
              <w:top w:val="nil"/>
            </w:tcBorders>
          </w:tcPr>
          <w:p w14:paraId="6BEE233A"/>
        </w:tc>
      </w:tr>
    </w:tbl>
    <w:p w14:paraId="53BBE670"/>
    <w:p w14:paraId="174C3C23">
      <w:pPr>
        <w:sectPr>
          <w:footerReference r:id="rId95" w:type="default"/>
          <w:pgSz w:w="17100" w:h="12290"/>
          <w:pgMar w:top="1044" w:right="845" w:bottom="1687" w:left="1434" w:header="0" w:footer="1479" w:gutter="0"/>
          <w:cols w:space="720" w:num="1"/>
        </w:sectPr>
      </w:pPr>
    </w:p>
    <w:p w14:paraId="6B6366EE">
      <w:pPr>
        <w:spacing w:before="273" w:line="219" w:lineRule="auto"/>
        <w:ind w:left="31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F70A482"/>
    <w:p w14:paraId="7F63E65D">
      <w:pPr>
        <w:spacing w:line="177" w:lineRule="exact"/>
      </w:pPr>
    </w:p>
    <w:tbl>
      <w:tblPr>
        <w:tblStyle w:val="6"/>
        <w:tblW w:w="14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49"/>
        <w:gridCol w:w="3667"/>
        <w:gridCol w:w="1089"/>
        <w:gridCol w:w="1949"/>
        <w:gridCol w:w="2778"/>
        <w:gridCol w:w="764"/>
      </w:tblGrid>
      <w:tr w14:paraId="2972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tcPr>
          <w:p w14:paraId="36898781">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5520344E">
            <w:pPr>
              <w:spacing w:before="54" w:line="228" w:lineRule="auto"/>
              <w:ind w:left="380"/>
              <w:rPr>
                <w:rFonts w:hint="eastAsia" w:ascii="宋体" w:hAnsi="宋体" w:eastAsia="宋体" w:cs="宋体"/>
              </w:rPr>
            </w:pPr>
            <w:r>
              <w:rPr>
                <w:rFonts w:ascii="宋体" w:hAnsi="宋体" w:eastAsia="宋体" w:cs="宋体"/>
                <w:spacing w:val="2"/>
              </w:rPr>
              <w:t>指导目录</w:t>
            </w:r>
          </w:p>
          <w:p w14:paraId="4F838960">
            <w:pPr>
              <w:spacing w:line="210" w:lineRule="auto"/>
              <w:ind w:left="380"/>
              <w:rPr>
                <w:rFonts w:hint="eastAsia" w:ascii="宋体" w:hAnsi="宋体" w:eastAsia="宋体" w:cs="宋体"/>
              </w:rPr>
            </w:pPr>
            <w:r>
              <w:rPr>
                <w:rFonts w:ascii="宋体" w:hAnsi="宋体" w:eastAsia="宋体" w:cs="宋体"/>
                <w:spacing w:val="3"/>
              </w:rPr>
              <w:t>对应事项</w:t>
            </w:r>
          </w:p>
        </w:tc>
        <w:tc>
          <w:tcPr>
            <w:tcW w:w="2149" w:type="dxa"/>
          </w:tcPr>
          <w:p w14:paraId="0439F714">
            <w:pPr>
              <w:spacing w:before="174" w:line="220" w:lineRule="auto"/>
              <w:ind w:left="641"/>
              <w:rPr>
                <w:rFonts w:hint="eastAsia" w:ascii="宋体" w:hAnsi="宋体" w:eastAsia="宋体" w:cs="宋体"/>
              </w:rPr>
            </w:pPr>
            <w:r>
              <w:rPr>
                <w:rFonts w:ascii="宋体" w:hAnsi="宋体" w:eastAsia="宋体" w:cs="宋体"/>
                <w:spacing w:val="3"/>
              </w:rPr>
              <w:t>处罚事项</w:t>
            </w:r>
          </w:p>
        </w:tc>
        <w:tc>
          <w:tcPr>
            <w:tcW w:w="3667" w:type="dxa"/>
          </w:tcPr>
          <w:p w14:paraId="3EC86D84">
            <w:pPr>
              <w:spacing w:before="172" w:line="219" w:lineRule="auto"/>
              <w:ind w:left="1422"/>
              <w:rPr>
                <w:rFonts w:hint="eastAsia" w:ascii="宋体" w:hAnsi="宋体" w:eastAsia="宋体" w:cs="宋体"/>
              </w:rPr>
            </w:pPr>
            <w:r>
              <w:rPr>
                <w:rFonts w:ascii="宋体" w:hAnsi="宋体" w:eastAsia="宋体" w:cs="宋体"/>
                <w:spacing w:val="3"/>
              </w:rPr>
              <w:t>处罚依据</w:t>
            </w:r>
          </w:p>
        </w:tc>
        <w:tc>
          <w:tcPr>
            <w:tcW w:w="1089" w:type="dxa"/>
          </w:tcPr>
          <w:p w14:paraId="2A1E4416">
            <w:pPr>
              <w:spacing w:before="174" w:line="220" w:lineRule="auto"/>
              <w:ind w:left="115"/>
              <w:rPr>
                <w:rFonts w:hint="eastAsia" w:ascii="宋体" w:hAnsi="宋体" w:eastAsia="宋体" w:cs="宋体"/>
              </w:rPr>
            </w:pPr>
            <w:r>
              <w:rPr>
                <w:rFonts w:ascii="宋体" w:hAnsi="宋体" w:eastAsia="宋体" w:cs="宋体"/>
                <w:spacing w:val="3"/>
              </w:rPr>
              <w:t>违法程度</w:t>
            </w:r>
          </w:p>
        </w:tc>
        <w:tc>
          <w:tcPr>
            <w:tcW w:w="1949" w:type="dxa"/>
          </w:tcPr>
          <w:p w14:paraId="6626BF61">
            <w:pPr>
              <w:spacing w:before="174" w:line="220" w:lineRule="auto"/>
              <w:ind w:left="546"/>
              <w:rPr>
                <w:rFonts w:hint="eastAsia" w:ascii="宋体" w:hAnsi="宋体" w:eastAsia="宋体" w:cs="宋体"/>
              </w:rPr>
            </w:pPr>
            <w:r>
              <w:rPr>
                <w:rFonts w:ascii="宋体" w:hAnsi="宋体" w:eastAsia="宋体" w:cs="宋体"/>
                <w:spacing w:val="-2"/>
              </w:rPr>
              <w:t>违法情节</w:t>
            </w:r>
          </w:p>
        </w:tc>
        <w:tc>
          <w:tcPr>
            <w:tcW w:w="2778" w:type="dxa"/>
          </w:tcPr>
          <w:p w14:paraId="7788DFB3">
            <w:pPr>
              <w:spacing w:before="174" w:line="221" w:lineRule="auto"/>
              <w:ind w:left="748"/>
              <w:rPr>
                <w:rFonts w:hint="eastAsia" w:ascii="宋体" w:hAnsi="宋体" w:eastAsia="宋体" w:cs="宋体"/>
              </w:rPr>
            </w:pPr>
            <w:r>
              <w:rPr>
                <w:rFonts w:ascii="宋体" w:hAnsi="宋体" w:eastAsia="宋体" w:cs="宋体"/>
                <w:spacing w:val="4"/>
              </w:rPr>
              <w:t>处罚裁量基准</w:t>
            </w:r>
          </w:p>
        </w:tc>
        <w:tc>
          <w:tcPr>
            <w:tcW w:w="764" w:type="dxa"/>
          </w:tcPr>
          <w:p w14:paraId="58FAD2B5">
            <w:pPr>
              <w:spacing w:before="174" w:line="221" w:lineRule="auto"/>
              <w:ind w:left="170"/>
              <w:rPr>
                <w:rFonts w:hint="eastAsia" w:ascii="宋体" w:hAnsi="宋体" w:eastAsia="宋体" w:cs="宋体"/>
              </w:rPr>
            </w:pPr>
            <w:r>
              <w:rPr>
                <w:rFonts w:ascii="宋体" w:hAnsi="宋体" w:eastAsia="宋体" w:cs="宋体"/>
                <w:spacing w:val="5"/>
              </w:rPr>
              <w:t>备注</w:t>
            </w:r>
          </w:p>
        </w:tc>
      </w:tr>
      <w:tr w14:paraId="1D839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684" w:type="dxa"/>
            <w:vMerge w:val="restart"/>
            <w:tcBorders>
              <w:bottom w:val="nil"/>
            </w:tcBorders>
          </w:tcPr>
          <w:p w14:paraId="2107DF57">
            <w:pPr>
              <w:spacing w:line="250" w:lineRule="auto"/>
            </w:pPr>
          </w:p>
          <w:p w14:paraId="460FC939">
            <w:pPr>
              <w:spacing w:line="250" w:lineRule="auto"/>
            </w:pPr>
          </w:p>
          <w:p w14:paraId="66A76785">
            <w:pPr>
              <w:spacing w:line="250" w:lineRule="auto"/>
            </w:pPr>
          </w:p>
          <w:p w14:paraId="3F3B5506">
            <w:pPr>
              <w:spacing w:line="250" w:lineRule="auto"/>
            </w:pPr>
          </w:p>
          <w:p w14:paraId="62399CBF">
            <w:pPr>
              <w:spacing w:line="250" w:lineRule="auto"/>
            </w:pPr>
          </w:p>
          <w:p w14:paraId="573F35DC">
            <w:pPr>
              <w:spacing w:line="250" w:lineRule="auto"/>
            </w:pPr>
          </w:p>
          <w:p w14:paraId="2F021708">
            <w:pPr>
              <w:spacing w:line="250" w:lineRule="auto"/>
            </w:pPr>
          </w:p>
          <w:p w14:paraId="7E3A6D23">
            <w:pPr>
              <w:spacing w:line="250" w:lineRule="auto"/>
            </w:pPr>
          </w:p>
          <w:p w14:paraId="2279D2C0">
            <w:pPr>
              <w:spacing w:line="250" w:lineRule="auto"/>
            </w:pPr>
          </w:p>
          <w:p w14:paraId="3696CD1E">
            <w:pPr>
              <w:spacing w:line="250" w:lineRule="auto"/>
            </w:pPr>
          </w:p>
          <w:p w14:paraId="5247C8AC">
            <w:pPr>
              <w:spacing w:line="250" w:lineRule="auto"/>
            </w:pPr>
          </w:p>
          <w:p w14:paraId="26EA40FB">
            <w:pPr>
              <w:spacing w:line="251" w:lineRule="auto"/>
            </w:pPr>
          </w:p>
          <w:p w14:paraId="03CBB681">
            <w:pPr>
              <w:spacing w:line="251" w:lineRule="auto"/>
            </w:pPr>
          </w:p>
          <w:p w14:paraId="392513C2">
            <w:pPr>
              <w:spacing w:line="251" w:lineRule="auto"/>
            </w:pPr>
          </w:p>
          <w:p w14:paraId="5E73C959">
            <w:pPr>
              <w:spacing w:before="69" w:line="183" w:lineRule="auto"/>
              <w:ind w:left="224"/>
              <w:rPr>
                <w:rFonts w:hint="eastAsia" w:ascii="宋体" w:hAnsi="宋体" w:eastAsia="宋体" w:cs="宋体"/>
              </w:rPr>
            </w:pPr>
            <w:r>
              <w:rPr>
                <w:rFonts w:ascii="宋体" w:hAnsi="宋体" w:eastAsia="宋体" w:cs="宋体"/>
                <w:spacing w:val="-3"/>
              </w:rPr>
              <w:t>93</w:t>
            </w:r>
          </w:p>
        </w:tc>
        <w:tc>
          <w:tcPr>
            <w:tcW w:w="1619" w:type="dxa"/>
            <w:vMerge w:val="restart"/>
            <w:tcBorders>
              <w:bottom w:val="nil"/>
            </w:tcBorders>
          </w:tcPr>
          <w:p w14:paraId="1B004D4D">
            <w:pPr>
              <w:spacing w:line="243" w:lineRule="auto"/>
            </w:pPr>
          </w:p>
          <w:p w14:paraId="75A24103">
            <w:pPr>
              <w:spacing w:line="243" w:lineRule="auto"/>
            </w:pPr>
          </w:p>
          <w:p w14:paraId="6CA4F936">
            <w:pPr>
              <w:spacing w:line="243" w:lineRule="auto"/>
            </w:pPr>
          </w:p>
          <w:p w14:paraId="0FF986D4">
            <w:pPr>
              <w:spacing w:line="243" w:lineRule="auto"/>
            </w:pPr>
          </w:p>
          <w:p w14:paraId="72B63061">
            <w:pPr>
              <w:spacing w:line="244" w:lineRule="auto"/>
            </w:pPr>
          </w:p>
          <w:p w14:paraId="526AF060">
            <w:pPr>
              <w:spacing w:line="244" w:lineRule="auto"/>
            </w:pPr>
          </w:p>
          <w:p w14:paraId="6B946585">
            <w:pPr>
              <w:spacing w:line="244" w:lineRule="auto"/>
            </w:pPr>
          </w:p>
          <w:p w14:paraId="37078692">
            <w:pPr>
              <w:spacing w:line="244" w:lineRule="auto"/>
            </w:pPr>
          </w:p>
          <w:p w14:paraId="36C24E34">
            <w:pPr>
              <w:spacing w:line="244" w:lineRule="auto"/>
            </w:pPr>
          </w:p>
          <w:p w14:paraId="573EFF73">
            <w:pPr>
              <w:spacing w:line="244" w:lineRule="auto"/>
            </w:pPr>
          </w:p>
          <w:p w14:paraId="26DAC176">
            <w:pPr>
              <w:spacing w:before="68" w:line="219" w:lineRule="auto"/>
              <w:ind w:left="171"/>
              <w:rPr>
                <w:rFonts w:hint="eastAsia" w:ascii="宋体" w:hAnsi="宋体" w:eastAsia="宋体" w:cs="宋体"/>
              </w:rPr>
            </w:pPr>
            <w:r>
              <w:rPr>
                <w:rFonts w:ascii="宋体" w:hAnsi="宋体" w:eastAsia="宋体" w:cs="宋体"/>
                <w:spacing w:val="3"/>
              </w:rPr>
              <w:t>对通过信息网</w:t>
            </w:r>
          </w:p>
          <w:p w14:paraId="313C87D0">
            <w:pPr>
              <w:spacing w:before="60" w:line="219" w:lineRule="auto"/>
              <w:ind w:left="171"/>
              <w:rPr>
                <w:rFonts w:hint="eastAsia" w:ascii="宋体" w:hAnsi="宋体" w:eastAsia="宋体" w:cs="宋体"/>
              </w:rPr>
            </w:pPr>
            <w:r>
              <w:rPr>
                <w:rFonts w:ascii="宋体" w:hAnsi="宋体" w:eastAsia="宋体" w:cs="宋体"/>
                <w:spacing w:val="-2"/>
              </w:rPr>
              <w:t>络擅自向公众</w:t>
            </w:r>
          </w:p>
          <w:p w14:paraId="7A32F606">
            <w:pPr>
              <w:spacing w:before="19" w:line="252" w:lineRule="auto"/>
              <w:ind w:left="60" w:right="65" w:firstLine="110"/>
              <w:rPr>
                <w:rFonts w:hint="eastAsia" w:ascii="宋体" w:hAnsi="宋体" w:eastAsia="宋体" w:cs="宋体"/>
              </w:rPr>
            </w:pPr>
            <w:r>
              <w:rPr>
                <w:rFonts w:ascii="宋体" w:hAnsi="宋体" w:eastAsia="宋体" w:cs="宋体"/>
                <w:spacing w:val="2"/>
              </w:rPr>
              <w:t>提供他人的作</w:t>
            </w:r>
            <w:r>
              <w:rPr>
                <w:rFonts w:ascii="宋体" w:hAnsi="宋体" w:eastAsia="宋体" w:cs="宋体"/>
                <w:spacing w:val="1"/>
              </w:rPr>
              <w:t>品、表演、录音录像制品，同时</w:t>
            </w:r>
          </w:p>
          <w:p w14:paraId="10153E9E">
            <w:pPr>
              <w:spacing w:before="31" w:line="219" w:lineRule="auto"/>
              <w:ind w:left="171"/>
              <w:rPr>
                <w:rFonts w:hint="eastAsia" w:ascii="宋体" w:hAnsi="宋体" w:eastAsia="宋体" w:cs="宋体"/>
              </w:rPr>
            </w:pPr>
            <w:r>
              <w:rPr>
                <w:rFonts w:ascii="宋体" w:hAnsi="宋体" w:eastAsia="宋体" w:cs="宋体"/>
                <w:spacing w:val="-2"/>
              </w:rPr>
              <w:t>损害公共利益</w:t>
            </w:r>
          </w:p>
          <w:p w14:paraId="1A0FDF62">
            <w:pPr>
              <w:spacing w:before="51" w:line="237" w:lineRule="auto"/>
              <w:ind w:left="110" w:right="187" w:firstLine="60"/>
              <w:rPr>
                <w:rFonts w:hint="eastAsia" w:ascii="宋体" w:hAnsi="宋体" w:eastAsia="宋体" w:cs="宋体"/>
              </w:rPr>
            </w:pPr>
            <w:r>
              <w:rPr>
                <w:rFonts w:ascii="宋体" w:hAnsi="宋体" w:eastAsia="宋体" w:cs="宋体"/>
                <w:spacing w:val="-2"/>
              </w:rPr>
              <w:t>等行为的行政</w:t>
            </w:r>
            <w:r>
              <w:rPr>
                <w:rFonts w:ascii="宋体" w:hAnsi="宋体" w:eastAsia="宋体" w:cs="宋体"/>
                <w:spacing w:val="12"/>
              </w:rPr>
              <w:t>处罚</w:t>
            </w:r>
          </w:p>
        </w:tc>
        <w:tc>
          <w:tcPr>
            <w:tcW w:w="2149" w:type="dxa"/>
            <w:vMerge w:val="restart"/>
            <w:tcBorders>
              <w:bottom w:val="nil"/>
            </w:tcBorders>
          </w:tcPr>
          <w:p w14:paraId="6DF97DFA">
            <w:pPr>
              <w:spacing w:line="369" w:lineRule="auto"/>
            </w:pPr>
          </w:p>
          <w:p w14:paraId="1762D5AF">
            <w:pPr>
              <w:spacing w:before="69" w:line="255" w:lineRule="auto"/>
              <w:ind w:left="121" w:right="110"/>
              <w:jc w:val="both"/>
              <w:rPr>
                <w:rFonts w:hint="eastAsia" w:ascii="宋体" w:hAnsi="宋体" w:eastAsia="宋体" w:cs="宋体"/>
              </w:rPr>
            </w:pPr>
            <w:r>
              <w:rPr>
                <w:rFonts w:ascii="宋体" w:hAnsi="宋体" w:eastAsia="宋体" w:cs="宋体"/>
              </w:rPr>
              <w:t>1.对通过信息网络擅</w:t>
            </w:r>
            <w:r>
              <w:rPr>
                <w:rFonts w:ascii="宋体" w:hAnsi="宋体" w:eastAsia="宋体" w:cs="宋体"/>
                <w:spacing w:val="1"/>
              </w:rPr>
              <w:t>自向公众提供他人的</w:t>
            </w:r>
            <w:r>
              <w:rPr>
                <w:rFonts w:ascii="宋体" w:hAnsi="宋体" w:eastAsia="宋体" w:cs="宋体"/>
                <w:spacing w:val="-1"/>
              </w:rPr>
              <w:t>作品、表演、录音录</w:t>
            </w:r>
          </w:p>
          <w:p w14:paraId="45AC69C6">
            <w:pPr>
              <w:spacing w:before="49" w:line="219" w:lineRule="auto"/>
              <w:ind w:left="111"/>
              <w:rPr>
                <w:rFonts w:hint="eastAsia" w:ascii="宋体" w:hAnsi="宋体" w:eastAsia="宋体" w:cs="宋体"/>
              </w:rPr>
            </w:pPr>
            <w:r>
              <w:rPr>
                <w:rFonts w:ascii="宋体" w:hAnsi="宋体" w:eastAsia="宋体" w:cs="宋体"/>
                <w:spacing w:val="15"/>
              </w:rPr>
              <w:t>像制品的处罚；</w:t>
            </w:r>
          </w:p>
          <w:p w14:paraId="0262AA8C">
            <w:pPr>
              <w:spacing w:before="33" w:line="236" w:lineRule="auto"/>
              <w:ind w:left="121" w:right="21"/>
              <w:rPr>
                <w:rFonts w:hint="eastAsia" w:ascii="宋体" w:hAnsi="宋体" w:eastAsia="宋体" w:cs="宋体"/>
              </w:rPr>
            </w:pPr>
            <w:r>
              <w:rPr>
                <w:rFonts w:ascii="宋体" w:hAnsi="宋体" w:eastAsia="宋体" w:cs="宋体"/>
                <w:spacing w:val="-2"/>
              </w:rPr>
              <w:t>2.对故意避开或者破</w:t>
            </w:r>
            <w:r>
              <w:rPr>
                <w:rFonts w:ascii="宋体" w:hAnsi="宋体" w:eastAsia="宋体" w:cs="宋体"/>
                <w:spacing w:val="11"/>
              </w:rPr>
              <w:t>坏技术措施的处罚；</w:t>
            </w:r>
          </w:p>
          <w:p w14:paraId="1E3579A1">
            <w:pPr>
              <w:spacing w:before="60" w:line="219" w:lineRule="auto"/>
              <w:ind w:left="121"/>
              <w:rPr>
                <w:rFonts w:hint="eastAsia" w:ascii="宋体" w:hAnsi="宋体" w:eastAsia="宋体" w:cs="宋体"/>
              </w:rPr>
            </w:pPr>
            <w:r>
              <w:rPr>
                <w:rFonts w:ascii="宋体" w:hAnsi="宋体" w:eastAsia="宋体" w:cs="宋体"/>
              </w:rPr>
              <w:t>3.对故意删除或者改</w:t>
            </w:r>
          </w:p>
          <w:p w14:paraId="0487D4E2">
            <w:pPr>
              <w:spacing w:before="50" w:line="219" w:lineRule="auto"/>
              <w:ind w:left="121"/>
              <w:rPr>
                <w:rFonts w:hint="eastAsia" w:ascii="宋体" w:hAnsi="宋体" w:eastAsia="宋体" w:cs="宋体"/>
              </w:rPr>
            </w:pPr>
            <w:r>
              <w:rPr>
                <w:rFonts w:ascii="宋体" w:hAnsi="宋体" w:eastAsia="宋体" w:cs="宋体"/>
                <w:spacing w:val="1"/>
              </w:rPr>
              <w:t>变通过信息网络向公</w:t>
            </w:r>
          </w:p>
          <w:p w14:paraId="69FE9FD7">
            <w:pPr>
              <w:spacing w:before="39" w:line="228" w:lineRule="auto"/>
              <w:ind w:left="11"/>
              <w:rPr>
                <w:rFonts w:hint="eastAsia" w:ascii="宋体" w:hAnsi="宋体" w:eastAsia="宋体" w:cs="宋体"/>
                <w:sz w:val="20"/>
                <w:szCs w:val="20"/>
              </w:rPr>
            </w:pPr>
            <w:r>
              <w:rPr>
                <w:rFonts w:ascii="宋体" w:hAnsi="宋体" w:eastAsia="宋体" w:cs="宋体"/>
                <w:spacing w:val="12"/>
                <w:sz w:val="20"/>
                <w:szCs w:val="20"/>
              </w:rPr>
              <w:t>众提供的作品、表演、</w:t>
            </w:r>
          </w:p>
          <w:p w14:paraId="6846EEB8">
            <w:pPr>
              <w:spacing w:before="89" w:line="253" w:lineRule="auto"/>
              <w:ind w:left="91" w:right="110" w:firstLine="30"/>
              <w:jc w:val="both"/>
              <w:rPr>
                <w:rFonts w:hint="eastAsia" w:ascii="宋体" w:hAnsi="宋体" w:eastAsia="宋体" w:cs="宋体"/>
              </w:rPr>
            </w:pPr>
            <w:r>
              <w:rPr>
                <w:rFonts w:ascii="宋体" w:hAnsi="宋体" w:eastAsia="宋体" w:cs="宋体"/>
                <w:spacing w:val="1"/>
              </w:rPr>
              <w:t>录音录像制品的权利</w:t>
            </w:r>
            <w:r>
              <w:rPr>
                <w:rFonts w:ascii="宋体" w:hAnsi="宋体" w:eastAsia="宋体" w:cs="宋体"/>
                <w:spacing w:val="4"/>
              </w:rPr>
              <w:t>管理电子信息，或者</w:t>
            </w:r>
            <w:r>
              <w:rPr>
                <w:rFonts w:ascii="宋体" w:hAnsi="宋体" w:eastAsia="宋体" w:cs="宋体"/>
                <w:spacing w:val="2"/>
              </w:rPr>
              <w:t>通过信息网络向公众提供明知或者应知未</w:t>
            </w:r>
            <w:r>
              <w:rPr>
                <w:rFonts w:ascii="宋体" w:hAnsi="宋体" w:eastAsia="宋体" w:cs="宋体"/>
                <w:spacing w:val="4"/>
              </w:rPr>
              <w:t>经权利人许可而被删除或者改变权利管理电子信息的作品、表</w:t>
            </w:r>
            <w:r>
              <w:rPr>
                <w:rFonts w:ascii="宋体" w:hAnsi="宋体" w:eastAsia="宋体" w:cs="宋体"/>
                <w:spacing w:val="5"/>
              </w:rPr>
              <w:t>演、录音录像制品的</w:t>
            </w:r>
            <w:r>
              <w:rPr>
                <w:rFonts w:ascii="宋体" w:hAnsi="宋体" w:eastAsia="宋体" w:cs="宋体"/>
                <w:spacing w:val="-10"/>
              </w:rPr>
              <w:t>处罚；</w:t>
            </w:r>
          </w:p>
          <w:p w14:paraId="0440ED1A">
            <w:pPr>
              <w:spacing w:before="37" w:line="245" w:lineRule="auto"/>
              <w:ind w:left="121" w:right="108"/>
              <w:jc w:val="both"/>
              <w:rPr>
                <w:rFonts w:hint="eastAsia" w:ascii="宋体" w:hAnsi="宋体" w:eastAsia="宋体" w:cs="宋体"/>
              </w:rPr>
            </w:pPr>
            <w:r>
              <w:rPr>
                <w:rFonts w:ascii="宋体" w:hAnsi="宋体" w:eastAsia="宋体" w:cs="宋体"/>
                <w:spacing w:val="-1"/>
              </w:rPr>
              <w:t>4.对为扶助贫困通过</w:t>
            </w:r>
            <w:r>
              <w:rPr>
                <w:rFonts w:ascii="宋体" w:hAnsi="宋体" w:eastAsia="宋体" w:cs="宋体"/>
                <w:spacing w:val="2"/>
              </w:rPr>
              <w:t>信息网络向农村地区</w:t>
            </w:r>
            <w:r>
              <w:rPr>
                <w:rFonts w:ascii="宋体" w:hAnsi="宋体" w:eastAsia="宋体" w:cs="宋体"/>
                <w:spacing w:val="-1"/>
              </w:rPr>
              <w:t>提供作品、表演、录</w:t>
            </w:r>
          </w:p>
        </w:tc>
        <w:tc>
          <w:tcPr>
            <w:tcW w:w="3667" w:type="dxa"/>
            <w:vMerge w:val="restart"/>
            <w:tcBorders>
              <w:bottom w:val="nil"/>
            </w:tcBorders>
          </w:tcPr>
          <w:p w14:paraId="49D4B345">
            <w:pPr>
              <w:spacing w:before="58" w:line="264" w:lineRule="auto"/>
              <w:ind w:left="172" w:right="103" w:hanging="105"/>
              <w:rPr>
                <w:rFonts w:hint="eastAsia" w:ascii="宋体" w:hAnsi="宋体" w:eastAsia="宋体" w:cs="宋体"/>
              </w:rPr>
            </w:pPr>
            <w:r>
              <w:rPr>
                <w:rFonts w:ascii="宋体" w:hAnsi="宋体" w:eastAsia="宋体" w:cs="宋体"/>
                <w:spacing w:val="12"/>
              </w:rPr>
              <w:t>《信息网络传播权保护条例》(2013</w:t>
            </w:r>
            <w:r>
              <w:rPr>
                <w:rFonts w:ascii="宋体" w:hAnsi="宋体" w:eastAsia="宋体" w:cs="宋体"/>
                <w:spacing w:val="28"/>
              </w:rPr>
              <w:t>年1月30日修订)</w:t>
            </w:r>
          </w:p>
          <w:p w14:paraId="7FEE3A13">
            <w:pPr>
              <w:spacing w:before="43" w:line="303" w:lineRule="auto"/>
              <w:ind w:left="123" w:firstLine="204"/>
              <w:rPr>
                <w:rFonts w:hint="eastAsia" w:ascii="宋体" w:hAnsi="宋体" w:eastAsia="宋体" w:cs="宋体"/>
                <w:sz w:val="20"/>
                <w:szCs w:val="20"/>
              </w:rPr>
            </w:pPr>
            <w:r>
              <w:rPr>
                <w:rFonts w:ascii="宋体" w:hAnsi="宋体" w:eastAsia="宋体" w:cs="宋体"/>
                <w:spacing w:val="8"/>
                <w:sz w:val="20"/>
                <w:szCs w:val="20"/>
              </w:rPr>
              <w:t>第十八条：违反本条例规定，有下</w:t>
            </w:r>
            <w:r>
              <w:rPr>
                <w:rFonts w:ascii="宋体" w:hAnsi="宋体" w:eastAsia="宋体" w:cs="宋体"/>
                <w:spacing w:val="10"/>
                <w:sz w:val="20"/>
                <w:szCs w:val="20"/>
              </w:rPr>
              <w:t>列侵权行为之一的，根据情况承担停</w:t>
            </w:r>
            <w:r>
              <w:rPr>
                <w:rFonts w:ascii="宋体" w:hAnsi="宋体" w:eastAsia="宋体" w:cs="宋体"/>
                <w:spacing w:val="11"/>
                <w:sz w:val="20"/>
                <w:szCs w:val="20"/>
              </w:rPr>
              <w:t>止侵害、消除影响、赔礼道歉、赔偿</w:t>
            </w:r>
            <w:r>
              <w:rPr>
                <w:rFonts w:ascii="宋体" w:hAnsi="宋体" w:eastAsia="宋体" w:cs="宋体"/>
                <w:spacing w:val="10"/>
                <w:sz w:val="20"/>
                <w:szCs w:val="20"/>
              </w:rPr>
              <w:t>损失等民事责任；同时损害公共利益</w:t>
            </w:r>
            <w:r>
              <w:rPr>
                <w:rFonts w:ascii="宋体" w:hAnsi="宋体" w:eastAsia="宋体" w:cs="宋体"/>
                <w:spacing w:val="7"/>
                <w:sz w:val="20"/>
                <w:szCs w:val="20"/>
              </w:rPr>
              <w:t>的，可以由著作权行政管理部门责令</w:t>
            </w:r>
            <w:r>
              <w:rPr>
                <w:rFonts w:ascii="宋体" w:hAnsi="宋体" w:eastAsia="宋体" w:cs="宋体"/>
                <w:spacing w:val="10"/>
                <w:sz w:val="20"/>
                <w:szCs w:val="20"/>
              </w:rPr>
              <w:t>停止侵权行为，没收违法所得，非法</w:t>
            </w:r>
            <w:r>
              <w:rPr>
                <w:rFonts w:ascii="宋体" w:hAnsi="宋体" w:eastAsia="宋体" w:cs="宋体"/>
                <w:spacing w:val="16"/>
                <w:sz w:val="20"/>
                <w:szCs w:val="20"/>
              </w:rPr>
              <w:t>经营额5万元以上的，可处非法经营</w:t>
            </w:r>
            <w:r>
              <w:rPr>
                <w:rFonts w:ascii="宋体" w:hAnsi="宋体" w:eastAsia="宋体" w:cs="宋体"/>
                <w:spacing w:val="22"/>
                <w:sz w:val="20"/>
                <w:szCs w:val="20"/>
              </w:rPr>
              <w:t>额1倍以上5倍以下的罚款；没有非</w:t>
            </w:r>
            <w:r>
              <w:rPr>
                <w:rFonts w:ascii="宋体" w:hAnsi="宋体" w:eastAsia="宋体" w:cs="宋体"/>
                <w:spacing w:val="16"/>
                <w:sz w:val="20"/>
                <w:szCs w:val="20"/>
              </w:rPr>
              <w:t>法经营额或者非法经营额5万元以下</w:t>
            </w:r>
            <w:r>
              <w:rPr>
                <w:rFonts w:ascii="宋体" w:hAnsi="宋体" w:eastAsia="宋体" w:cs="宋体"/>
                <w:spacing w:val="7"/>
                <w:sz w:val="20"/>
                <w:szCs w:val="20"/>
              </w:rPr>
              <w:t>的，根据情节轻重，可处25万元以下的罚款；情节严重的，著作权行政管</w:t>
            </w:r>
            <w:r>
              <w:rPr>
                <w:rFonts w:ascii="宋体" w:hAnsi="宋体" w:eastAsia="宋体" w:cs="宋体"/>
                <w:spacing w:val="12"/>
                <w:sz w:val="20"/>
                <w:szCs w:val="20"/>
              </w:rPr>
              <w:t>理部门可以没收主要用于提供网络服</w:t>
            </w:r>
            <w:r>
              <w:rPr>
                <w:rFonts w:ascii="宋体" w:hAnsi="宋体" w:eastAsia="宋体" w:cs="宋体"/>
                <w:spacing w:val="7"/>
                <w:sz w:val="20"/>
                <w:szCs w:val="20"/>
              </w:rPr>
              <w:t>务的计算机等设备；构成犯罪的，依</w:t>
            </w:r>
            <w:r>
              <w:rPr>
                <w:rFonts w:ascii="宋体" w:hAnsi="宋体" w:eastAsia="宋体" w:cs="宋体"/>
                <w:spacing w:val="-3"/>
                <w:sz w:val="20"/>
                <w:szCs w:val="20"/>
              </w:rPr>
              <w:t>法追究刑事责任；(一)通过信息网</w:t>
            </w:r>
            <w:r>
              <w:rPr>
                <w:rFonts w:ascii="宋体" w:hAnsi="宋体" w:eastAsia="宋体" w:cs="宋体"/>
                <w:spacing w:val="7"/>
                <w:sz w:val="20"/>
                <w:szCs w:val="20"/>
              </w:rPr>
              <w:t>络擅自向公众提供他人的作品、表演、</w:t>
            </w:r>
            <w:r>
              <w:rPr>
                <w:rFonts w:ascii="宋体" w:hAnsi="宋体" w:eastAsia="宋体" w:cs="宋体"/>
                <w:spacing w:val="-6"/>
                <w:sz w:val="20"/>
                <w:szCs w:val="20"/>
              </w:rPr>
              <w:t>录音录像制品的；(二)故意避开或</w:t>
            </w:r>
            <w:r>
              <w:rPr>
                <w:rFonts w:ascii="宋体" w:hAnsi="宋体" w:eastAsia="宋体" w:cs="宋体"/>
                <w:spacing w:val="-3"/>
                <w:sz w:val="20"/>
                <w:szCs w:val="20"/>
              </w:rPr>
              <w:t>者破坏技术措施的；(三)故意删除</w:t>
            </w:r>
            <w:r>
              <w:rPr>
                <w:rFonts w:ascii="宋体" w:hAnsi="宋体" w:eastAsia="宋体" w:cs="宋体"/>
                <w:spacing w:val="10"/>
                <w:sz w:val="20"/>
                <w:szCs w:val="20"/>
              </w:rPr>
              <w:t>或者改变通过信息网络向公众提供的作品、表演、录音录像制品的权利管</w:t>
            </w:r>
            <w:r>
              <w:rPr>
                <w:rFonts w:ascii="宋体" w:hAnsi="宋体" w:eastAsia="宋体" w:cs="宋体"/>
                <w:spacing w:val="7"/>
                <w:sz w:val="20"/>
                <w:szCs w:val="20"/>
              </w:rPr>
              <w:t>理电子信息，或者通过信息网络向公</w:t>
            </w:r>
          </w:p>
        </w:tc>
        <w:tc>
          <w:tcPr>
            <w:tcW w:w="1089" w:type="dxa"/>
          </w:tcPr>
          <w:p w14:paraId="7136ED33">
            <w:pPr>
              <w:spacing w:line="256" w:lineRule="auto"/>
            </w:pPr>
          </w:p>
          <w:p w14:paraId="6336B8EF">
            <w:pPr>
              <w:spacing w:line="256" w:lineRule="auto"/>
            </w:pPr>
          </w:p>
          <w:p w14:paraId="456188F5">
            <w:pPr>
              <w:spacing w:line="256" w:lineRule="auto"/>
            </w:pPr>
          </w:p>
          <w:p w14:paraId="49CFFA91">
            <w:pPr>
              <w:spacing w:line="257" w:lineRule="auto"/>
            </w:pPr>
          </w:p>
          <w:p w14:paraId="4ACC652A">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1E51E9F5">
            <w:pPr>
              <w:spacing w:line="420" w:lineRule="auto"/>
            </w:pPr>
          </w:p>
          <w:p w14:paraId="47890C7B">
            <w:pPr>
              <w:spacing w:before="69" w:line="253" w:lineRule="auto"/>
              <w:ind w:left="106" w:right="138"/>
              <w:jc w:val="both"/>
              <w:rPr>
                <w:rFonts w:hint="eastAsia" w:ascii="宋体" w:hAnsi="宋体" w:eastAsia="宋体" w:cs="宋体"/>
              </w:rPr>
            </w:pPr>
            <w:r>
              <w:rPr>
                <w:rFonts w:ascii="宋体" w:hAnsi="宋体" w:eastAsia="宋体" w:cs="宋体"/>
                <w:spacing w:val="1"/>
              </w:rPr>
              <w:t>侵权行为同时损害公共利益，没有非</w:t>
            </w:r>
            <w:r>
              <w:rPr>
                <w:rFonts w:ascii="宋体" w:hAnsi="宋体" w:eastAsia="宋体" w:cs="宋体"/>
                <w:spacing w:val="-2"/>
              </w:rPr>
              <w:t>法经营额或者非法经营额难以计算或</w:t>
            </w:r>
            <w:r>
              <w:rPr>
                <w:rFonts w:ascii="宋体" w:hAnsi="宋体" w:eastAsia="宋体" w:cs="宋体"/>
                <w:spacing w:val="1"/>
              </w:rPr>
              <w:t>者不足1万元的</w:t>
            </w:r>
          </w:p>
        </w:tc>
        <w:tc>
          <w:tcPr>
            <w:tcW w:w="2778" w:type="dxa"/>
          </w:tcPr>
          <w:p w14:paraId="6FB0B887">
            <w:pPr>
              <w:spacing w:line="353" w:lineRule="auto"/>
            </w:pPr>
          </w:p>
          <w:p w14:paraId="69A3F7D2">
            <w:pPr>
              <w:spacing w:line="353" w:lineRule="auto"/>
            </w:pPr>
          </w:p>
          <w:p w14:paraId="526718F7">
            <w:pPr>
              <w:spacing w:before="68" w:line="250" w:lineRule="auto"/>
              <w:ind w:left="127" w:right="103"/>
              <w:jc w:val="both"/>
              <w:rPr>
                <w:rFonts w:hint="eastAsia" w:ascii="宋体" w:hAnsi="宋体" w:eastAsia="宋体" w:cs="宋体"/>
              </w:rPr>
            </w:pPr>
            <w:r>
              <w:rPr>
                <w:rFonts w:ascii="宋体" w:hAnsi="宋体" w:eastAsia="宋体" w:cs="宋体"/>
              </w:rPr>
              <w:t>责令停止侵权行为，没收违</w:t>
            </w:r>
            <w:r>
              <w:rPr>
                <w:rFonts w:ascii="宋体" w:hAnsi="宋体" w:eastAsia="宋体" w:cs="宋体"/>
                <w:spacing w:val="1"/>
              </w:rPr>
              <w:t>法所得，可处10万元以下的</w:t>
            </w:r>
            <w:r>
              <w:rPr>
                <w:rFonts w:ascii="宋体" w:hAnsi="宋体" w:eastAsia="宋体" w:cs="宋体"/>
                <w:spacing w:val="9"/>
              </w:rPr>
              <w:t>罚款</w:t>
            </w:r>
          </w:p>
        </w:tc>
        <w:tc>
          <w:tcPr>
            <w:tcW w:w="764" w:type="dxa"/>
            <w:vMerge w:val="restart"/>
            <w:tcBorders>
              <w:bottom w:val="nil"/>
            </w:tcBorders>
          </w:tcPr>
          <w:p w14:paraId="5835A83A"/>
        </w:tc>
      </w:tr>
      <w:tr w14:paraId="5683C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6" w:hRule="atLeast"/>
        </w:trPr>
        <w:tc>
          <w:tcPr>
            <w:tcW w:w="684" w:type="dxa"/>
            <w:vMerge w:val="continue"/>
            <w:tcBorders>
              <w:top w:val="nil"/>
              <w:bottom w:val="nil"/>
            </w:tcBorders>
          </w:tcPr>
          <w:p w14:paraId="5BBEC548"/>
        </w:tc>
        <w:tc>
          <w:tcPr>
            <w:tcW w:w="1619" w:type="dxa"/>
            <w:vMerge w:val="continue"/>
            <w:tcBorders>
              <w:top w:val="nil"/>
              <w:bottom w:val="nil"/>
            </w:tcBorders>
          </w:tcPr>
          <w:p w14:paraId="40A339F1"/>
        </w:tc>
        <w:tc>
          <w:tcPr>
            <w:tcW w:w="2149" w:type="dxa"/>
            <w:vMerge w:val="continue"/>
            <w:tcBorders>
              <w:top w:val="nil"/>
              <w:bottom w:val="nil"/>
            </w:tcBorders>
          </w:tcPr>
          <w:p w14:paraId="50F2A3C6"/>
        </w:tc>
        <w:tc>
          <w:tcPr>
            <w:tcW w:w="3667" w:type="dxa"/>
            <w:vMerge w:val="continue"/>
            <w:tcBorders>
              <w:top w:val="nil"/>
              <w:bottom w:val="nil"/>
            </w:tcBorders>
          </w:tcPr>
          <w:p w14:paraId="0781B8E0"/>
        </w:tc>
        <w:tc>
          <w:tcPr>
            <w:tcW w:w="1089" w:type="dxa"/>
            <w:vMerge w:val="restart"/>
            <w:tcBorders>
              <w:bottom w:val="nil"/>
            </w:tcBorders>
          </w:tcPr>
          <w:p w14:paraId="169E29F7">
            <w:pPr>
              <w:spacing w:line="250" w:lineRule="auto"/>
            </w:pPr>
          </w:p>
          <w:p w14:paraId="4CBCB23C">
            <w:pPr>
              <w:spacing w:line="250" w:lineRule="auto"/>
            </w:pPr>
          </w:p>
          <w:p w14:paraId="7E0E88E7">
            <w:pPr>
              <w:spacing w:line="250" w:lineRule="auto"/>
            </w:pPr>
          </w:p>
          <w:p w14:paraId="0EA6EF58">
            <w:pPr>
              <w:spacing w:line="250" w:lineRule="auto"/>
            </w:pPr>
          </w:p>
          <w:p w14:paraId="3538CC53">
            <w:pPr>
              <w:spacing w:line="250" w:lineRule="auto"/>
            </w:pPr>
          </w:p>
          <w:p w14:paraId="5F035F52">
            <w:pPr>
              <w:spacing w:line="250" w:lineRule="auto"/>
            </w:pPr>
          </w:p>
          <w:p w14:paraId="1F6CBE75">
            <w:pPr>
              <w:spacing w:line="250" w:lineRule="auto"/>
            </w:pPr>
          </w:p>
          <w:p w14:paraId="29D35709">
            <w:pPr>
              <w:spacing w:line="250" w:lineRule="auto"/>
            </w:pPr>
          </w:p>
          <w:p w14:paraId="2BBEC784">
            <w:pPr>
              <w:spacing w:line="251" w:lineRule="auto"/>
            </w:pPr>
          </w:p>
          <w:p w14:paraId="50F8E539">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777EA67A">
            <w:pPr>
              <w:spacing w:line="300" w:lineRule="auto"/>
            </w:pPr>
          </w:p>
          <w:p w14:paraId="50C5904E">
            <w:pPr>
              <w:spacing w:line="300" w:lineRule="auto"/>
            </w:pPr>
          </w:p>
          <w:p w14:paraId="463DCF16">
            <w:pPr>
              <w:spacing w:before="68" w:line="253" w:lineRule="auto"/>
              <w:ind w:left="106" w:right="138"/>
              <w:rPr>
                <w:rFonts w:hint="eastAsia" w:ascii="宋体" w:hAnsi="宋体" w:eastAsia="宋体" w:cs="宋体"/>
              </w:rPr>
            </w:pPr>
            <w:r>
              <w:rPr>
                <w:rFonts w:ascii="宋体" w:hAnsi="宋体" w:eastAsia="宋体" w:cs="宋体"/>
                <w:spacing w:val="1"/>
              </w:rPr>
              <w:t>侵权行为同时损害公共利益，非法经</w:t>
            </w:r>
            <w:r>
              <w:rPr>
                <w:rFonts w:ascii="宋体" w:hAnsi="宋体" w:eastAsia="宋体" w:cs="宋体"/>
              </w:rPr>
              <w:t>营额1万元以上不</w:t>
            </w:r>
            <w:r>
              <w:rPr>
                <w:rFonts w:ascii="宋体" w:hAnsi="宋体" w:eastAsia="宋体" w:cs="宋体"/>
                <w:spacing w:val="2"/>
              </w:rPr>
              <w:t>足5万元的</w:t>
            </w:r>
          </w:p>
        </w:tc>
        <w:tc>
          <w:tcPr>
            <w:tcW w:w="2778" w:type="dxa"/>
          </w:tcPr>
          <w:p w14:paraId="4C3E5529">
            <w:pPr>
              <w:spacing w:line="246" w:lineRule="auto"/>
            </w:pPr>
          </w:p>
          <w:p w14:paraId="0E55DB64">
            <w:pPr>
              <w:spacing w:line="247" w:lineRule="auto"/>
            </w:pPr>
          </w:p>
          <w:p w14:paraId="0ECE4879">
            <w:pPr>
              <w:spacing w:line="247" w:lineRule="auto"/>
            </w:pPr>
          </w:p>
          <w:p w14:paraId="1ABF05D4">
            <w:pPr>
              <w:spacing w:before="68" w:line="258" w:lineRule="auto"/>
              <w:ind w:left="127" w:right="110"/>
              <w:jc w:val="both"/>
              <w:rPr>
                <w:rFonts w:hint="eastAsia" w:ascii="宋体" w:hAnsi="宋体" w:eastAsia="宋体" w:cs="宋体"/>
              </w:rPr>
            </w:pPr>
            <w:r>
              <w:rPr>
                <w:rFonts w:ascii="宋体" w:hAnsi="宋体" w:eastAsia="宋体" w:cs="宋体"/>
                <w:spacing w:val="-1"/>
              </w:rPr>
              <w:t>贲令停止侵权行为，没收违</w:t>
            </w:r>
            <w:r>
              <w:rPr>
                <w:rFonts w:ascii="宋体" w:hAnsi="宋体" w:eastAsia="宋体" w:cs="宋体"/>
                <w:spacing w:val="18"/>
              </w:rPr>
              <w:t>法所得，可处10万元以上</w:t>
            </w:r>
            <w:r>
              <w:rPr>
                <w:rFonts w:ascii="宋体" w:hAnsi="宋体" w:eastAsia="宋体" w:cs="宋体"/>
                <w:spacing w:val="10"/>
              </w:rPr>
              <w:t>25万元以下的罚款</w:t>
            </w:r>
          </w:p>
        </w:tc>
        <w:tc>
          <w:tcPr>
            <w:tcW w:w="764" w:type="dxa"/>
            <w:vMerge w:val="continue"/>
            <w:tcBorders>
              <w:top w:val="nil"/>
              <w:bottom w:val="nil"/>
            </w:tcBorders>
          </w:tcPr>
          <w:p w14:paraId="2D4F4E83"/>
        </w:tc>
      </w:tr>
      <w:tr w14:paraId="483D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684" w:type="dxa"/>
            <w:vMerge w:val="continue"/>
            <w:tcBorders>
              <w:top w:val="nil"/>
            </w:tcBorders>
          </w:tcPr>
          <w:p w14:paraId="19C6FD7B"/>
        </w:tc>
        <w:tc>
          <w:tcPr>
            <w:tcW w:w="1619" w:type="dxa"/>
            <w:vMerge w:val="continue"/>
            <w:tcBorders>
              <w:top w:val="nil"/>
            </w:tcBorders>
          </w:tcPr>
          <w:p w14:paraId="01F718A7"/>
        </w:tc>
        <w:tc>
          <w:tcPr>
            <w:tcW w:w="2149" w:type="dxa"/>
            <w:vMerge w:val="continue"/>
            <w:tcBorders>
              <w:top w:val="nil"/>
            </w:tcBorders>
          </w:tcPr>
          <w:p w14:paraId="7F795E49"/>
        </w:tc>
        <w:tc>
          <w:tcPr>
            <w:tcW w:w="3667" w:type="dxa"/>
            <w:vMerge w:val="continue"/>
            <w:tcBorders>
              <w:top w:val="nil"/>
            </w:tcBorders>
          </w:tcPr>
          <w:p w14:paraId="6E230962"/>
        </w:tc>
        <w:tc>
          <w:tcPr>
            <w:tcW w:w="1089" w:type="dxa"/>
            <w:vMerge w:val="continue"/>
            <w:tcBorders>
              <w:top w:val="nil"/>
            </w:tcBorders>
          </w:tcPr>
          <w:p w14:paraId="512BF6E7"/>
        </w:tc>
        <w:tc>
          <w:tcPr>
            <w:tcW w:w="1949" w:type="dxa"/>
          </w:tcPr>
          <w:p w14:paraId="1EABD0F7">
            <w:pPr>
              <w:spacing w:line="292" w:lineRule="auto"/>
            </w:pPr>
          </w:p>
          <w:p w14:paraId="407C4D6D">
            <w:pPr>
              <w:spacing w:line="293" w:lineRule="auto"/>
            </w:pPr>
          </w:p>
          <w:p w14:paraId="7BB32330">
            <w:pPr>
              <w:spacing w:before="68" w:line="255" w:lineRule="auto"/>
              <w:ind w:left="106" w:right="138"/>
              <w:rPr>
                <w:rFonts w:hint="eastAsia" w:ascii="宋体" w:hAnsi="宋体" w:eastAsia="宋体" w:cs="宋体"/>
              </w:rPr>
            </w:pPr>
            <w:r>
              <w:rPr>
                <w:rFonts w:ascii="宋体" w:hAnsi="宋体" w:eastAsia="宋体" w:cs="宋体"/>
                <w:spacing w:val="1"/>
              </w:rPr>
              <w:t>侵权行为同时损害公共利益，非法经</w:t>
            </w:r>
            <w:r>
              <w:rPr>
                <w:rFonts w:ascii="宋体" w:hAnsi="宋体" w:eastAsia="宋体" w:cs="宋体"/>
              </w:rPr>
              <w:t>营额5万元以上不</w:t>
            </w:r>
            <w:r>
              <w:rPr>
                <w:rFonts w:ascii="宋体" w:hAnsi="宋体" w:eastAsia="宋体" w:cs="宋体"/>
                <w:spacing w:val="2"/>
              </w:rPr>
              <w:t>足10万元的</w:t>
            </w:r>
          </w:p>
        </w:tc>
        <w:tc>
          <w:tcPr>
            <w:tcW w:w="2778" w:type="dxa"/>
          </w:tcPr>
          <w:p w14:paraId="2259EB6A">
            <w:pPr>
              <w:spacing w:line="241" w:lineRule="auto"/>
            </w:pPr>
          </w:p>
          <w:p w14:paraId="6EA90876">
            <w:pPr>
              <w:spacing w:line="241" w:lineRule="auto"/>
            </w:pPr>
          </w:p>
          <w:p w14:paraId="65B69798">
            <w:pPr>
              <w:spacing w:line="242" w:lineRule="auto"/>
            </w:pPr>
          </w:p>
          <w:p w14:paraId="28E27E75">
            <w:pPr>
              <w:spacing w:before="68" w:line="255" w:lineRule="auto"/>
              <w:ind w:left="137" w:right="68" w:hanging="10"/>
              <w:jc w:val="both"/>
              <w:rPr>
                <w:rFonts w:hint="eastAsia" w:ascii="宋体" w:hAnsi="宋体" w:eastAsia="宋体" w:cs="宋体"/>
              </w:rPr>
            </w:pPr>
            <w:r>
              <w:rPr>
                <w:rFonts w:ascii="宋体" w:hAnsi="宋体" w:eastAsia="宋体" w:cs="宋体"/>
              </w:rPr>
              <w:t>责令停止侵权行为，没收违</w:t>
            </w:r>
            <w:r>
              <w:rPr>
                <w:rFonts w:ascii="宋体" w:hAnsi="宋体" w:eastAsia="宋体" w:cs="宋体"/>
                <w:spacing w:val="12"/>
              </w:rPr>
              <w:t>法所得，可处非法经营额1</w:t>
            </w:r>
            <w:r>
              <w:rPr>
                <w:rFonts w:ascii="宋体" w:hAnsi="宋体" w:eastAsia="宋体" w:cs="宋体"/>
                <w:spacing w:val="13"/>
              </w:rPr>
              <w:t>倍以上3倍以下的罚款</w:t>
            </w:r>
          </w:p>
        </w:tc>
        <w:tc>
          <w:tcPr>
            <w:tcW w:w="764" w:type="dxa"/>
            <w:vMerge w:val="continue"/>
            <w:tcBorders>
              <w:top w:val="nil"/>
            </w:tcBorders>
          </w:tcPr>
          <w:p w14:paraId="141A18FC"/>
        </w:tc>
      </w:tr>
    </w:tbl>
    <w:p w14:paraId="716C6661"/>
    <w:p w14:paraId="27F07653">
      <w:pPr>
        <w:sectPr>
          <w:footerReference r:id="rId96" w:type="default"/>
          <w:pgSz w:w="16970" w:h="12100"/>
          <w:pgMar w:top="1028" w:right="865" w:bottom="1651" w:left="1395" w:header="0" w:footer="1423" w:gutter="0"/>
          <w:cols w:space="720" w:num="1"/>
        </w:sectPr>
      </w:pPr>
    </w:p>
    <w:p w14:paraId="381E2FF9">
      <w:pPr>
        <w:spacing w:before="371" w:line="219" w:lineRule="auto"/>
        <w:ind w:left="311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79233A85"/>
    <w:p w14:paraId="57890311">
      <w:pPr>
        <w:spacing w:line="16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2169"/>
        <w:gridCol w:w="3687"/>
        <w:gridCol w:w="1109"/>
        <w:gridCol w:w="1969"/>
        <w:gridCol w:w="2808"/>
        <w:gridCol w:w="774"/>
      </w:tblGrid>
      <w:tr w14:paraId="783E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3E477BAB">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57601674">
            <w:pPr>
              <w:spacing w:before="15" w:line="279" w:lineRule="exact"/>
              <w:ind w:left="379"/>
              <w:rPr>
                <w:rFonts w:hint="eastAsia" w:ascii="宋体" w:hAnsi="宋体" w:eastAsia="宋体" w:cs="宋体"/>
              </w:rPr>
            </w:pPr>
            <w:r>
              <w:rPr>
                <w:rFonts w:ascii="宋体" w:hAnsi="宋体" w:eastAsia="宋体" w:cs="宋体"/>
                <w:spacing w:val="2"/>
                <w:position w:val="4"/>
              </w:rPr>
              <w:t>指导目录</w:t>
            </w:r>
          </w:p>
          <w:p w14:paraId="1C4A36FC">
            <w:pPr>
              <w:spacing w:line="220" w:lineRule="auto"/>
              <w:ind w:left="379"/>
              <w:rPr>
                <w:rFonts w:hint="eastAsia" w:ascii="宋体" w:hAnsi="宋体" w:eastAsia="宋体" w:cs="宋体"/>
              </w:rPr>
            </w:pPr>
            <w:r>
              <w:rPr>
                <w:rFonts w:ascii="宋体" w:hAnsi="宋体" w:eastAsia="宋体" w:cs="宋体"/>
                <w:spacing w:val="3"/>
              </w:rPr>
              <w:t>对应事项</w:t>
            </w:r>
          </w:p>
        </w:tc>
        <w:tc>
          <w:tcPr>
            <w:tcW w:w="2169" w:type="dxa"/>
          </w:tcPr>
          <w:p w14:paraId="662C2907">
            <w:pPr>
              <w:spacing w:before="174" w:line="220" w:lineRule="auto"/>
              <w:ind w:left="620"/>
              <w:rPr>
                <w:rFonts w:hint="eastAsia" w:ascii="宋体" w:hAnsi="宋体" w:eastAsia="宋体" w:cs="宋体"/>
              </w:rPr>
            </w:pPr>
            <w:r>
              <w:rPr>
                <w:rFonts w:ascii="宋体" w:hAnsi="宋体" w:eastAsia="宋体" w:cs="宋体"/>
                <w:spacing w:val="3"/>
              </w:rPr>
              <w:t>处罚事项</w:t>
            </w:r>
          </w:p>
        </w:tc>
        <w:tc>
          <w:tcPr>
            <w:tcW w:w="3687" w:type="dxa"/>
          </w:tcPr>
          <w:p w14:paraId="472ED652">
            <w:pPr>
              <w:spacing w:before="172" w:line="219" w:lineRule="auto"/>
              <w:ind w:left="1402"/>
              <w:rPr>
                <w:rFonts w:hint="eastAsia" w:ascii="宋体" w:hAnsi="宋体" w:eastAsia="宋体" w:cs="宋体"/>
              </w:rPr>
            </w:pPr>
            <w:r>
              <w:rPr>
                <w:rFonts w:ascii="宋体" w:hAnsi="宋体" w:eastAsia="宋体" w:cs="宋体"/>
                <w:spacing w:val="13"/>
              </w:rPr>
              <w:t>处罚依据</w:t>
            </w:r>
          </w:p>
        </w:tc>
        <w:tc>
          <w:tcPr>
            <w:tcW w:w="1109" w:type="dxa"/>
          </w:tcPr>
          <w:p w14:paraId="6AE0ED64">
            <w:pPr>
              <w:spacing w:before="174" w:line="220" w:lineRule="auto"/>
              <w:ind w:left="124"/>
              <w:rPr>
                <w:rFonts w:hint="eastAsia" w:ascii="宋体" w:hAnsi="宋体" w:eastAsia="宋体" w:cs="宋体"/>
              </w:rPr>
            </w:pPr>
            <w:r>
              <w:rPr>
                <w:rFonts w:ascii="宋体" w:hAnsi="宋体" w:eastAsia="宋体" w:cs="宋体"/>
                <w:spacing w:val="3"/>
              </w:rPr>
              <w:t>违法程度</w:t>
            </w:r>
          </w:p>
        </w:tc>
        <w:tc>
          <w:tcPr>
            <w:tcW w:w="1969" w:type="dxa"/>
          </w:tcPr>
          <w:p w14:paraId="51FFFADB">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64478231">
            <w:pPr>
              <w:spacing w:before="174" w:line="221" w:lineRule="auto"/>
              <w:ind w:left="736"/>
              <w:rPr>
                <w:rFonts w:hint="eastAsia" w:ascii="宋体" w:hAnsi="宋体" w:eastAsia="宋体" w:cs="宋体"/>
              </w:rPr>
            </w:pPr>
            <w:r>
              <w:rPr>
                <w:rFonts w:ascii="宋体" w:hAnsi="宋体" w:eastAsia="宋体" w:cs="宋体"/>
                <w:spacing w:val="11"/>
              </w:rPr>
              <w:t>处罚裁量基准</w:t>
            </w:r>
          </w:p>
        </w:tc>
        <w:tc>
          <w:tcPr>
            <w:tcW w:w="774" w:type="dxa"/>
          </w:tcPr>
          <w:p w14:paraId="265A7B74">
            <w:pPr>
              <w:spacing w:before="174" w:line="221" w:lineRule="auto"/>
              <w:ind w:left="219"/>
              <w:rPr>
                <w:rFonts w:hint="eastAsia" w:ascii="宋体" w:hAnsi="宋体" w:eastAsia="宋体" w:cs="宋体"/>
              </w:rPr>
            </w:pPr>
            <w:r>
              <w:rPr>
                <w:rFonts w:ascii="宋体" w:hAnsi="宋体" w:eastAsia="宋体" w:cs="宋体"/>
                <w:spacing w:val="5"/>
              </w:rPr>
              <w:t>备注</w:t>
            </w:r>
          </w:p>
        </w:tc>
      </w:tr>
      <w:tr w14:paraId="4F3E7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6" w:hRule="atLeast"/>
        </w:trPr>
        <w:tc>
          <w:tcPr>
            <w:tcW w:w="685" w:type="dxa"/>
          </w:tcPr>
          <w:p w14:paraId="1BB06B92"/>
        </w:tc>
        <w:tc>
          <w:tcPr>
            <w:tcW w:w="1619" w:type="dxa"/>
          </w:tcPr>
          <w:p w14:paraId="5A1B9096"/>
        </w:tc>
        <w:tc>
          <w:tcPr>
            <w:tcW w:w="2169" w:type="dxa"/>
          </w:tcPr>
          <w:p w14:paraId="6E86AE72">
            <w:pPr>
              <w:spacing w:before="162" w:line="230" w:lineRule="auto"/>
              <w:ind w:left="111" w:firstLine="59"/>
              <w:jc w:val="both"/>
              <w:rPr>
                <w:rFonts w:hint="eastAsia" w:ascii="宋体" w:hAnsi="宋体" w:eastAsia="宋体" w:cs="宋体"/>
                <w:sz w:val="20"/>
                <w:szCs w:val="20"/>
              </w:rPr>
            </w:pPr>
            <w:r>
              <w:rPr>
                <w:rFonts w:ascii="宋体" w:hAnsi="宋体" w:eastAsia="宋体" w:cs="宋体"/>
                <w:spacing w:val="10"/>
                <w:sz w:val="20"/>
                <w:szCs w:val="20"/>
              </w:rPr>
              <w:t>音录像制品超过规定范围，或者未按照公</w:t>
            </w:r>
            <w:r>
              <w:rPr>
                <w:rFonts w:ascii="宋体" w:hAnsi="宋体" w:eastAsia="宋体" w:cs="宋体"/>
                <w:spacing w:val="27"/>
                <w:sz w:val="20"/>
                <w:szCs w:val="20"/>
              </w:rPr>
              <w:t>告的标准支付报酬，</w:t>
            </w:r>
            <w:r>
              <w:rPr>
                <w:rFonts w:ascii="宋体" w:hAnsi="宋体" w:eastAsia="宋体" w:cs="宋体"/>
                <w:spacing w:val="17"/>
                <w:sz w:val="20"/>
                <w:szCs w:val="20"/>
              </w:rPr>
              <w:t>或者在权利人不同意</w:t>
            </w:r>
            <w:r>
              <w:rPr>
                <w:rFonts w:ascii="宋体" w:hAnsi="宋体" w:eastAsia="宋体" w:cs="宋体"/>
                <w:spacing w:val="27"/>
                <w:sz w:val="20"/>
                <w:szCs w:val="20"/>
              </w:rPr>
              <w:t>提供其作品、表演、</w:t>
            </w:r>
            <w:r>
              <w:rPr>
                <w:rFonts w:ascii="宋体" w:hAnsi="宋体" w:eastAsia="宋体" w:cs="宋体"/>
                <w:spacing w:val="14"/>
                <w:sz w:val="20"/>
                <w:szCs w:val="20"/>
              </w:rPr>
              <w:t>录音录像制品后未立</w:t>
            </w:r>
            <w:r>
              <w:rPr>
                <w:rFonts w:ascii="宋体" w:hAnsi="宋体" w:eastAsia="宋体" w:cs="宋体"/>
                <w:spacing w:val="32"/>
                <w:sz w:val="20"/>
                <w:szCs w:val="20"/>
              </w:rPr>
              <w:t>即删除的处罚；</w:t>
            </w:r>
          </w:p>
          <w:p w14:paraId="3FDF3118">
            <w:pPr>
              <w:spacing w:before="19" w:line="273" w:lineRule="auto"/>
              <w:ind w:left="170"/>
              <w:rPr>
                <w:rFonts w:hint="eastAsia" w:ascii="宋体" w:hAnsi="宋体" w:eastAsia="宋体" w:cs="宋体"/>
                <w:sz w:val="20"/>
                <w:szCs w:val="20"/>
              </w:rPr>
            </w:pPr>
            <w:r>
              <w:rPr>
                <w:rFonts w:ascii="宋体" w:hAnsi="宋体" w:eastAsia="宋体" w:cs="宋体"/>
                <w:spacing w:val="1"/>
                <w:sz w:val="20"/>
                <w:szCs w:val="20"/>
              </w:rPr>
              <w:t>5.对通过信息网络提</w:t>
            </w:r>
            <w:r>
              <w:rPr>
                <w:rFonts w:ascii="宋体" w:hAnsi="宋体" w:eastAsia="宋体" w:cs="宋体"/>
                <w:spacing w:val="-2"/>
                <w:sz w:val="20"/>
                <w:szCs w:val="20"/>
              </w:rPr>
              <w:t>供他人的作品、表演、</w:t>
            </w:r>
            <w:r>
              <w:rPr>
                <w:rFonts w:ascii="宋体" w:hAnsi="宋体" w:eastAsia="宋体" w:cs="宋体"/>
                <w:spacing w:val="1"/>
                <w:sz w:val="20"/>
                <w:szCs w:val="20"/>
              </w:rPr>
              <w:t>录音录像制品，未指明作品、表演、录音</w:t>
            </w:r>
            <w:r>
              <w:rPr>
                <w:rFonts w:ascii="宋体" w:hAnsi="宋体" w:eastAsia="宋体" w:cs="宋体"/>
                <w:spacing w:val="-1"/>
                <w:sz w:val="20"/>
                <w:szCs w:val="20"/>
              </w:rPr>
              <w:t>录像制品的名称或者</w:t>
            </w:r>
            <w:r>
              <w:rPr>
                <w:rFonts w:ascii="宋体" w:hAnsi="宋体" w:eastAsia="宋体" w:cs="宋体"/>
                <w:spacing w:val="1"/>
                <w:sz w:val="20"/>
                <w:szCs w:val="20"/>
              </w:rPr>
              <w:t>作者、表演者、录音</w:t>
            </w:r>
            <w:r>
              <w:rPr>
                <w:rFonts w:ascii="宋体" w:hAnsi="宋体" w:eastAsia="宋体" w:cs="宋体"/>
                <w:spacing w:val="3"/>
                <w:sz w:val="20"/>
                <w:szCs w:val="20"/>
              </w:rPr>
              <w:t>录像制作者的姓名</w:t>
            </w:r>
          </w:p>
          <w:p w14:paraId="706B2BED">
            <w:pPr>
              <w:spacing w:before="49" w:line="216" w:lineRule="auto"/>
              <w:ind w:left="170"/>
              <w:rPr>
                <w:rFonts w:hint="eastAsia" w:ascii="宋体" w:hAnsi="宋体" w:eastAsia="宋体" w:cs="宋体"/>
              </w:rPr>
            </w:pPr>
            <w:r>
              <w:rPr>
                <w:rFonts w:ascii="宋体" w:hAnsi="宋体" w:eastAsia="宋体" w:cs="宋体"/>
              </w:rPr>
              <w:t>(名称),或者未支</w:t>
            </w:r>
          </w:p>
          <w:p w14:paraId="5A810481">
            <w:pPr>
              <w:spacing w:before="42" w:line="265" w:lineRule="auto"/>
              <w:ind w:left="170"/>
              <w:rPr>
                <w:rFonts w:hint="eastAsia" w:ascii="宋体" w:hAnsi="宋体" w:eastAsia="宋体" w:cs="宋体"/>
                <w:sz w:val="20"/>
                <w:szCs w:val="20"/>
              </w:rPr>
            </w:pPr>
            <w:r>
              <w:rPr>
                <w:rFonts w:ascii="宋体" w:hAnsi="宋体" w:eastAsia="宋体" w:cs="宋体"/>
                <w:spacing w:val="11"/>
                <w:sz w:val="20"/>
                <w:szCs w:val="20"/>
              </w:rPr>
              <w:t>付报酬，或者未依照</w:t>
            </w:r>
            <w:r>
              <w:rPr>
                <w:rFonts w:ascii="宋体" w:hAnsi="宋体" w:eastAsia="宋体" w:cs="宋体"/>
                <w:spacing w:val="8"/>
                <w:sz w:val="20"/>
                <w:szCs w:val="20"/>
              </w:rPr>
              <w:t>本条例规定采取技术</w:t>
            </w:r>
            <w:r>
              <w:rPr>
                <w:rFonts w:ascii="宋体" w:hAnsi="宋体" w:eastAsia="宋体" w:cs="宋体"/>
                <w:spacing w:val="11"/>
                <w:sz w:val="20"/>
                <w:szCs w:val="20"/>
              </w:rPr>
              <w:t>措施防止服务对象以</w:t>
            </w:r>
            <w:r>
              <w:rPr>
                <w:rFonts w:ascii="宋体" w:hAnsi="宋体" w:eastAsia="宋体" w:cs="宋体"/>
                <w:spacing w:val="10"/>
                <w:sz w:val="20"/>
                <w:szCs w:val="20"/>
              </w:rPr>
              <w:t>外的其他人获得他人的作品、表演、录音录像制品，或者未防</w:t>
            </w:r>
            <w:r>
              <w:rPr>
                <w:rFonts w:ascii="宋体" w:hAnsi="宋体" w:eastAsia="宋体" w:cs="宋体"/>
                <w:spacing w:val="8"/>
                <w:sz w:val="20"/>
                <w:szCs w:val="20"/>
              </w:rPr>
              <w:t>止服务对象的复制行</w:t>
            </w:r>
            <w:r>
              <w:rPr>
                <w:rFonts w:ascii="宋体" w:hAnsi="宋体" w:eastAsia="宋体" w:cs="宋体"/>
                <w:spacing w:val="10"/>
                <w:sz w:val="20"/>
                <w:szCs w:val="20"/>
              </w:rPr>
              <w:t>为对权利人利益造成</w:t>
            </w:r>
            <w:r>
              <w:rPr>
                <w:rFonts w:ascii="宋体" w:hAnsi="宋体" w:eastAsia="宋体" w:cs="宋体"/>
                <w:spacing w:val="20"/>
                <w:sz w:val="20"/>
                <w:szCs w:val="20"/>
              </w:rPr>
              <w:t>实质性损害的处罚。</w:t>
            </w:r>
          </w:p>
        </w:tc>
        <w:tc>
          <w:tcPr>
            <w:tcW w:w="3687" w:type="dxa"/>
          </w:tcPr>
          <w:p w14:paraId="2296A7CD">
            <w:pPr>
              <w:spacing w:line="278" w:lineRule="auto"/>
            </w:pPr>
          </w:p>
          <w:p w14:paraId="08B01C46">
            <w:pPr>
              <w:spacing w:line="278" w:lineRule="auto"/>
            </w:pPr>
          </w:p>
          <w:p w14:paraId="673950C4">
            <w:pPr>
              <w:spacing w:line="278" w:lineRule="auto"/>
            </w:pPr>
          </w:p>
          <w:p w14:paraId="1CDC56E8">
            <w:pPr>
              <w:spacing w:before="65" w:line="273" w:lineRule="auto"/>
              <w:ind w:left="112" w:firstLine="39"/>
              <w:rPr>
                <w:rFonts w:hint="eastAsia" w:ascii="宋体" w:hAnsi="宋体" w:eastAsia="宋体" w:cs="宋体"/>
                <w:sz w:val="20"/>
                <w:szCs w:val="20"/>
              </w:rPr>
            </w:pPr>
            <w:r>
              <w:rPr>
                <w:rFonts w:ascii="宋体" w:hAnsi="宋体" w:eastAsia="宋体" w:cs="宋体"/>
                <w:spacing w:val="12"/>
                <w:sz w:val="20"/>
                <w:szCs w:val="20"/>
              </w:rPr>
              <w:t>众提供明知或者应知未经权利人许可</w:t>
            </w:r>
            <w:r>
              <w:rPr>
                <w:rFonts w:ascii="宋体" w:hAnsi="宋体" w:eastAsia="宋体" w:cs="宋体"/>
                <w:spacing w:val="15"/>
                <w:sz w:val="20"/>
                <w:szCs w:val="20"/>
              </w:rPr>
              <w:t>而被则除或者改变权利管理电子信息</w:t>
            </w:r>
            <w:r>
              <w:rPr>
                <w:rFonts w:ascii="宋体" w:hAnsi="宋体" w:eastAsia="宋体" w:cs="宋体"/>
                <w:spacing w:val="9"/>
                <w:sz w:val="20"/>
                <w:szCs w:val="20"/>
              </w:rPr>
              <w:t>的作品、表演、录音录像制品的；(四)</w:t>
            </w:r>
            <w:r>
              <w:rPr>
                <w:rFonts w:ascii="宋体" w:hAnsi="宋体" w:eastAsia="宋体" w:cs="宋体"/>
                <w:spacing w:val="15"/>
                <w:sz w:val="20"/>
                <w:szCs w:val="20"/>
              </w:rPr>
              <w:t>为扶助贫困通过信息网络向农村地区</w:t>
            </w:r>
            <w:r>
              <w:rPr>
                <w:rFonts w:ascii="宋体" w:hAnsi="宋体" w:eastAsia="宋体" w:cs="宋体"/>
                <w:spacing w:val="14"/>
                <w:sz w:val="20"/>
                <w:szCs w:val="20"/>
              </w:rPr>
              <w:t>提供作品、表演、录音录像制品超过</w:t>
            </w:r>
            <w:r>
              <w:rPr>
                <w:rFonts w:ascii="宋体" w:hAnsi="宋体" w:eastAsia="宋体" w:cs="宋体"/>
                <w:spacing w:val="15"/>
                <w:sz w:val="20"/>
                <w:szCs w:val="20"/>
              </w:rPr>
              <w:t>规定范围，或者未按照公告的标准支</w:t>
            </w:r>
            <w:r>
              <w:rPr>
                <w:rFonts w:ascii="宋体" w:hAnsi="宋体" w:eastAsia="宋体" w:cs="宋体"/>
                <w:spacing w:val="14"/>
                <w:sz w:val="20"/>
                <w:szCs w:val="20"/>
              </w:rPr>
              <w:t>付报翻，或者在权利人不同意提供其</w:t>
            </w:r>
            <w:r>
              <w:rPr>
                <w:rFonts w:ascii="宋体" w:hAnsi="宋体" w:eastAsia="宋体" w:cs="宋体"/>
                <w:spacing w:val="15"/>
                <w:sz w:val="20"/>
                <w:szCs w:val="20"/>
              </w:rPr>
              <w:t>作品、表演、录音录像制品后未立即</w:t>
            </w:r>
            <w:r>
              <w:rPr>
                <w:rFonts w:ascii="宋体" w:hAnsi="宋体" w:eastAsia="宋体" w:cs="宋体"/>
                <w:spacing w:val="1"/>
                <w:sz w:val="20"/>
                <w:szCs w:val="20"/>
              </w:rPr>
              <w:t>删除的；(五)通过信息网络提供他</w:t>
            </w:r>
            <w:r>
              <w:rPr>
                <w:rFonts w:ascii="宋体" w:hAnsi="宋体" w:eastAsia="宋体" w:cs="宋体"/>
                <w:spacing w:val="12"/>
                <w:sz w:val="20"/>
                <w:szCs w:val="20"/>
              </w:rPr>
              <w:t>人的作品、表演、录音录像制品，未</w:t>
            </w:r>
            <w:r>
              <w:rPr>
                <w:rFonts w:ascii="宋体" w:hAnsi="宋体" w:eastAsia="宋体" w:cs="宋体"/>
                <w:spacing w:val="14"/>
                <w:sz w:val="20"/>
                <w:szCs w:val="20"/>
              </w:rPr>
              <w:t>指明作品、表演、录音录像制品的名</w:t>
            </w:r>
            <w:r>
              <w:rPr>
                <w:rFonts w:ascii="宋体" w:hAnsi="宋体" w:eastAsia="宋体" w:cs="宋体"/>
                <w:spacing w:val="15"/>
                <w:sz w:val="20"/>
                <w:szCs w:val="20"/>
              </w:rPr>
              <w:t>称或者作者、表演者、录音录像制作</w:t>
            </w:r>
            <w:r>
              <w:rPr>
                <w:rFonts w:ascii="宋体" w:hAnsi="宋体" w:eastAsia="宋体" w:cs="宋体"/>
                <w:spacing w:val="25"/>
                <w:sz w:val="20"/>
                <w:szCs w:val="20"/>
              </w:rPr>
              <w:t>者的姓名(名称),或者未支付报酬，</w:t>
            </w:r>
            <w:r>
              <w:rPr>
                <w:rFonts w:ascii="宋体" w:hAnsi="宋体" w:eastAsia="宋体" w:cs="宋体"/>
                <w:spacing w:val="12"/>
                <w:sz w:val="20"/>
                <w:szCs w:val="20"/>
              </w:rPr>
              <w:t>或者未依照本条例规定采取技术措施</w:t>
            </w:r>
            <w:r>
              <w:rPr>
                <w:rFonts w:ascii="宋体" w:hAnsi="宋体" w:eastAsia="宋体" w:cs="宋体"/>
                <w:spacing w:val="14"/>
                <w:sz w:val="20"/>
                <w:szCs w:val="20"/>
              </w:rPr>
              <w:t>防止服务对象以外的其他人获得他人</w:t>
            </w:r>
            <w:r>
              <w:rPr>
                <w:rFonts w:ascii="宋体" w:hAnsi="宋体" w:eastAsia="宋体" w:cs="宋体"/>
                <w:spacing w:val="12"/>
                <w:sz w:val="20"/>
                <w:szCs w:val="20"/>
              </w:rPr>
              <w:t>的作品、表演、录音录像制品，或者</w:t>
            </w:r>
            <w:r>
              <w:rPr>
                <w:rFonts w:ascii="宋体" w:hAnsi="宋体" w:eastAsia="宋体" w:cs="宋体"/>
                <w:spacing w:val="14"/>
                <w:sz w:val="20"/>
                <w:szCs w:val="20"/>
              </w:rPr>
              <w:t>未防止服务对象的复制行为对权利人</w:t>
            </w:r>
            <w:r>
              <w:rPr>
                <w:rFonts w:ascii="宋体" w:hAnsi="宋体" w:eastAsia="宋体" w:cs="宋体"/>
                <w:spacing w:val="19"/>
                <w:sz w:val="20"/>
                <w:szCs w:val="20"/>
              </w:rPr>
              <w:t>利益造成实质性损害的。</w:t>
            </w:r>
          </w:p>
        </w:tc>
        <w:tc>
          <w:tcPr>
            <w:tcW w:w="1109" w:type="dxa"/>
          </w:tcPr>
          <w:p w14:paraId="4BFEC4BE"/>
          <w:p w14:paraId="07CE8B49"/>
          <w:p w14:paraId="19C23654"/>
          <w:p w14:paraId="4AAB00F1">
            <w:pPr>
              <w:spacing w:line="241" w:lineRule="auto"/>
            </w:pPr>
          </w:p>
          <w:p w14:paraId="1D5001E2">
            <w:pPr>
              <w:spacing w:line="241" w:lineRule="auto"/>
            </w:pPr>
          </w:p>
          <w:p w14:paraId="2164F6E6">
            <w:pPr>
              <w:spacing w:line="241" w:lineRule="auto"/>
            </w:pPr>
          </w:p>
          <w:p w14:paraId="39608715">
            <w:pPr>
              <w:spacing w:line="241" w:lineRule="auto"/>
            </w:pPr>
          </w:p>
          <w:p w14:paraId="472B0CF1">
            <w:pPr>
              <w:spacing w:line="241" w:lineRule="auto"/>
            </w:pPr>
          </w:p>
          <w:p w14:paraId="599C4AFF">
            <w:pPr>
              <w:spacing w:line="241" w:lineRule="auto"/>
            </w:pPr>
          </w:p>
          <w:p w14:paraId="5BF6037C">
            <w:pPr>
              <w:spacing w:line="241" w:lineRule="auto"/>
            </w:pPr>
          </w:p>
          <w:p w14:paraId="07F086A4">
            <w:pPr>
              <w:spacing w:line="241" w:lineRule="auto"/>
            </w:pPr>
          </w:p>
          <w:p w14:paraId="3169E5D8">
            <w:pPr>
              <w:spacing w:line="241" w:lineRule="auto"/>
            </w:pPr>
          </w:p>
          <w:p w14:paraId="46A36603">
            <w:pPr>
              <w:spacing w:line="241" w:lineRule="auto"/>
            </w:pPr>
          </w:p>
          <w:p w14:paraId="058D5311">
            <w:pPr>
              <w:spacing w:line="241" w:lineRule="auto"/>
            </w:pPr>
          </w:p>
          <w:p w14:paraId="19B85BB7">
            <w:pPr>
              <w:spacing w:before="68" w:line="220" w:lineRule="auto"/>
              <w:ind w:left="124"/>
              <w:rPr>
                <w:rFonts w:hint="eastAsia" w:ascii="宋体" w:hAnsi="宋体" w:eastAsia="宋体" w:cs="宋体"/>
              </w:rPr>
            </w:pPr>
            <w:r>
              <w:rPr>
                <w:rFonts w:ascii="宋体" w:hAnsi="宋体" w:eastAsia="宋体" w:cs="宋体"/>
                <w:spacing w:val="6"/>
              </w:rPr>
              <w:t>从重处罚</w:t>
            </w:r>
          </w:p>
        </w:tc>
        <w:tc>
          <w:tcPr>
            <w:tcW w:w="1969" w:type="dxa"/>
          </w:tcPr>
          <w:p w14:paraId="50A33938">
            <w:pPr>
              <w:spacing w:line="241" w:lineRule="auto"/>
            </w:pPr>
          </w:p>
          <w:p w14:paraId="20D70CF6">
            <w:pPr>
              <w:spacing w:line="241" w:lineRule="auto"/>
            </w:pPr>
          </w:p>
          <w:p w14:paraId="7518F741">
            <w:pPr>
              <w:spacing w:line="242" w:lineRule="auto"/>
            </w:pPr>
          </w:p>
          <w:p w14:paraId="59D27A2A">
            <w:pPr>
              <w:spacing w:line="242" w:lineRule="auto"/>
            </w:pPr>
          </w:p>
          <w:p w14:paraId="7AA57957">
            <w:pPr>
              <w:spacing w:line="242" w:lineRule="auto"/>
            </w:pPr>
          </w:p>
          <w:p w14:paraId="392D07E0">
            <w:pPr>
              <w:spacing w:line="242" w:lineRule="auto"/>
            </w:pPr>
          </w:p>
          <w:p w14:paraId="0F93ED3A">
            <w:pPr>
              <w:spacing w:line="242" w:lineRule="auto"/>
            </w:pPr>
          </w:p>
          <w:p w14:paraId="39007D2C">
            <w:pPr>
              <w:spacing w:line="242" w:lineRule="auto"/>
            </w:pPr>
          </w:p>
          <w:p w14:paraId="62CED62D">
            <w:pPr>
              <w:spacing w:line="242" w:lineRule="auto"/>
            </w:pPr>
          </w:p>
          <w:p w14:paraId="33FB6A58">
            <w:pPr>
              <w:spacing w:line="242" w:lineRule="auto"/>
            </w:pPr>
          </w:p>
          <w:p w14:paraId="4F2B7E52">
            <w:pPr>
              <w:spacing w:line="242" w:lineRule="auto"/>
            </w:pPr>
          </w:p>
          <w:p w14:paraId="5299ED26">
            <w:pPr>
              <w:spacing w:line="242" w:lineRule="auto"/>
            </w:pPr>
          </w:p>
          <w:p w14:paraId="762BB114">
            <w:pPr>
              <w:spacing w:before="68" w:line="255" w:lineRule="auto"/>
              <w:ind w:left="95" w:right="129" w:firstLine="40"/>
              <w:rPr>
                <w:rFonts w:hint="eastAsia" w:ascii="宋体" w:hAnsi="宋体" w:eastAsia="宋体" w:cs="宋体"/>
              </w:rPr>
            </w:pPr>
            <w:r>
              <w:rPr>
                <w:rFonts w:ascii="宋体" w:hAnsi="宋体" w:eastAsia="宋体" w:cs="宋体"/>
                <w:spacing w:val="1"/>
              </w:rPr>
              <w:t>侵权行为同时损害</w:t>
            </w:r>
            <w:r>
              <w:rPr>
                <w:rFonts w:ascii="宋体" w:hAnsi="宋体" w:eastAsia="宋体" w:cs="宋体"/>
                <w:spacing w:val="6"/>
              </w:rPr>
              <w:t>公共利益，非法经</w:t>
            </w:r>
            <w:r>
              <w:rPr>
                <w:rFonts w:ascii="宋体" w:hAnsi="宋体" w:eastAsia="宋体" w:cs="宋体"/>
                <w:spacing w:val="1"/>
              </w:rPr>
              <w:t>营额10万元以上</w:t>
            </w:r>
          </w:p>
          <w:p w14:paraId="05354A26">
            <w:pPr>
              <w:spacing w:before="51" w:line="220" w:lineRule="auto"/>
              <w:ind w:left="136"/>
              <w:rPr>
                <w:rFonts w:hint="eastAsia" w:ascii="宋体" w:hAnsi="宋体" w:eastAsia="宋体" w:cs="宋体"/>
              </w:rPr>
            </w:pPr>
            <w:r>
              <w:rPr>
                <w:rFonts w:ascii="宋体" w:hAnsi="宋体" w:eastAsia="宋体" w:cs="宋体"/>
                <w:spacing w:val="2"/>
              </w:rPr>
              <w:t>的或者情节严重的</w:t>
            </w:r>
          </w:p>
        </w:tc>
        <w:tc>
          <w:tcPr>
            <w:tcW w:w="2808" w:type="dxa"/>
          </w:tcPr>
          <w:p w14:paraId="686A4D46">
            <w:pPr>
              <w:spacing w:line="251" w:lineRule="auto"/>
            </w:pPr>
          </w:p>
          <w:p w14:paraId="51235C7B">
            <w:pPr>
              <w:spacing w:line="251" w:lineRule="auto"/>
            </w:pPr>
          </w:p>
          <w:p w14:paraId="549FC3A8">
            <w:pPr>
              <w:spacing w:line="251" w:lineRule="auto"/>
            </w:pPr>
          </w:p>
          <w:p w14:paraId="1021F03B">
            <w:pPr>
              <w:spacing w:line="251" w:lineRule="auto"/>
            </w:pPr>
          </w:p>
          <w:p w14:paraId="0109C601">
            <w:pPr>
              <w:spacing w:line="251" w:lineRule="auto"/>
            </w:pPr>
          </w:p>
          <w:p w14:paraId="6EFDBB2C">
            <w:pPr>
              <w:spacing w:line="251" w:lineRule="auto"/>
            </w:pPr>
          </w:p>
          <w:p w14:paraId="17028AA3">
            <w:pPr>
              <w:spacing w:line="252" w:lineRule="auto"/>
            </w:pPr>
          </w:p>
          <w:p w14:paraId="578D53C6">
            <w:pPr>
              <w:spacing w:line="252" w:lineRule="auto"/>
            </w:pPr>
          </w:p>
          <w:p w14:paraId="63D3B47C">
            <w:pPr>
              <w:spacing w:line="252" w:lineRule="auto"/>
            </w:pPr>
          </w:p>
          <w:p w14:paraId="4BBFE5EB">
            <w:pPr>
              <w:spacing w:line="252" w:lineRule="auto"/>
            </w:pPr>
          </w:p>
          <w:p w14:paraId="1BE43F4A">
            <w:pPr>
              <w:spacing w:line="252" w:lineRule="auto"/>
            </w:pPr>
          </w:p>
          <w:p w14:paraId="1E5CC856">
            <w:pPr>
              <w:spacing w:before="68" w:line="256" w:lineRule="auto"/>
              <w:ind w:left="126" w:right="61" w:firstLine="20"/>
              <w:jc w:val="both"/>
              <w:rPr>
                <w:rFonts w:hint="eastAsia" w:ascii="宋体" w:hAnsi="宋体" w:eastAsia="宋体" w:cs="宋体"/>
              </w:rPr>
            </w:pPr>
            <w:r>
              <w:rPr>
                <w:rFonts w:ascii="宋体" w:hAnsi="宋体" w:eastAsia="宋体" w:cs="宋体"/>
                <w:spacing w:val="5"/>
              </w:rPr>
              <w:t>责令停止侵权行为，没收违</w:t>
            </w:r>
            <w:r>
              <w:rPr>
                <w:rFonts w:ascii="宋体" w:hAnsi="宋体" w:eastAsia="宋体" w:cs="宋体"/>
                <w:spacing w:val="13"/>
              </w:rPr>
              <w:t>法所得，可处非法经营额3</w:t>
            </w:r>
            <w:r>
              <w:rPr>
                <w:rFonts w:ascii="宋体" w:hAnsi="宋体" w:eastAsia="宋体" w:cs="宋体"/>
                <w:spacing w:val="14"/>
              </w:rPr>
              <w:t>倍以上5倍以下的罚款，可</w:t>
            </w:r>
            <w:r>
              <w:rPr>
                <w:rFonts w:ascii="宋体" w:hAnsi="宋体" w:eastAsia="宋体" w:cs="宋体"/>
                <w:spacing w:val="5"/>
              </w:rPr>
              <w:t>以没收主要用于提供网络服</w:t>
            </w:r>
            <w:r>
              <w:rPr>
                <w:rFonts w:ascii="宋体" w:hAnsi="宋体" w:eastAsia="宋体" w:cs="宋体"/>
                <w:spacing w:val="8"/>
              </w:rPr>
              <w:t>务的计算机等设备</w:t>
            </w:r>
          </w:p>
        </w:tc>
        <w:tc>
          <w:tcPr>
            <w:tcW w:w="774" w:type="dxa"/>
          </w:tcPr>
          <w:p w14:paraId="687E4589"/>
        </w:tc>
      </w:tr>
    </w:tbl>
    <w:p w14:paraId="2B914765"/>
    <w:p w14:paraId="13546928">
      <w:pPr>
        <w:sectPr>
          <w:footerReference r:id="rId97" w:type="default"/>
          <w:pgSz w:w="17150" w:h="12360"/>
          <w:pgMar w:top="1050" w:right="874" w:bottom="1730" w:left="1445" w:header="0" w:footer="1531" w:gutter="0"/>
          <w:cols w:space="720" w:num="1"/>
        </w:sectPr>
      </w:pPr>
    </w:p>
    <w:p w14:paraId="08CE1980">
      <w:pPr>
        <w:spacing w:before="257"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65B4EDFB"/>
    <w:p w14:paraId="691AB602">
      <w:pPr>
        <w:spacing w:line="18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8"/>
        <w:gridCol w:w="3688"/>
        <w:gridCol w:w="1109"/>
        <w:gridCol w:w="1949"/>
        <w:gridCol w:w="2798"/>
        <w:gridCol w:w="774"/>
      </w:tblGrid>
      <w:tr w14:paraId="1DE06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40C56649">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6FF1C626">
            <w:pPr>
              <w:spacing w:before="45" w:line="219" w:lineRule="auto"/>
              <w:ind w:left="390"/>
              <w:rPr>
                <w:rFonts w:hint="eastAsia" w:ascii="宋体" w:hAnsi="宋体" w:eastAsia="宋体" w:cs="宋体"/>
              </w:rPr>
            </w:pPr>
            <w:r>
              <w:rPr>
                <w:rFonts w:ascii="宋体" w:hAnsi="宋体" w:eastAsia="宋体" w:cs="宋体"/>
                <w:spacing w:val="2"/>
              </w:rPr>
              <w:t>指导目录</w:t>
            </w:r>
          </w:p>
          <w:p w14:paraId="294B9286">
            <w:pPr>
              <w:spacing w:line="219" w:lineRule="auto"/>
              <w:ind w:left="390"/>
              <w:rPr>
                <w:rFonts w:hint="eastAsia" w:ascii="宋体" w:hAnsi="宋体" w:eastAsia="宋体" w:cs="宋体"/>
              </w:rPr>
            </w:pPr>
            <w:r>
              <w:rPr>
                <w:rFonts w:ascii="宋体" w:hAnsi="宋体" w:eastAsia="宋体" w:cs="宋体"/>
                <w:spacing w:val="3"/>
              </w:rPr>
              <w:t>对应事项</w:t>
            </w:r>
          </w:p>
        </w:tc>
        <w:tc>
          <w:tcPr>
            <w:tcW w:w="2168" w:type="dxa"/>
          </w:tcPr>
          <w:p w14:paraId="5340D5C0">
            <w:pPr>
              <w:spacing w:before="174" w:line="220" w:lineRule="auto"/>
              <w:ind w:left="651"/>
              <w:rPr>
                <w:rFonts w:hint="eastAsia" w:ascii="宋体" w:hAnsi="宋体" w:eastAsia="宋体" w:cs="宋体"/>
              </w:rPr>
            </w:pPr>
            <w:r>
              <w:rPr>
                <w:rFonts w:ascii="宋体" w:hAnsi="宋体" w:eastAsia="宋体" w:cs="宋体"/>
                <w:spacing w:val="3"/>
              </w:rPr>
              <w:t>处罚事项</w:t>
            </w:r>
          </w:p>
        </w:tc>
        <w:tc>
          <w:tcPr>
            <w:tcW w:w="3688" w:type="dxa"/>
          </w:tcPr>
          <w:p w14:paraId="795513FE">
            <w:pPr>
              <w:spacing w:before="172" w:line="219" w:lineRule="auto"/>
              <w:ind w:left="1413"/>
              <w:rPr>
                <w:rFonts w:hint="eastAsia" w:ascii="宋体" w:hAnsi="宋体" w:eastAsia="宋体" w:cs="宋体"/>
              </w:rPr>
            </w:pPr>
            <w:r>
              <w:rPr>
                <w:rFonts w:ascii="宋体" w:hAnsi="宋体" w:eastAsia="宋体" w:cs="宋体"/>
                <w:spacing w:val="13"/>
              </w:rPr>
              <w:t>处罚依据</w:t>
            </w:r>
          </w:p>
        </w:tc>
        <w:tc>
          <w:tcPr>
            <w:tcW w:w="1109" w:type="dxa"/>
          </w:tcPr>
          <w:p w14:paraId="4FECF108">
            <w:pPr>
              <w:spacing w:before="174" w:line="220" w:lineRule="auto"/>
              <w:ind w:left="115"/>
              <w:rPr>
                <w:rFonts w:hint="eastAsia" w:ascii="宋体" w:hAnsi="宋体" w:eastAsia="宋体" w:cs="宋体"/>
              </w:rPr>
            </w:pPr>
            <w:r>
              <w:rPr>
                <w:rFonts w:ascii="宋体" w:hAnsi="宋体" w:eastAsia="宋体" w:cs="宋体"/>
                <w:spacing w:val="3"/>
              </w:rPr>
              <w:t>违法程度</w:t>
            </w:r>
          </w:p>
        </w:tc>
        <w:tc>
          <w:tcPr>
            <w:tcW w:w="1949" w:type="dxa"/>
          </w:tcPr>
          <w:p w14:paraId="4FE7A030">
            <w:pPr>
              <w:spacing w:before="174" w:line="220" w:lineRule="auto"/>
              <w:ind w:left="566"/>
              <w:rPr>
                <w:rFonts w:hint="eastAsia" w:ascii="宋体" w:hAnsi="宋体" w:eastAsia="宋体" w:cs="宋体"/>
              </w:rPr>
            </w:pPr>
            <w:r>
              <w:rPr>
                <w:rFonts w:ascii="宋体" w:hAnsi="宋体" w:eastAsia="宋体" w:cs="宋体"/>
                <w:spacing w:val="-2"/>
              </w:rPr>
              <w:t>违法情节</w:t>
            </w:r>
          </w:p>
        </w:tc>
        <w:tc>
          <w:tcPr>
            <w:tcW w:w="2798" w:type="dxa"/>
          </w:tcPr>
          <w:p w14:paraId="03F93AF1">
            <w:pPr>
              <w:spacing w:before="174" w:line="221" w:lineRule="auto"/>
              <w:ind w:left="777"/>
              <w:rPr>
                <w:rFonts w:hint="eastAsia" w:ascii="宋体" w:hAnsi="宋体" w:eastAsia="宋体" w:cs="宋体"/>
              </w:rPr>
            </w:pPr>
            <w:r>
              <w:rPr>
                <w:rFonts w:ascii="宋体" w:hAnsi="宋体" w:eastAsia="宋体" w:cs="宋体"/>
                <w:spacing w:val="4"/>
              </w:rPr>
              <w:t>处罚裁量基准</w:t>
            </w:r>
          </w:p>
        </w:tc>
        <w:tc>
          <w:tcPr>
            <w:tcW w:w="774" w:type="dxa"/>
          </w:tcPr>
          <w:p w14:paraId="0B56D970">
            <w:pPr>
              <w:spacing w:before="174" w:line="221" w:lineRule="auto"/>
              <w:ind w:left="169"/>
              <w:rPr>
                <w:rFonts w:hint="eastAsia" w:ascii="宋体" w:hAnsi="宋体" w:eastAsia="宋体" w:cs="宋体"/>
              </w:rPr>
            </w:pPr>
            <w:r>
              <w:rPr>
                <w:rFonts w:ascii="宋体" w:hAnsi="宋体" w:eastAsia="宋体" w:cs="宋体"/>
                <w:spacing w:val="5"/>
              </w:rPr>
              <w:t>备注</w:t>
            </w:r>
          </w:p>
        </w:tc>
      </w:tr>
      <w:tr w14:paraId="7B71A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84" w:type="dxa"/>
            <w:vMerge w:val="restart"/>
            <w:tcBorders>
              <w:bottom w:val="nil"/>
            </w:tcBorders>
          </w:tcPr>
          <w:p w14:paraId="44AD065D">
            <w:pPr>
              <w:spacing w:line="252" w:lineRule="auto"/>
            </w:pPr>
          </w:p>
          <w:p w14:paraId="3CDA08C9">
            <w:pPr>
              <w:spacing w:line="252" w:lineRule="auto"/>
            </w:pPr>
          </w:p>
          <w:p w14:paraId="138FC92F">
            <w:pPr>
              <w:spacing w:line="252" w:lineRule="auto"/>
            </w:pPr>
          </w:p>
          <w:p w14:paraId="0E25D277">
            <w:pPr>
              <w:spacing w:line="252" w:lineRule="auto"/>
            </w:pPr>
          </w:p>
          <w:p w14:paraId="5C07D028">
            <w:pPr>
              <w:spacing w:line="252" w:lineRule="auto"/>
            </w:pPr>
          </w:p>
          <w:p w14:paraId="32C97FD3">
            <w:pPr>
              <w:spacing w:line="252" w:lineRule="auto"/>
            </w:pPr>
          </w:p>
          <w:p w14:paraId="77398DB4">
            <w:pPr>
              <w:spacing w:line="252" w:lineRule="auto"/>
            </w:pPr>
          </w:p>
          <w:p w14:paraId="75FE1A3D">
            <w:pPr>
              <w:spacing w:line="252" w:lineRule="auto"/>
            </w:pPr>
          </w:p>
          <w:p w14:paraId="30418D13">
            <w:pPr>
              <w:spacing w:line="252" w:lineRule="auto"/>
            </w:pPr>
          </w:p>
          <w:p w14:paraId="5DCDCF91">
            <w:pPr>
              <w:spacing w:line="253" w:lineRule="auto"/>
            </w:pPr>
          </w:p>
          <w:p w14:paraId="3BA0DA53">
            <w:pPr>
              <w:spacing w:line="253" w:lineRule="auto"/>
            </w:pPr>
          </w:p>
          <w:p w14:paraId="24E4642B">
            <w:pPr>
              <w:spacing w:line="253" w:lineRule="auto"/>
            </w:pPr>
          </w:p>
          <w:p w14:paraId="68E37A12">
            <w:pPr>
              <w:spacing w:line="253" w:lineRule="auto"/>
            </w:pPr>
          </w:p>
          <w:p w14:paraId="79CEE412">
            <w:pPr>
              <w:spacing w:line="253" w:lineRule="auto"/>
            </w:pPr>
          </w:p>
          <w:p w14:paraId="11107716">
            <w:pPr>
              <w:spacing w:before="69" w:line="183" w:lineRule="auto"/>
              <w:ind w:left="225"/>
              <w:rPr>
                <w:rFonts w:hint="eastAsia" w:ascii="宋体" w:hAnsi="宋体" w:eastAsia="宋体" w:cs="宋体"/>
              </w:rPr>
            </w:pPr>
            <w:r>
              <w:rPr>
                <w:rFonts w:ascii="宋体" w:hAnsi="宋体" w:eastAsia="宋体" w:cs="宋体"/>
                <w:spacing w:val="-3"/>
              </w:rPr>
              <w:t>94</w:t>
            </w:r>
          </w:p>
        </w:tc>
        <w:tc>
          <w:tcPr>
            <w:tcW w:w="1629" w:type="dxa"/>
            <w:vMerge w:val="restart"/>
            <w:tcBorders>
              <w:bottom w:val="nil"/>
            </w:tcBorders>
          </w:tcPr>
          <w:p w14:paraId="3FB533E0">
            <w:pPr>
              <w:spacing w:line="252" w:lineRule="auto"/>
            </w:pPr>
          </w:p>
          <w:p w14:paraId="2593EAA6">
            <w:pPr>
              <w:spacing w:line="252" w:lineRule="auto"/>
            </w:pPr>
          </w:p>
          <w:p w14:paraId="369DA6B7">
            <w:pPr>
              <w:spacing w:line="252" w:lineRule="auto"/>
            </w:pPr>
          </w:p>
          <w:p w14:paraId="59118E19">
            <w:pPr>
              <w:spacing w:line="252" w:lineRule="auto"/>
            </w:pPr>
          </w:p>
          <w:p w14:paraId="11854A33">
            <w:pPr>
              <w:spacing w:line="252" w:lineRule="auto"/>
            </w:pPr>
          </w:p>
          <w:p w14:paraId="417C3655">
            <w:pPr>
              <w:spacing w:line="253" w:lineRule="auto"/>
            </w:pPr>
          </w:p>
          <w:p w14:paraId="553D305F">
            <w:pPr>
              <w:spacing w:line="253" w:lineRule="auto"/>
            </w:pPr>
          </w:p>
          <w:p w14:paraId="27759005">
            <w:pPr>
              <w:spacing w:line="253" w:lineRule="auto"/>
            </w:pPr>
          </w:p>
          <w:p w14:paraId="6422CBAF">
            <w:pPr>
              <w:spacing w:before="68" w:line="255" w:lineRule="auto"/>
              <w:ind w:left="100" w:right="54"/>
              <w:rPr>
                <w:rFonts w:hint="eastAsia" w:ascii="宋体" w:hAnsi="宋体" w:eastAsia="宋体" w:cs="宋体"/>
              </w:rPr>
            </w:pPr>
            <w:r>
              <w:rPr>
                <w:rFonts w:ascii="宋体" w:hAnsi="宋体" w:eastAsia="宋体" w:cs="宋体"/>
                <w:spacing w:val="-2"/>
              </w:rPr>
              <w:t>对故意制造、进</w:t>
            </w:r>
            <w:r>
              <w:rPr>
                <w:rFonts w:ascii="宋体" w:hAnsi="宋体" w:eastAsia="宋体" w:cs="宋体"/>
                <w:spacing w:val="3"/>
              </w:rPr>
              <w:t>口或者向他人</w:t>
            </w:r>
            <w:r>
              <w:rPr>
                <w:rFonts w:ascii="宋体" w:hAnsi="宋体" w:eastAsia="宋体" w:cs="宋体"/>
                <w:spacing w:val="7"/>
              </w:rPr>
              <w:t>提供主要用于</w:t>
            </w:r>
            <w:r>
              <w:rPr>
                <w:rFonts w:ascii="宋体" w:hAnsi="宋体" w:eastAsia="宋体" w:cs="宋体"/>
                <w:spacing w:val="-1"/>
              </w:rPr>
              <w:t>避开、破坏技术</w:t>
            </w:r>
            <w:r>
              <w:rPr>
                <w:rFonts w:ascii="宋体" w:hAnsi="宋体" w:eastAsia="宋体" w:cs="宋体"/>
                <w:spacing w:val="1"/>
              </w:rPr>
              <w:t>措施的装置或</w:t>
            </w:r>
          </w:p>
          <w:p w14:paraId="25ECD76F">
            <w:pPr>
              <w:spacing w:before="19" w:line="258" w:lineRule="auto"/>
              <w:ind w:left="110" w:right="57" w:hanging="10"/>
              <w:rPr>
                <w:rFonts w:hint="eastAsia" w:ascii="宋体" w:hAnsi="宋体" w:eastAsia="宋体" w:cs="宋体"/>
              </w:rPr>
            </w:pPr>
            <w:r>
              <w:rPr>
                <w:rFonts w:ascii="宋体" w:hAnsi="宋体" w:eastAsia="宋体" w:cs="宋体"/>
                <w:spacing w:val="-2"/>
              </w:rPr>
              <w:t>者部件，或者故</w:t>
            </w:r>
            <w:r>
              <w:rPr>
                <w:rFonts w:ascii="宋体" w:hAnsi="宋体" w:eastAsia="宋体" w:cs="宋体"/>
                <w:spacing w:val="1"/>
              </w:rPr>
              <w:t>意为他人避开</w:t>
            </w:r>
            <w:r>
              <w:rPr>
                <w:rFonts w:ascii="宋体" w:hAnsi="宋体" w:eastAsia="宋体" w:cs="宋体"/>
                <w:spacing w:val="4"/>
              </w:rPr>
              <w:t>或者破坏技术</w:t>
            </w:r>
            <w:r>
              <w:rPr>
                <w:rFonts w:ascii="宋体" w:hAnsi="宋体" w:eastAsia="宋体" w:cs="宋体"/>
              </w:rPr>
              <w:t>措施提供技术</w:t>
            </w:r>
            <w:r>
              <w:rPr>
                <w:rFonts w:ascii="宋体" w:hAnsi="宋体" w:eastAsia="宋体" w:cs="宋体"/>
                <w:spacing w:val="4"/>
              </w:rPr>
              <w:t>服务等行为的</w:t>
            </w:r>
            <w:r>
              <w:rPr>
                <w:rFonts w:ascii="宋体" w:hAnsi="宋体" w:eastAsia="宋体" w:cs="宋体"/>
                <w:spacing w:val="6"/>
              </w:rPr>
              <w:t>行政处罚</w:t>
            </w:r>
          </w:p>
        </w:tc>
        <w:tc>
          <w:tcPr>
            <w:tcW w:w="2168" w:type="dxa"/>
            <w:vMerge w:val="restart"/>
            <w:tcBorders>
              <w:bottom w:val="nil"/>
            </w:tcBorders>
          </w:tcPr>
          <w:p w14:paraId="0A119585">
            <w:pPr>
              <w:spacing w:line="265" w:lineRule="auto"/>
            </w:pPr>
          </w:p>
          <w:p w14:paraId="5FA1BAC6">
            <w:pPr>
              <w:spacing w:line="265" w:lineRule="auto"/>
            </w:pPr>
          </w:p>
          <w:p w14:paraId="5A872541">
            <w:pPr>
              <w:spacing w:before="68" w:line="252" w:lineRule="auto"/>
              <w:ind w:left="141" w:right="35" w:firstLine="60"/>
              <w:rPr>
                <w:rFonts w:hint="eastAsia" w:ascii="宋体" w:hAnsi="宋体" w:eastAsia="宋体" w:cs="宋体"/>
              </w:rPr>
            </w:pPr>
            <w:r>
              <w:rPr>
                <w:rFonts w:ascii="宋体" w:hAnsi="宋体" w:eastAsia="宋体" w:cs="宋体"/>
                <w:spacing w:val="3"/>
              </w:rPr>
              <w:t>1.对故意制造、进口</w:t>
            </w:r>
            <w:r>
              <w:rPr>
                <w:rFonts w:ascii="宋体" w:hAnsi="宋体" w:eastAsia="宋体" w:cs="宋体"/>
                <w:spacing w:val="7"/>
              </w:rPr>
              <w:t>或者向他人提供主要</w:t>
            </w:r>
            <w:r>
              <w:rPr>
                <w:rFonts w:ascii="宋体" w:hAnsi="宋体" w:eastAsia="宋体" w:cs="宋体"/>
                <w:spacing w:val="5"/>
              </w:rPr>
              <w:t>用于避开、破坏技术</w:t>
            </w:r>
            <w:r>
              <w:rPr>
                <w:rFonts w:ascii="宋体" w:hAnsi="宋体" w:eastAsia="宋体" w:cs="宋体"/>
                <w:spacing w:val="-1"/>
              </w:rPr>
              <w:t>措施的装置或者部</w:t>
            </w:r>
          </w:p>
          <w:p w14:paraId="0DAD1AF7">
            <w:pPr>
              <w:spacing w:before="37" w:line="268" w:lineRule="auto"/>
              <w:ind w:left="111" w:firstLine="88"/>
              <w:rPr>
                <w:rFonts w:hint="eastAsia" w:ascii="宋体" w:hAnsi="宋体" w:eastAsia="宋体" w:cs="宋体"/>
                <w:sz w:val="20"/>
                <w:szCs w:val="20"/>
              </w:rPr>
            </w:pPr>
            <w:r>
              <w:rPr>
                <w:rFonts w:ascii="宋体" w:hAnsi="宋体" w:eastAsia="宋体" w:cs="宋体"/>
                <w:spacing w:val="5"/>
                <w:sz w:val="20"/>
                <w:szCs w:val="20"/>
              </w:rPr>
              <w:t>件，或者故意为他人</w:t>
            </w:r>
            <w:r>
              <w:rPr>
                <w:rFonts w:ascii="宋体" w:hAnsi="宋体" w:eastAsia="宋体" w:cs="宋体"/>
                <w:spacing w:val="15"/>
                <w:sz w:val="20"/>
                <w:szCs w:val="20"/>
              </w:rPr>
              <w:t>避开或者破坏技术措</w:t>
            </w:r>
            <w:r>
              <w:rPr>
                <w:rFonts w:ascii="宋体" w:hAnsi="宋体" w:eastAsia="宋体" w:cs="宋体"/>
                <w:spacing w:val="27"/>
                <w:sz w:val="20"/>
                <w:szCs w:val="20"/>
              </w:rPr>
              <w:t>施提供技术服务的；</w:t>
            </w:r>
            <w:r>
              <w:rPr>
                <w:rFonts w:ascii="宋体" w:hAnsi="宋体" w:eastAsia="宋体" w:cs="宋体"/>
                <w:spacing w:val="13"/>
                <w:sz w:val="20"/>
                <w:szCs w:val="20"/>
              </w:rPr>
              <w:t>2.通过信息网络提供</w:t>
            </w:r>
            <w:r>
              <w:rPr>
                <w:rFonts w:ascii="宋体" w:hAnsi="宋体" w:eastAsia="宋体" w:cs="宋体"/>
                <w:spacing w:val="26"/>
                <w:sz w:val="20"/>
                <w:szCs w:val="20"/>
              </w:rPr>
              <w:t>他人的作品、表演、</w:t>
            </w:r>
            <w:r>
              <w:rPr>
                <w:rFonts w:ascii="宋体" w:hAnsi="宋体" w:eastAsia="宋体" w:cs="宋体"/>
                <w:spacing w:val="14"/>
                <w:sz w:val="20"/>
                <w:szCs w:val="20"/>
              </w:rPr>
              <w:t>录音录像制品，获得</w:t>
            </w:r>
            <w:r>
              <w:rPr>
                <w:rFonts w:ascii="宋体" w:hAnsi="宋体" w:eastAsia="宋体" w:cs="宋体"/>
                <w:spacing w:val="18"/>
                <w:sz w:val="20"/>
                <w:szCs w:val="20"/>
              </w:rPr>
              <w:t>经济利益的处罚；</w:t>
            </w:r>
          </w:p>
          <w:p w14:paraId="44F01BDE">
            <w:pPr>
              <w:spacing w:before="65" w:line="268" w:lineRule="auto"/>
              <w:ind w:left="130" w:hanging="9"/>
              <w:rPr>
                <w:rFonts w:hint="eastAsia" w:ascii="宋体" w:hAnsi="宋体" w:eastAsia="宋体" w:cs="宋体"/>
                <w:sz w:val="20"/>
                <w:szCs w:val="20"/>
              </w:rPr>
            </w:pPr>
            <w:r>
              <w:rPr>
                <w:rFonts w:ascii="宋体" w:hAnsi="宋体" w:eastAsia="宋体" w:cs="宋体"/>
                <w:spacing w:val="1"/>
                <w:sz w:val="20"/>
                <w:szCs w:val="20"/>
              </w:rPr>
              <w:t>3.对为扶助贫困通过</w:t>
            </w:r>
            <w:r>
              <w:rPr>
                <w:rFonts w:ascii="宋体" w:hAnsi="宋体" w:eastAsia="宋体" w:cs="宋体"/>
                <w:spacing w:val="9"/>
                <w:sz w:val="20"/>
                <w:szCs w:val="20"/>
              </w:rPr>
              <w:t>信息网络向农村地区</w:t>
            </w:r>
            <w:r>
              <w:rPr>
                <w:rFonts w:ascii="宋体" w:hAnsi="宋体" w:eastAsia="宋体" w:cs="宋体"/>
                <w:spacing w:val="6"/>
                <w:sz w:val="20"/>
                <w:szCs w:val="20"/>
              </w:rPr>
              <w:t>提供作品、表演、录音录像制品，未在提</w:t>
            </w:r>
            <w:r>
              <w:rPr>
                <w:rFonts w:ascii="宋体" w:hAnsi="宋体" w:eastAsia="宋体" w:cs="宋体"/>
                <w:spacing w:val="2"/>
                <w:sz w:val="20"/>
                <w:szCs w:val="20"/>
              </w:rPr>
              <w:t>供前公告作品、表演、</w:t>
            </w:r>
            <w:r>
              <w:rPr>
                <w:rFonts w:ascii="宋体" w:hAnsi="宋体" w:eastAsia="宋体" w:cs="宋体"/>
                <w:spacing w:val="6"/>
                <w:sz w:val="20"/>
                <w:szCs w:val="20"/>
              </w:rPr>
              <w:t>录音录像制品的名称和作者、表演者、录</w:t>
            </w:r>
            <w:r>
              <w:rPr>
                <w:rFonts w:ascii="宋体" w:hAnsi="宋体" w:eastAsia="宋体" w:cs="宋体"/>
                <w:spacing w:val="10"/>
                <w:sz w:val="20"/>
                <w:szCs w:val="20"/>
              </w:rPr>
              <w:t>音录像制作者的姓名</w:t>
            </w:r>
            <w:r>
              <w:rPr>
                <w:rFonts w:ascii="宋体" w:hAnsi="宋体" w:eastAsia="宋体" w:cs="宋体"/>
                <w:spacing w:val="5"/>
                <w:sz w:val="20"/>
                <w:szCs w:val="20"/>
              </w:rPr>
              <w:t>(名称)以及报酬标</w:t>
            </w:r>
          </w:p>
          <w:p w14:paraId="4A69FEF2">
            <w:pPr>
              <w:spacing w:before="73" w:line="221" w:lineRule="auto"/>
              <w:ind w:left="121"/>
              <w:rPr>
                <w:rFonts w:hint="eastAsia" w:ascii="宋体" w:hAnsi="宋体" w:eastAsia="宋体" w:cs="宋体"/>
              </w:rPr>
            </w:pPr>
            <w:r>
              <w:rPr>
                <w:rFonts w:ascii="宋体" w:hAnsi="宋体" w:eastAsia="宋体" w:cs="宋体"/>
                <w:spacing w:val="21"/>
              </w:rPr>
              <w:t>准的处罚。</w:t>
            </w:r>
          </w:p>
        </w:tc>
        <w:tc>
          <w:tcPr>
            <w:tcW w:w="3688" w:type="dxa"/>
            <w:vMerge w:val="restart"/>
            <w:tcBorders>
              <w:bottom w:val="nil"/>
            </w:tcBorders>
          </w:tcPr>
          <w:p w14:paraId="5F6667F3">
            <w:pPr>
              <w:spacing w:before="128" w:line="219" w:lineRule="auto"/>
              <w:ind w:left="48"/>
              <w:rPr>
                <w:rFonts w:hint="eastAsia" w:ascii="宋体" w:hAnsi="宋体" w:eastAsia="宋体" w:cs="宋体"/>
              </w:rPr>
            </w:pPr>
            <w:r>
              <w:rPr>
                <w:rFonts w:ascii="宋体" w:hAnsi="宋体" w:eastAsia="宋体" w:cs="宋体"/>
                <w:spacing w:val="16"/>
              </w:rPr>
              <w:t>《信息网络传播权保护条例》</w:t>
            </w:r>
          </w:p>
          <w:p w14:paraId="76AEAD8A">
            <w:pPr>
              <w:spacing w:before="59" w:line="260" w:lineRule="auto"/>
              <w:ind w:left="133" w:right="59" w:firstLine="190"/>
              <w:jc w:val="both"/>
              <w:rPr>
                <w:rFonts w:hint="eastAsia" w:ascii="宋体" w:hAnsi="宋体" w:eastAsia="宋体" w:cs="宋体"/>
              </w:rPr>
            </w:pPr>
            <w:r>
              <w:rPr>
                <w:rFonts w:ascii="宋体" w:hAnsi="宋体" w:eastAsia="宋体" w:cs="宋体"/>
                <w:spacing w:val="5"/>
              </w:rPr>
              <w:t>第十九条：违反本条例规定，有下</w:t>
            </w:r>
            <w:r>
              <w:rPr>
                <w:rFonts w:ascii="宋体" w:hAnsi="宋体" w:eastAsia="宋体" w:cs="宋体"/>
                <w:spacing w:val="6"/>
              </w:rPr>
              <w:t>列行为之一的，由著作权行政管理部门予以警告，没收违法所得，没收主要用于避开、破坏技术措施的装置或者部件；情节严重的，可以没收主要</w:t>
            </w:r>
            <w:r>
              <w:rPr>
                <w:rFonts w:ascii="宋体" w:hAnsi="宋体" w:eastAsia="宋体" w:cs="宋体"/>
                <w:spacing w:val="7"/>
              </w:rPr>
              <w:t>用于提供网络服务的计算机等设备；</w:t>
            </w:r>
            <w:r>
              <w:rPr>
                <w:rFonts w:ascii="宋体" w:hAnsi="宋体" w:eastAsia="宋体" w:cs="宋体"/>
                <w:spacing w:val="10"/>
              </w:rPr>
              <w:t>非法经营额5万元以上的，可处非法</w:t>
            </w:r>
            <w:r>
              <w:rPr>
                <w:rFonts w:ascii="宋体" w:hAnsi="宋体" w:eastAsia="宋体" w:cs="宋体"/>
                <w:spacing w:val="19"/>
              </w:rPr>
              <w:t>经营额1倍以上5倍以下的罚款；没</w:t>
            </w:r>
            <w:r>
              <w:rPr>
                <w:rFonts w:ascii="宋体" w:hAnsi="宋体" w:eastAsia="宋体" w:cs="宋体"/>
                <w:spacing w:val="12"/>
              </w:rPr>
              <w:t>有非法经营额或者非法经营额5万元</w:t>
            </w:r>
            <w:r>
              <w:rPr>
                <w:rFonts w:ascii="宋体" w:hAnsi="宋体" w:eastAsia="宋体" w:cs="宋体"/>
                <w:spacing w:val="4"/>
              </w:rPr>
              <w:t>以下的，根据情节轻重，可处25万元</w:t>
            </w:r>
            <w:r>
              <w:rPr>
                <w:rFonts w:ascii="宋体" w:hAnsi="宋体" w:eastAsia="宋体" w:cs="宋体"/>
                <w:spacing w:val="3"/>
              </w:rPr>
              <w:t>以下的罚款；构成犯罪的，依法追究</w:t>
            </w:r>
            <w:r>
              <w:rPr>
                <w:rFonts w:ascii="宋体" w:hAnsi="宋体" w:eastAsia="宋体" w:cs="宋体"/>
                <w:spacing w:val="-9"/>
              </w:rPr>
              <w:t>刑事责任：(一)故意制造、进口或</w:t>
            </w:r>
            <w:r>
              <w:rPr>
                <w:rFonts w:ascii="宋体" w:hAnsi="宋体" w:eastAsia="宋体" w:cs="宋体"/>
                <w:spacing w:val="5"/>
              </w:rPr>
              <w:t>者向他人提供主要用于避开、破坏技术措施的装置或者部件，或者故意为</w:t>
            </w:r>
            <w:r>
              <w:rPr>
                <w:rFonts w:ascii="宋体" w:hAnsi="宋体" w:eastAsia="宋体" w:cs="宋体"/>
                <w:spacing w:val="6"/>
              </w:rPr>
              <w:t>他人避开或者破坏技术措施提供技术</w:t>
            </w:r>
            <w:r>
              <w:rPr>
                <w:rFonts w:ascii="宋体" w:hAnsi="宋体" w:eastAsia="宋体" w:cs="宋体"/>
                <w:spacing w:val="-7"/>
              </w:rPr>
              <w:t>服务的；(二)通过信息网络提供他</w:t>
            </w:r>
            <w:r>
              <w:rPr>
                <w:rFonts w:ascii="宋体" w:hAnsi="宋体" w:eastAsia="宋体" w:cs="宋体"/>
                <w:spacing w:val="6"/>
              </w:rPr>
              <w:t>人的作品、表演、录音录像制品，获</w:t>
            </w:r>
            <w:r>
              <w:rPr>
                <w:rFonts w:ascii="宋体" w:hAnsi="宋体" w:eastAsia="宋体" w:cs="宋体"/>
                <w:spacing w:val="-7"/>
              </w:rPr>
              <w:t>得经济利益的；(三)为扶助贫困通</w:t>
            </w:r>
            <w:r>
              <w:rPr>
                <w:rFonts w:ascii="宋体" w:hAnsi="宋体" w:eastAsia="宋体" w:cs="宋体"/>
                <w:spacing w:val="6"/>
              </w:rPr>
              <w:t>过信息网络向农村地区提供作品、表</w:t>
            </w:r>
            <w:r>
              <w:rPr>
                <w:rFonts w:ascii="宋体" w:hAnsi="宋体" w:eastAsia="宋体" w:cs="宋体"/>
                <w:spacing w:val="7"/>
              </w:rPr>
              <w:t>演、录音录像制品，未在提供前公告</w:t>
            </w:r>
            <w:r>
              <w:rPr>
                <w:rFonts w:ascii="宋体" w:hAnsi="宋体" w:eastAsia="宋体" w:cs="宋体"/>
                <w:spacing w:val="6"/>
              </w:rPr>
              <w:t>作品、表演、录音录像制品的名称和作者、表演者、录音录像制作者的姓</w:t>
            </w:r>
            <w:r>
              <w:rPr>
                <w:rFonts w:ascii="宋体" w:hAnsi="宋体" w:eastAsia="宋体" w:cs="宋体"/>
                <w:spacing w:val="17"/>
              </w:rPr>
              <w:t>名(名称)以及报酬标准的。</w:t>
            </w:r>
          </w:p>
        </w:tc>
        <w:tc>
          <w:tcPr>
            <w:tcW w:w="1109" w:type="dxa"/>
          </w:tcPr>
          <w:p w14:paraId="2644864A">
            <w:pPr>
              <w:spacing w:line="274" w:lineRule="auto"/>
            </w:pPr>
          </w:p>
          <w:p w14:paraId="2DE081CD">
            <w:pPr>
              <w:spacing w:line="274" w:lineRule="auto"/>
            </w:pPr>
          </w:p>
          <w:p w14:paraId="18E062CD">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733B1754">
            <w:pPr>
              <w:spacing w:before="177" w:line="248" w:lineRule="auto"/>
              <w:ind w:left="106" w:right="47"/>
              <w:rPr>
                <w:rFonts w:hint="eastAsia" w:ascii="宋体" w:hAnsi="宋体" w:eastAsia="宋体" w:cs="宋体"/>
              </w:rPr>
            </w:pPr>
            <w:r>
              <w:rPr>
                <w:rFonts w:ascii="宋体" w:hAnsi="宋体" w:eastAsia="宋体" w:cs="宋体"/>
                <w:spacing w:val="13"/>
              </w:rPr>
              <w:t>没有非法经营额、</w:t>
            </w:r>
            <w:r>
              <w:rPr>
                <w:rFonts w:ascii="宋体" w:hAnsi="宋体" w:eastAsia="宋体" w:cs="宋体"/>
                <w:spacing w:val="1"/>
              </w:rPr>
              <w:t>非法经营额难以计</w:t>
            </w:r>
            <w:r>
              <w:rPr>
                <w:rFonts w:ascii="宋体" w:hAnsi="宋体" w:eastAsia="宋体" w:cs="宋体"/>
                <w:spacing w:val="-2"/>
              </w:rPr>
              <w:t>算或者不足1万元</w:t>
            </w:r>
            <w:r>
              <w:rPr>
                <w:rFonts w:ascii="宋体" w:hAnsi="宋体" w:eastAsia="宋体" w:cs="宋体"/>
              </w:rPr>
              <w:t>的</w:t>
            </w:r>
          </w:p>
        </w:tc>
        <w:tc>
          <w:tcPr>
            <w:tcW w:w="2798" w:type="dxa"/>
          </w:tcPr>
          <w:p w14:paraId="3CFAEEF2">
            <w:pPr>
              <w:spacing w:before="185" w:line="256" w:lineRule="auto"/>
              <w:ind w:left="127" w:right="89"/>
              <w:jc w:val="both"/>
              <w:rPr>
                <w:rFonts w:hint="eastAsia" w:ascii="宋体" w:hAnsi="宋体" w:eastAsia="宋体" w:cs="宋体"/>
              </w:rPr>
            </w:pPr>
            <w:r>
              <w:rPr>
                <w:rFonts w:ascii="宋体" w:hAnsi="宋体" w:eastAsia="宋体" w:cs="宋体"/>
                <w:spacing w:val="4"/>
              </w:rPr>
              <w:t>警告，没收违法所得，没收</w:t>
            </w:r>
            <w:r>
              <w:rPr>
                <w:rFonts w:ascii="宋体" w:hAnsi="宋体" w:eastAsia="宋体" w:cs="宋体"/>
                <w:spacing w:val="2"/>
              </w:rPr>
              <w:t>主要用于避开、破坏技术措</w:t>
            </w:r>
            <w:r>
              <w:rPr>
                <w:rFonts w:ascii="宋体" w:hAnsi="宋体" w:eastAsia="宋体" w:cs="宋体"/>
                <w:spacing w:val="3"/>
              </w:rPr>
              <w:t>施的装置或者部件，可处10</w:t>
            </w:r>
            <w:r>
              <w:rPr>
                <w:rFonts w:ascii="宋体" w:hAnsi="宋体" w:eastAsia="宋体" w:cs="宋体"/>
                <w:spacing w:val="1"/>
              </w:rPr>
              <w:t>万元以下的罚款</w:t>
            </w:r>
          </w:p>
        </w:tc>
        <w:tc>
          <w:tcPr>
            <w:tcW w:w="774" w:type="dxa"/>
            <w:vMerge w:val="restart"/>
            <w:tcBorders>
              <w:bottom w:val="nil"/>
            </w:tcBorders>
          </w:tcPr>
          <w:p w14:paraId="01AD9674"/>
        </w:tc>
      </w:tr>
      <w:tr w14:paraId="7ADE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684" w:type="dxa"/>
            <w:vMerge w:val="continue"/>
            <w:tcBorders>
              <w:top w:val="nil"/>
              <w:bottom w:val="nil"/>
            </w:tcBorders>
          </w:tcPr>
          <w:p w14:paraId="5118F079"/>
        </w:tc>
        <w:tc>
          <w:tcPr>
            <w:tcW w:w="1629" w:type="dxa"/>
            <w:vMerge w:val="continue"/>
            <w:tcBorders>
              <w:top w:val="nil"/>
              <w:bottom w:val="nil"/>
            </w:tcBorders>
          </w:tcPr>
          <w:p w14:paraId="44CE44AC"/>
        </w:tc>
        <w:tc>
          <w:tcPr>
            <w:tcW w:w="2168" w:type="dxa"/>
            <w:vMerge w:val="continue"/>
            <w:tcBorders>
              <w:top w:val="nil"/>
              <w:bottom w:val="nil"/>
            </w:tcBorders>
          </w:tcPr>
          <w:p w14:paraId="382D57D9"/>
        </w:tc>
        <w:tc>
          <w:tcPr>
            <w:tcW w:w="3688" w:type="dxa"/>
            <w:vMerge w:val="continue"/>
            <w:tcBorders>
              <w:top w:val="nil"/>
              <w:bottom w:val="nil"/>
            </w:tcBorders>
          </w:tcPr>
          <w:p w14:paraId="3E8FDFBF"/>
        </w:tc>
        <w:tc>
          <w:tcPr>
            <w:tcW w:w="1109" w:type="dxa"/>
            <w:vMerge w:val="restart"/>
            <w:tcBorders>
              <w:bottom w:val="nil"/>
            </w:tcBorders>
          </w:tcPr>
          <w:p w14:paraId="308779E7">
            <w:pPr>
              <w:spacing w:line="247" w:lineRule="auto"/>
            </w:pPr>
          </w:p>
          <w:p w14:paraId="585C72C0">
            <w:pPr>
              <w:spacing w:line="247" w:lineRule="auto"/>
            </w:pPr>
          </w:p>
          <w:p w14:paraId="6DAB15CD">
            <w:pPr>
              <w:spacing w:line="247" w:lineRule="auto"/>
            </w:pPr>
          </w:p>
          <w:p w14:paraId="57704272">
            <w:pPr>
              <w:spacing w:line="248" w:lineRule="auto"/>
            </w:pPr>
          </w:p>
          <w:p w14:paraId="08B1FBB0">
            <w:pPr>
              <w:spacing w:line="248" w:lineRule="auto"/>
            </w:pPr>
          </w:p>
          <w:p w14:paraId="2F115479">
            <w:pPr>
              <w:spacing w:line="248" w:lineRule="auto"/>
            </w:pPr>
          </w:p>
          <w:p w14:paraId="46E26F03">
            <w:pPr>
              <w:spacing w:line="248" w:lineRule="auto"/>
            </w:pPr>
          </w:p>
          <w:p w14:paraId="77C9A3BF">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0D9BD88A">
            <w:pPr>
              <w:spacing w:line="295" w:lineRule="auto"/>
            </w:pPr>
          </w:p>
          <w:p w14:paraId="2ECEED3E">
            <w:pPr>
              <w:spacing w:line="295" w:lineRule="auto"/>
            </w:pPr>
          </w:p>
          <w:p w14:paraId="53702576">
            <w:pPr>
              <w:spacing w:before="68" w:line="242" w:lineRule="auto"/>
              <w:ind w:left="106" w:right="245"/>
              <w:rPr>
                <w:rFonts w:hint="eastAsia" w:ascii="宋体" w:hAnsi="宋体" w:eastAsia="宋体" w:cs="宋体"/>
              </w:rPr>
            </w:pPr>
            <w:r>
              <w:rPr>
                <w:rFonts w:ascii="宋体" w:hAnsi="宋体" w:eastAsia="宋体" w:cs="宋体"/>
                <w:spacing w:val="-2"/>
              </w:rPr>
              <w:t>非法经营额1万元</w:t>
            </w:r>
            <w:r>
              <w:rPr>
                <w:rFonts w:ascii="宋体" w:hAnsi="宋体" w:eastAsia="宋体" w:cs="宋体"/>
                <w:spacing w:val="1"/>
              </w:rPr>
              <w:t>以上不足5万元的</w:t>
            </w:r>
          </w:p>
        </w:tc>
        <w:tc>
          <w:tcPr>
            <w:tcW w:w="2798" w:type="dxa"/>
          </w:tcPr>
          <w:p w14:paraId="1059F3B7">
            <w:pPr>
              <w:spacing w:before="232" w:line="250" w:lineRule="auto"/>
              <w:ind w:left="117" w:right="84" w:firstLine="10"/>
              <w:jc w:val="both"/>
              <w:rPr>
                <w:rFonts w:hint="eastAsia" w:ascii="宋体" w:hAnsi="宋体" w:eastAsia="宋体" w:cs="宋体"/>
              </w:rPr>
            </w:pPr>
            <w:r>
              <w:rPr>
                <w:rFonts w:ascii="宋体" w:hAnsi="宋体" w:eastAsia="宋体" w:cs="宋体"/>
                <w:spacing w:val="4"/>
              </w:rPr>
              <w:t>警告，没收违法所得，没收</w:t>
            </w:r>
            <w:r>
              <w:rPr>
                <w:rFonts w:ascii="宋体" w:hAnsi="宋体" w:eastAsia="宋体" w:cs="宋体"/>
                <w:spacing w:val="5"/>
              </w:rPr>
              <w:t>主要用于避开、破坏技术措</w:t>
            </w:r>
            <w:r>
              <w:rPr>
                <w:rFonts w:ascii="宋体" w:hAnsi="宋体" w:eastAsia="宋体" w:cs="宋体"/>
                <w:spacing w:val="4"/>
              </w:rPr>
              <w:t>施的装置或者部件，可处10</w:t>
            </w:r>
            <w:r>
              <w:rPr>
                <w:rFonts w:ascii="宋体" w:hAnsi="宋体" w:eastAsia="宋体" w:cs="宋体"/>
                <w:spacing w:val="22"/>
              </w:rPr>
              <w:t>万元以上25万元以下的罚</w:t>
            </w:r>
            <w:r>
              <w:rPr>
                <w:rFonts w:ascii="宋体" w:hAnsi="宋体" w:eastAsia="宋体" w:cs="宋体"/>
              </w:rPr>
              <w:t>款</w:t>
            </w:r>
          </w:p>
        </w:tc>
        <w:tc>
          <w:tcPr>
            <w:tcW w:w="774" w:type="dxa"/>
            <w:vMerge w:val="continue"/>
            <w:tcBorders>
              <w:top w:val="nil"/>
              <w:bottom w:val="nil"/>
            </w:tcBorders>
          </w:tcPr>
          <w:p w14:paraId="65E770C5"/>
        </w:tc>
      </w:tr>
      <w:tr w14:paraId="1BFC6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684" w:type="dxa"/>
            <w:vMerge w:val="continue"/>
            <w:tcBorders>
              <w:top w:val="nil"/>
              <w:bottom w:val="nil"/>
            </w:tcBorders>
          </w:tcPr>
          <w:p w14:paraId="375A73EA"/>
        </w:tc>
        <w:tc>
          <w:tcPr>
            <w:tcW w:w="1629" w:type="dxa"/>
            <w:vMerge w:val="continue"/>
            <w:tcBorders>
              <w:top w:val="nil"/>
              <w:bottom w:val="nil"/>
            </w:tcBorders>
          </w:tcPr>
          <w:p w14:paraId="241DB0F3"/>
        </w:tc>
        <w:tc>
          <w:tcPr>
            <w:tcW w:w="2168" w:type="dxa"/>
            <w:vMerge w:val="continue"/>
            <w:tcBorders>
              <w:top w:val="nil"/>
              <w:bottom w:val="nil"/>
            </w:tcBorders>
          </w:tcPr>
          <w:p w14:paraId="221A250F"/>
        </w:tc>
        <w:tc>
          <w:tcPr>
            <w:tcW w:w="3688" w:type="dxa"/>
            <w:vMerge w:val="continue"/>
            <w:tcBorders>
              <w:top w:val="nil"/>
              <w:bottom w:val="nil"/>
            </w:tcBorders>
          </w:tcPr>
          <w:p w14:paraId="600C6E90"/>
        </w:tc>
        <w:tc>
          <w:tcPr>
            <w:tcW w:w="1109" w:type="dxa"/>
            <w:vMerge w:val="continue"/>
            <w:tcBorders>
              <w:top w:val="nil"/>
            </w:tcBorders>
          </w:tcPr>
          <w:p w14:paraId="57FA7A67"/>
        </w:tc>
        <w:tc>
          <w:tcPr>
            <w:tcW w:w="1949" w:type="dxa"/>
          </w:tcPr>
          <w:p w14:paraId="3F36B76E">
            <w:pPr>
              <w:spacing w:line="261" w:lineRule="auto"/>
            </w:pPr>
          </w:p>
          <w:p w14:paraId="3127D406">
            <w:pPr>
              <w:spacing w:line="261" w:lineRule="auto"/>
            </w:pPr>
          </w:p>
          <w:p w14:paraId="5FFDB495">
            <w:pPr>
              <w:spacing w:before="68" w:line="239" w:lineRule="auto"/>
              <w:ind w:left="106" w:right="268"/>
              <w:jc w:val="both"/>
              <w:rPr>
                <w:rFonts w:hint="eastAsia" w:ascii="宋体" w:hAnsi="宋体" w:eastAsia="宋体" w:cs="宋体"/>
              </w:rPr>
            </w:pPr>
            <w:r>
              <w:rPr>
                <w:rFonts w:ascii="宋体" w:hAnsi="宋体" w:eastAsia="宋体" w:cs="宋体"/>
                <w:spacing w:val="-2"/>
              </w:rPr>
              <w:t>非法经营额5万元</w:t>
            </w:r>
            <w:r>
              <w:rPr>
                <w:rFonts w:ascii="宋体" w:hAnsi="宋体" w:eastAsia="宋体" w:cs="宋体"/>
                <w:spacing w:val="1"/>
              </w:rPr>
              <w:t>以上不足10万元</w:t>
            </w:r>
            <w:r>
              <w:rPr>
                <w:rFonts w:ascii="宋体" w:hAnsi="宋体" w:eastAsia="宋体" w:cs="宋体"/>
              </w:rPr>
              <w:t>的</w:t>
            </w:r>
          </w:p>
        </w:tc>
        <w:tc>
          <w:tcPr>
            <w:tcW w:w="2798" w:type="dxa"/>
          </w:tcPr>
          <w:p w14:paraId="2305A022">
            <w:pPr>
              <w:spacing w:before="261" w:line="254" w:lineRule="auto"/>
              <w:ind w:left="117" w:right="88"/>
              <w:jc w:val="both"/>
              <w:rPr>
                <w:rFonts w:hint="eastAsia" w:ascii="宋体" w:hAnsi="宋体" w:eastAsia="宋体" w:cs="宋体"/>
              </w:rPr>
            </w:pPr>
            <w:r>
              <w:rPr>
                <w:rFonts w:ascii="宋体" w:hAnsi="宋体" w:eastAsia="宋体" w:cs="宋体"/>
                <w:spacing w:val="4"/>
              </w:rPr>
              <w:t>警告，没收违法所得，没收</w:t>
            </w:r>
            <w:r>
              <w:rPr>
                <w:rFonts w:ascii="宋体" w:hAnsi="宋体" w:eastAsia="宋体" w:cs="宋体"/>
                <w:spacing w:val="5"/>
              </w:rPr>
              <w:t>主要用于避开、破坏技术措</w:t>
            </w:r>
            <w:r>
              <w:rPr>
                <w:rFonts w:ascii="宋体" w:hAnsi="宋体" w:eastAsia="宋体" w:cs="宋体"/>
                <w:spacing w:val="4"/>
              </w:rPr>
              <w:t>施的装置或者部件，可处非</w:t>
            </w:r>
            <w:r>
              <w:rPr>
                <w:rFonts w:ascii="宋体" w:hAnsi="宋体" w:eastAsia="宋体" w:cs="宋体"/>
                <w:spacing w:val="21"/>
              </w:rPr>
              <w:t>法经营额1倍以上3倍以下</w:t>
            </w:r>
            <w:r>
              <w:rPr>
                <w:rFonts w:ascii="宋体" w:hAnsi="宋体" w:eastAsia="宋体" w:cs="宋体"/>
                <w:spacing w:val="9"/>
              </w:rPr>
              <w:t>的罚款</w:t>
            </w:r>
          </w:p>
        </w:tc>
        <w:tc>
          <w:tcPr>
            <w:tcW w:w="774" w:type="dxa"/>
            <w:vMerge w:val="continue"/>
            <w:tcBorders>
              <w:top w:val="nil"/>
              <w:bottom w:val="nil"/>
            </w:tcBorders>
          </w:tcPr>
          <w:p w14:paraId="29DCF053"/>
        </w:tc>
      </w:tr>
      <w:tr w14:paraId="63F1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684" w:type="dxa"/>
            <w:vMerge w:val="continue"/>
            <w:tcBorders>
              <w:top w:val="nil"/>
            </w:tcBorders>
          </w:tcPr>
          <w:p w14:paraId="3E120BC4"/>
        </w:tc>
        <w:tc>
          <w:tcPr>
            <w:tcW w:w="1629" w:type="dxa"/>
            <w:vMerge w:val="continue"/>
            <w:tcBorders>
              <w:top w:val="nil"/>
            </w:tcBorders>
          </w:tcPr>
          <w:p w14:paraId="555A42E8"/>
        </w:tc>
        <w:tc>
          <w:tcPr>
            <w:tcW w:w="2168" w:type="dxa"/>
            <w:vMerge w:val="continue"/>
            <w:tcBorders>
              <w:top w:val="nil"/>
            </w:tcBorders>
          </w:tcPr>
          <w:p w14:paraId="02C59CEB"/>
        </w:tc>
        <w:tc>
          <w:tcPr>
            <w:tcW w:w="3688" w:type="dxa"/>
            <w:vMerge w:val="continue"/>
            <w:tcBorders>
              <w:top w:val="nil"/>
            </w:tcBorders>
          </w:tcPr>
          <w:p w14:paraId="7221A6A7"/>
        </w:tc>
        <w:tc>
          <w:tcPr>
            <w:tcW w:w="1109" w:type="dxa"/>
          </w:tcPr>
          <w:p w14:paraId="10035939">
            <w:pPr>
              <w:spacing w:line="284" w:lineRule="auto"/>
            </w:pPr>
          </w:p>
          <w:p w14:paraId="6B82902F">
            <w:pPr>
              <w:spacing w:line="284" w:lineRule="auto"/>
            </w:pPr>
          </w:p>
          <w:p w14:paraId="0AE248EC">
            <w:pPr>
              <w:spacing w:line="284" w:lineRule="auto"/>
            </w:pPr>
          </w:p>
          <w:p w14:paraId="2614444D">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728D0B25">
            <w:pPr>
              <w:spacing w:line="272" w:lineRule="auto"/>
            </w:pPr>
          </w:p>
          <w:p w14:paraId="27F18E18">
            <w:pPr>
              <w:spacing w:line="272" w:lineRule="auto"/>
            </w:pPr>
          </w:p>
          <w:p w14:paraId="78E4E7BC">
            <w:pPr>
              <w:spacing w:before="68" w:line="219" w:lineRule="auto"/>
              <w:ind w:left="106"/>
              <w:rPr>
                <w:rFonts w:hint="eastAsia" w:ascii="宋体" w:hAnsi="宋体" w:eastAsia="宋体" w:cs="宋体"/>
              </w:rPr>
            </w:pPr>
            <w:r>
              <w:rPr>
                <w:rFonts w:ascii="宋体" w:hAnsi="宋体" w:eastAsia="宋体" w:cs="宋体"/>
                <w:spacing w:val="1"/>
              </w:rPr>
              <w:t>非法经营额10万</w:t>
            </w:r>
          </w:p>
          <w:p w14:paraId="009B2045">
            <w:pPr>
              <w:spacing w:before="51" w:line="242" w:lineRule="auto"/>
              <w:ind w:left="106" w:right="141"/>
              <w:rPr>
                <w:rFonts w:hint="eastAsia" w:ascii="宋体" w:hAnsi="宋体" w:eastAsia="宋体" w:cs="宋体"/>
              </w:rPr>
            </w:pPr>
            <w:r>
              <w:rPr>
                <w:rFonts w:ascii="宋体" w:hAnsi="宋体" w:eastAsia="宋体" w:cs="宋体"/>
                <w:spacing w:val="1"/>
              </w:rPr>
              <w:t>元以上，或者情节</w:t>
            </w:r>
            <w:r>
              <w:rPr>
                <w:rFonts w:ascii="宋体" w:hAnsi="宋体" w:eastAsia="宋体" w:cs="宋体"/>
                <w:spacing w:val="5"/>
              </w:rPr>
              <w:t>严重的</w:t>
            </w:r>
          </w:p>
        </w:tc>
        <w:tc>
          <w:tcPr>
            <w:tcW w:w="2798" w:type="dxa"/>
          </w:tcPr>
          <w:p w14:paraId="5A31AC0A">
            <w:pPr>
              <w:spacing w:before="25" w:line="254" w:lineRule="auto"/>
              <w:ind w:left="117" w:right="70" w:firstLine="10"/>
              <w:jc w:val="both"/>
              <w:rPr>
                <w:rFonts w:hint="eastAsia" w:ascii="宋体" w:hAnsi="宋体" w:eastAsia="宋体" w:cs="宋体"/>
              </w:rPr>
            </w:pPr>
            <w:r>
              <w:rPr>
                <w:rFonts w:ascii="宋体" w:hAnsi="宋体" w:eastAsia="宋体" w:cs="宋体"/>
                <w:spacing w:val="4"/>
              </w:rPr>
              <w:t>警告，没收违法所得，没收</w:t>
            </w:r>
            <w:r>
              <w:rPr>
                <w:rFonts w:ascii="宋体" w:hAnsi="宋体" w:eastAsia="宋体" w:cs="宋体"/>
                <w:spacing w:val="5"/>
              </w:rPr>
              <w:t>主要用于避开、破坏技术措</w:t>
            </w:r>
            <w:r>
              <w:rPr>
                <w:rFonts w:ascii="宋体" w:hAnsi="宋体" w:eastAsia="宋体" w:cs="宋体"/>
                <w:spacing w:val="4"/>
              </w:rPr>
              <w:t>施的装置或者部件，可处非</w:t>
            </w:r>
            <w:r>
              <w:rPr>
                <w:rFonts w:ascii="宋体" w:hAnsi="宋体" w:eastAsia="宋体" w:cs="宋体"/>
                <w:spacing w:val="21"/>
              </w:rPr>
              <w:t>法经营额3倍以上5倍以下</w:t>
            </w:r>
            <w:r>
              <w:rPr>
                <w:rFonts w:ascii="宋体" w:hAnsi="宋体" w:eastAsia="宋体" w:cs="宋体"/>
                <w:spacing w:val="3"/>
              </w:rPr>
              <w:t>的罚款；可以没收主要用于</w:t>
            </w:r>
            <w:r>
              <w:rPr>
                <w:rFonts w:ascii="宋体" w:hAnsi="宋体" w:eastAsia="宋体" w:cs="宋体"/>
                <w:spacing w:val="6"/>
              </w:rPr>
              <w:t>提供网络服务的计算机等设</w:t>
            </w:r>
            <w:r>
              <w:rPr>
                <w:rFonts w:ascii="宋体" w:hAnsi="宋体" w:eastAsia="宋体" w:cs="宋体"/>
              </w:rPr>
              <w:t>备</w:t>
            </w:r>
          </w:p>
        </w:tc>
        <w:tc>
          <w:tcPr>
            <w:tcW w:w="774" w:type="dxa"/>
            <w:vMerge w:val="continue"/>
            <w:tcBorders>
              <w:top w:val="nil"/>
            </w:tcBorders>
          </w:tcPr>
          <w:p w14:paraId="3EA1E595"/>
        </w:tc>
      </w:tr>
    </w:tbl>
    <w:p w14:paraId="3EA13895"/>
    <w:p w14:paraId="4BA244A3">
      <w:pPr>
        <w:sectPr>
          <w:footerReference r:id="rId98" w:type="default"/>
          <w:pgSz w:w="16950" w:h="12060"/>
          <w:pgMar w:top="1025" w:right="825" w:bottom="1600" w:left="1315" w:header="0" w:footer="1401" w:gutter="0"/>
          <w:cols w:space="720" w:num="1"/>
        </w:sectPr>
      </w:pPr>
    </w:p>
    <w:p w14:paraId="2CA814D8">
      <w:pPr>
        <w:spacing w:line="301" w:lineRule="auto"/>
      </w:pPr>
    </w:p>
    <w:p w14:paraId="47345A5D">
      <w:pPr>
        <w:spacing w:before="146" w:line="219" w:lineRule="auto"/>
        <w:ind w:left="310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3E7B8EF5"/>
    <w:p w14:paraId="2528196F">
      <w:pPr>
        <w:spacing w:line="177" w:lineRule="exact"/>
      </w:pPr>
    </w:p>
    <w:tbl>
      <w:tblPr>
        <w:tblStyle w:val="6"/>
        <w:tblW w:w="14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19"/>
        <w:gridCol w:w="2158"/>
        <w:gridCol w:w="3668"/>
        <w:gridCol w:w="1089"/>
        <w:gridCol w:w="1969"/>
        <w:gridCol w:w="2778"/>
        <w:gridCol w:w="784"/>
      </w:tblGrid>
      <w:tr w14:paraId="3AD7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74" w:type="dxa"/>
          </w:tcPr>
          <w:p w14:paraId="0E64754B">
            <w:pPr>
              <w:spacing w:before="134" w:line="221" w:lineRule="auto"/>
              <w:ind w:left="115"/>
              <w:rPr>
                <w:rFonts w:hint="eastAsia" w:ascii="宋体" w:hAnsi="宋体" w:eastAsia="宋体" w:cs="宋体"/>
              </w:rPr>
            </w:pPr>
            <w:r>
              <w:rPr>
                <w:rFonts w:ascii="宋体" w:hAnsi="宋体" w:eastAsia="宋体" w:cs="宋体"/>
                <w:spacing w:val="6"/>
              </w:rPr>
              <w:t>序号</w:t>
            </w:r>
          </w:p>
        </w:tc>
        <w:tc>
          <w:tcPr>
            <w:tcW w:w="1619" w:type="dxa"/>
          </w:tcPr>
          <w:p w14:paraId="3EF47A0A">
            <w:pPr>
              <w:spacing w:before="14" w:line="193" w:lineRule="auto"/>
              <w:ind w:left="381"/>
              <w:rPr>
                <w:rFonts w:hint="eastAsia" w:ascii="宋体" w:hAnsi="宋体" w:eastAsia="宋体" w:cs="宋体"/>
              </w:rPr>
            </w:pPr>
            <w:r>
              <w:rPr>
                <w:rFonts w:ascii="宋体" w:hAnsi="宋体" w:eastAsia="宋体" w:cs="宋体"/>
                <w:spacing w:val="2"/>
              </w:rPr>
              <w:t>指导目录</w:t>
            </w:r>
          </w:p>
          <w:p w14:paraId="43FAA986">
            <w:pPr>
              <w:spacing w:line="210" w:lineRule="auto"/>
              <w:ind w:left="381"/>
              <w:rPr>
                <w:rFonts w:hint="eastAsia" w:ascii="宋体" w:hAnsi="宋体" w:eastAsia="宋体" w:cs="宋体"/>
              </w:rPr>
            </w:pPr>
            <w:r>
              <w:rPr>
                <w:rFonts w:ascii="宋体" w:hAnsi="宋体" w:eastAsia="宋体" w:cs="宋体"/>
                <w:spacing w:val="3"/>
              </w:rPr>
              <w:t>对应事项</w:t>
            </w:r>
          </w:p>
        </w:tc>
        <w:tc>
          <w:tcPr>
            <w:tcW w:w="2158" w:type="dxa"/>
          </w:tcPr>
          <w:p w14:paraId="024655FF">
            <w:pPr>
              <w:spacing w:before="134" w:line="220" w:lineRule="auto"/>
              <w:ind w:left="651"/>
              <w:rPr>
                <w:rFonts w:hint="eastAsia" w:ascii="宋体" w:hAnsi="宋体" w:eastAsia="宋体" w:cs="宋体"/>
              </w:rPr>
            </w:pPr>
            <w:r>
              <w:rPr>
                <w:rFonts w:ascii="宋体" w:hAnsi="宋体" w:eastAsia="宋体" w:cs="宋体"/>
                <w:spacing w:val="3"/>
              </w:rPr>
              <w:t>处罚事项</w:t>
            </w:r>
          </w:p>
        </w:tc>
        <w:tc>
          <w:tcPr>
            <w:tcW w:w="3668" w:type="dxa"/>
          </w:tcPr>
          <w:p w14:paraId="5F5DC2B8">
            <w:pPr>
              <w:spacing w:before="132" w:line="219" w:lineRule="auto"/>
              <w:ind w:left="1393"/>
              <w:rPr>
                <w:rFonts w:hint="eastAsia" w:ascii="宋体" w:hAnsi="宋体" w:eastAsia="宋体" w:cs="宋体"/>
              </w:rPr>
            </w:pPr>
            <w:r>
              <w:rPr>
                <w:rFonts w:ascii="宋体" w:hAnsi="宋体" w:eastAsia="宋体" w:cs="宋体"/>
                <w:spacing w:val="8"/>
              </w:rPr>
              <w:t>处罚依据</w:t>
            </w:r>
          </w:p>
        </w:tc>
        <w:tc>
          <w:tcPr>
            <w:tcW w:w="1089" w:type="dxa"/>
          </w:tcPr>
          <w:p w14:paraId="2B03F7B2">
            <w:pPr>
              <w:spacing w:before="134" w:line="220" w:lineRule="auto"/>
              <w:ind w:left="135"/>
              <w:rPr>
                <w:rFonts w:hint="eastAsia" w:ascii="宋体" w:hAnsi="宋体" w:eastAsia="宋体" w:cs="宋体"/>
              </w:rPr>
            </w:pPr>
            <w:r>
              <w:rPr>
                <w:rFonts w:ascii="宋体" w:hAnsi="宋体" w:eastAsia="宋体" w:cs="宋体"/>
                <w:spacing w:val="3"/>
              </w:rPr>
              <w:t>违法程度</w:t>
            </w:r>
          </w:p>
        </w:tc>
        <w:tc>
          <w:tcPr>
            <w:tcW w:w="1969" w:type="dxa"/>
          </w:tcPr>
          <w:p w14:paraId="524232E4">
            <w:pPr>
              <w:spacing w:before="134" w:line="220" w:lineRule="auto"/>
              <w:ind w:left="557"/>
              <w:rPr>
                <w:rFonts w:hint="eastAsia" w:ascii="宋体" w:hAnsi="宋体" w:eastAsia="宋体" w:cs="宋体"/>
              </w:rPr>
            </w:pPr>
            <w:r>
              <w:rPr>
                <w:rFonts w:ascii="宋体" w:hAnsi="宋体" w:eastAsia="宋体" w:cs="宋体"/>
                <w:spacing w:val="-2"/>
              </w:rPr>
              <w:t>违法情节</w:t>
            </w:r>
          </w:p>
        </w:tc>
        <w:tc>
          <w:tcPr>
            <w:tcW w:w="2778" w:type="dxa"/>
          </w:tcPr>
          <w:p w14:paraId="50A73CC1">
            <w:pPr>
              <w:spacing w:before="134" w:line="221" w:lineRule="auto"/>
              <w:ind w:left="727"/>
              <w:rPr>
                <w:rFonts w:hint="eastAsia" w:ascii="宋体" w:hAnsi="宋体" w:eastAsia="宋体" w:cs="宋体"/>
              </w:rPr>
            </w:pPr>
            <w:r>
              <w:rPr>
                <w:rFonts w:ascii="宋体" w:hAnsi="宋体" w:eastAsia="宋体" w:cs="宋体"/>
                <w:spacing w:val="4"/>
              </w:rPr>
              <w:t>处罚裁量基准</w:t>
            </w:r>
          </w:p>
        </w:tc>
        <w:tc>
          <w:tcPr>
            <w:tcW w:w="784" w:type="dxa"/>
          </w:tcPr>
          <w:p w14:paraId="3AD28F7B">
            <w:pPr>
              <w:spacing w:before="134" w:line="221" w:lineRule="auto"/>
              <w:ind w:left="180"/>
              <w:rPr>
                <w:rFonts w:hint="eastAsia" w:ascii="宋体" w:hAnsi="宋体" w:eastAsia="宋体" w:cs="宋体"/>
              </w:rPr>
            </w:pPr>
            <w:r>
              <w:rPr>
                <w:rFonts w:ascii="宋体" w:hAnsi="宋体" w:eastAsia="宋体" w:cs="宋体"/>
                <w:spacing w:val="5"/>
              </w:rPr>
              <w:t>备注</w:t>
            </w:r>
          </w:p>
        </w:tc>
      </w:tr>
      <w:tr w14:paraId="365A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674" w:type="dxa"/>
            <w:vMerge w:val="restart"/>
            <w:tcBorders>
              <w:bottom w:val="nil"/>
            </w:tcBorders>
          </w:tcPr>
          <w:p w14:paraId="6CE2A30F">
            <w:pPr>
              <w:spacing w:line="247" w:lineRule="auto"/>
            </w:pPr>
          </w:p>
          <w:p w14:paraId="4D965EAD">
            <w:pPr>
              <w:spacing w:line="247" w:lineRule="auto"/>
            </w:pPr>
          </w:p>
          <w:p w14:paraId="1CBADFCD">
            <w:pPr>
              <w:spacing w:line="247" w:lineRule="auto"/>
            </w:pPr>
          </w:p>
          <w:p w14:paraId="482883DA">
            <w:pPr>
              <w:spacing w:line="248" w:lineRule="auto"/>
            </w:pPr>
          </w:p>
          <w:p w14:paraId="55572DDE">
            <w:pPr>
              <w:spacing w:line="248" w:lineRule="auto"/>
            </w:pPr>
          </w:p>
          <w:p w14:paraId="0C87782A">
            <w:pPr>
              <w:spacing w:before="69" w:line="183" w:lineRule="auto"/>
              <w:ind w:left="225"/>
              <w:rPr>
                <w:rFonts w:hint="eastAsia" w:ascii="宋体" w:hAnsi="宋体" w:eastAsia="宋体" w:cs="宋体"/>
              </w:rPr>
            </w:pPr>
            <w:r>
              <w:rPr>
                <w:rFonts w:ascii="宋体" w:hAnsi="宋体" w:eastAsia="宋体" w:cs="宋体"/>
                <w:spacing w:val="-3"/>
              </w:rPr>
              <w:t>95</w:t>
            </w:r>
          </w:p>
        </w:tc>
        <w:tc>
          <w:tcPr>
            <w:tcW w:w="1619" w:type="dxa"/>
            <w:vMerge w:val="restart"/>
            <w:tcBorders>
              <w:bottom w:val="nil"/>
            </w:tcBorders>
          </w:tcPr>
          <w:p w14:paraId="4419A6EB">
            <w:pPr>
              <w:spacing w:before="41" w:line="256" w:lineRule="auto"/>
              <w:ind w:left="110" w:right="100" w:firstLine="59"/>
              <w:jc w:val="both"/>
              <w:rPr>
                <w:rFonts w:hint="eastAsia" w:ascii="宋体" w:hAnsi="宋体" w:eastAsia="宋体" w:cs="宋体"/>
              </w:rPr>
            </w:pPr>
            <w:r>
              <w:rPr>
                <w:rFonts w:ascii="宋体" w:hAnsi="宋体" w:eastAsia="宋体" w:cs="宋体"/>
                <w:spacing w:val="-2"/>
              </w:rPr>
              <w:t>对网络服务提</w:t>
            </w:r>
            <w:r>
              <w:rPr>
                <w:rFonts w:ascii="宋体" w:hAnsi="宋体" w:eastAsia="宋体" w:cs="宋体"/>
                <w:spacing w:val="8"/>
              </w:rPr>
              <w:t>供者无正当理</w:t>
            </w:r>
            <w:r>
              <w:rPr>
                <w:rFonts w:ascii="宋体" w:hAnsi="宋体" w:eastAsia="宋体" w:cs="宋体"/>
                <w:spacing w:val="11"/>
              </w:rPr>
              <w:t>由拒绝提供或</w:t>
            </w:r>
            <w:r>
              <w:rPr>
                <w:rFonts w:ascii="宋体" w:hAnsi="宋体" w:eastAsia="宋体" w:cs="宋体"/>
                <w:spacing w:val="8"/>
              </w:rPr>
              <w:t>者拖延提供涉嫌侵权的服务</w:t>
            </w:r>
            <w:r>
              <w:rPr>
                <w:rFonts w:ascii="宋体" w:hAnsi="宋体" w:eastAsia="宋体" w:cs="宋体"/>
                <w:spacing w:val="4"/>
              </w:rPr>
              <w:t>对象的姓名(名</w:t>
            </w:r>
          </w:p>
          <w:p w14:paraId="27256009">
            <w:pPr>
              <w:spacing w:before="41" w:line="264" w:lineRule="auto"/>
              <w:ind w:left="163" w:hanging="152"/>
              <w:rPr>
                <w:rFonts w:hint="eastAsia" w:ascii="宋体" w:hAnsi="宋体" w:eastAsia="宋体" w:cs="宋体"/>
                <w:sz w:val="20"/>
                <w:szCs w:val="20"/>
              </w:rPr>
            </w:pPr>
            <w:r>
              <w:rPr>
                <w:rFonts w:ascii="宋体" w:hAnsi="宋体" w:eastAsia="宋体" w:cs="宋体"/>
                <w:spacing w:val="12"/>
                <w:sz w:val="20"/>
                <w:szCs w:val="20"/>
              </w:rPr>
              <w:t>称)、联系方式、</w:t>
            </w:r>
            <w:r>
              <w:rPr>
                <w:rFonts w:ascii="宋体" w:hAnsi="宋体" w:eastAsia="宋体" w:cs="宋体"/>
                <w:spacing w:val="2"/>
                <w:sz w:val="20"/>
                <w:szCs w:val="20"/>
              </w:rPr>
              <w:t>网络地址等资</w:t>
            </w:r>
            <w:r>
              <w:rPr>
                <w:rFonts w:ascii="宋体" w:hAnsi="宋体" w:eastAsia="宋体" w:cs="宋体"/>
                <w:spacing w:val="4"/>
                <w:sz w:val="20"/>
                <w:szCs w:val="20"/>
              </w:rPr>
              <w:t>料的行政处罚</w:t>
            </w:r>
          </w:p>
        </w:tc>
        <w:tc>
          <w:tcPr>
            <w:tcW w:w="2158" w:type="dxa"/>
            <w:vMerge w:val="restart"/>
            <w:tcBorders>
              <w:bottom w:val="nil"/>
            </w:tcBorders>
          </w:tcPr>
          <w:p w14:paraId="5FE20ADD">
            <w:pPr>
              <w:spacing w:line="258" w:lineRule="auto"/>
            </w:pPr>
          </w:p>
          <w:p w14:paraId="7DC7B911">
            <w:pPr>
              <w:spacing w:before="68" w:line="219" w:lineRule="auto"/>
              <w:ind w:left="121"/>
              <w:rPr>
                <w:rFonts w:hint="eastAsia" w:ascii="宋体" w:hAnsi="宋体" w:eastAsia="宋体" w:cs="宋体"/>
              </w:rPr>
            </w:pPr>
            <w:r>
              <w:rPr>
                <w:rFonts w:ascii="宋体" w:hAnsi="宋体" w:eastAsia="宋体" w:cs="宋体"/>
                <w:spacing w:val="-1"/>
              </w:rPr>
              <w:t>对网络服务提供者无</w:t>
            </w:r>
          </w:p>
          <w:p w14:paraId="7213B9E2">
            <w:pPr>
              <w:spacing w:before="60" w:line="219" w:lineRule="auto"/>
              <w:ind w:left="121"/>
              <w:rPr>
                <w:rFonts w:hint="eastAsia" w:ascii="宋体" w:hAnsi="宋体" w:eastAsia="宋体" w:cs="宋体"/>
              </w:rPr>
            </w:pPr>
            <w:r>
              <w:rPr>
                <w:rFonts w:ascii="宋体" w:hAnsi="宋体" w:eastAsia="宋体" w:cs="宋体"/>
                <w:spacing w:val="1"/>
              </w:rPr>
              <w:t>正当理由拒绝提供或</w:t>
            </w:r>
          </w:p>
          <w:p w14:paraId="79CF04EA">
            <w:pPr>
              <w:spacing w:before="50" w:line="219" w:lineRule="auto"/>
              <w:ind w:left="121"/>
              <w:rPr>
                <w:rFonts w:hint="eastAsia" w:ascii="宋体" w:hAnsi="宋体" w:eastAsia="宋体" w:cs="宋体"/>
              </w:rPr>
            </w:pPr>
            <w:r>
              <w:rPr>
                <w:rFonts w:ascii="宋体" w:hAnsi="宋体" w:eastAsia="宋体" w:cs="宋体"/>
                <w:spacing w:val="-1"/>
              </w:rPr>
              <w:t>者拖延提供涉嫌侵权</w:t>
            </w:r>
          </w:p>
          <w:p w14:paraId="15FC81EB">
            <w:pPr>
              <w:spacing w:before="52" w:line="219" w:lineRule="auto"/>
              <w:ind w:left="232"/>
              <w:rPr>
                <w:rFonts w:hint="eastAsia" w:ascii="宋体" w:hAnsi="宋体" w:eastAsia="宋体" w:cs="宋体"/>
              </w:rPr>
            </w:pPr>
            <w:r>
              <w:rPr>
                <w:rFonts w:ascii="宋体" w:hAnsi="宋体" w:eastAsia="宋体" w:cs="宋体"/>
                <w:spacing w:val="3"/>
              </w:rPr>
              <w:t>的服务对象的姓名</w:t>
            </w:r>
          </w:p>
          <w:p w14:paraId="1310C00F">
            <w:pPr>
              <w:spacing w:before="52" w:line="221" w:lineRule="auto"/>
              <w:ind w:left="121"/>
              <w:rPr>
                <w:rFonts w:hint="eastAsia" w:ascii="宋体" w:hAnsi="宋体" w:eastAsia="宋体" w:cs="宋体"/>
              </w:rPr>
            </w:pPr>
            <w:r>
              <w:rPr>
                <w:rFonts w:ascii="宋体" w:hAnsi="宋体" w:eastAsia="宋体" w:cs="宋体"/>
                <w:spacing w:val="10"/>
              </w:rPr>
              <w:t>(名称)、联系方式、</w:t>
            </w:r>
          </w:p>
          <w:p w14:paraId="04A4AEF5">
            <w:pPr>
              <w:spacing w:before="48" w:line="219" w:lineRule="auto"/>
              <w:ind w:left="121"/>
              <w:rPr>
                <w:rFonts w:hint="eastAsia" w:ascii="宋体" w:hAnsi="宋体" w:eastAsia="宋体" w:cs="宋体"/>
              </w:rPr>
            </w:pPr>
            <w:r>
              <w:rPr>
                <w:rFonts w:ascii="宋体" w:hAnsi="宋体" w:eastAsia="宋体" w:cs="宋体"/>
                <w:spacing w:val="1"/>
              </w:rPr>
              <w:t>网络地址等资料的行</w:t>
            </w:r>
          </w:p>
          <w:p w14:paraId="3CD8A6A0">
            <w:pPr>
              <w:spacing w:before="62" w:line="221" w:lineRule="auto"/>
              <w:ind w:left="111"/>
              <w:rPr>
                <w:rFonts w:hint="eastAsia" w:ascii="宋体" w:hAnsi="宋体" w:eastAsia="宋体" w:cs="宋体"/>
              </w:rPr>
            </w:pPr>
            <w:r>
              <w:rPr>
                <w:rFonts w:ascii="宋体" w:hAnsi="宋体" w:eastAsia="宋体" w:cs="宋体"/>
                <w:spacing w:val="8"/>
              </w:rPr>
              <w:t>政处罚</w:t>
            </w:r>
          </w:p>
        </w:tc>
        <w:tc>
          <w:tcPr>
            <w:tcW w:w="3668" w:type="dxa"/>
            <w:vMerge w:val="restart"/>
            <w:tcBorders>
              <w:bottom w:val="nil"/>
            </w:tcBorders>
          </w:tcPr>
          <w:p w14:paraId="5E7D15C0">
            <w:pPr>
              <w:spacing w:before="178" w:line="219" w:lineRule="auto"/>
              <w:ind w:left="29"/>
              <w:rPr>
                <w:rFonts w:hint="eastAsia" w:ascii="宋体" w:hAnsi="宋体" w:eastAsia="宋体" w:cs="宋体"/>
              </w:rPr>
            </w:pPr>
            <w:r>
              <w:rPr>
                <w:rFonts w:ascii="宋体" w:hAnsi="宋体" w:eastAsia="宋体" w:cs="宋体"/>
                <w:spacing w:val="16"/>
              </w:rPr>
              <w:t>《信息网络传播权保护条例》</w:t>
            </w:r>
          </w:p>
          <w:p w14:paraId="7FB8477B">
            <w:pPr>
              <w:spacing w:before="51" w:line="274" w:lineRule="auto"/>
              <w:ind w:left="134" w:firstLine="194"/>
              <w:rPr>
                <w:rFonts w:hint="eastAsia" w:ascii="宋体" w:hAnsi="宋体" w:eastAsia="宋体" w:cs="宋体"/>
                <w:sz w:val="20"/>
                <w:szCs w:val="20"/>
              </w:rPr>
            </w:pPr>
            <w:r>
              <w:rPr>
                <w:rFonts w:ascii="宋体" w:hAnsi="宋体" w:eastAsia="宋体" w:cs="宋体"/>
                <w:spacing w:val="8"/>
                <w:sz w:val="20"/>
                <w:szCs w:val="20"/>
              </w:rPr>
              <w:t>第二十五条：网络服务提供者无正</w:t>
            </w:r>
            <w:r>
              <w:rPr>
                <w:rFonts w:ascii="宋体" w:hAnsi="宋体" w:eastAsia="宋体" w:cs="宋体"/>
                <w:spacing w:val="7"/>
                <w:sz w:val="20"/>
                <w:szCs w:val="20"/>
              </w:rPr>
              <w:t>当理由拒绝提供或者拖延提供涉嫌侵</w:t>
            </w:r>
            <w:r>
              <w:rPr>
                <w:rFonts w:ascii="宋体" w:hAnsi="宋体" w:eastAsia="宋体" w:cs="宋体"/>
                <w:spacing w:val="20"/>
                <w:sz w:val="20"/>
                <w:szCs w:val="20"/>
              </w:rPr>
              <w:t>权的服务对象的姓名(名称)、联系</w:t>
            </w:r>
            <w:r>
              <w:rPr>
                <w:rFonts w:ascii="宋体" w:hAnsi="宋体" w:eastAsia="宋体" w:cs="宋体"/>
                <w:spacing w:val="7"/>
                <w:sz w:val="20"/>
                <w:szCs w:val="20"/>
              </w:rPr>
              <w:t>方式、网络地址等资料的，由著作权行政管理部门予以警告；情节严重的，</w:t>
            </w:r>
            <w:r>
              <w:rPr>
                <w:rFonts w:ascii="宋体" w:hAnsi="宋体" w:eastAsia="宋体" w:cs="宋体"/>
                <w:spacing w:val="9"/>
                <w:sz w:val="20"/>
                <w:szCs w:val="20"/>
              </w:rPr>
              <w:t>没收主要用于提供网络服务的计算机</w:t>
            </w:r>
            <w:r>
              <w:rPr>
                <w:rFonts w:ascii="宋体" w:hAnsi="宋体" w:eastAsia="宋体" w:cs="宋体"/>
                <w:spacing w:val="24"/>
                <w:sz w:val="20"/>
                <w:szCs w:val="20"/>
              </w:rPr>
              <w:t>等设备。</w:t>
            </w:r>
          </w:p>
        </w:tc>
        <w:tc>
          <w:tcPr>
            <w:tcW w:w="1089" w:type="dxa"/>
          </w:tcPr>
          <w:p w14:paraId="5B9B26A1">
            <w:pPr>
              <w:spacing w:line="254" w:lineRule="auto"/>
            </w:pPr>
          </w:p>
          <w:p w14:paraId="6A25CC85">
            <w:pPr>
              <w:spacing w:line="255" w:lineRule="auto"/>
            </w:pPr>
          </w:p>
          <w:p w14:paraId="472408F2">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969" w:type="dxa"/>
          </w:tcPr>
          <w:p w14:paraId="4C7804B4">
            <w:pPr>
              <w:spacing w:line="329" w:lineRule="auto"/>
            </w:pPr>
          </w:p>
          <w:p w14:paraId="33595099">
            <w:pPr>
              <w:spacing w:before="68" w:line="245" w:lineRule="auto"/>
              <w:ind w:left="107" w:right="151" w:firstLine="29"/>
              <w:rPr>
                <w:rFonts w:hint="eastAsia" w:ascii="宋体" w:hAnsi="宋体" w:eastAsia="宋体" w:cs="宋体"/>
              </w:rPr>
            </w:pPr>
            <w:r>
              <w:rPr>
                <w:rFonts w:ascii="宋体" w:hAnsi="宋体" w:eastAsia="宋体" w:cs="宋体"/>
                <w:spacing w:val="-2"/>
              </w:rPr>
              <w:t>无正当理由拒绝提供或者拖延提供</w:t>
            </w:r>
          </w:p>
        </w:tc>
        <w:tc>
          <w:tcPr>
            <w:tcW w:w="2778" w:type="dxa"/>
          </w:tcPr>
          <w:p w14:paraId="0475C3F2">
            <w:pPr>
              <w:spacing w:line="253" w:lineRule="auto"/>
            </w:pPr>
          </w:p>
          <w:p w14:paraId="34EABD88">
            <w:pPr>
              <w:spacing w:line="253" w:lineRule="auto"/>
            </w:pPr>
          </w:p>
          <w:p w14:paraId="2C75E11A">
            <w:pPr>
              <w:spacing w:before="68" w:line="218" w:lineRule="auto"/>
              <w:ind w:left="138"/>
              <w:rPr>
                <w:rFonts w:hint="eastAsia" w:ascii="宋体" w:hAnsi="宋体" w:eastAsia="宋体" w:cs="宋体"/>
              </w:rPr>
            </w:pPr>
            <w:r>
              <w:rPr>
                <w:rFonts w:ascii="宋体" w:hAnsi="宋体" w:eastAsia="宋体" w:cs="宋体"/>
                <w:spacing w:val="17"/>
              </w:rPr>
              <w:t>警告</w:t>
            </w:r>
          </w:p>
        </w:tc>
        <w:tc>
          <w:tcPr>
            <w:tcW w:w="784" w:type="dxa"/>
            <w:vMerge w:val="restart"/>
            <w:tcBorders>
              <w:bottom w:val="nil"/>
            </w:tcBorders>
          </w:tcPr>
          <w:p w14:paraId="41495BFE"/>
        </w:tc>
      </w:tr>
      <w:tr w14:paraId="47888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674" w:type="dxa"/>
            <w:vMerge w:val="continue"/>
            <w:tcBorders>
              <w:top w:val="nil"/>
            </w:tcBorders>
          </w:tcPr>
          <w:p w14:paraId="5833C050"/>
        </w:tc>
        <w:tc>
          <w:tcPr>
            <w:tcW w:w="1619" w:type="dxa"/>
            <w:vMerge w:val="continue"/>
            <w:tcBorders>
              <w:top w:val="nil"/>
            </w:tcBorders>
          </w:tcPr>
          <w:p w14:paraId="5465A9A2"/>
        </w:tc>
        <w:tc>
          <w:tcPr>
            <w:tcW w:w="2158" w:type="dxa"/>
            <w:vMerge w:val="continue"/>
            <w:tcBorders>
              <w:top w:val="nil"/>
            </w:tcBorders>
          </w:tcPr>
          <w:p w14:paraId="5B298D42"/>
        </w:tc>
        <w:tc>
          <w:tcPr>
            <w:tcW w:w="3668" w:type="dxa"/>
            <w:vMerge w:val="continue"/>
            <w:tcBorders>
              <w:top w:val="nil"/>
            </w:tcBorders>
          </w:tcPr>
          <w:p w14:paraId="641CFBE9"/>
        </w:tc>
        <w:tc>
          <w:tcPr>
            <w:tcW w:w="1089" w:type="dxa"/>
          </w:tcPr>
          <w:p w14:paraId="46F8F8CE">
            <w:pPr>
              <w:spacing w:line="250" w:lineRule="auto"/>
            </w:pPr>
          </w:p>
          <w:p w14:paraId="586DC489">
            <w:pPr>
              <w:spacing w:line="250" w:lineRule="auto"/>
            </w:pPr>
          </w:p>
          <w:p w14:paraId="0619A379">
            <w:pPr>
              <w:spacing w:before="69" w:line="220" w:lineRule="auto"/>
              <w:ind w:left="135"/>
              <w:rPr>
                <w:rFonts w:hint="eastAsia" w:ascii="宋体" w:hAnsi="宋体" w:eastAsia="宋体" w:cs="宋体"/>
              </w:rPr>
            </w:pPr>
            <w:r>
              <w:rPr>
                <w:rFonts w:ascii="宋体" w:hAnsi="宋体" w:eastAsia="宋体" w:cs="宋体"/>
                <w:spacing w:val="6"/>
              </w:rPr>
              <w:t>从重处罚</w:t>
            </w:r>
          </w:p>
        </w:tc>
        <w:tc>
          <w:tcPr>
            <w:tcW w:w="1969" w:type="dxa"/>
          </w:tcPr>
          <w:p w14:paraId="20A11B6C">
            <w:pPr>
              <w:spacing w:line="250" w:lineRule="auto"/>
            </w:pPr>
          </w:p>
          <w:p w14:paraId="5FA5B621">
            <w:pPr>
              <w:spacing w:line="250" w:lineRule="auto"/>
            </w:pPr>
          </w:p>
          <w:p w14:paraId="7348FD28">
            <w:pPr>
              <w:spacing w:before="69" w:line="220" w:lineRule="auto"/>
              <w:ind w:left="86"/>
              <w:rPr>
                <w:rFonts w:hint="eastAsia" w:ascii="宋体" w:hAnsi="宋体" w:eastAsia="宋体" w:cs="宋体"/>
              </w:rPr>
            </w:pPr>
            <w:r>
              <w:rPr>
                <w:rFonts w:ascii="宋体" w:hAnsi="宋体" w:eastAsia="宋体" w:cs="宋体"/>
                <w:spacing w:val="3"/>
              </w:rPr>
              <w:t>情节严重的</w:t>
            </w:r>
          </w:p>
        </w:tc>
        <w:tc>
          <w:tcPr>
            <w:tcW w:w="2778" w:type="dxa"/>
          </w:tcPr>
          <w:p w14:paraId="5224DA52">
            <w:pPr>
              <w:spacing w:line="349" w:lineRule="auto"/>
            </w:pPr>
          </w:p>
          <w:p w14:paraId="6AD8601E">
            <w:pPr>
              <w:spacing w:before="69" w:line="237" w:lineRule="auto"/>
              <w:ind w:left="138" w:right="60"/>
              <w:rPr>
                <w:rFonts w:hint="eastAsia" w:ascii="宋体" w:hAnsi="宋体" w:eastAsia="宋体" w:cs="宋体"/>
              </w:rPr>
            </w:pPr>
            <w:r>
              <w:rPr>
                <w:rFonts w:ascii="宋体" w:hAnsi="宋体" w:eastAsia="宋体" w:cs="宋体"/>
                <w:spacing w:val="4"/>
              </w:rPr>
              <w:t>没收主要用于提供网络服务</w:t>
            </w:r>
            <w:r>
              <w:rPr>
                <w:rFonts w:ascii="宋体" w:hAnsi="宋体" w:eastAsia="宋体" w:cs="宋体"/>
                <w:spacing w:val="1"/>
              </w:rPr>
              <w:t>的计算机等设备</w:t>
            </w:r>
          </w:p>
        </w:tc>
        <w:tc>
          <w:tcPr>
            <w:tcW w:w="784" w:type="dxa"/>
            <w:vMerge w:val="continue"/>
            <w:tcBorders>
              <w:top w:val="nil"/>
            </w:tcBorders>
          </w:tcPr>
          <w:p w14:paraId="09EC410F"/>
        </w:tc>
      </w:tr>
      <w:tr w14:paraId="670A2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9" w:hRule="atLeast"/>
        </w:trPr>
        <w:tc>
          <w:tcPr>
            <w:tcW w:w="674" w:type="dxa"/>
          </w:tcPr>
          <w:p w14:paraId="5CC14BDF">
            <w:pPr>
              <w:spacing w:line="269" w:lineRule="auto"/>
            </w:pPr>
          </w:p>
          <w:p w14:paraId="7E889994">
            <w:pPr>
              <w:spacing w:line="269" w:lineRule="auto"/>
            </w:pPr>
          </w:p>
          <w:p w14:paraId="5978AE5D">
            <w:pPr>
              <w:spacing w:line="269" w:lineRule="auto"/>
            </w:pPr>
          </w:p>
          <w:p w14:paraId="05C5F956">
            <w:pPr>
              <w:spacing w:line="269" w:lineRule="auto"/>
            </w:pPr>
          </w:p>
          <w:p w14:paraId="16FAF9AA">
            <w:pPr>
              <w:spacing w:line="270" w:lineRule="auto"/>
            </w:pPr>
          </w:p>
          <w:p w14:paraId="3548A2AF">
            <w:pPr>
              <w:spacing w:line="270" w:lineRule="auto"/>
            </w:pPr>
          </w:p>
          <w:p w14:paraId="3E95E8B1">
            <w:pPr>
              <w:spacing w:line="270" w:lineRule="auto"/>
            </w:pPr>
          </w:p>
          <w:p w14:paraId="180CB554">
            <w:pPr>
              <w:spacing w:line="270" w:lineRule="auto"/>
            </w:pPr>
          </w:p>
          <w:p w14:paraId="3A9527FD">
            <w:pPr>
              <w:spacing w:before="68" w:line="183" w:lineRule="auto"/>
              <w:ind w:left="225"/>
              <w:rPr>
                <w:rFonts w:hint="eastAsia" w:ascii="宋体" w:hAnsi="宋体" w:eastAsia="宋体" w:cs="宋体"/>
              </w:rPr>
            </w:pPr>
            <w:r>
              <w:rPr>
                <w:rFonts w:ascii="宋体" w:hAnsi="宋体" w:eastAsia="宋体" w:cs="宋体"/>
                <w:spacing w:val="-3"/>
              </w:rPr>
              <w:t>96</w:t>
            </w:r>
          </w:p>
        </w:tc>
        <w:tc>
          <w:tcPr>
            <w:tcW w:w="1619" w:type="dxa"/>
          </w:tcPr>
          <w:p w14:paraId="072BF1E6">
            <w:pPr>
              <w:spacing w:line="264" w:lineRule="auto"/>
            </w:pPr>
          </w:p>
          <w:p w14:paraId="3BEBC7FE">
            <w:pPr>
              <w:spacing w:line="264" w:lineRule="auto"/>
            </w:pPr>
          </w:p>
          <w:p w14:paraId="5F642108">
            <w:pPr>
              <w:spacing w:line="265" w:lineRule="auto"/>
            </w:pPr>
          </w:p>
          <w:p w14:paraId="1F540DDE">
            <w:pPr>
              <w:spacing w:line="265" w:lineRule="auto"/>
            </w:pPr>
          </w:p>
          <w:p w14:paraId="76A4CEF1">
            <w:pPr>
              <w:spacing w:before="68" w:line="246" w:lineRule="auto"/>
              <w:ind w:left="61" w:right="87" w:firstLine="109"/>
              <w:rPr>
                <w:rFonts w:hint="eastAsia" w:ascii="宋体" w:hAnsi="宋体" w:eastAsia="宋体" w:cs="宋体"/>
              </w:rPr>
            </w:pPr>
            <w:r>
              <w:rPr>
                <w:rFonts w:ascii="宋体" w:hAnsi="宋体" w:eastAsia="宋体" w:cs="宋体"/>
                <w:spacing w:val="2"/>
              </w:rPr>
              <w:t>对未经软件著</w:t>
            </w:r>
            <w:r>
              <w:rPr>
                <w:rFonts w:ascii="宋体" w:hAnsi="宋体" w:eastAsia="宋体" w:cs="宋体"/>
                <w:spacing w:val="-2"/>
              </w:rPr>
              <w:t>作权人许可，复</w:t>
            </w:r>
          </w:p>
          <w:p w14:paraId="2BA3F6D4">
            <w:pPr>
              <w:spacing w:before="40" w:line="219" w:lineRule="auto"/>
              <w:ind w:left="170"/>
              <w:rPr>
                <w:rFonts w:hint="eastAsia" w:ascii="宋体" w:hAnsi="宋体" w:eastAsia="宋体" w:cs="宋体"/>
              </w:rPr>
            </w:pPr>
            <w:r>
              <w:rPr>
                <w:rFonts w:ascii="宋体" w:hAnsi="宋体" w:eastAsia="宋体" w:cs="宋体"/>
                <w:spacing w:val="-2"/>
              </w:rPr>
              <w:t>制或者部分复</w:t>
            </w:r>
          </w:p>
          <w:p w14:paraId="4C40DF7B">
            <w:pPr>
              <w:spacing w:before="40" w:line="246" w:lineRule="auto"/>
              <w:ind w:left="61" w:right="64" w:firstLine="109"/>
              <w:rPr>
                <w:rFonts w:hint="eastAsia" w:ascii="宋体" w:hAnsi="宋体" w:eastAsia="宋体" w:cs="宋体"/>
              </w:rPr>
            </w:pPr>
            <w:r>
              <w:rPr>
                <w:rFonts w:ascii="宋体" w:hAnsi="宋体" w:eastAsia="宋体" w:cs="宋体"/>
                <w:spacing w:val="2"/>
              </w:rPr>
              <w:t>制著作权人的</w:t>
            </w:r>
            <w:r>
              <w:rPr>
                <w:rFonts w:ascii="宋体" w:hAnsi="宋体" w:eastAsia="宋体" w:cs="宋体"/>
                <w:spacing w:val="1"/>
              </w:rPr>
              <w:t>软件，同时损害</w:t>
            </w:r>
          </w:p>
          <w:p w14:paraId="6FCA61EC">
            <w:pPr>
              <w:spacing w:before="39" w:line="219" w:lineRule="auto"/>
              <w:ind w:left="170"/>
              <w:rPr>
                <w:rFonts w:hint="eastAsia" w:ascii="宋体" w:hAnsi="宋体" w:eastAsia="宋体" w:cs="宋体"/>
              </w:rPr>
            </w:pPr>
            <w:r>
              <w:rPr>
                <w:rFonts w:ascii="宋体" w:hAnsi="宋体" w:eastAsia="宋体" w:cs="宋体"/>
                <w:spacing w:val="-2"/>
              </w:rPr>
              <w:t>社会公共利益</w:t>
            </w:r>
          </w:p>
          <w:p w14:paraId="421B9EAF">
            <w:pPr>
              <w:spacing w:before="53" w:line="250" w:lineRule="auto"/>
              <w:ind w:left="101" w:right="187" w:firstLine="69"/>
              <w:rPr>
                <w:rFonts w:hint="eastAsia" w:ascii="宋体" w:hAnsi="宋体" w:eastAsia="宋体" w:cs="宋体"/>
              </w:rPr>
            </w:pPr>
            <w:r>
              <w:rPr>
                <w:rFonts w:ascii="宋体" w:hAnsi="宋体" w:eastAsia="宋体" w:cs="宋体"/>
                <w:spacing w:val="-2"/>
              </w:rPr>
              <w:t>等行为的行政</w:t>
            </w:r>
            <w:r>
              <w:rPr>
                <w:rFonts w:ascii="宋体" w:hAnsi="宋体" w:eastAsia="宋体" w:cs="宋体"/>
                <w:spacing w:val="12"/>
              </w:rPr>
              <w:t>处罚</w:t>
            </w:r>
          </w:p>
        </w:tc>
        <w:tc>
          <w:tcPr>
            <w:tcW w:w="2158" w:type="dxa"/>
          </w:tcPr>
          <w:p w14:paraId="38A37478">
            <w:pPr>
              <w:spacing w:before="62" w:line="283" w:lineRule="auto"/>
              <w:ind w:left="92" w:right="119" w:firstLine="29"/>
              <w:jc w:val="both"/>
              <w:rPr>
                <w:rFonts w:hint="eastAsia" w:ascii="宋体" w:hAnsi="宋体" w:eastAsia="宋体" w:cs="宋体"/>
              </w:rPr>
            </w:pPr>
            <w:r>
              <w:rPr>
                <w:rFonts w:ascii="宋体" w:hAnsi="宋体" w:eastAsia="宋体" w:cs="宋体"/>
              </w:rPr>
              <w:t>1.对复制或者部分复</w:t>
            </w:r>
            <w:r>
              <w:rPr>
                <w:rFonts w:ascii="宋体" w:hAnsi="宋体" w:eastAsia="宋体" w:cs="宋体"/>
                <w:spacing w:val="5"/>
              </w:rPr>
              <w:t>制著作权人的软件的</w:t>
            </w:r>
            <w:r>
              <w:rPr>
                <w:rFonts w:ascii="宋体" w:hAnsi="宋体" w:eastAsia="宋体" w:cs="宋体"/>
                <w:spacing w:val="-10"/>
              </w:rPr>
              <w:t>处罚；</w:t>
            </w:r>
          </w:p>
          <w:p w14:paraId="71B7F1B6">
            <w:pPr>
              <w:spacing w:before="105" w:line="289" w:lineRule="auto"/>
              <w:ind w:left="102" w:right="110" w:firstLine="19"/>
              <w:jc w:val="both"/>
              <w:rPr>
                <w:rFonts w:hint="eastAsia" w:ascii="宋体" w:hAnsi="宋体" w:eastAsia="宋体" w:cs="宋体"/>
              </w:rPr>
            </w:pPr>
            <w:r>
              <w:rPr>
                <w:rFonts w:ascii="宋体" w:hAnsi="宋体" w:eastAsia="宋体" w:cs="宋体"/>
                <w:spacing w:val="2"/>
              </w:rPr>
              <w:t>2.对向公众发行、出</w:t>
            </w:r>
            <w:r>
              <w:rPr>
                <w:rFonts w:ascii="宋体" w:hAnsi="宋体" w:eastAsia="宋体" w:cs="宋体"/>
                <w:spacing w:val="3"/>
              </w:rPr>
              <w:t>租、通过信息网络传</w:t>
            </w:r>
            <w:r>
              <w:rPr>
                <w:rFonts w:ascii="宋体" w:hAnsi="宋体" w:eastAsia="宋体" w:cs="宋体"/>
                <w:spacing w:val="4"/>
              </w:rPr>
              <w:t>播著作权人的软件的</w:t>
            </w:r>
            <w:r>
              <w:rPr>
                <w:rFonts w:ascii="宋体" w:hAnsi="宋体" w:eastAsia="宋体" w:cs="宋体"/>
                <w:spacing w:val="-10"/>
              </w:rPr>
              <w:t>处罚；</w:t>
            </w:r>
          </w:p>
          <w:p w14:paraId="38C0D651">
            <w:pPr>
              <w:spacing w:before="88" w:line="285" w:lineRule="auto"/>
              <w:ind w:left="81" w:right="119" w:firstLine="40"/>
              <w:rPr>
                <w:rFonts w:hint="eastAsia" w:ascii="宋体" w:hAnsi="宋体" w:eastAsia="宋体" w:cs="宋体"/>
              </w:rPr>
            </w:pPr>
            <w:r>
              <w:rPr>
                <w:rFonts w:ascii="宋体" w:hAnsi="宋体" w:eastAsia="宋体" w:cs="宋体"/>
              </w:rPr>
              <w:t>3.对故意避开或者破</w:t>
            </w:r>
            <w:r>
              <w:rPr>
                <w:rFonts w:ascii="宋体" w:hAnsi="宋体" w:eastAsia="宋体" w:cs="宋体"/>
                <w:spacing w:val="3"/>
              </w:rPr>
              <w:t>坏著作权人为保护其</w:t>
            </w:r>
            <w:r>
              <w:rPr>
                <w:rFonts w:ascii="宋体" w:hAnsi="宋体" w:eastAsia="宋体" w:cs="宋体"/>
                <w:spacing w:val="6"/>
              </w:rPr>
              <w:t>软件著作权而采取的</w:t>
            </w:r>
            <w:r>
              <w:rPr>
                <w:rFonts w:ascii="宋体" w:hAnsi="宋体" w:eastAsia="宋体" w:cs="宋体"/>
                <w:spacing w:val="13"/>
              </w:rPr>
              <w:t>技术措施的处罚；</w:t>
            </w:r>
          </w:p>
          <w:p w14:paraId="58EABD5D">
            <w:pPr>
              <w:spacing w:before="109" w:line="264" w:lineRule="auto"/>
              <w:ind w:left="121" w:right="143"/>
              <w:rPr>
                <w:rFonts w:hint="eastAsia" w:ascii="宋体" w:hAnsi="宋体" w:eastAsia="宋体" w:cs="宋体"/>
              </w:rPr>
            </w:pPr>
            <w:r>
              <w:rPr>
                <w:rFonts w:ascii="宋体" w:hAnsi="宋体" w:eastAsia="宋体" w:cs="宋体"/>
                <w:spacing w:val="-1"/>
              </w:rPr>
              <w:t>4.对故意删除或者改变软件权利管理电子</w:t>
            </w:r>
          </w:p>
        </w:tc>
        <w:tc>
          <w:tcPr>
            <w:tcW w:w="3668" w:type="dxa"/>
          </w:tcPr>
          <w:p w14:paraId="406F6DC1">
            <w:pPr>
              <w:spacing w:before="73" w:line="259" w:lineRule="auto"/>
              <w:ind w:left="134" w:right="204" w:hanging="105"/>
              <w:rPr>
                <w:rFonts w:hint="eastAsia" w:ascii="宋体" w:hAnsi="宋体" w:eastAsia="宋体" w:cs="宋体"/>
              </w:rPr>
            </w:pPr>
            <w:r>
              <w:rPr>
                <w:rFonts w:ascii="宋体" w:hAnsi="宋体" w:eastAsia="宋体" w:cs="宋体"/>
                <w:spacing w:val="15"/>
              </w:rPr>
              <w:t>《计算机软件保护条例》(2013年1</w:t>
            </w:r>
            <w:r>
              <w:rPr>
                <w:rFonts w:ascii="宋体" w:hAnsi="宋体" w:eastAsia="宋体" w:cs="宋体"/>
                <w:spacing w:val="16"/>
              </w:rPr>
              <w:t>月30日第二次修订)</w:t>
            </w:r>
          </w:p>
          <w:p w14:paraId="0DD25E35">
            <w:pPr>
              <w:spacing w:before="100" w:line="317" w:lineRule="auto"/>
              <w:ind w:left="113" w:firstLine="213"/>
              <w:rPr>
                <w:rFonts w:hint="eastAsia" w:ascii="宋体" w:hAnsi="宋体" w:eastAsia="宋体" w:cs="宋体"/>
                <w:sz w:val="20"/>
                <w:szCs w:val="20"/>
              </w:rPr>
            </w:pPr>
            <w:r>
              <w:rPr>
                <w:rFonts w:ascii="宋体" w:hAnsi="宋体" w:eastAsia="宋体" w:cs="宋体"/>
                <w:spacing w:val="8"/>
                <w:sz w:val="20"/>
                <w:szCs w:val="20"/>
              </w:rPr>
              <w:t>第二十四条：除《中华人民共和国</w:t>
            </w:r>
            <w:r>
              <w:rPr>
                <w:rFonts w:ascii="宋体" w:hAnsi="宋体" w:eastAsia="宋体" w:cs="宋体"/>
                <w:spacing w:val="11"/>
                <w:sz w:val="20"/>
                <w:szCs w:val="20"/>
              </w:rPr>
              <w:t>著作权法》、本条例或者其他法律、</w:t>
            </w:r>
            <w:r>
              <w:rPr>
                <w:rFonts w:ascii="宋体" w:hAnsi="宋体" w:eastAsia="宋体" w:cs="宋体"/>
                <w:spacing w:val="8"/>
                <w:sz w:val="20"/>
                <w:szCs w:val="20"/>
              </w:rPr>
              <w:t>行政法规另有规定外，未经软件著作权人许可，有下列侵权行为的，应当根据情况，承担停止侵害、消除影响、赔礼道歉、赔偿损失等民事责任；同时损害社会公共利益的，由著作权行政管理部门责令停止侵权行为，没收</w:t>
            </w:r>
            <w:r>
              <w:rPr>
                <w:rFonts w:ascii="宋体" w:hAnsi="宋体" w:eastAsia="宋体" w:cs="宋体"/>
                <w:spacing w:val="11"/>
                <w:sz w:val="20"/>
                <w:szCs w:val="20"/>
              </w:rPr>
              <w:t>违法所得，没收、销毁侵权复制品，</w:t>
            </w:r>
            <w:r>
              <w:rPr>
                <w:rFonts w:ascii="宋体" w:hAnsi="宋体" w:eastAsia="宋体" w:cs="宋体"/>
                <w:spacing w:val="10"/>
                <w:sz w:val="20"/>
                <w:szCs w:val="20"/>
              </w:rPr>
              <w:t>可以并处罚款；情节严重的，著作权</w:t>
            </w:r>
            <w:r>
              <w:rPr>
                <w:rFonts w:ascii="宋体" w:hAnsi="宋体" w:eastAsia="宋体" w:cs="宋体"/>
                <w:spacing w:val="6"/>
                <w:sz w:val="20"/>
                <w:szCs w:val="20"/>
              </w:rPr>
              <w:t>行政管理部门并可以没收主要用于制</w:t>
            </w:r>
          </w:p>
        </w:tc>
        <w:tc>
          <w:tcPr>
            <w:tcW w:w="1089" w:type="dxa"/>
          </w:tcPr>
          <w:p w14:paraId="5A74C99B">
            <w:pPr>
              <w:spacing w:line="262" w:lineRule="auto"/>
            </w:pPr>
          </w:p>
          <w:p w14:paraId="4D671B8B">
            <w:pPr>
              <w:spacing w:line="262" w:lineRule="auto"/>
            </w:pPr>
          </w:p>
          <w:p w14:paraId="07989458">
            <w:pPr>
              <w:spacing w:line="263" w:lineRule="auto"/>
            </w:pPr>
          </w:p>
          <w:p w14:paraId="037F9637">
            <w:pPr>
              <w:spacing w:line="263" w:lineRule="auto"/>
            </w:pPr>
          </w:p>
          <w:p w14:paraId="50B26FD5">
            <w:pPr>
              <w:spacing w:line="263" w:lineRule="auto"/>
            </w:pPr>
          </w:p>
          <w:p w14:paraId="68790C87">
            <w:pPr>
              <w:spacing w:line="263" w:lineRule="auto"/>
            </w:pPr>
          </w:p>
          <w:p w14:paraId="06E28232">
            <w:pPr>
              <w:spacing w:line="263" w:lineRule="auto"/>
            </w:pPr>
          </w:p>
          <w:p w14:paraId="3AA961E6">
            <w:pPr>
              <w:spacing w:line="263" w:lineRule="auto"/>
            </w:pPr>
          </w:p>
          <w:p w14:paraId="0F1D9511">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969" w:type="dxa"/>
          </w:tcPr>
          <w:p w14:paraId="7CEC5EDA">
            <w:pPr>
              <w:spacing w:line="241" w:lineRule="auto"/>
            </w:pPr>
          </w:p>
          <w:p w14:paraId="12FFBB72">
            <w:pPr>
              <w:spacing w:line="241" w:lineRule="auto"/>
            </w:pPr>
          </w:p>
          <w:p w14:paraId="77C6CDC4">
            <w:pPr>
              <w:spacing w:line="241" w:lineRule="auto"/>
            </w:pPr>
          </w:p>
          <w:p w14:paraId="20D0D1BD">
            <w:pPr>
              <w:spacing w:line="241" w:lineRule="auto"/>
            </w:pPr>
          </w:p>
          <w:p w14:paraId="060B0B1E">
            <w:pPr>
              <w:spacing w:line="242" w:lineRule="auto"/>
            </w:pPr>
          </w:p>
          <w:p w14:paraId="70B62E00">
            <w:pPr>
              <w:spacing w:before="68" w:line="258" w:lineRule="auto"/>
              <w:ind w:left="126" w:right="123" w:firstLine="9"/>
              <w:jc w:val="both"/>
              <w:rPr>
                <w:rFonts w:hint="eastAsia" w:ascii="宋体" w:hAnsi="宋体" w:eastAsia="宋体" w:cs="宋体"/>
              </w:rPr>
            </w:pPr>
            <w:r>
              <w:rPr>
                <w:rFonts w:ascii="宋体" w:hAnsi="宋体" w:eastAsia="宋体" w:cs="宋体"/>
                <w:spacing w:val="1"/>
              </w:rPr>
              <w:t>同时损害社会公共</w:t>
            </w:r>
            <w:r>
              <w:rPr>
                <w:rFonts w:ascii="宋体" w:hAnsi="宋体" w:eastAsia="宋体" w:cs="宋体"/>
                <w:spacing w:val="3"/>
              </w:rPr>
              <w:t>利益的，侵权复制</w:t>
            </w:r>
            <w:r>
              <w:rPr>
                <w:rFonts w:ascii="宋体" w:hAnsi="宋体" w:eastAsia="宋体" w:cs="宋体"/>
                <w:spacing w:val="8"/>
              </w:rPr>
              <w:t>品100件以下，或</w:t>
            </w:r>
            <w:r>
              <w:rPr>
                <w:rFonts w:ascii="宋体" w:hAnsi="宋体" w:eastAsia="宋体" w:cs="宋体"/>
                <w:spacing w:val="10"/>
              </w:rPr>
              <w:t>侵权货值1万元以</w:t>
            </w:r>
            <w:r>
              <w:rPr>
                <w:rFonts w:ascii="宋体" w:hAnsi="宋体" w:eastAsia="宋体" w:cs="宋体"/>
                <w:spacing w:val="2"/>
              </w:rPr>
              <w:t>下的，能积极消除</w:t>
            </w:r>
            <w:r>
              <w:rPr>
                <w:rFonts w:ascii="宋体" w:hAnsi="宋体" w:eastAsia="宋体" w:cs="宋体"/>
                <w:spacing w:val="3"/>
              </w:rPr>
              <w:t>影响，主动赔偿损</w:t>
            </w:r>
            <w:r>
              <w:rPr>
                <w:rFonts w:ascii="宋体" w:hAnsi="宋体" w:eastAsia="宋体" w:cs="宋体"/>
                <w:spacing w:val="8"/>
              </w:rPr>
              <w:t>失的</w:t>
            </w:r>
          </w:p>
        </w:tc>
        <w:tc>
          <w:tcPr>
            <w:tcW w:w="2778" w:type="dxa"/>
          </w:tcPr>
          <w:p w14:paraId="180FA75F">
            <w:pPr>
              <w:spacing w:line="249" w:lineRule="auto"/>
            </w:pPr>
          </w:p>
          <w:p w14:paraId="2B94943F">
            <w:pPr>
              <w:spacing w:line="250" w:lineRule="auto"/>
            </w:pPr>
          </w:p>
          <w:p w14:paraId="7E07F938">
            <w:pPr>
              <w:spacing w:line="250" w:lineRule="auto"/>
            </w:pPr>
          </w:p>
          <w:p w14:paraId="12F0CC5D">
            <w:pPr>
              <w:spacing w:before="69" w:line="255" w:lineRule="auto"/>
              <w:ind w:left="138" w:right="80"/>
              <w:rPr>
                <w:rFonts w:hint="eastAsia" w:ascii="宋体" w:hAnsi="宋体" w:eastAsia="宋体" w:cs="宋体"/>
              </w:rPr>
            </w:pPr>
            <w:r>
              <w:rPr>
                <w:rFonts w:ascii="宋体" w:hAnsi="宋体" w:eastAsia="宋体" w:cs="宋体"/>
                <w:spacing w:val="2"/>
              </w:rPr>
              <w:t>责令停止侵权行为，没收违法所得，没收、销毁侵权复</w:t>
            </w:r>
            <w:r>
              <w:rPr>
                <w:rFonts w:ascii="宋体" w:hAnsi="宋体" w:eastAsia="宋体" w:cs="宋体"/>
                <w:spacing w:val="18"/>
              </w:rPr>
              <w:t>制品。有本条所列第(一)</w:t>
            </w:r>
            <w:r>
              <w:rPr>
                <w:rFonts w:ascii="宋体" w:hAnsi="宋体" w:eastAsia="宋体" w:cs="宋体"/>
                <w:spacing w:val="19"/>
              </w:rPr>
              <w:t>项或者第(二)项行为的，</w:t>
            </w:r>
          </w:p>
          <w:p w14:paraId="3ADCB85E">
            <w:pPr>
              <w:spacing w:before="52" w:line="269" w:lineRule="auto"/>
              <w:ind w:left="137" w:hanging="9"/>
              <w:rPr>
                <w:rFonts w:hint="eastAsia" w:ascii="宋体" w:hAnsi="宋体" w:eastAsia="宋体" w:cs="宋体"/>
                <w:sz w:val="20"/>
                <w:szCs w:val="20"/>
              </w:rPr>
            </w:pPr>
            <w:r>
              <w:rPr>
                <w:rFonts w:ascii="宋体" w:hAnsi="宋体" w:eastAsia="宋体" w:cs="宋体"/>
                <w:spacing w:val="17"/>
                <w:sz w:val="20"/>
                <w:szCs w:val="20"/>
              </w:rPr>
              <w:t>可以并处每件100元或者货</w:t>
            </w:r>
            <w:r>
              <w:rPr>
                <w:rFonts w:ascii="宋体" w:hAnsi="宋体" w:eastAsia="宋体" w:cs="宋体"/>
                <w:spacing w:val="28"/>
                <w:sz w:val="20"/>
                <w:szCs w:val="20"/>
              </w:rPr>
              <w:t>值金额1倍以上2倍以下的</w:t>
            </w:r>
            <w:r>
              <w:rPr>
                <w:rFonts w:ascii="宋体" w:hAnsi="宋体" w:eastAsia="宋体" w:cs="宋体"/>
                <w:spacing w:val="26"/>
                <w:sz w:val="20"/>
                <w:szCs w:val="20"/>
              </w:rPr>
              <w:t>罚款；有本条所列第(三)</w:t>
            </w:r>
            <w:r>
              <w:rPr>
                <w:rFonts w:ascii="宋体" w:hAnsi="宋体" w:eastAsia="宋体" w:cs="宋体"/>
                <w:spacing w:val="27"/>
                <w:sz w:val="20"/>
                <w:szCs w:val="20"/>
              </w:rPr>
              <w:t>项、第(四)项或者第(五)</w:t>
            </w:r>
            <w:r>
              <w:rPr>
                <w:rFonts w:ascii="宋体" w:hAnsi="宋体" w:eastAsia="宋体" w:cs="宋体"/>
                <w:spacing w:val="-18"/>
                <w:sz w:val="20"/>
                <w:szCs w:val="20"/>
              </w:rPr>
              <w:t>项行为的，可以并处5万元以下的</w:t>
            </w:r>
            <w:r>
              <w:rPr>
                <w:rFonts w:ascii="宋体" w:hAnsi="宋体" w:eastAsia="宋体" w:cs="宋体"/>
                <w:spacing w:val="13"/>
                <w:sz w:val="20"/>
                <w:szCs w:val="20"/>
              </w:rPr>
              <w:t>罚款</w:t>
            </w:r>
          </w:p>
        </w:tc>
        <w:tc>
          <w:tcPr>
            <w:tcW w:w="784" w:type="dxa"/>
          </w:tcPr>
          <w:p w14:paraId="4099CAE9"/>
        </w:tc>
      </w:tr>
    </w:tbl>
    <w:p w14:paraId="0AB57D42"/>
    <w:p w14:paraId="1408D909">
      <w:pPr>
        <w:sectPr>
          <w:footerReference r:id="rId99" w:type="default"/>
          <w:pgSz w:w="17170" w:h="12390"/>
          <w:pgMar w:top="1053" w:right="1015" w:bottom="1691" w:left="1405" w:header="0" w:footer="1463" w:gutter="0"/>
          <w:cols w:space="720" w:num="1"/>
        </w:sectPr>
      </w:pPr>
    </w:p>
    <w:p w14:paraId="75F82EA3">
      <w:pPr>
        <w:spacing w:before="336" w:line="219" w:lineRule="auto"/>
        <w:ind w:left="3171"/>
        <w:rPr>
          <w:rFonts w:hint="eastAsia" w:ascii="宋体" w:hAnsi="宋体" w:eastAsia="宋体" w:cs="宋体"/>
          <w:sz w:val="45"/>
          <w:szCs w:val="45"/>
        </w:rPr>
      </w:pPr>
      <w:r>
        <w:rPr>
          <w:rFonts w:ascii="宋体" w:hAnsi="宋体" w:eastAsia="宋体" w:cs="宋体"/>
          <w:b/>
          <w:bCs/>
          <w:spacing w:val="-14"/>
          <w:sz w:val="45"/>
          <w:szCs w:val="45"/>
        </w:rPr>
        <w:t>云南省文化市场综合执法行政处罚裁量基准</w:t>
      </w:r>
    </w:p>
    <w:p w14:paraId="4D2217BA"/>
    <w:p w14:paraId="2FF525CB">
      <w:pPr>
        <w:spacing w:line="157" w:lineRule="exact"/>
      </w:pPr>
    </w:p>
    <w:tbl>
      <w:tblPr>
        <w:tblStyle w:val="6"/>
        <w:tblW w:w="147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29"/>
        <w:gridCol w:w="2158"/>
        <w:gridCol w:w="3687"/>
        <w:gridCol w:w="1099"/>
        <w:gridCol w:w="1949"/>
        <w:gridCol w:w="2798"/>
        <w:gridCol w:w="765"/>
      </w:tblGrid>
      <w:tr w14:paraId="2D701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4" w:type="dxa"/>
          </w:tcPr>
          <w:p w14:paraId="6AB7B3CF">
            <w:pPr>
              <w:spacing w:before="174" w:line="221" w:lineRule="auto"/>
              <w:ind w:left="115"/>
              <w:rPr>
                <w:rFonts w:hint="eastAsia" w:ascii="宋体" w:hAnsi="宋体" w:eastAsia="宋体" w:cs="宋体"/>
              </w:rPr>
            </w:pPr>
            <w:r>
              <w:rPr>
                <w:rFonts w:ascii="宋体" w:hAnsi="宋体" w:eastAsia="宋体" w:cs="宋体"/>
                <w:spacing w:val="6"/>
              </w:rPr>
              <w:t>序号</w:t>
            </w:r>
          </w:p>
        </w:tc>
        <w:tc>
          <w:tcPr>
            <w:tcW w:w="1629" w:type="dxa"/>
          </w:tcPr>
          <w:p w14:paraId="247A0EF3">
            <w:pPr>
              <w:spacing w:before="55" w:line="210" w:lineRule="auto"/>
              <w:ind w:left="380"/>
              <w:rPr>
                <w:rFonts w:hint="eastAsia" w:ascii="宋体" w:hAnsi="宋体" w:eastAsia="宋体" w:cs="宋体"/>
              </w:rPr>
            </w:pPr>
            <w:r>
              <w:rPr>
                <w:rFonts w:ascii="宋体" w:hAnsi="宋体" w:eastAsia="宋体" w:cs="宋体"/>
                <w:spacing w:val="2"/>
              </w:rPr>
              <w:t>指导目录</w:t>
            </w:r>
          </w:p>
          <w:p w14:paraId="799C58B1">
            <w:pPr>
              <w:spacing w:line="220" w:lineRule="auto"/>
              <w:ind w:left="380"/>
              <w:rPr>
                <w:rFonts w:hint="eastAsia" w:ascii="宋体" w:hAnsi="宋体" w:eastAsia="宋体" w:cs="宋体"/>
              </w:rPr>
            </w:pPr>
            <w:r>
              <w:rPr>
                <w:rFonts w:ascii="宋体" w:hAnsi="宋体" w:eastAsia="宋体" w:cs="宋体"/>
                <w:spacing w:val="3"/>
              </w:rPr>
              <w:t>对应事项</w:t>
            </w:r>
          </w:p>
        </w:tc>
        <w:tc>
          <w:tcPr>
            <w:tcW w:w="2158" w:type="dxa"/>
          </w:tcPr>
          <w:p w14:paraId="7E036506">
            <w:pPr>
              <w:spacing w:before="174" w:line="220" w:lineRule="auto"/>
              <w:ind w:left="631"/>
              <w:rPr>
                <w:rFonts w:hint="eastAsia" w:ascii="宋体" w:hAnsi="宋体" w:eastAsia="宋体" w:cs="宋体"/>
              </w:rPr>
            </w:pPr>
            <w:r>
              <w:rPr>
                <w:rFonts w:ascii="宋体" w:hAnsi="宋体" w:eastAsia="宋体" w:cs="宋体"/>
                <w:spacing w:val="3"/>
              </w:rPr>
              <w:t>处罚事项</w:t>
            </w:r>
          </w:p>
        </w:tc>
        <w:tc>
          <w:tcPr>
            <w:tcW w:w="3687" w:type="dxa"/>
          </w:tcPr>
          <w:p w14:paraId="63479894">
            <w:pPr>
              <w:spacing w:before="172" w:line="219" w:lineRule="auto"/>
              <w:ind w:left="1413"/>
              <w:rPr>
                <w:rFonts w:hint="eastAsia" w:ascii="宋体" w:hAnsi="宋体" w:eastAsia="宋体" w:cs="宋体"/>
              </w:rPr>
            </w:pPr>
            <w:r>
              <w:rPr>
                <w:rFonts w:ascii="宋体" w:hAnsi="宋体" w:eastAsia="宋体" w:cs="宋体"/>
                <w:spacing w:val="23"/>
              </w:rPr>
              <w:t>处罚依据</w:t>
            </w:r>
          </w:p>
        </w:tc>
        <w:tc>
          <w:tcPr>
            <w:tcW w:w="1099" w:type="dxa"/>
          </w:tcPr>
          <w:p w14:paraId="4CB55A47">
            <w:pPr>
              <w:spacing w:before="174" w:line="220" w:lineRule="auto"/>
              <w:ind w:left="126"/>
              <w:rPr>
                <w:rFonts w:hint="eastAsia" w:ascii="宋体" w:hAnsi="宋体" w:eastAsia="宋体" w:cs="宋体"/>
              </w:rPr>
            </w:pPr>
            <w:r>
              <w:rPr>
                <w:rFonts w:ascii="宋体" w:hAnsi="宋体" w:eastAsia="宋体" w:cs="宋体"/>
                <w:spacing w:val="3"/>
              </w:rPr>
              <w:t>违法程度</w:t>
            </w:r>
          </w:p>
        </w:tc>
        <w:tc>
          <w:tcPr>
            <w:tcW w:w="1949" w:type="dxa"/>
          </w:tcPr>
          <w:p w14:paraId="645540F0">
            <w:pPr>
              <w:spacing w:before="174" w:line="220" w:lineRule="auto"/>
              <w:ind w:left="547"/>
              <w:rPr>
                <w:rFonts w:hint="eastAsia" w:ascii="宋体" w:hAnsi="宋体" w:eastAsia="宋体" w:cs="宋体"/>
              </w:rPr>
            </w:pPr>
            <w:r>
              <w:rPr>
                <w:rFonts w:ascii="宋体" w:hAnsi="宋体" w:eastAsia="宋体" w:cs="宋体"/>
                <w:spacing w:val="-2"/>
              </w:rPr>
              <w:t>违法情节</w:t>
            </w:r>
          </w:p>
        </w:tc>
        <w:tc>
          <w:tcPr>
            <w:tcW w:w="2798" w:type="dxa"/>
          </w:tcPr>
          <w:p w14:paraId="35A92DA6">
            <w:pPr>
              <w:spacing w:before="174" w:line="221" w:lineRule="auto"/>
              <w:ind w:left="788"/>
              <w:rPr>
                <w:rFonts w:hint="eastAsia" w:ascii="宋体" w:hAnsi="宋体" w:eastAsia="宋体" w:cs="宋体"/>
              </w:rPr>
            </w:pPr>
            <w:r>
              <w:rPr>
                <w:rFonts w:ascii="宋体" w:hAnsi="宋体" w:eastAsia="宋体" w:cs="宋体"/>
                <w:spacing w:val="1"/>
              </w:rPr>
              <w:t>处罚裁量基准</w:t>
            </w:r>
          </w:p>
        </w:tc>
        <w:tc>
          <w:tcPr>
            <w:tcW w:w="765" w:type="dxa"/>
          </w:tcPr>
          <w:p w14:paraId="364919D0">
            <w:pPr>
              <w:spacing w:before="174" w:line="221" w:lineRule="auto"/>
              <w:ind w:left="170"/>
              <w:rPr>
                <w:rFonts w:hint="eastAsia" w:ascii="宋体" w:hAnsi="宋体" w:eastAsia="宋体" w:cs="宋体"/>
              </w:rPr>
            </w:pPr>
            <w:r>
              <w:rPr>
                <w:rFonts w:ascii="宋体" w:hAnsi="宋体" w:eastAsia="宋体" w:cs="宋体"/>
                <w:spacing w:val="5"/>
              </w:rPr>
              <w:t>备注</w:t>
            </w:r>
          </w:p>
        </w:tc>
      </w:tr>
      <w:tr w14:paraId="64FB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5" w:hRule="atLeast"/>
        </w:trPr>
        <w:tc>
          <w:tcPr>
            <w:tcW w:w="674" w:type="dxa"/>
            <w:vMerge w:val="restart"/>
            <w:tcBorders>
              <w:bottom w:val="nil"/>
            </w:tcBorders>
          </w:tcPr>
          <w:p w14:paraId="406CB632"/>
        </w:tc>
        <w:tc>
          <w:tcPr>
            <w:tcW w:w="1629" w:type="dxa"/>
            <w:vMerge w:val="restart"/>
            <w:tcBorders>
              <w:bottom w:val="nil"/>
            </w:tcBorders>
          </w:tcPr>
          <w:p w14:paraId="2596655F"/>
        </w:tc>
        <w:tc>
          <w:tcPr>
            <w:tcW w:w="2158" w:type="dxa"/>
            <w:vMerge w:val="restart"/>
            <w:tcBorders>
              <w:bottom w:val="nil"/>
            </w:tcBorders>
          </w:tcPr>
          <w:p w14:paraId="15BBB2C0"/>
          <w:p w14:paraId="5CC51CEE"/>
          <w:p w14:paraId="10F3C49C"/>
          <w:p w14:paraId="72CA4898"/>
          <w:p w14:paraId="554FEAB3"/>
          <w:p w14:paraId="75EBBC0D"/>
          <w:p w14:paraId="6F9A358E">
            <w:pPr>
              <w:spacing w:line="241" w:lineRule="auto"/>
            </w:pPr>
          </w:p>
          <w:p w14:paraId="0A058C17">
            <w:pPr>
              <w:spacing w:line="241" w:lineRule="auto"/>
            </w:pPr>
          </w:p>
          <w:p w14:paraId="11DBF971">
            <w:pPr>
              <w:spacing w:line="241" w:lineRule="auto"/>
            </w:pPr>
          </w:p>
          <w:p w14:paraId="3EFD2889">
            <w:pPr>
              <w:spacing w:line="241" w:lineRule="auto"/>
            </w:pPr>
          </w:p>
          <w:p w14:paraId="1108EA5C">
            <w:pPr>
              <w:spacing w:line="241" w:lineRule="auto"/>
            </w:pPr>
          </w:p>
          <w:p w14:paraId="1E13960E">
            <w:pPr>
              <w:spacing w:before="68" w:line="219" w:lineRule="auto"/>
              <w:ind w:left="121"/>
              <w:rPr>
                <w:rFonts w:hint="eastAsia" w:ascii="宋体" w:hAnsi="宋体" w:eastAsia="宋体" w:cs="宋体"/>
              </w:rPr>
            </w:pPr>
            <w:r>
              <w:rPr>
                <w:rFonts w:ascii="宋体" w:hAnsi="宋体" w:eastAsia="宋体" w:cs="宋体"/>
                <w:spacing w:val="-13"/>
              </w:rPr>
              <w:t>信息的；</w:t>
            </w:r>
          </w:p>
          <w:p w14:paraId="70704743">
            <w:pPr>
              <w:spacing w:before="62" w:line="257" w:lineRule="auto"/>
              <w:ind w:left="121" w:right="127"/>
              <w:jc w:val="both"/>
              <w:rPr>
                <w:rFonts w:hint="eastAsia" w:ascii="宋体" w:hAnsi="宋体" w:eastAsia="宋体" w:cs="宋体"/>
              </w:rPr>
            </w:pPr>
            <w:r>
              <w:rPr>
                <w:rFonts w:ascii="宋体" w:hAnsi="宋体" w:eastAsia="宋体" w:cs="宋体"/>
              </w:rPr>
              <w:t>5.转让或者许可他人行使著作权人的软件</w:t>
            </w:r>
            <w:r>
              <w:rPr>
                <w:rFonts w:ascii="宋体" w:hAnsi="宋体" w:eastAsia="宋体" w:cs="宋体"/>
                <w:spacing w:val="14"/>
              </w:rPr>
              <w:t>著作权的处罚。</w:t>
            </w:r>
          </w:p>
        </w:tc>
        <w:tc>
          <w:tcPr>
            <w:tcW w:w="3687" w:type="dxa"/>
            <w:vMerge w:val="restart"/>
            <w:tcBorders>
              <w:bottom w:val="nil"/>
            </w:tcBorders>
          </w:tcPr>
          <w:p w14:paraId="1E6ACDAD">
            <w:pPr>
              <w:spacing w:line="457" w:lineRule="auto"/>
            </w:pPr>
          </w:p>
          <w:p w14:paraId="026134E7">
            <w:pPr>
              <w:spacing w:before="65" w:line="314" w:lineRule="auto"/>
              <w:ind w:left="123"/>
              <w:jc w:val="both"/>
              <w:rPr>
                <w:rFonts w:hint="eastAsia" w:ascii="宋体" w:hAnsi="宋体" w:eastAsia="宋体" w:cs="宋体"/>
                <w:sz w:val="20"/>
                <w:szCs w:val="20"/>
              </w:rPr>
            </w:pPr>
            <w:r>
              <w:rPr>
                <w:rFonts w:ascii="宋体" w:hAnsi="宋体" w:eastAsia="宋体" w:cs="宋体"/>
                <w:spacing w:val="8"/>
                <w:sz w:val="20"/>
                <w:szCs w:val="20"/>
              </w:rPr>
              <w:t>作侵权复制品的材料、工具、设备等；</w:t>
            </w:r>
            <w:r>
              <w:rPr>
                <w:rFonts w:ascii="宋体" w:hAnsi="宋体" w:eastAsia="宋体" w:cs="宋体"/>
                <w:spacing w:val="11"/>
                <w:sz w:val="20"/>
                <w:szCs w:val="20"/>
              </w:rPr>
              <w:t>触犯刑律的，依照刑法关于侵犯著作权罪、销售侵权复制品罪的规定，依</w:t>
            </w:r>
            <w:r>
              <w:rPr>
                <w:rFonts w:ascii="宋体" w:hAnsi="宋体" w:eastAsia="宋体" w:cs="宋体"/>
                <w:spacing w:val="-4"/>
                <w:sz w:val="20"/>
                <w:szCs w:val="20"/>
              </w:rPr>
              <w:t>法追究刑事责任：(一)复制或者部</w:t>
            </w:r>
            <w:r>
              <w:rPr>
                <w:rFonts w:ascii="宋体" w:hAnsi="宋体" w:eastAsia="宋体" w:cs="宋体"/>
                <w:spacing w:val="-1"/>
                <w:sz w:val="20"/>
                <w:szCs w:val="20"/>
              </w:rPr>
              <w:t>分复制著作权人的软件的；(二)向</w:t>
            </w:r>
            <w:r>
              <w:rPr>
                <w:rFonts w:ascii="宋体" w:hAnsi="宋体" w:eastAsia="宋体" w:cs="宋体"/>
                <w:spacing w:val="11"/>
                <w:sz w:val="20"/>
                <w:szCs w:val="20"/>
              </w:rPr>
              <w:t>公众发行、出租、通过信息网络传播</w:t>
            </w:r>
            <w:r>
              <w:rPr>
                <w:rFonts w:ascii="宋体" w:hAnsi="宋体" w:eastAsia="宋体" w:cs="宋体"/>
                <w:spacing w:val="23"/>
                <w:sz w:val="20"/>
                <w:szCs w:val="20"/>
              </w:rPr>
              <w:t>著作权人的软件的；(三)故意避开</w:t>
            </w:r>
            <w:r>
              <w:rPr>
                <w:rFonts w:ascii="宋体" w:hAnsi="宋体" w:eastAsia="宋体" w:cs="宋体"/>
                <w:spacing w:val="11"/>
                <w:sz w:val="20"/>
                <w:szCs w:val="20"/>
              </w:rPr>
              <w:t>或者破坏著作权人为保护其软件著作</w:t>
            </w:r>
            <w:r>
              <w:rPr>
                <w:rFonts w:ascii="宋体" w:hAnsi="宋体" w:eastAsia="宋体" w:cs="宋体"/>
                <w:spacing w:val="-4"/>
                <w:sz w:val="20"/>
                <w:szCs w:val="20"/>
              </w:rPr>
              <w:t>权而采取的技术措施的；(四)故意</w:t>
            </w:r>
            <w:r>
              <w:rPr>
                <w:rFonts w:ascii="宋体" w:hAnsi="宋体" w:eastAsia="宋体" w:cs="宋体"/>
                <w:spacing w:val="11"/>
                <w:sz w:val="20"/>
                <w:szCs w:val="20"/>
              </w:rPr>
              <w:t>删除或者改变软件权利管理电子信息</w:t>
            </w:r>
            <w:r>
              <w:rPr>
                <w:rFonts w:ascii="宋体" w:hAnsi="宋体" w:eastAsia="宋体" w:cs="宋体"/>
                <w:spacing w:val="2"/>
                <w:sz w:val="20"/>
                <w:szCs w:val="20"/>
              </w:rPr>
              <w:t>的；(五)转让或者许可他人行使著</w:t>
            </w:r>
            <w:r>
              <w:rPr>
                <w:rFonts w:ascii="宋体" w:hAnsi="宋体" w:eastAsia="宋体" w:cs="宋体"/>
                <w:spacing w:val="15"/>
                <w:sz w:val="20"/>
                <w:szCs w:val="20"/>
              </w:rPr>
              <w:t>作权人的软件著作权的。</w:t>
            </w:r>
          </w:p>
          <w:p w14:paraId="6637273B">
            <w:pPr>
              <w:spacing w:before="81" w:line="255" w:lineRule="auto"/>
              <w:ind w:left="153" w:right="61" w:firstLine="180"/>
              <w:rPr>
                <w:rFonts w:hint="eastAsia" w:ascii="宋体" w:hAnsi="宋体" w:eastAsia="宋体" w:cs="宋体"/>
              </w:rPr>
            </w:pPr>
            <w:r>
              <w:rPr>
                <w:rFonts w:ascii="宋体" w:hAnsi="宋体" w:eastAsia="宋体" w:cs="宋体"/>
                <w:spacing w:val="6"/>
              </w:rPr>
              <w:t>有前款第一项或者第二项行为的，</w:t>
            </w:r>
            <w:r>
              <w:rPr>
                <w:rFonts w:ascii="宋体" w:hAnsi="宋体" w:eastAsia="宋体" w:cs="宋体"/>
                <w:spacing w:val="18"/>
              </w:rPr>
              <w:t>可以并处每件100元或者货值金额1</w:t>
            </w:r>
            <w:r>
              <w:rPr>
                <w:rFonts w:ascii="宋体" w:hAnsi="宋体" w:eastAsia="宋体" w:cs="宋体"/>
                <w:spacing w:val="12"/>
              </w:rPr>
              <w:t>倍以上5倍以下的罚款；有前款第三</w:t>
            </w:r>
            <w:r>
              <w:rPr>
                <w:rFonts w:ascii="宋体" w:hAnsi="宋体" w:eastAsia="宋体" w:cs="宋体"/>
                <w:spacing w:val="6"/>
              </w:rPr>
              <w:t>项、第四项或者第五项行为的，可以</w:t>
            </w:r>
            <w:r>
              <w:rPr>
                <w:rFonts w:ascii="宋体" w:hAnsi="宋体" w:eastAsia="宋体" w:cs="宋体"/>
                <w:spacing w:val="8"/>
              </w:rPr>
              <w:t>并处20万元以下的罚款。</w:t>
            </w:r>
          </w:p>
        </w:tc>
        <w:tc>
          <w:tcPr>
            <w:tcW w:w="1099" w:type="dxa"/>
          </w:tcPr>
          <w:p w14:paraId="6CE8EDCE">
            <w:pPr>
              <w:spacing w:line="266" w:lineRule="auto"/>
            </w:pPr>
          </w:p>
          <w:p w14:paraId="3EF7F3D8">
            <w:pPr>
              <w:spacing w:line="267" w:lineRule="auto"/>
            </w:pPr>
          </w:p>
          <w:p w14:paraId="4952709F">
            <w:pPr>
              <w:spacing w:line="267" w:lineRule="auto"/>
            </w:pPr>
          </w:p>
          <w:p w14:paraId="7AB764B7">
            <w:pPr>
              <w:spacing w:line="267" w:lineRule="auto"/>
            </w:pPr>
          </w:p>
          <w:p w14:paraId="689FC254">
            <w:pPr>
              <w:spacing w:line="267" w:lineRule="auto"/>
            </w:pPr>
          </w:p>
          <w:p w14:paraId="53EF087A">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949" w:type="dxa"/>
          </w:tcPr>
          <w:p w14:paraId="142502BF">
            <w:pPr>
              <w:spacing w:line="450" w:lineRule="auto"/>
            </w:pPr>
          </w:p>
          <w:p w14:paraId="6AE7055E">
            <w:pPr>
              <w:spacing w:before="68" w:line="251" w:lineRule="auto"/>
              <w:ind w:left="127" w:right="113"/>
              <w:rPr>
                <w:rFonts w:hint="eastAsia" w:ascii="宋体" w:hAnsi="宋体" w:eastAsia="宋体" w:cs="宋体"/>
              </w:rPr>
            </w:pPr>
            <w:r>
              <w:rPr>
                <w:rFonts w:ascii="宋体" w:hAnsi="宋体" w:eastAsia="宋体" w:cs="宋体"/>
                <w:spacing w:val="1"/>
              </w:rPr>
              <w:t>同时损害社会公共</w:t>
            </w:r>
            <w:r>
              <w:rPr>
                <w:rFonts w:ascii="宋体" w:hAnsi="宋体" w:eastAsia="宋体" w:cs="宋体"/>
                <w:spacing w:val="2"/>
              </w:rPr>
              <w:t>利益的，侵权复制</w:t>
            </w:r>
            <w:r>
              <w:rPr>
                <w:rFonts w:ascii="宋体" w:hAnsi="宋体" w:eastAsia="宋体" w:cs="宋体"/>
                <w:spacing w:val="7"/>
              </w:rPr>
              <w:t>品100件以上不足300件，或侵权货</w:t>
            </w:r>
            <w:r>
              <w:rPr>
                <w:rFonts w:ascii="宋体" w:hAnsi="宋体" w:eastAsia="宋体" w:cs="宋体"/>
                <w:spacing w:val="1"/>
              </w:rPr>
              <w:t>值1万元以上5万</w:t>
            </w:r>
          </w:p>
          <w:p w14:paraId="3BC5D8E4">
            <w:pPr>
              <w:spacing w:before="41" w:line="242" w:lineRule="auto"/>
              <w:ind w:left="127" w:right="119"/>
              <w:rPr>
                <w:rFonts w:hint="eastAsia" w:ascii="宋体" w:hAnsi="宋体" w:eastAsia="宋体" w:cs="宋体"/>
              </w:rPr>
            </w:pPr>
            <w:r>
              <w:rPr>
                <w:rFonts w:ascii="宋体" w:hAnsi="宋体" w:eastAsia="宋体" w:cs="宋体"/>
                <w:spacing w:val="1"/>
              </w:rPr>
              <w:t>元以下的，造成一</w:t>
            </w:r>
            <w:r>
              <w:rPr>
                <w:rFonts w:ascii="宋体" w:hAnsi="宋体" w:eastAsia="宋体" w:cs="宋体"/>
                <w:spacing w:val="2"/>
              </w:rPr>
              <w:t>定危害后果的</w:t>
            </w:r>
          </w:p>
        </w:tc>
        <w:tc>
          <w:tcPr>
            <w:tcW w:w="2798" w:type="dxa"/>
          </w:tcPr>
          <w:p w14:paraId="301E727A">
            <w:pPr>
              <w:spacing w:before="49" w:line="255" w:lineRule="auto"/>
              <w:ind w:left="128" w:right="33"/>
              <w:rPr>
                <w:rFonts w:hint="eastAsia" w:ascii="宋体" w:hAnsi="宋体" w:eastAsia="宋体" w:cs="宋体"/>
              </w:rPr>
            </w:pPr>
            <w:r>
              <w:rPr>
                <w:rFonts w:ascii="宋体" w:hAnsi="宋体" w:eastAsia="宋体" w:cs="宋体"/>
                <w:spacing w:val="2"/>
              </w:rPr>
              <w:t>责令停止侵权行为，没收违法所得，没收、销毁侵权复</w:t>
            </w:r>
            <w:r>
              <w:rPr>
                <w:rFonts w:ascii="宋体" w:hAnsi="宋体" w:eastAsia="宋体" w:cs="宋体"/>
                <w:spacing w:val="19"/>
              </w:rPr>
              <w:t>制品，有本条所列第(一)项或者第(二)项行为的，</w:t>
            </w:r>
            <w:r>
              <w:rPr>
                <w:rFonts w:ascii="宋体" w:hAnsi="宋体" w:eastAsia="宋体" w:cs="宋体"/>
                <w:spacing w:val="10"/>
              </w:rPr>
              <w:t>可以并处每件100元或者货</w:t>
            </w:r>
            <w:r>
              <w:rPr>
                <w:rFonts w:ascii="宋体" w:hAnsi="宋体" w:eastAsia="宋体" w:cs="宋体"/>
                <w:spacing w:val="20"/>
              </w:rPr>
              <w:t>值金额2倍以上3倍以下的</w:t>
            </w:r>
            <w:r>
              <w:rPr>
                <w:rFonts w:ascii="宋体" w:hAnsi="宋体" w:eastAsia="宋体" w:cs="宋体"/>
                <w:spacing w:val="18"/>
              </w:rPr>
              <w:t>罚款；有本条所列第(三)</w:t>
            </w:r>
            <w:r>
              <w:rPr>
                <w:rFonts w:ascii="宋体" w:hAnsi="宋体" w:eastAsia="宋体" w:cs="宋体"/>
                <w:spacing w:val="24"/>
              </w:rPr>
              <w:t>项、第(四)项或者第(五)</w:t>
            </w:r>
            <w:r>
              <w:rPr>
                <w:rFonts w:ascii="宋体" w:hAnsi="宋体" w:eastAsia="宋体" w:cs="宋体"/>
                <w:spacing w:val="12"/>
              </w:rPr>
              <w:t>项行为的，可以并处5万元</w:t>
            </w:r>
            <w:r>
              <w:rPr>
                <w:rFonts w:ascii="宋体" w:hAnsi="宋体" w:eastAsia="宋体" w:cs="宋体"/>
                <w:spacing w:val="9"/>
              </w:rPr>
              <w:t>以上10万元以下的罚款</w:t>
            </w:r>
          </w:p>
        </w:tc>
        <w:tc>
          <w:tcPr>
            <w:tcW w:w="765" w:type="dxa"/>
          </w:tcPr>
          <w:p w14:paraId="1B1A8F62"/>
        </w:tc>
      </w:tr>
      <w:tr w14:paraId="2A77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0" w:hRule="atLeast"/>
        </w:trPr>
        <w:tc>
          <w:tcPr>
            <w:tcW w:w="674" w:type="dxa"/>
            <w:vMerge w:val="continue"/>
            <w:tcBorders>
              <w:top w:val="nil"/>
            </w:tcBorders>
          </w:tcPr>
          <w:p w14:paraId="1C91A75E"/>
        </w:tc>
        <w:tc>
          <w:tcPr>
            <w:tcW w:w="1629" w:type="dxa"/>
            <w:vMerge w:val="continue"/>
            <w:tcBorders>
              <w:top w:val="nil"/>
            </w:tcBorders>
          </w:tcPr>
          <w:p w14:paraId="1ACE791F"/>
        </w:tc>
        <w:tc>
          <w:tcPr>
            <w:tcW w:w="2158" w:type="dxa"/>
            <w:vMerge w:val="continue"/>
            <w:tcBorders>
              <w:top w:val="nil"/>
            </w:tcBorders>
          </w:tcPr>
          <w:p w14:paraId="7E096809"/>
        </w:tc>
        <w:tc>
          <w:tcPr>
            <w:tcW w:w="3687" w:type="dxa"/>
            <w:vMerge w:val="continue"/>
            <w:tcBorders>
              <w:top w:val="nil"/>
            </w:tcBorders>
          </w:tcPr>
          <w:p w14:paraId="49E90FF0"/>
        </w:tc>
        <w:tc>
          <w:tcPr>
            <w:tcW w:w="1099" w:type="dxa"/>
          </w:tcPr>
          <w:p w14:paraId="0D154EF8">
            <w:pPr>
              <w:spacing w:line="267" w:lineRule="auto"/>
            </w:pPr>
          </w:p>
          <w:p w14:paraId="05833F56">
            <w:pPr>
              <w:spacing w:line="268" w:lineRule="auto"/>
            </w:pPr>
          </w:p>
          <w:p w14:paraId="17218569">
            <w:pPr>
              <w:spacing w:line="268" w:lineRule="auto"/>
            </w:pPr>
          </w:p>
          <w:p w14:paraId="7C07C556">
            <w:pPr>
              <w:spacing w:line="268" w:lineRule="auto"/>
            </w:pPr>
          </w:p>
          <w:p w14:paraId="512A7D49">
            <w:pPr>
              <w:spacing w:line="268" w:lineRule="auto"/>
            </w:pPr>
          </w:p>
          <w:p w14:paraId="66153BE6">
            <w:pPr>
              <w:spacing w:line="268" w:lineRule="auto"/>
            </w:pPr>
          </w:p>
          <w:p w14:paraId="57A7D359">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49" w:type="dxa"/>
          </w:tcPr>
          <w:p w14:paraId="5C63F3A4">
            <w:pPr>
              <w:spacing w:line="355" w:lineRule="auto"/>
            </w:pPr>
          </w:p>
          <w:p w14:paraId="0186D384">
            <w:pPr>
              <w:spacing w:line="355" w:lineRule="auto"/>
            </w:pPr>
          </w:p>
          <w:p w14:paraId="2C6D28E0">
            <w:pPr>
              <w:spacing w:before="68" w:line="219" w:lineRule="auto"/>
              <w:ind w:left="127"/>
              <w:rPr>
                <w:rFonts w:hint="eastAsia" w:ascii="宋体" w:hAnsi="宋体" w:eastAsia="宋体" w:cs="宋体"/>
              </w:rPr>
            </w:pPr>
            <w:r>
              <w:rPr>
                <w:rFonts w:ascii="宋体" w:hAnsi="宋体" w:eastAsia="宋体" w:cs="宋体"/>
                <w:spacing w:val="1"/>
              </w:rPr>
              <w:t>同时损害社会公共</w:t>
            </w:r>
          </w:p>
          <w:p w14:paraId="72C5DC82">
            <w:pPr>
              <w:spacing w:before="22" w:line="258" w:lineRule="auto"/>
              <w:ind w:left="127" w:right="113"/>
              <w:jc w:val="both"/>
              <w:rPr>
                <w:rFonts w:hint="eastAsia" w:ascii="宋体" w:hAnsi="宋体" w:eastAsia="宋体" w:cs="宋体"/>
              </w:rPr>
            </w:pPr>
            <w:r>
              <w:rPr>
                <w:rFonts w:ascii="宋体" w:hAnsi="宋体" w:eastAsia="宋体" w:cs="宋体"/>
                <w:spacing w:val="2"/>
              </w:rPr>
              <w:t>利益的，侵权复制</w:t>
            </w:r>
            <w:r>
              <w:rPr>
                <w:rFonts w:ascii="宋体" w:hAnsi="宋体" w:eastAsia="宋体" w:cs="宋体"/>
                <w:spacing w:val="7"/>
              </w:rPr>
              <w:t>品300件以上，或侵权货值在5万元</w:t>
            </w:r>
            <w:r>
              <w:rPr>
                <w:rFonts w:ascii="宋体" w:hAnsi="宋体" w:eastAsia="宋体" w:cs="宋体"/>
                <w:spacing w:val="1"/>
              </w:rPr>
              <w:t>以上的，造成严重危害后果的或者情</w:t>
            </w:r>
            <w:r>
              <w:rPr>
                <w:rFonts w:ascii="宋体" w:hAnsi="宋体" w:eastAsia="宋体" w:cs="宋体"/>
                <w:spacing w:val="9"/>
              </w:rPr>
              <w:t>节严重的</w:t>
            </w:r>
          </w:p>
        </w:tc>
        <w:tc>
          <w:tcPr>
            <w:tcW w:w="2798" w:type="dxa"/>
          </w:tcPr>
          <w:p w14:paraId="2BA96957">
            <w:pPr>
              <w:spacing w:before="30" w:line="254" w:lineRule="auto"/>
              <w:ind w:left="128" w:right="68"/>
              <w:rPr>
                <w:rFonts w:hint="eastAsia" w:ascii="宋体" w:hAnsi="宋体" w:eastAsia="宋体" w:cs="宋体"/>
              </w:rPr>
            </w:pPr>
            <w:r>
              <w:rPr>
                <w:rFonts w:ascii="宋体" w:hAnsi="宋体" w:eastAsia="宋体" w:cs="宋体"/>
              </w:rPr>
              <w:t>责令停止侵权行为，没收违</w:t>
            </w:r>
            <w:r>
              <w:rPr>
                <w:rFonts w:ascii="宋体" w:hAnsi="宋体" w:eastAsia="宋体" w:cs="宋体"/>
                <w:spacing w:val="4"/>
              </w:rPr>
              <w:t>法所得，没收、销毁侵权复</w:t>
            </w:r>
            <w:r>
              <w:rPr>
                <w:rFonts w:ascii="宋体" w:hAnsi="宋体" w:eastAsia="宋体" w:cs="宋体"/>
                <w:spacing w:val="5"/>
              </w:rPr>
              <w:t>制品，没收主要用于制作侵</w:t>
            </w:r>
            <w:r>
              <w:rPr>
                <w:rFonts w:ascii="宋体" w:hAnsi="宋体" w:eastAsia="宋体" w:cs="宋体"/>
                <w:spacing w:val="4"/>
              </w:rPr>
              <w:t>权复制品的材料、工具、设</w:t>
            </w:r>
            <w:r>
              <w:rPr>
                <w:rFonts w:ascii="宋体" w:hAnsi="宋体" w:eastAsia="宋体" w:cs="宋体"/>
                <w:spacing w:val="18"/>
              </w:rPr>
              <w:t>备等。有本条所列第(一)</w:t>
            </w:r>
            <w:r>
              <w:rPr>
                <w:rFonts w:ascii="宋体" w:hAnsi="宋体" w:eastAsia="宋体" w:cs="宋体"/>
                <w:spacing w:val="19"/>
              </w:rPr>
              <w:t>项或者第(二)项行为的，</w:t>
            </w:r>
          </w:p>
          <w:p w14:paraId="1D3B0573">
            <w:pPr>
              <w:spacing w:before="51" w:line="255" w:lineRule="auto"/>
              <w:ind w:left="128" w:right="12"/>
              <w:rPr>
                <w:rFonts w:hint="eastAsia" w:ascii="宋体" w:hAnsi="宋体" w:eastAsia="宋体" w:cs="宋体"/>
              </w:rPr>
            </w:pPr>
            <w:r>
              <w:rPr>
                <w:rFonts w:ascii="宋体" w:hAnsi="宋体" w:eastAsia="宋体" w:cs="宋体"/>
                <w:spacing w:val="10"/>
              </w:rPr>
              <w:t>可以并处每件100元或者货</w:t>
            </w:r>
            <w:r>
              <w:rPr>
                <w:rFonts w:ascii="宋体" w:hAnsi="宋体" w:eastAsia="宋体" w:cs="宋体"/>
                <w:spacing w:val="20"/>
              </w:rPr>
              <w:t>值金额3倍以上5倍以下的</w:t>
            </w:r>
            <w:r>
              <w:rPr>
                <w:rFonts w:ascii="宋体" w:hAnsi="宋体" w:eastAsia="宋体" w:cs="宋体"/>
                <w:spacing w:val="18"/>
              </w:rPr>
              <w:t>罚款；有本条所列第(三)</w:t>
            </w:r>
            <w:r>
              <w:rPr>
                <w:rFonts w:ascii="宋体" w:hAnsi="宋体" w:eastAsia="宋体" w:cs="宋体"/>
                <w:spacing w:val="25"/>
              </w:rPr>
              <w:t>项、第(四)项或者第(五)</w:t>
            </w:r>
            <w:r>
              <w:rPr>
                <w:rFonts w:ascii="宋体" w:hAnsi="宋体" w:eastAsia="宋体" w:cs="宋体"/>
                <w:spacing w:val="3"/>
              </w:rPr>
              <w:t>项行为的，可以并处10万元</w:t>
            </w:r>
            <w:r>
              <w:rPr>
                <w:rFonts w:ascii="宋体" w:hAnsi="宋体" w:eastAsia="宋体" w:cs="宋体"/>
                <w:spacing w:val="9"/>
              </w:rPr>
              <w:t>以上20万元以下的罚</w:t>
            </w:r>
          </w:p>
        </w:tc>
        <w:tc>
          <w:tcPr>
            <w:tcW w:w="765" w:type="dxa"/>
          </w:tcPr>
          <w:p w14:paraId="7C4CD441"/>
        </w:tc>
      </w:tr>
    </w:tbl>
    <w:p w14:paraId="50F6EDCA"/>
    <w:p w14:paraId="6D0DEBA4">
      <w:pPr>
        <w:sectPr>
          <w:footerReference r:id="rId100" w:type="default"/>
          <w:pgSz w:w="16950" w:h="12070"/>
          <w:pgMar w:top="1025" w:right="875" w:bottom="1608" w:left="1305" w:header="0" w:footer="1398" w:gutter="0"/>
          <w:cols w:space="720" w:num="1"/>
        </w:sectPr>
      </w:pPr>
    </w:p>
    <w:p w14:paraId="14FE742E">
      <w:pPr>
        <w:spacing w:before="351" w:line="219" w:lineRule="auto"/>
        <w:ind w:left="314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0BBC568"/>
    <w:p w14:paraId="3E90DF34">
      <w:pPr>
        <w:spacing w:line="2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78"/>
        <w:gridCol w:w="3678"/>
        <w:gridCol w:w="1109"/>
        <w:gridCol w:w="1969"/>
        <w:gridCol w:w="2798"/>
        <w:gridCol w:w="774"/>
      </w:tblGrid>
      <w:tr w14:paraId="7040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56CF9F1D">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7617FCF0">
            <w:pPr>
              <w:spacing w:before="15" w:line="279" w:lineRule="exact"/>
              <w:ind w:left="380"/>
              <w:rPr>
                <w:rFonts w:hint="eastAsia" w:ascii="宋体" w:hAnsi="宋体" w:eastAsia="宋体" w:cs="宋体"/>
              </w:rPr>
            </w:pPr>
            <w:r>
              <w:rPr>
                <w:rFonts w:ascii="宋体" w:hAnsi="宋体" w:eastAsia="宋体" w:cs="宋体"/>
                <w:spacing w:val="2"/>
                <w:position w:val="4"/>
              </w:rPr>
              <w:t>指导目录</w:t>
            </w:r>
          </w:p>
          <w:p w14:paraId="114F887D">
            <w:pPr>
              <w:spacing w:line="219" w:lineRule="auto"/>
              <w:ind w:left="380"/>
              <w:rPr>
                <w:rFonts w:hint="eastAsia" w:ascii="宋体" w:hAnsi="宋体" w:eastAsia="宋体" w:cs="宋体"/>
              </w:rPr>
            </w:pPr>
            <w:r>
              <w:rPr>
                <w:rFonts w:ascii="宋体" w:hAnsi="宋体" w:eastAsia="宋体" w:cs="宋体"/>
                <w:spacing w:val="3"/>
              </w:rPr>
              <w:t>对应事项</w:t>
            </w:r>
          </w:p>
        </w:tc>
        <w:tc>
          <w:tcPr>
            <w:tcW w:w="2178" w:type="dxa"/>
          </w:tcPr>
          <w:p w14:paraId="3333DC48">
            <w:pPr>
              <w:spacing w:before="174" w:line="220" w:lineRule="auto"/>
              <w:ind w:left="641"/>
              <w:rPr>
                <w:rFonts w:hint="eastAsia" w:ascii="宋体" w:hAnsi="宋体" w:eastAsia="宋体" w:cs="宋体"/>
              </w:rPr>
            </w:pPr>
            <w:r>
              <w:rPr>
                <w:rFonts w:ascii="宋体" w:hAnsi="宋体" w:eastAsia="宋体" w:cs="宋体"/>
                <w:spacing w:val="3"/>
              </w:rPr>
              <w:t>处罚事项</w:t>
            </w:r>
          </w:p>
        </w:tc>
        <w:tc>
          <w:tcPr>
            <w:tcW w:w="3678" w:type="dxa"/>
          </w:tcPr>
          <w:p w14:paraId="67968AD3">
            <w:pPr>
              <w:spacing w:before="172" w:line="219" w:lineRule="auto"/>
              <w:ind w:left="1363"/>
              <w:rPr>
                <w:rFonts w:hint="eastAsia" w:ascii="宋体" w:hAnsi="宋体" w:eastAsia="宋体" w:cs="宋体"/>
              </w:rPr>
            </w:pPr>
            <w:r>
              <w:rPr>
                <w:rFonts w:ascii="宋体" w:hAnsi="宋体" w:eastAsia="宋体" w:cs="宋体"/>
                <w:spacing w:val="13"/>
              </w:rPr>
              <w:t>处罚依据</w:t>
            </w:r>
          </w:p>
        </w:tc>
        <w:tc>
          <w:tcPr>
            <w:tcW w:w="1109" w:type="dxa"/>
          </w:tcPr>
          <w:p w14:paraId="1558A43C">
            <w:pPr>
              <w:spacing w:before="174" w:line="220" w:lineRule="auto"/>
              <w:ind w:left="135"/>
              <w:rPr>
                <w:rFonts w:hint="eastAsia" w:ascii="宋体" w:hAnsi="宋体" w:eastAsia="宋体" w:cs="宋体"/>
              </w:rPr>
            </w:pPr>
            <w:r>
              <w:rPr>
                <w:rFonts w:ascii="宋体" w:hAnsi="宋体" w:eastAsia="宋体" w:cs="宋体"/>
                <w:spacing w:val="3"/>
              </w:rPr>
              <w:t>违法程度</w:t>
            </w:r>
          </w:p>
        </w:tc>
        <w:tc>
          <w:tcPr>
            <w:tcW w:w="1969" w:type="dxa"/>
          </w:tcPr>
          <w:p w14:paraId="04A154A3">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3C38A597">
            <w:pPr>
              <w:spacing w:before="174" w:line="221" w:lineRule="auto"/>
              <w:ind w:left="737"/>
              <w:rPr>
                <w:rFonts w:hint="eastAsia" w:ascii="宋体" w:hAnsi="宋体" w:eastAsia="宋体" w:cs="宋体"/>
              </w:rPr>
            </w:pPr>
            <w:r>
              <w:rPr>
                <w:rFonts w:ascii="宋体" w:hAnsi="宋体" w:eastAsia="宋体" w:cs="宋体"/>
                <w:spacing w:val="11"/>
              </w:rPr>
              <w:t>处罚裁量基准</w:t>
            </w:r>
          </w:p>
        </w:tc>
        <w:tc>
          <w:tcPr>
            <w:tcW w:w="774" w:type="dxa"/>
          </w:tcPr>
          <w:p w14:paraId="64356A6B">
            <w:pPr>
              <w:spacing w:before="174" w:line="221" w:lineRule="auto"/>
              <w:ind w:left="169"/>
              <w:rPr>
                <w:rFonts w:hint="eastAsia" w:ascii="宋体" w:hAnsi="宋体" w:eastAsia="宋体" w:cs="宋体"/>
              </w:rPr>
            </w:pPr>
            <w:r>
              <w:rPr>
                <w:rFonts w:ascii="宋体" w:hAnsi="宋体" w:eastAsia="宋体" w:cs="宋体"/>
                <w:spacing w:val="5"/>
              </w:rPr>
              <w:t>备注</w:t>
            </w:r>
          </w:p>
        </w:tc>
      </w:tr>
      <w:tr w14:paraId="0E81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6" w:hRule="atLeast"/>
        </w:trPr>
        <w:tc>
          <w:tcPr>
            <w:tcW w:w="684" w:type="dxa"/>
            <w:vMerge w:val="restart"/>
            <w:tcBorders>
              <w:bottom w:val="nil"/>
            </w:tcBorders>
          </w:tcPr>
          <w:p w14:paraId="75697D7D">
            <w:pPr>
              <w:spacing w:line="246" w:lineRule="auto"/>
            </w:pPr>
          </w:p>
          <w:p w14:paraId="6B0012A1">
            <w:pPr>
              <w:spacing w:line="246" w:lineRule="auto"/>
            </w:pPr>
          </w:p>
          <w:p w14:paraId="7CD78BD1">
            <w:pPr>
              <w:spacing w:line="246" w:lineRule="auto"/>
            </w:pPr>
          </w:p>
          <w:p w14:paraId="741BCF54">
            <w:pPr>
              <w:spacing w:line="246" w:lineRule="auto"/>
            </w:pPr>
          </w:p>
          <w:p w14:paraId="69EDB3D6">
            <w:pPr>
              <w:spacing w:line="246" w:lineRule="auto"/>
            </w:pPr>
          </w:p>
          <w:p w14:paraId="5F190F5A">
            <w:pPr>
              <w:spacing w:line="246" w:lineRule="auto"/>
            </w:pPr>
          </w:p>
          <w:p w14:paraId="5F6EDE23">
            <w:pPr>
              <w:spacing w:line="246" w:lineRule="auto"/>
            </w:pPr>
          </w:p>
          <w:p w14:paraId="3B4CDAE1">
            <w:pPr>
              <w:spacing w:line="246" w:lineRule="auto"/>
            </w:pPr>
          </w:p>
          <w:p w14:paraId="0E75AE60">
            <w:pPr>
              <w:spacing w:line="246" w:lineRule="auto"/>
            </w:pPr>
          </w:p>
          <w:p w14:paraId="53AF5B09">
            <w:pPr>
              <w:spacing w:line="246" w:lineRule="auto"/>
            </w:pPr>
          </w:p>
          <w:p w14:paraId="09445106">
            <w:pPr>
              <w:spacing w:line="246" w:lineRule="auto"/>
            </w:pPr>
          </w:p>
          <w:p w14:paraId="1CE5041C">
            <w:pPr>
              <w:spacing w:line="246" w:lineRule="auto"/>
            </w:pPr>
          </w:p>
          <w:p w14:paraId="18DB711A">
            <w:pPr>
              <w:spacing w:line="246" w:lineRule="auto"/>
            </w:pPr>
          </w:p>
          <w:p w14:paraId="358EBE80">
            <w:pPr>
              <w:spacing w:line="247" w:lineRule="auto"/>
            </w:pPr>
          </w:p>
          <w:p w14:paraId="402EF5FD">
            <w:pPr>
              <w:spacing w:line="247" w:lineRule="auto"/>
            </w:pPr>
          </w:p>
          <w:p w14:paraId="649FBB4E">
            <w:pPr>
              <w:spacing w:before="69" w:line="183" w:lineRule="auto"/>
              <w:ind w:left="224"/>
              <w:rPr>
                <w:rFonts w:hint="eastAsia" w:ascii="宋体" w:hAnsi="宋体" w:eastAsia="宋体" w:cs="宋体"/>
              </w:rPr>
            </w:pPr>
            <w:r>
              <w:rPr>
                <w:rFonts w:ascii="宋体" w:hAnsi="宋体" w:eastAsia="宋体" w:cs="宋体"/>
                <w:spacing w:val="-3"/>
              </w:rPr>
              <w:t>97</w:t>
            </w:r>
          </w:p>
        </w:tc>
        <w:tc>
          <w:tcPr>
            <w:tcW w:w="1619" w:type="dxa"/>
            <w:vMerge w:val="restart"/>
            <w:tcBorders>
              <w:bottom w:val="nil"/>
            </w:tcBorders>
          </w:tcPr>
          <w:p w14:paraId="5EE19BB7">
            <w:pPr>
              <w:spacing w:line="268" w:lineRule="auto"/>
            </w:pPr>
          </w:p>
          <w:p w14:paraId="101FA967">
            <w:pPr>
              <w:spacing w:line="268" w:lineRule="auto"/>
            </w:pPr>
          </w:p>
          <w:p w14:paraId="29B299CE">
            <w:pPr>
              <w:spacing w:line="268" w:lineRule="auto"/>
            </w:pPr>
          </w:p>
          <w:p w14:paraId="43C32EF4">
            <w:pPr>
              <w:spacing w:line="269" w:lineRule="auto"/>
            </w:pPr>
          </w:p>
          <w:p w14:paraId="31ED2C8B">
            <w:pPr>
              <w:spacing w:line="269" w:lineRule="auto"/>
            </w:pPr>
          </w:p>
          <w:p w14:paraId="72D2AB88">
            <w:pPr>
              <w:spacing w:before="68" w:line="296" w:lineRule="auto"/>
              <w:ind w:left="170" w:right="155"/>
              <w:jc w:val="both"/>
              <w:rPr>
                <w:rFonts w:hint="eastAsia" w:ascii="宋体" w:hAnsi="宋体" w:eastAsia="宋体" w:cs="宋体"/>
              </w:rPr>
            </w:pPr>
            <w:r>
              <w:rPr>
                <w:rFonts w:ascii="宋体" w:hAnsi="宋体" w:eastAsia="宋体" w:cs="宋体"/>
                <w:spacing w:val="2"/>
              </w:rPr>
              <w:t>对互联网信息</w:t>
            </w:r>
            <w:r>
              <w:rPr>
                <w:rFonts w:ascii="宋体" w:hAnsi="宋体" w:eastAsia="宋体" w:cs="宋体"/>
                <w:spacing w:val="3"/>
              </w:rPr>
              <w:t>服务提供者明</w:t>
            </w:r>
            <w:r>
              <w:rPr>
                <w:rFonts w:ascii="宋体" w:hAnsi="宋体" w:eastAsia="宋体" w:cs="宋体"/>
                <w:spacing w:val="1"/>
              </w:rPr>
              <w:t>知互联网内容</w:t>
            </w:r>
            <w:r>
              <w:rPr>
                <w:rFonts w:ascii="宋体" w:hAnsi="宋体" w:eastAsia="宋体" w:cs="宋体"/>
                <w:spacing w:val="-2"/>
              </w:rPr>
              <w:t>提供者通过互联网实施侵犯</w:t>
            </w:r>
            <w:r>
              <w:rPr>
                <w:rFonts w:ascii="宋体" w:hAnsi="宋体" w:eastAsia="宋体" w:cs="宋体"/>
                <w:spacing w:val="2"/>
              </w:rPr>
              <w:t>他人著作权的</w:t>
            </w:r>
          </w:p>
          <w:p w14:paraId="170B74D9">
            <w:pPr>
              <w:spacing w:before="123" w:line="289" w:lineRule="auto"/>
              <w:ind w:left="60" w:right="64"/>
              <w:jc w:val="right"/>
              <w:rPr>
                <w:rFonts w:hint="eastAsia" w:ascii="宋体" w:hAnsi="宋体" w:eastAsia="宋体" w:cs="宋体"/>
              </w:rPr>
            </w:pPr>
            <w:r>
              <w:rPr>
                <w:rFonts w:ascii="宋体" w:hAnsi="宋体" w:eastAsia="宋体" w:cs="宋体"/>
                <w:spacing w:val="1"/>
              </w:rPr>
              <w:t>行为，或者虽不明知，但接到著</w:t>
            </w:r>
            <w:r>
              <w:rPr>
                <w:rFonts w:ascii="宋体" w:hAnsi="宋体" w:eastAsia="宋体" w:cs="宋体"/>
                <w:spacing w:val="20"/>
              </w:rPr>
              <w:t>作权人通知后</w:t>
            </w:r>
            <w:r>
              <w:rPr>
                <w:rFonts w:ascii="宋体" w:hAnsi="宋体" w:eastAsia="宋体" w:cs="宋体"/>
                <w:spacing w:val="1"/>
              </w:rPr>
              <w:t>未采取措施移</w:t>
            </w:r>
          </w:p>
          <w:p w14:paraId="2D8E66CD">
            <w:pPr>
              <w:spacing w:before="92" w:line="219" w:lineRule="auto"/>
              <w:ind w:left="60"/>
              <w:rPr>
                <w:rFonts w:hint="eastAsia" w:ascii="宋体" w:hAnsi="宋体" w:eastAsia="宋体" w:cs="宋体"/>
              </w:rPr>
            </w:pPr>
            <w:r>
              <w:rPr>
                <w:rFonts w:ascii="宋体" w:hAnsi="宋体" w:eastAsia="宋体" w:cs="宋体"/>
                <w:spacing w:val="2"/>
              </w:rPr>
              <w:t>除相关内容，同</w:t>
            </w:r>
          </w:p>
          <w:p w14:paraId="4B0A8244">
            <w:pPr>
              <w:spacing w:before="101" w:line="281" w:lineRule="auto"/>
              <w:ind w:left="100" w:right="165" w:firstLine="69"/>
              <w:jc w:val="both"/>
              <w:rPr>
                <w:rFonts w:hint="eastAsia" w:ascii="宋体" w:hAnsi="宋体" w:eastAsia="宋体" w:cs="宋体"/>
              </w:rPr>
            </w:pPr>
            <w:r>
              <w:rPr>
                <w:rFonts w:ascii="宋体" w:hAnsi="宋体" w:eastAsia="宋体" w:cs="宋体"/>
                <w:spacing w:val="2"/>
              </w:rPr>
              <w:t>时损害社会公</w:t>
            </w:r>
            <w:r>
              <w:rPr>
                <w:rFonts w:ascii="宋体" w:hAnsi="宋体" w:eastAsia="宋体" w:cs="宋体"/>
                <w:spacing w:val="10"/>
              </w:rPr>
              <w:t>共利益的行政</w:t>
            </w:r>
            <w:r>
              <w:rPr>
                <w:rFonts w:ascii="宋体" w:hAnsi="宋体" w:eastAsia="宋体" w:cs="宋体"/>
                <w:spacing w:val="12"/>
              </w:rPr>
              <w:t>处罚</w:t>
            </w:r>
          </w:p>
        </w:tc>
        <w:tc>
          <w:tcPr>
            <w:tcW w:w="2178" w:type="dxa"/>
            <w:vMerge w:val="restart"/>
            <w:tcBorders>
              <w:bottom w:val="nil"/>
            </w:tcBorders>
          </w:tcPr>
          <w:p w14:paraId="6D344297">
            <w:pPr>
              <w:spacing w:line="256" w:lineRule="auto"/>
            </w:pPr>
          </w:p>
          <w:p w14:paraId="08EB9D89">
            <w:pPr>
              <w:spacing w:line="256" w:lineRule="auto"/>
            </w:pPr>
          </w:p>
          <w:p w14:paraId="52073BDA">
            <w:pPr>
              <w:spacing w:line="257" w:lineRule="auto"/>
            </w:pPr>
          </w:p>
          <w:p w14:paraId="7A90050A">
            <w:pPr>
              <w:spacing w:line="257" w:lineRule="auto"/>
            </w:pPr>
          </w:p>
          <w:p w14:paraId="021E5197">
            <w:pPr>
              <w:spacing w:line="257" w:lineRule="auto"/>
            </w:pPr>
          </w:p>
          <w:p w14:paraId="602CB232">
            <w:pPr>
              <w:spacing w:line="257" w:lineRule="auto"/>
            </w:pPr>
          </w:p>
          <w:p w14:paraId="2DBD05AE">
            <w:pPr>
              <w:spacing w:line="257" w:lineRule="auto"/>
            </w:pPr>
          </w:p>
          <w:p w14:paraId="478FA2B3">
            <w:pPr>
              <w:spacing w:line="257" w:lineRule="auto"/>
            </w:pPr>
          </w:p>
          <w:p w14:paraId="6C619999">
            <w:pPr>
              <w:spacing w:before="65" w:line="317" w:lineRule="auto"/>
              <w:ind w:left="161"/>
              <w:rPr>
                <w:rFonts w:hint="eastAsia" w:ascii="宋体" w:hAnsi="宋体" w:eastAsia="宋体" w:cs="宋体"/>
                <w:sz w:val="20"/>
                <w:szCs w:val="20"/>
              </w:rPr>
            </w:pPr>
            <w:r>
              <w:rPr>
                <w:rFonts w:ascii="宋体" w:hAnsi="宋体" w:eastAsia="宋体" w:cs="宋体"/>
                <w:spacing w:val="-1"/>
                <w:sz w:val="20"/>
                <w:szCs w:val="20"/>
              </w:rPr>
              <w:t>对互联网信息服务提供者明知互联网内容提供者通过互联网实</w:t>
            </w:r>
            <w:r>
              <w:rPr>
                <w:rFonts w:ascii="宋体" w:hAnsi="宋体" w:eastAsia="宋体" w:cs="宋体"/>
                <w:spacing w:val="1"/>
                <w:sz w:val="20"/>
                <w:szCs w:val="20"/>
              </w:rPr>
              <w:t>施侵犯他人著作权的</w:t>
            </w:r>
            <w:r>
              <w:rPr>
                <w:rFonts w:ascii="宋体" w:hAnsi="宋体" w:eastAsia="宋体" w:cs="宋体"/>
                <w:sz w:val="20"/>
                <w:szCs w:val="20"/>
              </w:rPr>
              <w:t>行为，或者虽不明知，</w:t>
            </w:r>
            <w:r>
              <w:rPr>
                <w:rFonts w:ascii="宋体" w:hAnsi="宋体" w:eastAsia="宋体" w:cs="宋体"/>
                <w:spacing w:val="1"/>
                <w:sz w:val="20"/>
                <w:szCs w:val="20"/>
              </w:rPr>
              <w:t>但接到著作权人通知后未采取措施移除相关内容，同时损害社</w:t>
            </w:r>
            <w:r>
              <w:rPr>
                <w:rFonts w:ascii="宋体" w:hAnsi="宋体" w:eastAsia="宋体" w:cs="宋体"/>
                <w:spacing w:val="-1"/>
                <w:sz w:val="20"/>
                <w:szCs w:val="20"/>
              </w:rPr>
              <w:t>会公共利益的行政处</w:t>
            </w:r>
            <w:r>
              <w:rPr>
                <w:rFonts w:ascii="宋体" w:hAnsi="宋体" w:eastAsia="宋体" w:cs="宋体"/>
                <w:sz w:val="20"/>
                <w:szCs w:val="20"/>
              </w:rPr>
              <w:t>罚</w:t>
            </w:r>
          </w:p>
        </w:tc>
        <w:tc>
          <w:tcPr>
            <w:tcW w:w="3678" w:type="dxa"/>
            <w:vMerge w:val="restart"/>
            <w:tcBorders>
              <w:bottom w:val="nil"/>
            </w:tcBorders>
          </w:tcPr>
          <w:p w14:paraId="774E63FC">
            <w:pPr>
              <w:spacing w:before="8" w:line="220" w:lineRule="auto"/>
              <w:ind w:left="143" w:right="39"/>
              <w:rPr>
                <w:rFonts w:hint="eastAsia" w:ascii="宋体" w:hAnsi="宋体" w:eastAsia="宋体" w:cs="宋体"/>
              </w:rPr>
            </w:pPr>
            <w:r>
              <w:rPr>
                <w:rFonts w:ascii="宋体" w:hAnsi="宋体" w:eastAsia="宋体" w:cs="宋体"/>
                <w:spacing w:val="14"/>
              </w:rPr>
              <w:t>1、《互联网著作权行政保护办法》</w:t>
            </w:r>
            <w:r>
              <w:rPr>
                <w:rFonts w:ascii="宋体" w:hAnsi="宋体" w:eastAsia="宋体" w:cs="宋体"/>
                <w:spacing w:val="26"/>
              </w:rPr>
              <w:t>(2005年5月30日施行)</w:t>
            </w:r>
          </w:p>
          <w:p w14:paraId="155EBFD9">
            <w:pPr>
              <w:spacing w:before="21" w:line="226" w:lineRule="auto"/>
              <w:ind w:left="143" w:right="65" w:firstLine="160"/>
              <w:rPr>
                <w:rFonts w:hint="eastAsia" w:ascii="宋体" w:hAnsi="宋体" w:eastAsia="宋体" w:cs="宋体"/>
              </w:rPr>
            </w:pPr>
            <w:r>
              <w:rPr>
                <w:rFonts w:ascii="宋体" w:hAnsi="宋体" w:eastAsia="宋体" w:cs="宋体"/>
                <w:spacing w:val="6"/>
              </w:rPr>
              <w:t>第十一条：互联网信息服务提供者</w:t>
            </w:r>
            <w:r>
              <w:rPr>
                <w:rFonts w:ascii="宋体" w:hAnsi="宋体" w:eastAsia="宋体" w:cs="宋体"/>
                <w:spacing w:val="5"/>
              </w:rPr>
              <w:t>明知互联网内容提供者通过互联网实施侵犯他人著作权的行为，或者虽不明知，但接到著作权人通知后未采取措施移除相关内容，同时损害社会公</w:t>
            </w:r>
            <w:r>
              <w:rPr>
                <w:rFonts w:ascii="宋体" w:hAnsi="宋体" w:eastAsia="宋体" w:cs="宋体"/>
                <w:spacing w:val="6"/>
              </w:rPr>
              <w:t>共利益的，著作权行政管理部门可以</w:t>
            </w:r>
            <w:r>
              <w:rPr>
                <w:rFonts w:ascii="宋体" w:hAnsi="宋体" w:eastAsia="宋体" w:cs="宋体"/>
                <w:spacing w:val="5"/>
              </w:rPr>
              <w:t>根据《中华人民共和国著作权法》第</w:t>
            </w:r>
            <w:r>
              <w:rPr>
                <w:rFonts w:ascii="宋体" w:hAnsi="宋体" w:eastAsia="宋体" w:cs="宋体"/>
                <w:spacing w:val="12"/>
              </w:rPr>
              <w:t>四十七条(新修订的《中华人民共和国著作权法》第五十三条)的规定责</w:t>
            </w:r>
            <w:r>
              <w:rPr>
                <w:rFonts w:ascii="宋体" w:hAnsi="宋体" w:eastAsia="宋体" w:cs="宋体"/>
                <w:spacing w:val="5"/>
              </w:rPr>
              <w:t>令停止侵权行为，并给予下列行政处</w:t>
            </w:r>
            <w:r>
              <w:rPr>
                <w:rFonts w:ascii="宋体" w:hAnsi="宋体" w:eastAsia="宋体" w:cs="宋体"/>
                <w:spacing w:val="-17"/>
              </w:rPr>
              <w:t>罚：(一)没收违法所得；(二)处</w:t>
            </w:r>
            <w:r>
              <w:rPr>
                <w:rFonts w:ascii="宋体" w:hAnsi="宋体" w:eastAsia="宋体" w:cs="宋体"/>
                <w:spacing w:val="12"/>
              </w:rPr>
              <w:t>以非法经营额3倍以下的罚款；非法</w:t>
            </w:r>
            <w:r>
              <w:rPr>
                <w:rFonts w:ascii="宋体" w:hAnsi="宋体" w:eastAsia="宋体" w:cs="宋体"/>
                <w:spacing w:val="5"/>
              </w:rPr>
              <w:t>经营额难以计算的，可以处10万元以</w:t>
            </w:r>
            <w:r>
              <w:rPr>
                <w:rFonts w:ascii="宋体" w:hAnsi="宋体" w:eastAsia="宋体" w:cs="宋体"/>
                <w:spacing w:val="20"/>
              </w:rPr>
              <w:t>下的罚款。</w:t>
            </w:r>
          </w:p>
          <w:p w14:paraId="6EF2A0B3">
            <w:pPr>
              <w:spacing w:line="219" w:lineRule="auto"/>
              <w:ind w:left="143"/>
              <w:rPr>
                <w:rFonts w:hint="eastAsia" w:ascii="宋体" w:hAnsi="宋体" w:eastAsia="宋体" w:cs="宋体"/>
              </w:rPr>
            </w:pPr>
            <w:r>
              <w:rPr>
                <w:rFonts w:ascii="宋体" w:hAnsi="宋体" w:eastAsia="宋体" w:cs="宋体"/>
                <w:spacing w:val="6"/>
              </w:rPr>
              <w:t>2、《中华人民共和国著作权法》</w:t>
            </w:r>
          </w:p>
          <w:p w14:paraId="6D0BEE0F">
            <w:pPr>
              <w:spacing w:before="9" w:line="232" w:lineRule="auto"/>
              <w:ind w:left="143" w:right="50" w:firstLine="169"/>
              <w:rPr>
                <w:rFonts w:hint="eastAsia" w:ascii="宋体" w:hAnsi="宋体" w:eastAsia="宋体" w:cs="宋体"/>
                <w:sz w:val="20"/>
                <w:szCs w:val="20"/>
              </w:rPr>
            </w:pPr>
            <w:r>
              <w:rPr>
                <w:rFonts w:ascii="宋体" w:hAnsi="宋体" w:eastAsia="宋体" w:cs="宋体"/>
                <w:spacing w:val="16"/>
                <w:sz w:val="20"/>
                <w:szCs w:val="20"/>
              </w:rPr>
              <w:t>第五十三条：有下列侵权行为的，</w:t>
            </w:r>
            <w:r>
              <w:rPr>
                <w:rFonts w:ascii="宋体" w:hAnsi="宋体" w:eastAsia="宋体" w:cs="宋体"/>
                <w:spacing w:val="15"/>
                <w:sz w:val="20"/>
                <w:szCs w:val="20"/>
              </w:rPr>
              <w:t>应当根据情况，承担本法第五十二条</w:t>
            </w:r>
            <w:r>
              <w:rPr>
                <w:rFonts w:ascii="宋体" w:hAnsi="宋体" w:eastAsia="宋体" w:cs="宋体"/>
                <w:spacing w:val="17"/>
                <w:sz w:val="20"/>
                <w:szCs w:val="20"/>
              </w:rPr>
              <w:t>规定的民事责任；侵权行为同时损害</w:t>
            </w:r>
            <w:r>
              <w:rPr>
                <w:rFonts w:ascii="宋体" w:hAnsi="宋体" w:eastAsia="宋体" w:cs="宋体"/>
                <w:spacing w:val="15"/>
                <w:sz w:val="20"/>
                <w:szCs w:val="20"/>
              </w:rPr>
              <w:t>公共利益的，由主管著作权的部门责</w:t>
            </w:r>
            <w:r>
              <w:rPr>
                <w:rFonts w:ascii="宋体" w:hAnsi="宋体" w:eastAsia="宋体" w:cs="宋体"/>
                <w:spacing w:val="16"/>
                <w:sz w:val="20"/>
                <w:szCs w:val="20"/>
              </w:rPr>
              <w:t>令停止侵权行为，予以警告，没收违法所得，没收、无害化销毁处理侵权复制品以及主要用于制作侵权复制品</w:t>
            </w:r>
            <w:r>
              <w:rPr>
                <w:rFonts w:ascii="宋体" w:hAnsi="宋体" w:eastAsia="宋体" w:cs="宋体"/>
                <w:spacing w:val="15"/>
                <w:sz w:val="20"/>
                <w:szCs w:val="20"/>
              </w:rPr>
              <w:t>的材料、工具、设备等，违法经营额五万元以上的，可以并处违法经营额一倍以上五倍以下的罚款；没有违法经营额、违法经营额难以计算或者不</w:t>
            </w:r>
            <w:r>
              <w:rPr>
                <w:rFonts w:ascii="宋体" w:hAnsi="宋体" w:eastAsia="宋体" w:cs="宋体"/>
                <w:spacing w:val="16"/>
                <w:sz w:val="20"/>
                <w:szCs w:val="20"/>
              </w:rPr>
              <w:t>足五万元的，可以并处二十五万元以</w:t>
            </w:r>
            <w:r>
              <w:rPr>
                <w:rFonts w:ascii="宋体" w:hAnsi="宋体" w:eastAsia="宋体" w:cs="宋体"/>
                <w:sz w:val="20"/>
                <w:szCs w:val="20"/>
              </w:rPr>
              <w:t>下</w:t>
            </w:r>
          </w:p>
        </w:tc>
        <w:tc>
          <w:tcPr>
            <w:tcW w:w="1109" w:type="dxa"/>
          </w:tcPr>
          <w:p w14:paraId="7DB8992D">
            <w:pPr>
              <w:spacing w:line="268" w:lineRule="auto"/>
            </w:pPr>
          </w:p>
          <w:p w14:paraId="2DD94A8F">
            <w:pPr>
              <w:spacing w:line="268" w:lineRule="auto"/>
            </w:pPr>
          </w:p>
          <w:p w14:paraId="040E297E">
            <w:pPr>
              <w:spacing w:line="268" w:lineRule="auto"/>
            </w:pPr>
          </w:p>
          <w:p w14:paraId="2E5A7C93">
            <w:pPr>
              <w:spacing w:line="269" w:lineRule="auto"/>
            </w:pPr>
          </w:p>
          <w:p w14:paraId="6069D6E9">
            <w:pPr>
              <w:spacing w:line="269" w:lineRule="auto"/>
            </w:pPr>
          </w:p>
          <w:p w14:paraId="57669BBC">
            <w:pPr>
              <w:spacing w:line="269" w:lineRule="auto"/>
            </w:pPr>
          </w:p>
          <w:p w14:paraId="16715524">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969" w:type="dxa"/>
          </w:tcPr>
          <w:p w14:paraId="14DBF164">
            <w:pPr>
              <w:spacing w:line="258" w:lineRule="auto"/>
            </w:pPr>
          </w:p>
          <w:p w14:paraId="54C83C5A">
            <w:pPr>
              <w:spacing w:line="258" w:lineRule="auto"/>
            </w:pPr>
          </w:p>
          <w:p w14:paraId="20C03D49">
            <w:pPr>
              <w:spacing w:line="258" w:lineRule="auto"/>
            </w:pPr>
          </w:p>
          <w:p w14:paraId="09FBE547">
            <w:pPr>
              <w:spacing w:line="259" w:lineRule="auto"/>
            </w:pPr>
          </w:p>
          <w:p w14:paraId="1F977A69">
            <w:pPr>
              <w:spacing w:line="259" w:lineRule="auto"/>
            </w:pPr>
          </w:p>
          <w:p w14:paraId="113FC8AB">
            <w:pPr>
              <w:spacing w:before="69" w:line="252" w:lineRule="auto"/>
              <w:ind w:left="96" w:right="133" w:firstLine="39"/>
              <w:jc w:val="both"/>
              <w:rPr>
                <w:rFonts w:hint="eastAsia" w:ascii="宋体" w:hAnsi="宋体" w:eastAsia="宋体" w:cs="宋体"/>
              </w:rPr>
            </w:pPr>
            <w:r>
              <w:rPr>
                <w:rFonts w:ascii="宋体" w:hAnsi="宋体" w:eastAsia="宋体" w:cs="宋体"/>
                <w:spacing w:val="1"/>
              </w:rPr>
              <w:t>同时损害社会公共</w:t>
            </w:r>
            <w:r>
              <w:rPr>
                <w:rFonts w:ascii="宋体" w:hAnsi="宋体" w:eastAsia="宋体" w:cs="宋体"/>
                <w:spacing w:val="3"/>
              </w:rPr>
              <w:t>利益，非法经营额难以计算的</w:t>
            </w:r>
          </w:p>
        </w:tc>
        <w:tc>
          <w:tcPr>
            <w:tcW w:w="2798" w:type="dxa"/>
          </w:tcPr>
          <w:p w14:paraId="5701F647">
            <w:pPr>
              <w:spacing w:line="258" w:lineRule="auto"/>
            </w:pPr>
          </w:p>
          <w:p w14:paraId="0151D771">
            <w:pPr>
              <w:spacing w:line="258" w:lineRule="auto"/>
            </w:pPr>
          </w:p>
          <w:p w14:paraId="3BC2AEC4">
            <w:pPr>
              <w:spacing w:line="258" w:lineRule="auto"/>
            </w:pPr>
          </w:p>
          <w:p w14:paraId="36B76F32">
            <w:pPr>
              <w:spacing w:line="258" w:lineRule="auto"/>
            </w:pPr>
          </w:p>
          <w:p w14:paraId="363195E0">
            <w:pPr>
              <w:spacing w:line="259" w:lineRule="auto"/>
            </w:pPr>
          </w:p>
          <w:p w14:paraId="274F7B82">
            <w:pPr>
              <w:spacing w:before="68" w:line="253" w:lineRule="auto"/>
              <w:ind w:left="107" w:right="89" w:firstLine="20"/>
              <w:jc w:val="both"/>
              <w:rPr>
                <w:rFonts w:hint="eastAsia" w:ascii="宋体" w:hAnsi="宋体" w:eastAsia="宋体" w:cs="宋体"/>
              </w:rPr>
            </w:pPr>
            <w:r>
              <w:rPr>
                <w:rFonts w:hint="eastAsia" w:ascii="宋体" w:hAnsi="宋体" w:eastAsia="宋体" w:cs="宋体"/>
                <w:spacing w:val="4"/>
                <w:lang w:eastAsia="zh-CN"/>
              </w:rPr>
              <w:t>责令</w:t>
            </w:r>
            <w:r>
              <w:rPr>
                <w:rFonts w:ascii="宋体" w:hAnsi="宋体" w:eastAsia="宋体" w:cs="宋体"/>
                <w:spacing w:val="4"/>
              </w:rPr>
              <w:t>停止侵权行为，非法经</w:t>
            </w:r>
            <w:r>
              <w:rPr>
                <w:rFonts w:ascii="宋体" w:hAnsi="宋体" w:eastAsia="宋体" w:cs="宋体"/>
                <w:spacing w:val="5"/>
              </w:rPr>
              <w:t>营额难以计算的，可以处10</w:t>
            </w:r>
            <w:r>
              <w:rPr>
                <w:rFonts w:ascii="宋体" w:hAnsi="宋体" w:eastAsia="宋体" w:cs="宋体"/>
                <w:spacing w:val="15"/>
              </w:rPr>
              <w:t>万元以下的罚款。</w:t>
            </w:r>
          </w:p>
        </w:tc>
        <w:tc>
          <w:tcPr>
            <w:tcW w:w="774" w:type="dxa"/>
            <w:vMerge w:val="restart"/>
            <w:tcBorders>
              <w:bottom w:val="nil"/>
            </w:tcBorders>
          </w:tcPr>
          <w:p w14:paraId="2F41E87E"/>
        </w:tc>
      </w:tr>
      <w:tr w14:paraId="7720B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0" w:hRule="atLeast"/>
        </w:trPr>
        <w:tc>
          <w:tcPr>
            <w:tcW w:w="684" w:type="dxa"/>
            <w:vMerge w:val="continue"/>
            <w:tcBorders>
              <w:top w:val="nil"/>
            </w:tcBorders>
          </w:tcPr>
          <w:p w14:paraId="06211376"/>
        </w:tc>
        <w:tc>
          <w:tcPr>
            <w:tcW w:w="1619" w:type="dxa"/>
            <w:vMerge w:val="continue"/>
            <w:tcBorders>
              <w:top w:val="nil"/>
            </w:tcBorders>
          </w:tcPr>
          <w:p w14:paraId="3DF44D51"/>
        </w:tc>
        <w:tc>
          <w:tcPr>
            <w:tcW w:w="2178" w:type="dxa"/>
            <w:vMerge w:val="continue"/>
            <w:tcBorders>
              <w:top w:val="nil"/>
            </w:tcBorders>
          </w:tcPr>
          <w:p w14:paraId="6046DFC9"/>
        </w:tc>
        <w:tc>
          <w:tcPr>
            <w:tcW w:w="3678" w:type="dxa"/>
            <w:vMerge w:val="continue"/>
            <w:tcBorders>
              <w:top w:val="nil"/>
            </w:tcBorders>
          </w:tcPr>
          <w:p w14:paraId="1A04072D"/>
        </w:tc>
        <w:tc>
          <w:tcPr>
            <w:tcW w:w="1109" w:type="dxa"/>
          </w:tcPr>
          <w:p w14:paraId="27940511">
            <w:pPr>
              <w:spacing w:line="265" w:lineRule="auto"/>
            </w:pPr>
          </w:p>
          <w:p w14:paraId="74932E18">
            <w:pPr>
              <w:spacing w:line="265" w:lineRule="auto"/>
            </w:pPr>
          </w:p>
          <w:p w14:paraId="4D5C5584">
            <w:pPr>
              <w:spacing w:line="265" w:lineRule="auto"/>
            </w:pPr>
          </w:p>
          <w:p w14:paraId="6A497A19">
            <w:pPr>
              <w:spacing w:line="265" w:lineRule="auto"/>
            </w:pPr>
          </w:p>
          <w:p w14:paraId="1FDE066C">
            <w:pPr>
              <w:spacing w:line="265" w:lineRule="auto"/>
            </w:pPr>
          </w:p>
          <w:p w14:paraId="23A921F2">
            <w:pPr>
              <w:spacing w:line="265" w:lineRule="auto"/>
            </w:pPr>
          </w:p>
          <w:p w14:paraId="2A880A0C">
            <w:pPr>
              <w:spacing w:line="265" w:lineRule="auto"/>
            </w:pPr>
          </w:p>
          <w:p w14:paraId="3FF62CA0">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969" w:type="dxa"/>
          </w:tcPr>
          <w:p w14:paraId="621ACDCA">
            <w:pPr>
              <w:spacing w:line="257" w:lineRule="auto"/>
            </w:pPr>
          </w:p>
          <w:p w14:paraId="3955AC27">
            <w:pPr>
              <w:spacing w:line="257" w:lineRule="auto"/>
            </w:pPr>
          </w:p>
          <w:p w14:paraId="26BA31FB">
            <w:pPr>
              <w:spacing w:line="257" w:lineRule="auto"/>
            </w:pPr>
          </w:p>
          <w:p w14:paraId="501C2D8B">
            <w:pPr>
              <w:spacing w:line="257" w:lineRule="auto"/>
            </w:pPr>
          </w:p>
          <w:p w14:paraId="640C12A6">
            <w:pPr>
              <w:spacing w:line="257" w:lineRule="auto"/>
            </w:pPr>
          </w:p>
          <w:p w14:paraId="3E344C63">
            <w:pPr>
              <w:spacing w:line="258" w:lineRule="auto"/>
            </w:pPr>
          </w:p>
          <w:p w14:paraId="776342E2">
            <w:pPr>
              <w:spacing w:before="68" w:line="250" w:lineRule="auto"/>
              <w:ind w:left="96" w:right="133" w:firstLine="39"/>
              <w:jc w:val="both"/>
              <w:rPr>
                <w:rFonts w:hint="eastAsia" w:ascii="宋体" w:hAnsi="宋体" w:eastAsia="宋体" w:cs="宋体"/>
              </w:rPr>
            </w:pPr>
            <w:r>
              <w:rPr>
                <w:rFonts w:ascii="宋体" w:hAnsi="宋体" w:eastAsia="宋体" w:cs="宋体"/>
                <w:spacing w:val="1"/>
              </w:rPr>
              <w:t>同时损害社会公共</w:t>
            </w:r>
            <w:r>
              <w:rPr>
                <w:rFonts w:ascii="宋体" w:hAnsi="宋体" w:eastAsia="宋体" w:cs="宋体"/>
                <w:spacing w:val="3"/>
              </w:rPr>
              <w:t>利益，违法经营额</w:t>
            </w:r>
            <w:r>
              <w:rPr>
                <w:rFonts w:ascii="宋体" w:hAnsi="宋体" w:eastAsia="宋体" w:cs="宋体"/>
                <w:spacing w:val="2"/>
              </w:rPr>
              <w:t>不足五万元的</w:t>
            </w:r>
          </w:p>
        </w:tc>
        <w:tc>
          <w:tcPr>
            <w:tcW w:w="2798" w:type="dxa"/>
          </w:tcPr>
          <w:p w14:paraId="3609DEE6">
            <w:pPr>
              <w:spacing w:line="259" w:lineRule="auto"/>
            </w:pPr>
          </w:p>
          <w:p w14:paraId="33B8EEB4">
            <w:pPr>
              <w:spacing w:line="259" w:lineRule="auto"/>
            </w:pPr>
          </w:p>
          <w:p w14:paraId="58AA3E5D">
            <w:pPr>
              <w:spacing w:line="259" w:lineRule="auto"/>
            </w:pPr>
          </w:p>
          <w:p w14:paraId="162760DC">
            <w:pPr>
              <w:spacing w:line="259" w:lineRule="auto"/>
            </w:pPr>
          </w:p>
          <w:p w14:paraId="7FBBA10C">
            <w:pPr>
              <w:spacing w:line="259" w:lineRule="auto"/>
            </w:pPr>
          </w:p>
          <w:p w14:paraId="5C1E545A">
            <w:pPr>
              <w:spacing w:line="260" w:lineRule="auto"/>
            </w:pPr>
          </w:p>
          <w:p w14:paraId="1296D870">
            <w:pPr>
              <w:spacing w:before="68" w:line="249" w:lineRule="auto"/>
              <w:ind w:left="107" w:right="90"/>
              <w:jc w:val="both"/>
              <w:rPr>
                <w:rFonts w:hint="eastAsia" w:ascii="宋体" w:hAnsi="宋体" w:eastAsia="宋体" w:cs="宋体"/>
              </w:rPr>
            </w:pPr>
            <w:r>
              <w:rPr>
                <w:rFonts w:ascii="宋体" w:hAnsi="宋体" w:eastAsia="宋体" w:cs="宋体"/>
                <w:spacing w:val="5"/>
              </w:rPr>
              <w:t>令停止侵权行为，并给予没收违法所得，可以处非法经</w:t>
            </w:r>
            <w:r>
              <w:rPr>
                <w:rFonts w:ascii="宋体" w:hAnsi="宋体" w:eastAsia="宋体" w:cs="宋体"/>
                <w:spacing w:val="29"/>
              </w:rPr>
              <w:t>营额1至2倍罚款</w:t>
            </w:r>
          </w:p>
        </w:tc>
        <w:tc>
          <w:tcPr>
            <w:tcW w:w="774" w:type="dxa"/>
            <w:vMerge w:val="continue"/>
            <w:tcBorders>
              <w:top w:val="nil"/>
            </w:tcBorders>
          </w:tcPr>
          <w:p w14:paraId="3FFA0F10"/>
        </w:tc>
      </w:tr>
    </w:tbl>
    <w:p w14:paraId="3C6CC299">
      <w:pPr>
        <w:spacing w:line="172" w:lineRule="exact"/>
        <w:rPr>
          <w:sz w:val="15"/>
        </w:rPr>
      </w:pPr>
    </w:p>
    <w:p w14:paraId="0B99CDC1">
      <w:pPr>
        <w:sectPr>
          <w:footerReference r:id="rId101" w:type="default"/>
          <w:pgSz w:w="17150" w:h="12360"/>
          <w:pgMar w:top="1050" w:right="895" w:bottom="1752" w:left="1435" w:header="0" w:footer="1523" w:gutter="0"/>
          <w:cols w:space="720" w:num="1"/>
        </w:sectPr>
      </w:pPr>
    </w:p>
    <w:p w14:paraId="426F9075">
      <w:pPr>
        <w:spacing w:before="215"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D05AB4D"/>
    <w:p w14:paraId="6D8977CB">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269"/>
        <w:gridCol w:w="4587"/>
        <w:gridCol w:w="1109"/>
        <w:gridCol w:w="1949"/>
        <w:gridCol w:w="2808"/>
        <w:gridCol w:w="774"/>
      </w:tblGrid>
      <w:tr w14:paraId="45E2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4DC5AA3F">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33210456">
            <w:pPr>
              <w:spacing w:before="24" w:line="237" w:lineRule="auto"/>
              <w:ind w:left="381"/>
              <w:rPr>
                <w:rFonts w:hint="eastAsia" w:ascii="宋体" w:hAnsi="宋体" w:eastAsia="宋体" w:cs="宋体"/>
              </w:rPr>
            </w:pPr>
            <w:r>
              <w:rPr>
                <w:rFonts w:ascii="宋体" w:hAnsi="宋体" w:eastAsia="宋体" w:cs="宋体"/>
                <w:spacing w:val="2"/>
              </w:rPr>
              <w:t>指导目录</w:t>
            </w:r>
          </w:p>
          <w:p w14:paraId="14B01BBB">
            <w:pPr>
              <w:spacing w:line="219" w:lineRule="auto"/>
              <w:ind w:left="381"/>
              <w:rPr>
                <w:rFonts w:hint="eastAsia" w:ascii="宋体" w:hAnsi="宋体" w:eastAsia="宋体" w:cs="宋体"/>
              </w:rPr>
            </w:pPr>
            <w:r>
              <w:rPr>
                <w:rFonts w:ascii="宋体" w:hAnsi="宋体" w:eastAsia="宋体" w:cs="宋体"/>
                <w:spacing w:val="3"/>
              </w:rPr>
              <w:t>对应事项</w:t>
            </w:r>
          </w:p>
        </w:tc>
        <w:tc>
          <w:tcPr>
            <w:tcW w:w="1269" w:type="dxa"/>
          </w:tcPr>
          <w:p w14:paraId="43248929">
            <w:pPr>
              <w:spacing w:before="174" w:line="220" w:lineRule="auto"/>
              <w:ind w:left="202"/>
              <w:rPr>
                <w:rFonts w:hint="eastAsia" w:ascii="宋体" w:hAnsi="宋体" w:eastAsia="宋体" w:cs="宋体"/>
              </w:rPr>
            </w:pPr>
            <w:r>
              <w:rPr>
                <w:rFonts w:ascii="宋体" w:hAnsi="宋体" w:eastAsia="宋体" w:cs="宋体"/>
                <w:spacing w:val="3"/>
              </w:rPr>
              <w:t>处罚事项</w:t>
            </w:r>
          </w:p>
        </w:tc>
        <w:tc>
          <w:tcPr>
            <w:tcW w:w="4587" w:type="dxa"/>
          </w:tcPr>
          <w:p w14:paraId="6BAEB485">
            <w:pPr>
              <w:spacing w:before="172" w:line="219" w:lineRule="auto"/>
              <w:ind w:left="1843"/>
              <w:rPr>
                <w:rFonts w:hint="eastAsia" w:ascii="宋体" w:hAnsi="宋体" w:eastAsia="宋体" w:cs="宋体"/>
              </w:rPr>
            </w:pPr>
            <w:r>
              <w:rPr>
                <w:rFonts w:ascii="宋体" w:hAnsi="宋体" w:eastAsia="宋体" w:cs="宋体"/>
                <w:spacing w:val="13"/>
              </w:rPr>
              <w:t>处罚依据</w:t>
            </w:r>
          </w:p>
        </w:tc>
        <w:tc>
          <w:tcPr>
            <w:tcW w:w="1109" w:type="dxa"/>
          </w:tcPr>
          <w:p w14:paraId="28504F39">
            <w:pPr>
              <w:spacing w:before="174" w:line="220" w:lineRule="auto"/>
              <w:ind w:left="126"/>
              <w:rPr>
                <w:rFonts w:hint="eastAsia" w:ascii="宋体" w:hAnsi="宋体" w:eastAsia="宋体" w:cs="宋体"/>
              </w:rPr>
            </w:pPr>
            <w:r>
              <w:rPr>
                <w:rFonts w:ascii="宋体" w:hAnsi="宋体" w:eastAsia="宋体" w:cs="宋体"/>
                <w:spacing w:val="3"/>
              </w:rPr>
              <w:t>违法程度</w:t>
            </w:r>
          </w:p>
        </w:tc>
        <w:tc>
          <w:tcPr>
            <w:tcW w:w="1949" w:type="dxa"/>
          </w:tcPr>
          <w:p w14:paraId="2BFC0FC1">
            <w:pPr>
              <w:spacing w:before="174" w:line="220" w:lineRule="auto"/>
              <w:ind w:left="547"/>
              <w:rPr>
                <w:rFonts w:hint="eastAsia" w:ascii="宋体" w:hAnsi="宋体" w:eastAsia="宋体" w:cs="宋体"/>
              </w:rPr>
            </w:pPr>
            <w:r>
              <w:rPr>
                <w:rFonts w:ascii="宋体" w:hAnsi="宋体" w:eastAsia="宋体" w:cs="宋体"/>
                <w:spacing w:val="-2"/>
              </w:rPr>
              <w:t>违法情节</w:t>
            </w:r>
          </w:p>
        </w:tc>
        <w:tc>
          <w:tcPr>
            <w:tcW w:w="2808" w:type="dxa"/>
          </w:tcPr>
          <w:p w14:paraId="7FF534FA">
            <w:pPr>
              <w:spacing w:before="174" w:line="221" w:lineRule="auto"/>
              <w:ind w:left="778"/>
              <w:rPr>
                <w:rFonts w:hint="eastAsia" w:ascii="宋体" w:hAnsi="宋体" w:eastAsia="宋体" w:cs="宋体"/>
              </w:rPr>
            </w:pPr>
            <w:r>
              <w:rPr>
                <w:rFonts w:ascii="宋体" w:hAnsi="宋体" w:eastAsia="宋体" w:cs="宋体"/>
                <w:spacing w:val="1"/>
              </w:rPr>
              <w:t>处罚裁量基准</w:t>
            </w:r>
          </w:p>
        </w:tc>
        <w:tc>
          <w:tcPr>
            <w:tcW w:w="774" w:type="dxa"/>
          </w:tcPr>
          <w:p w14:paraId="7CFE612A">
            <w:pPr>
              <w:spacing w:before="171" w:line="221" w:lineRule="auto"/>
              <w:ind w:left="172"/>
              <w:rPr>
                <w:rFonts w:hint="eastAsia" w:ascii="宋体" w:hAnsi="宋体" w:eastAsia="宋体" w:cs="宋体"/>
              </w:rPr>
            </w:pPr>
            <w:r>
              <w:rPr>
                <w:rFonts w:ascii="宋体" w:hAnsi="宋体" w:eastAsia="宋体" w:cs="宋体"/>
                <w:b/>
                <w:bCs/>
                <w:spacing w:val="-5"/>
              </w:rPr>
              <w:t>备注</w:t>
            </w:r>
          </w:p>
        </w:tc>
      </w:tr>
      <w:tr w14:paraId="34E4D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84" w:type="dxa"/>
            <w:tcBorders>
              <w:bottom w:val="nil"/>
            </w:tcBorders>
          </w:tcPr>
          <w:p w14:paraId="1CC83D91"/>
        </w:tc>
        <w:tc>
          <w:tcPr>
            <w:tcW w:w="1629" w:type="dxa"/>
            <w:tcBorders>
              <w:bottom w:val="nil"/>
            </w:tcBorders>
          </w:tcPr>
          <w:p w14:paraId="48EEAD1B"/>
        </w:tc>
        <w:tc>
          <w:tcPr>
            <w:tcW w:w="1269" w:type="dxa"/>
            <w:tcBorders>
              <w:bottom w:val="nil"/>
            </w:tcBorders>
          </w:tcPr>
          <w:p w14:paraId="0773BEF3"/>
        </w:tc>
        <w:tc>
          <w:tcPr>
            <w:tcW w:w="4587" w:type="dxa"/>
            <w:tcBorders>
              <w:bottom w:val="nil"/>
            </w:tcBorders>
          </w:tcPr>
          <w:p w14:paraId="7E713775">
            <w:pPr>
              <w:spacing w:before="29" w:line="217" w:lineRule="auto"/>
              <w:ind w:left="112"/>
              <w:rPr>
                <w:rFonts w:hint="eastAsia" w:ascii="宋体" w:hAnsi="宋体" w:eastAsia="宋体" w:cs="宋体"/>
              </w:rPr>
            </w:pPr>
            <w:r>
              <w:rPr>
                <w:rFonts w:ascii="宋体" w:hAnsi="宋体" w:eastAsia="宋体" w:cs="宋体"/>
                <w:spacing w:val="2"/>
              </w:rPr>
              <w:t>的罚款；构成犯罪的，依法追究刑事责任：(一)</w:t>
            </w:r>
          </w:p>
        </w:tc>
        <w:tc>
          <w:tcPr>
            <w:tcW w:w="1109" w:type="dxa"/>
            <w:tcBorders>
              <w:bottom w:val="nil"/>
            </w:tcBorders>
          </w:tcPr>
          <w:p w14:paraId="586972C5"/>
        </w:tc>
        <w:tc>
          <w:tcPr>
            <w:tcW w:w="1949" w:type="dxa"/>
            <w:tcBorders>
              <w:bottom w:val="nil"/>
            </w:tcBorders>
          </w:tcPr>
          <w:p w14:paraId="6064E5BA"/>
        </w:tc>
        <w:tc>
          <w:tcPr>
            <w:tcW w:w="2808" w:type="dxa"/>
            <w:tcBorders>
              <w:bottom w:val="nil"/>
            </w:tcBorders>
          </w:tcPr>
          <w:p w14:paraId="19CDFB92"/>
        </w:tc>
        <w:tc>
          <w:tcPr>
            <w:tcW w:w="774" w:type="dxa"/>
            <w:tcBorders>
              <w:bottom w:val="nil"/>
            </w:tcBorders>
          </w:tcPr>
          <w:p w14:paraId="0E38D234"/>
        </w:tc>
      </w:tr>
      <w:tr w14:paraId="0931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tcBorders>
              <w:top w:val="nil"/>
              <w:bottom w:val="nil"/>
            </w:tcBorders>
          </w:tcPr>
          <w:p w14:paraId="4A239616"/>
        </w:tc>
        <w:tc>
          <w:tcPr>
            <w:tcW w:w="1629" w:type="dxa"/>
            <w:tcBorders>
              <w:top w:val="nil"/>
              <w:bottom w:val="nil"/>
            </w:tcBorders>
          </w:tcPr>
          <w:p w14:paraId="524194EB"/>
        </w:tc>
        <w:tc>
          <w:tcPr>
            <w:tcW w:w="1269" w:type="dxa"/>
            <w:tcBorders>
              <w:top w:val="nil"/>
              <w:bottom w:val="nil"/>
            </w:tcBorders>
          </w:tcPr>
          <w:p w14:paraId="38FAEDCA"/>
        </w:tc>
        <w:tc>
          <w:tcPr>
            <w:tcW w:w="4587" w:type="dxa"/>
            <w:tcBorders>
              <w:top w:val="nil"/>
              <w:bottom w:val="nil"/>
            </w:tcBorders>
          </w:tcPr>
          <w:p w14:paraId="0D811FE0">
            <w:pPr>
              <w:spacing w:before="42" w:line="229" w:lineRule="auto"/>
              <w:ind w:left="143"/>
              <w:rPr>
                <w:rFonts w:hint="eastAsia" w:ascii="宋体" w:hAnsi="宋体" w:eastAsia="宋体" w:cs="宋体"/>
                <w:sz w:val="20"/>
                <w:szCs w:val="20"/>
              </w:rPr>
            </w:pPr>
            <w:r>
              <w:rPr>
                <w:rFonts w:ascii="宋体" w:hAnsi="宋体" w:eastAsia="宋体" w:cs="宋体"/>
                <w:spacing w:val="11"/>
                <w:sz w:val="20"/>
                <w:szCs w:val="20"/>
              </w:rPr>
              <w:t>未经著作权人许可，复制、发行、表演、放映</w:t>
            </w:r>
            <w:r>
              <w:rPr>
                <w:rFonts w:ascii="宋体" w:hAnsi="宋体" w:eastAsia="宋体" w:cs="宋体"/>
                <w:spacing w:val="10"/>
                <w:sz w:val="20"/>
                <w:szCs w:val="20"/>
              </w:rPr>
              <w:t>、</w:t>
            </w:r>
          </w:p>
        </w:tc>
        <w:tc>
          <w:tcPr>
            <w:tcW w:w="1109" w:type="dxa"/>
            <w:tcBorders>
              <w:top w:val="nil"/>
              <w:bottom w:val="nil"/>
            </w:tcBorders>
          </w:tcPr>
          <w:p w14:paraId="2DB07E69"/>
        </w:tc>
        <w:tc>
          <w:tcPr>
            <w:tcW w:w="1949" w:type="dxa"/>
            <w:tcBorders>
              <w:top w:val="nil"/>
              <w:bottom w:val="nil"/>
            </w:tcBorders>
          </w:tcPr>
          <w:p w14:paraId="66EE5829"/>
        </w:tc>
        <w:tc>
          <w:tcPr>
            <w:tcW w:w="2808" w:type="dxa"/>
            <w:tcBorders>
              <w:top w:val="nil"/>
              <w:bottom w:val="nil"/>
            </w:tcBorders>
          </w:tcPr>
          <w:p w14:paraId="60B90AD0"/>
        </w:tc>
        <w:tc>
          <w:tcPr>
            <w:tcW w:w="774" w:type="dxa"/>
            <w:tcBorders>
              <w:top w:val="nil"/>
              <w:bottom w:val="nil"/>
            </w:tcBorders>
          </w:tcPr>
          <w:p w14:paraId="35E0B94F"/>
        </w:tc>
      </w:tr>
      <w:tr w14:paraId="5A67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4" w:type="dxa"/>
            <w:tcBorders>
              <w:top w:val="nil"/>
              <w:bottom w:val="nil"/>
            </w:tcBorders>
          </w:tcPr>
          <w:p w14:paraId="5B64E39D"/>
        </w:tc>
        <w:tc>
          <w:tcPr>
            <w:tcW w:w="1629" w:type="dxa"/>
            <w:tcBorders>
              <w:top w:val="nil"/>
              <w:bottom w:val="nil"/>
            </w:tcBorders>
          </w:tcPr>
          <w:p w14:paraId="487CD913"/>
        </w:tc>
        <w:tc>
          <w:tcPr>
            <w:tcW w:w="1269" w:type="dxa"/>
            <w:tcBorders>
              <w:top w:val="nil"/>
              <w:bottom w:val="nil"/>
            </w:tcBorders>
          </w:tcPr>
          <w:p w14:paraId="78A07BF9"/>
        </w:tc>
        <w:tc>
          <w:tcPr>
            <w:tcW w:w="4587" w:type="dxa"/>
            <w:tcBorders>
              <w:top w:val="nil"/>
              <w:bottom w:val="nil"/>
            </w:tcBorders>
          </w:tcPr>
          <w:p w14:paraId="3FC10A00">
            <w:pPr>
              <w:spacing w:before="54" w:line="227" w:lineRule="auto"/>
              <w:ind w:left="143"/>
              <w:rPr>
                <w:rFonts w:hint="eastAsia" w:ascii="宋体" w:hAnsi="宋体" w:eastAsia="宋体" w:cs="宋体"/>
                <w:sz w:val="20"/>
                <w:szCs w:val="20"/>
              </w:rPr>
            </w:pPr>
            <w:r>
              <w:rPr>
                <w:rFonts w:ascii="宋体" w:hAnsi="宋体" w:eastAsia="宋体" w:cs="宋体"/>
                <w:spacing w:val="1"/>
                <w:sz w:val="20"/>
                <w:szCs w:val="20"/>
              </w:rPr>
              <w:t>广播、汇编、通过信息网络向公众传播其作品的，</w:t>
            </w:r>
          </w:p>
        </w:tc>
        <w:tc>
          <w:tcPr>
            <w:tcW w:w="1109" w:type="dxa"/>
            <w:tcBorders>
              <w:top w:val="nil"/>
              <w:bottom w:val="nil"/>
            </w:tcBorders>
          </w:tcPr>
          <w:p w14:paraId="6BA9764B"/>
        </w:tc>
        <w:tc>
          <w:tcPr>
            <w:tcW w:w="1949" w:type="dxa"/>
            <w:tcBorders>
              <w:top w:val="nil"/>
              <w:bottom w:val="nil"/>
            </w:tcBorders>
          </w:tcPr>
          <w:p w14:paraId="5F2C0259"/>
        </w:tc>
        <w:tc>
          <w:tcPr>
            <w:tcW w:w="2808" w:type="dxa"/>
            <w:tcBorders>
              <w:top w:val="nil"/>
              <w:bottom w:val="nil"/>
            </w:tcBorders>
          </w:tcPr>
          <w:p w14:paraId="3662E7C6"/>
        </w:tc>
        <w:tc>
          <w:tcPr>
            <w:tcW w:w="774" w:type="dxa"/>
            <w:tcBorders>
              <w:top w:val="nil"/>
              <w:bottom w:val="nil"/>
            </w:tcBorders>
          </w:tcPr>
          <w:p w14:paraId="0B626FCC"/>
        </w:tc>
      </w:tr>
      <w:tr w14:paraId="5437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4" w:type="dxa"/>
            <w:tcBorders>
              <w:top w:val="nil"/>
              <w:bottom w:val="nil"/>
            </w:tcBorders>
          </w:tcPr>
          <w:p w14:paraId="55C827F8"/>
        </w:tc>
        <w:tc>
          <w:tcPr>
            <w:tcW w:w="1629" w:type="dxa"/>
            <w:tcBorders>
              <w:top w:val="nil"/>
              <w:bottom w:val="nil"/>
            </w:tcBorders>
          </w:tcPr>
          <w:p w14:paraId="7AB244CF"/>
        </w:tc>
        <w:tc>
          <w:tcPr>
            <w:tcW w:w="1269" w:type="dxa"/>
            <w:tcBorders>
              <w:top w:val="nil"/>
              <w:bottom w:val="nil"/>
            </w:tcBorders>
          </w:tcPr>
          <w:p w14:paraId="2406B2BC"/>
        </w:tc>
        <w:tc>
          <w:tcPr>
            <w:tcW w:w="4587" w:type="dxa"/>
            <w:tcBorders>
              <w:top w:val="nil"/>
              <w:bottom w:val="nil"/>
            </w:tcBorders>
          </w:tcPr>
          <w:p w14:paraId="3003A1C0">
            <w:pPr>
              <w:spacing w:before="43" w:line="219" w:lineRule="auto"/>
              <w:ind w:left="143"/>
              <w:rPr>
                <w:rFonts w:hint="eastAsia" w:ascii="宋体" w:hAnsi="宋体" w:eastAsia="宋体" w:cs="宋体"/>
              </w:rPr>
            </w:pPr>
            <w:r>
              <w:rPr>
                <w:rFonts w:ascii="宋体" w:hAnsi="宋体" w:eastAsia="宋体" w:cs="宋体"/>
                <w:spacing w:val="6"/>
              </w:rPr>
              <w:t>本法另有规定的除外；(二)出版他人享有专有</w:t>
            </w:r>
          </w:p>
        </w:tc>
        <w:tc>
          <w:tcPr>
            <w:tcW w:w="1109" w:type="dxa"/>
            <w:tcBorders>
              <w:top w:val="nil"/>
              <w:bottom w:val="nil"/>
            </w:tcBorders>
          </w:tcPr>
          <w:p w14:paraId="16611938"/>
        </w:tc>
        <w:tc>
          <w:tcPr>
            <w:tcW w:w="1949" w:type="dxa"/>
            <w:tcBorders>
              <w:top w:val="nil"/>
              <w:bottom w:val="nil"/>
            </w:tcBorders>
          </w:tcPr>
          <w:p w14:paraId="26114459"/>
        </w:tc>
        <w:tc>
          <w:tcPr>
            <w:tcW w:w="2808" w:type="dxa"/>
            <w:tcBorders>
              <w:top w:val="nil"/>
              <w:bottom w:val="nil"/>
            </w:tcBorders>
          </w:tcPr>
          <w:p w14:paraId="7F77DD59"/>
        </w:tc>
        <w:tc>
          <w:tcPr>
            <w:tcW w:w="774" w:type="dxa"/>
            <w:tcBorders>
              <w:top w:val="nil"/>
              <w:bottom w:val="nil"/>
            </w:tcBorders>
          </w:tcPr>
          <w:p w14:paraId="3473A96D"/>
        </w:tc>
      </w:tr>
      <w:tr w14:paraId="7ACE0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 w:type="dxa"/>
            <w:tcBorders>
              <w:top w:val="nil"/>
              <w:bottom w:val="nil"/>
            </w:tcBorders>
          </w:tcPr>
          <w:p w14:paraId="71ED6DE0"/>
        </w:tc>
        <w:tc>
          <w:tcPr>
            <w:tcW w:w="1629" w:type="dxa"/>
            <w:tcBorders>
              <w:top w:val="nil"/>
              <w:bottom w:val="nil"/>
            </w:tcBorders>
          </w:tcPr>
          <w:p w14:paraId="3C9D25EF"/>
        </w:tc>
        <w:tc>
          <w:tcPr>
            <w:tcW w:w="1269" w:type="dxa"/>
            <w:tcBorders>
              <w:top w:val="nil"/>
              <w:bottom w:val="nil"/>
            </w:tcBorders>
          </w:tcPr>
          <w:p w14:paraId="73C50987"/>
        </w:tc>
        <w:tc>
          <w:tcPr>
            <w:tcW w:w="4587" w:type="dxa"/>
            <w:tcBorders>
              <w:top w:val="nil"/>
              <w:bottom w:val="nil"/>
            </w:tcBorders>
          </w:tcPr>
          <w:p w14:paraId="690B79B9">
            <w:pPr>
              <w:spacing w:before="53" w:line="228" w:lineRule="auto"/>
              <w:ind w:left="143"/>
              <w:rPr>
                <w:rFonts w:hint="eastAsia" w:ascii="宋体" w:hAnsi="宋体" w:eastAsia="宋体" w:cs="宋体"/>
                <w:sz w:val="20"/>
                <w:szCs w:val="20"/>
              </w:rPr>
            </w:pPr>
            <w:r>
              <w:rPr>
                <w:rFonts w:ascii="宋体" w:hAnsi="宋体" w:eastAsia="宋体" w:cs="宋体"/>
                <w:spacing w:val="10"/>
                <w:sz w:val="20"/>
                <w:szCs w:val="20"/>
              </w:rPr>
              <w:t>出版权的图书的；(三)未经表演者许可，复制、</w:t>
            </w:r>
          </w:p>
        </w:tc>
        <w:tc>
          <w:tcPr>
            <w:tcW w:w="1109" w:type="dxa"/>
            <w:tcBorders>
              <w:top w:val="nil"/>
              <w:bottom w:val="nil"/>
            </w:tcBorders>
          </w:tcPr>
          <w:p w14:paraId="7849ADCF"/>
        </w:tc>
        <w:tc>
          <w:tcPr>
            <w:tcW w:w="1949" w:type="dxa"/>
            <w:tcBorders>
              <w:top w:val="nil"/>
              <w:bottom w:val="nil"/>
            </w:tcBorders>
          </w:tcPr>
          <w:p w14:paraId="3D9DC4DA"/>
        </w:tc>
        <w:tc>
          <w:tcPr>
            <w:tcW w:w="2808" w:type="dxa"/>
            <w:tcBorders>
              <w:top w:val="nil"/>
              <w:bottom w:val="nil"/>
            </w:tcBorders>
          </w:tcPr>
          <w:p w14:paraId="6895B356"/>
        </w:tc>
        <w:tc>
          <w:tcPr>
            <w:tcW w:w="774" w:type="dxa"/>
            <w:tcBorders>
              <w:top w:val="nil"/>
              <w:bottom w:val="nil"/>
            </w:tcBorders>
          </w:tcPr>
          <w:p w14:paraId="520DE9C5"/>
        </w:tc>
      </w:tr>
      <w:tr w14:paraId="0AC48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84" w:type="dxa"/>
            <w:tcBorders>
              <w:top w:val="nil"/>
              <w:bottom w:val="nil"/>
            </w:tcBorders>
          </w:tcPr>
          <w:p w14:paraId="4D6C115D"/>
        </w:tc>
        <w:tc>
          <w:tcPr>
            <w:tcW w:w="1629" w:type="dxa"/>
            <w:tcBorders>
              <w:top w:val="nil"/>
              <w:bottom w:val="nil"/>
            </w:tcBorders>
          </w:tcPr>
          <w:p w14:paraId="45E30E00"/>
        </w:tc>
        <w:tc>
          <w:tcPr>
            <w:tcW w:w="1269" w:type="dxa"/>
            <w:tcBorders>
              <w:top w:val="nil"/>
              <w:bottom w:val="nil"/>
            </w:tcBorders>
          </w:tcPr>
          <w:p w14:paraId="329D0173"/>
        </w:tc>
        <w:tc>
          <w:tcPr>
            <w:tcW w:w="4587" w:type="dxa"/>
            <w:tcBorders>
              <w:top w:val="nil"/>
              <w:bottom w:val="nil"/>
            </w:tcBorders>
          </w:tcPr>
          <w:p w14:paraId="4C4D5E63">
            <w:pPr>
              <w:spacing w:before="50" w:line="214" w:lineRule="auto"/>
              <w:ind w:left="143"/>
              <w:rPr>
                <w:rFonts w:hint="eastAsia" w:ascii="宋体" w:hAnsi="宋体" w:eastAsia="宋体" w:cs="宋体"/>
              </w:rPr>
            </w:pPr>
            <w:r>
              <w:rPr>
                <w:rFonts w:ascii="宋体" w:hAnsi="宋体" w:eastAsia="宋体" w:cs="宋体"/>
              </w:rPr>
              <w:t>发行录有其表演的录音录像制品，或者通过信息</w:t>
            </w:r>
          </w:p>
        </w:tc>
        <w:tc>
          <w:tcPr>
            <w:tcW w:w="1109" w:type="dxa"/>
            <w:tcBorders>
              <w:top w:val="nil"/>
              <w:bottom w:val="nil"/>
            </w:tcBorders>
          </w:tcPr>
          <w:p w14:paraId="4F2ACBFD"/>
        </w:tc>
        <w:tc>
          <w:tcPr>
            <w:tcW w:w="1949" w:type="dxa"/>
            <w:tcBorders>
              <w:top w:val="nil"/>
              <w:bottom w:val="nil"/>
            </w:tcBorders>
          </w:tcPr>
          <w:p w14:paraId="37E08273"/>
        </w:tc>
        <w:tc>
          <w:tcPr>
            <w:tcW w:w="2808" w:type="dxa"/>
            <w:tcBorders>
              <w:top w:val="nil"/>
              <w:bottom w:val="nil"/>
            </w:tcBorders>
          </w:tcPr>
          <w:p w14:paraId="3AF951F1"/>
        </w:tc>
        <w:tc>
          <w:tcPr>
            <w:tcW w:w="774" w:type="dxa"/>
            <w:tcBorders>
              <w:top w:val="nil"/>
              <w:bottom w:val="nil"/>
            </w:tcBorders>
          </w:tcPr>
          <w:p w14:paraId="09C94E11"/>
        </w:tc>
      </w:tr>
      <w:tr w14:paraId="4889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4" w:type="dxa"/>
            <w:tcBorders>
              <w:top w:val="nil"/>
              <w:bottom w:val="nil"/>
            </w:tcBorders>
          </w:tcPr>
          <w:p w14:paraId="30B6EFF9"/>
        </w:tc>
        <w:tc>
          <w:tcPr>
            <w:tcW w:w="1629" w:type="dxa"/>
            <w:tcBorders>
              <w:top w:val="nil"/>
              <w:bottom w:val="nil"/>
            </w:tcBorders>
          </w:tcPr>
          <w:p w14:paraId="7520F520"/>
        </w:tc>
        <w:tc>
          <w:tcPr>
            <w:tcW w:w="1269" w:type="dxa"/>
            <w:tcBorders>
              <w:top w:val="nil"/>
              <w:bottom w:val="nil"/>
            </w:tcBorders>
          </w:tcPr>
          <w:p w14:paraId="0C68CC62"/>
        </w:tc>
        <w:tc>
          <w:tcPr>
            <w:tcW w:w="4587" w:type="dxa"/>
            <w:tcBorders>
              <w:top w:val="nil"/>
              <w:bottom w:val="nil"/>
            </w:tcBorders>
          </w:tcPr>
          <w:p w14:paraId="2B75738A">
            <w:pPr>
              <w:spacing w:before="45" w:line="219" w:lineRule="auto"/>
              <w:ind w:left="143"/>
              <w:rPr>
                <w:rFonts w:hint="eastAsia" w:ascii="宋体" w:hAnsi="宋体" w:eastAsia="宋体" w:cs="宋体"/>
              </w:rPr>
            </w:pPr>
            <w:r>
              <w:rPr>
                <w:rFonts w:ascii="宋体" w:hAnsi="宋体" w:eastAsia="宋体" w:cs="宋体"/>
                <w:spacing w:val="6"/>
              </w:rPr>
              <w:t>网络向公众传播其表演的，本法另有规定的除</w:t>
            </w:r>
          </w:p>
        </w:tc>
        <w:tc>
          <w:tcPr>
            <w:tcW w:w="1109" w:type="dxa"/>
            <w:tcBorders>
              <w:top w:val="nil"/>
              <w:bottom w:val="nil"/>
            </w:tcBorders>
          </w:tcPr>
          <w:p w14:paraId="53DE47DA"/>
        </w:tc>
        <w:tc>
          <w:tcPr>
            <w:tcW w:w="1949" w:type="dxa"/>
            <w:tcBorders>
              <w:top w:val="nil"/>
              <w:bottom w:val="nil"/>
            </w:tcBorders>
          </w:tcPr>
          <w:p w14:paraId="1177646B"/>
        </w:tc>
        <w:tc>
          <w:tcPr>
            <w:tcW w:w="2808" w:type="dxa"/>
            <w:tcBorders>
              <w:top w:val="nil"/>
              <w:bottom w:val="nil"/>
            </w:tcBorders>
          </w:tcPr>
          <w:p w14:paraId="2C5417C4"/>
        </w:tc>
        <w:tc>
          <w:tcPr>
            <w:tcW w:w="774" w:type="dxa"/>
            <w:tcBorders>
              <w:top w:val="nil"/>
              <w:bottom w:val="nil"/>
            </w:tcBorders>
          </w:tcPr>
          <w:p w14:paraId="31208B34"/>
        </w:tc>
      </w:tr>
      <w:tr w14:paraId="21636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84" w:type="dxa"/>
            <w:tcBorders>
              <w:top w:val="nil"/>
              <w:bottom w:val="nil"/>
            </w:tcBorders>
          </w:tcPr>
          <w:p w14:paraId="4C751969"/>
        </w:tc>
        <w:tc>
          <w:tcPr>
            <w:tcW w:w="1629" w:type="dxa"/>
            <w:tcBorders>
              <w:top w:val="nil"/>
              <w:bottom w:val="nil"/>
            </w:tcBorders>
          </w:tcPr>
          <w:p w14:paraId="435CBFE3"/>
        </w:tc>
        <w:tc>
          <w:tcPr>
            <w:tcW w:w="1269" w:type="dxa"/>
            <w:tcBorders>
              <w:top w:val="nil"/>
              <w:bottom w:val="nil"/>
            </w:tcBorders>
          </w:tcPr>
          <w:p w14:paraId="583A5323"/>
        </w:tc>
        <w:tc>
          <w:tcPr>
            <w:tcW w:w="4587" w:type="dxa"/>
            <w:tcBorders>
              <w:top w:val="nil"/>
              <w:bottom w:val="nil"/>
            </w:tcBorders>
          </w:tcPr>
          <w:p w14:paraId="5094403A">
            <w:pPr>
              <w:spacing w:before="56" w:line="213" w:lineRule="auto"/>
              <w:ind w:left="143"/>
              <w:rPr>
                <w:rFonts w:hint="eastAsia" w:ascii="宋体" w:hAnsi="宋体" w:eastAsia="宋体" w:cs="宋体"/>
              </w:rPr>
            </w:pPr>
            <w:r>
              <w:rPr>
                <w:rFonts w:ascii="宋体" w:hAnsi="宋体" w:eastAsia="宋体" w:cs="宋体"/>
                <w:spacing w:val="6"/>
              </w:rPr>
              <w:t>外；(四)未经录音录像制作者许可，复制、发</w:t>
            </w:r>
          </w:p>
        </w:tc>
        <w:tc>
          <w:tcPr>
            <w:tcW w:w="1109" w:type="dxa"/>
            <w:tcBorders>
              <w:top w:val="nil"/>
              <w:bottom w:val="nil"/>
            </w:tcBorders>
          </w:tcPr>
          <w:p w14:paraId="6270DB18"/>
        </w:tc>
        <w:tc>
          <w:tcPr>
            <w:tcW w:w="1949" w:type="dxa"/>
            <w:tcBorders>
              <w:top w:val="nil"/>
              <w:bottom w:val="nil"/>
            </w:tcBorders>
          </w:tcPr>
          <w:p w14:paraId="1E920262"/>
        </w:tc>
        <w:tc>
          <w:tcPr>
            <w:tcW w:w="2808" w:type="dxa"/>
            <w:tcBorders>
              <w:top w:val="nil"/>
              <w:bottom w:val="nil"/>
            </w:tcBorders>
          </w:tcPr>
          <w:p w14:paraId="62723B32"/>
        </w:tc>
        <w:tc>
          <w:tcPr>
            <w:tcW w:w="774" w:type="dxa"/>
            <w:tcBorders>
              <w:top w:val="nil"/>
              <w:bottom w:val="nil"/>
            </w:tcBorders>
          </w:tcPr>
          <w:p w14:paraId="5355E5F3"/>
        </w:tc>
      </w:tr>
      <w:tr w14:paraId="0F3E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4" w:type="dxa"/>
            <w:tcBorders>
              <w:top w:val="nil"/>
              <w:bottom w:val="nil"/>
            </w:tcBorders>
          </w:tcPr>
          <w:p w14:paraId="7E715E80"/>
        </w:tc>
        <w:tc>
          <w:tcPr>
            <w:tcW w:w="1629" w:type="dxa"/>
            <w:tcBorders>
              <w:top w:val="nil"/>
              <w:bottom w:val="nil"/>
            </w:tcBorders>
          </w:tcPr>
          <w:p w14:paraId="5E434A5C"/>
        </w:tc>
        <w:tc>
          <w:tcPr>
            <w:tcW w:w="1269" w:type="dxa"/>
            <w:tcBorders>
              <w:top w:val="nil"/>
              <w:bottom w:val="nil"/>
            </w:tcBorders>
          </w:tcPr>
          <w:p w14:paraId="5688A0FC"/>
        </w:tc>
        <w:tc>
          <w:tcPr>
            <w:tcW w:w="4587" w:type="dxa"/>
            <w:tcBorders>
              <w:top w:val="nil"/>
              <w:bottom w:val="nil"/>
            </w:tcBorders>
          </w:tcPr>
          <w:p w14:paraId="5294BD29">
            <w:pPr>
              <w:spacing w:before="46" w:line="214" w:lineRule="auto"/>
              <w:ind w:left="143"/>
              <w:rPr>
                <w:rFonts w:hint="eastAsia" w:ascii="宋体" w:hAnsi="宋体" w:eastAsia="宋体" w:cs="宋体"/>
              </w:rPr>
            </w:pPr>
            <w:r>
              <w:rPr>
                <w:rFonts w:ascii="宋体" w:hAnsi="宋体" w:eastAsia="宋体" w:cs="宋体"/>
              </w:rPr>
              <w:t>行、通过信息网络向公众传播其制作的录音录像</w:t>
            </w:r>
          </w:p>
        </w:tc>
        <w:tc>
          <w:tcPr>
            <w:tcW w:w="1109" w:type="dxa"/>
            <w:tcBorders>
              <w:top w:val="nil"/>
              <w:bottom w:val="nil"/>
            </w:tcBorders>
          </w:tcPr>
          <w:p w14:paraId="2F29B107"/>
        </w:tc>
        <w:tc>
          <w:tcPr>
            <w:tcW w:w="1949" w:type="dxa"/>
            <w:tcBorders>
              <w:top w:val="nil"/>
              <w:bottom w:val="nil"/>
            </w:tcBorders>
          </w:tcPr>
          <w:p w14:paraId="6D7918EE"/>
        </w:tc>
        <w:tc>
          <w:tcPr>
            <w:tcW w:w="2808" w:type="dxa"/>
            <w:tcBorders>
              <w:top w:val="nil"/>
              <w:bottom w:val="nil"/>
            </w:tcBorders>
          </w:tcPr>
          <w:p w14:paraId="59BE55ED"/>
        </w:tc>
        <w:tc>
          <w:tcPr>
            <w:tcW w:w="774" w:type="dxa"/>
            <w:tcBorders>
              <w:top w:val="nil"/>
              <w:bottom w:val="nil"/>
            </w:tcBorders>
          </w:tcPr>
          <w:p w14:paraId="75F33B7D"/>
        </w:tc>
      </w:tr>
      <w:tr w14:paraId="056C0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5BB12057"/>
        </w:tc>
        <w:tc>
          <w:tcPr>
            <w:tcW w:w="1629" w:type="dxa"/>
            <w:tcBorders>
              <w:top w:val="nil"/>
              <w:bottom w:val="nil"/>
            </w:tcBorders>
          </w:tcPr>
          <w:p w14:paraId="35328CF6"/>
        </w:tc>
        <w:tc>
          <w:tcPr>
            <w:tcW w:w="1269" w:type="dxa"/>
            <w:tcBorders>
              <w:top w:val="nil"/>
              <w:bottom w:val="nil"/>
            </w:tcBorders>
          </w:tcPr>
          <w:p w14:paraId="6F568DA9"/>
        </w:tc>
        <w:tc>
          <w:tcPr>
            <w:tcW w:w="4587" w:type="dxa"/>
            <w:tcBorders>
              <w:top w:val="nil"/>
              <w:bottom w:val="nil"/>
            </w:tcBorders>
          </w:tcPr>
          <w:p w14:paraId="6685737E">
            <w:pPr>
              <w:spacing w:before="46" w:line="228" w:lineRule="auto"/>
              <w:ind w:left="143"/>
              <w:rPr>
                <w:rFonts w:hint="eastAsia" w:ascii="宋体" w:hAnsi="宋体" w:eastAsia="宋体" w:cs="宋体"/>
                <w:sz w:val="20"/>
                <w:szCs w:val="20"/>
              </w:rPr>
            </w:pPr>
            <w:r>
              <w:rPr>
                <w:rFonts w:ascii="宋体" w:hAnsi="宋体" w:eastAsia="宋体" w:cs="宋体"/>
                <w:spacing w:val="10"/>
                <w:sz w:val="20"/>
                <w:szCs w:val="20"/>
              </w:rPr>
              <w:t>制品的，本法另有规定的除外；(五)未经许可，</w:t>
            </w:r>
          </w:p>
        </w:tc>
        <w:tc>
          <w:tcPr>
            <w:tcW w:w="1109" w:type="dxa"/>
            <w:tcBorders>
              <w:top w:val="nil"/>
              <w:bottom w:val="nil"/>
            </w:tcBorders>
          </w:tcPr>
          <w:p w14:paraId="28ACA694"/>
        </w:tc>
        <w:tc>
          <w:tcPr>
            <w:tcW w:w="1949" w:type="dxa"/>
            <w:tcBorders>
              <w:top w:val="nil"/>
              <w:bottom w:val="nil"/>
            </w:tcBorders>
          </w:tcPr>
          <w:p w14:paraId="027F54A2"/>
        </w:tc>
        <w:tc>
          <w:tcPr>
            <w:tcW w:w="2808" w:type="dxa"/>
            <w:tcBorders>
              <w:top w:val="nil"/>
              <w:bottom w:val="nil"/>
            </w:tcBorders>
          </w:tcPr>
          <w:p w14:paraId="69DE8EA9"/>
        </w:tc>
        <w:tc>
          <w:tcPr>
            <w:tcW w:w="774" w:type="dxa"/>
            <w:tcBorders>
              <w:top w:val="nil"/>
              <w:bottom w:val="nil"/>
            </w:tcBorders>
          </w:tcPr>
          <w:p w14:paraId="1A13D200"/>
        </w:tc>
      </w:tr>
      <w:tr w14:paraId="4BCA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1BE217BE"/>
        </w:tc>
        <w:tc>
          <w:tcPr>
            <w:tcW w:w="1629" w:type="dxa"/>
            <w:tcBorders>
              <w:top w:val="nil"/>
              <w:bottom w:val="nil"/>
            </w:tcBorders>
          </w:tcPr>
          <w:p w14:paraId="4BB5A026"/>
        </w:tc>
        <w:tc>
          <w:tcPr>
            <w:tcW w:w="1269" w:type="dxa"/>
            <w:tcBorders>
              <w:top w:val="nil"/>
              <w:bottom w:val="nil"/>
            </w:tcBorders>
          </w:tcPr>
          <w:p w14:paraId="11CDC0A0"/>
        </w:tc>
        <w:tc>
          <w:tcPr>
            <w:tcW w:w="4587" w:type="dxa"/>
            <w:tcBorders>
              <w:top w:val="nil"/>
              <w:bottom w:val="nil"/>
            </w:tcBorders>
          </w:tcPr>
          <w:p w14:paraId="1D638668">
            <w:pPr>
              <w:spacing w:before="52" w:line="224" w:lineRule="auto"/>
              <w:ind w:left="143"/>
              <w:rPr>
                <w:rFonts w:hint="eastAsia" w:ascii="宋体" w:hAnsi="宋体" w:eastAsia="宋体" w:cs="宋体"/>
                <w:sz w:val="20"/>
                <w:szCs w:val="20"/>
              </w:rPr>
            </w:pPr>
            <w:r>
              <w:rPr>
                <w:rFonts w:ascii="宋体" w:hAnsi="宋体" w:eastAsia="宋体" w:cs="宋体"/>
                <w:spacing w:val="11"/>
                <w:sz w:val="20"/>
                <w:szCs w:val="20"/>
              </w:rPr>
              <w:t>播放、复制或者通过信息网络向公众传播广播</w:t>
            </w:r>
            <w:r>
              <w:rPr>
                <w:rFonts w:ascii="宋体" w:hAnsi="宋体" w:eastAsia="宋体" w:cs="宋体"/>
                <w:spacing w:val="10"/>
                <w:sz w:val="20"/>
                <w:szCs w:val="20"/>
              </w:rPr>
              <w:t>、</w:t>
            </w:r>
          </w:p>
        </w:tc>
        <w:tc>
          <w:tcPr>
            <w:tcW w:w="1109" w:type="dxa"/>
            <w:tcBorders>
              <w:top w:val="nil"/>
              <w:bottom w:val="nil"/>
            </w:tcBorders>
          </w:tcPr>
          <w:p w14:paraId="0E27F3D0"/>
        </w:tc>
        <w:tc>
          <w:tcPr>
            <w:tcW w:w="1949" w:type="dxa"/>
            <w:tcBorders>
              <w:top w:val="nil"/>
              <w:bottom w:val="nil"/>
            </w:tcBorders>
          </w:tcPr>
          <w:p w14:paraId="2DC13699"/>
        </w:tc>
        <w:tc>
          <w:tcPr>
            <w:tcW w:w="2808" w:type="dxa"/>
            <w:tcBorders>
              <w:top w:val="nil"/>
              <w:bottom w:val="nil"/>
            </w:tcBorders>
          </w:tcPr>
          <w:p w14:paraId="685862B9"/>
        </w:tc>
        <w:tc>
          <w:tcPr>
            <w:tcW w:w="774" w:type="dxa"/>
            <w:tcBorders>
              <w:top w:val="nil"/>
              <w:bottom w:val="nil"/>
            </w:tcBorders>
          </w:tcPr>
          <w:p w14:paraId="21D03690"/>
        </w:tc>
      </w:tr>
      <w:tr w14:paraId="2C2D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84" w:type="dxa"/>
            <w:tcBorders>
              <w:top w:val="nil"/>
              <w:bottom w:val="nil"/>
            </w:tcBorders>
          </w:tcPr>
          <w:p w14:paraId="206C4F6A"/>
        </w:tc>
        <w:tc>
          <w:tcPr>
            <w:tcW w:w="1629" w:type="dxa"/>
            <w:tcBorders>
              <w:top w:val="nil"/>
              <w:bottom w:val="nil"/>
            </w:tcBorders>
          </w:tcPr>
          <w:p w14:paraId="762F4695"/>
        </w:tc>
        <w:tc>
          <w:tcPr>
            <w:tcW w:w="1269" w:type="dxa"/>
            <w:tcBorders>
              <w:top w:val="nil"/>
              <w:bottom w:val="nil"/>
            </w:tcBorders>
          </w:tcPr>
          <w:p w14:paraId="0EB3C15C"/>
        </w:tc>
        <w:tc>
          <w:tcPr>
            <w:tcW w:w="4587" w:type="dxa"/>
            <w:tcBorders>
              <w:top w:val="nil"/>
              <w:bottom w:val="nil"/>
            </w:tcBorders>
          </w:tcPr>
          <w:p w14:paraId="210DAA62">
            <w:pPr>
              <w:spacing w:before="67" w:line="218" w:lineRule="auto"/>
              <w:ind w:left="143"/>
              <w:rPr>
                <w:rFonts w:hint="eastAsia" w:ascii="宋体" w:hAnsi="宋体" w:eastAsia="宋体" w:cs="宋体"/>
              </w:rPr>
            </w:pPr>
            <w:r>
              <w:rPr>
                <w:rFonts w:ascii="宋体" w:hAnsi="宋体" w:eastAsia="宋体" w:cs="宋体"/>
                <w:spacing w:val="6"/>
              </w:rPr>
              <w:t>电视的，本法另有规定的除外；(六)未经著作</w:t>
            </w:r>
          </w:p>
        </w:tc>
        <w:tc>
          <w:tcPr>
            <w:tcW w:w="1109" w:type="dxa"/>
            <w:tcBorders>
              <w:top w:val="nil"/>
              <w:bottom w:val="nil"/>
            </w:tcBorders>
          </w:tcPr>
          <w:p w14:paraId="244E41C7"/>
        </w:tc>
        <w:tc>
          <w:tcPr>
            <w:tcW w:w="1949" w:type="dxa"/>
            <w:tcBorders>
              <w:top w:val="nil"/>
              <w:bottom w:val="nil"/>
            </w:tcBorders>
          </w:tcPr>
          <w:p w14:paraId="693E3067">
            <w:pPr>
              <w:spacing w:before="77" w:line="209" w:lineRule="auto"/>
              <w:ind w:left="127"/>
              <w:rPr>
                <w:rFonts w:hint="eastAsia" w:ascii="宋体" w:hAnsi="宋体" w:eastAsia="宋体" w:cs="宋体"/>
              </w:rPr>
            </w:pPr>
            <w:r>
              <w:rPr>
                <w:rFonts w:ascii="宋体" w:hAnsi="宋体" w:eastAsia="宋体" w:cs="宋体"/>
                <w:spacing w:val="1"/>
              </w:rPr>
              <w:t>同时损害社会公共</w:t>
            </w:r>
          </w:p>
        </w:tc>
        <w:tc>
          <w:tcPr>
            <w:tcW w:w="2808" w:type="dxa"/>
            <w:tcBorders>
              <w:top w:val="nil"/>
              <w:bottom w:val="nil"/>
            </w:tcBorders>
          </w:tcPr>
          <w:p w14:paraId="11D3D9B4">
            <w:pPr>
              <w:spacing w:before="46" w:line="219" w:lineRule="auto"/>
              <w:ind w:left="157"/>
              <w:rPr>
                <w:rFonts w:hint="eastAsia" w:ascii="宋体" w:hAnsi="宋体" w:eastAsia="宋体" w:cs="宋体"/>
              </w:rPr>
            </w:pPr>
            <w:r>
              <w:rPr>
                <w:rFonts w:ascii="宋体" w:hAnsi="宋体" w:eastAsia="宋体" w:cs="宋体"/>
                <w:spacing w:val="1"/>
              </w:rPr>
              <w:t>责令停止侵权行为，并给予</w:t>
            </w:r>
          </w:p>
        </w:tc>
        <w:tc>
          <w:tcPr>
            <w:tcW w:w="774" w:type="dxa"/>
            <w:tcBorders>
              <w:top w:val="nil"/>
              <w:bottom w:val="nil"/>
            </w:tcBorders>
          </w:tcPr>
          <w:p w14:paraId="075392A7"/>
        </w:tc>
      </w:tr>
      <w:tr w14:paraId="4D752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84" w:type="dxa"/>
            <w:tcBorders>
              <w:top w:val="nil"/>
              <w:bottom w:val="nil"/>
            </w:tcBorders>
          </w:tcPr>
          <w:p w14:paraId="758511AF"/>
        </w:tc>
        <w:tc>
          <w:tcPr>
            <w:tcW w:w="1629" w:type="dxa"/>
            <w:tcBorders>
              <w:top w:val="nil"/>
              <w:bottom w:val="nil"/>
            </w:tcBorders>
          </w:tcPr>
          <w:p w14:paraId="0D04625C"/>
        </w:tc>
        <w:tc>
          <w:tcPr>
            <w:tcW w:w="1269" w:type="dxa"/>
            <w:tcBorders>
              <w:top w:val="nil"/>
              <w:bottom w:val="nil"/>
            </w:tcBorders>
          </w:tcPr>
          <w:p w14:paraId="7C3E1997"/>
        </w:tc>
        <w:tc>
          <w:tcPr>
            <w:tcW w:w="4587" w:type="dxa"/>
            <w:tcBorders>
              <w:top w:val="nil"/>
              <w:bottom w:val="nil"/>
            </w:tcBorders>
          </w:tcPr>
          <w:p w14:paraId="7568C291">
            <w:pPr>
              <w:spacing w:before="52" w:line="212" w:lineRule="auto"/>
              <w:ind w:left="143"/>
              <w:rPr>
                <w:rFonts w:hint="eastAsia" w:ascii="宋体" w:hAnsi="宋体" w:eastAsia="宋体" w:cs="宋体"/>
              </w:rPr>
            </w:pPr>
            <w:r>
              <w:rPr>
                <w:rFonts w:ascii="宋体" w:hAnsi="宋体" w:eastAsia="宋体" w:cs="宋体"/>
                <w:spacing w:val="-1"/>
              </w:rPr>
              <w:t>权人或者与著作权有关的权利人许可，故意避开</w:t>
            </w:r>
          </w:p>
        </w:tc>
        <w:tc>
          <w:tcPr>
            <w:tcW w:w="1109" w:type="dxa"/>
            <w:tcBorders>
              <w:top w:val="nil"/>
              <w:bottom w:val="nil"/>
            </w:tcBorders>
          </w:tcPr>
          <w:p w14:paraId="4EFD39AC">
            <w:pPr>
              <w:spacing w:before="43" w:line="220" w:lineRule="auto"/>
              <w:ind w:left="136"/>
              <w:rPr>
                <w:rFonts w:hint="eastAsia" w:ascii="宋体" w:hAnsi="宋体" w:eastAsia="宋体" w:cs="宋体"/>
              </w:rPr>
            </w:pPr>
            <w:r>
              <w:rPr>
                <w:rFonts w:ascii="宋体" w:hAnsi="宋体" w:eastAsia="宋体" w:cs="宋体"/>
                <w:spacing w:val="6"/>
              </w:rPr>
              <w:t>从重处罚</w:t>
            </w:r>
          </w:p>
        </w:tc>
        <w:tc>
          <w:tcPr>
            <w:tcW w:w="1949" w:type="dxa"/>
            <w:tcBorders>
              <w:top w:val="nil"/>
              <w:bottom w:val="nil"/>
            </w:tcBorders>
          </w:tcPr>
          <w:p w14:paraId="639A6535">
            <w:pPr>
              <w:spacing w:before="42" w:line="219" w:lineRule="auto"/>
              <w:ind w:left="127"/>
              <w:rPr>
                <w:rFonts w:hint="eastAsia" w:ascii="宋体" w:hAnsi="宋体" w:eastAsia="宋体" w:cs="宋体"/>
              </w:rPr>
            </w:pPr>
            <w:r>
              <w:rPr>
                <w:rFonts w:ascii="宋体" w:hAnsi="宋体" w:eastAsia="宋体" w:cs="宋体"/>
                <w:spacing w:val="-1"/>
              </w:rPr>
              <w:t>利益，违法经营额</w:t>
            </w:r>
          </w:p>
        </w:tc>
        <w:tc>
          <w:tcPr>
            <w:tcW w:w="2808" w:type="dxa"/>
            <w:tcBorders>
              <w:top w:val="nil"/>
              <w:bottom w:val="nil"/>
            </w:tcBorders>
          </w:tcPr>
          <w:p w14:paraId="35298768">
            <w:pPr>
              <w:spacing w:before="52" w:line="212" w:lineRule="auto"/>
              <w:ind w:left="157"/>
              <w:rPr>
                <w:rFonts w:hint="eastAsia" w:ascii="宋体" w:hAnsi="宋体" w:eastAsia="宋体" w:cs="宋体"/>
              </w:rPr>
            </w:pPr>
            <w:r>
              <w:rPr>
                <w:rFonts w:ascii="宋体" w:hAnsi="宋体" w:eastAsia="宋体" w:cs="宋体"/>
              </w:rPr>
              <w:t>没收违法所得，处以非法经</w:t>
            </w:r>
          </w:p>
        </w:tc>
        <w:tc>
          <w:tcPr>
            <w:tcW w:w="774" w:type="dxa"/>
            <w:tcBorders>
              <w:top w:val="nil"/>
              <w:bottom w:val="nil"/>
            </w:tcBorders>
          </w:tcPr>
          <w:p w14:paraId="153C82DE"/>
        </w:tc>
      </w:tr>
      <w:tr w14:paraId="12B5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84" w:type="dxa"/>
            <w:tcBorders>
              <w:top w:val="nil"/>
              <w:bottom w:val="nil"/>
            </w:tcBorders>
          </w:tcPr>
          <w:p w14:paraId="22BAB6B0"/>
        </w:tc>
        <w:tc>
          <w:tcPr>
            <w:tcW w:w="1629" w:type="dxa"/>
            <w:tcBorders>
              <w:top w:val="nil"/>
              <w:bottom w:val="nil"/>
            </w:tcBorders>
          </w:tcPr>
          <w:p w14:paraId="6FFF4F02"/>
        </w:tc>
        <w:tc>
          <w:tcPr>
            <w:tcW w:w="1269" w:type="dxa"/>
            <w:tcBorders>
              <w:top w:val="nil"/>
              <w:bottom w:val="nil"/>
            </w:tcBorders>
          </w:tcPr>
          <w:p w14:paraId="3086EE19"/>
        </w:tc>
        <w:tc>
          <w:tcPr>
            <w:tcW w:w="4587" w:type="dxa"/>
            <w:tcBorders>
              <w:top w:val="nil"/>
              <w:bottom w:val="nil"/>
            </w:tcBorders>
          </w:tcPr>
          <w:p w14:paraId="4368FDFD">
            <w:pPr>
              <w:spacing w:before="48" w:line="219" w:lineRule="auto"/>
              <w:ind w:left="143"/>
              <w:rPr>
                <w:rFonts w:hint="eastAsia" w:ascii="宋体" w:hAnsi="宋体" w:eastAsia="宋体" w:cs="宋体"/>
              </w:rPr>
            </w:pPr>
            <w:r>
              <w:rPr>
                <w:rFonts w:ascii="宋体" w:hAnsi="宋体" w:eastAsia="宋体" w:cs="宋体"/>
                <w:spacing w:val="-1"/>
              </w:rPr>
              <w:t>或者破坏技术措施的，故意制造、进口或者向他</w:t>
            </w:r>
          </w:p>
        </w:tc>
        <w:tc>
          <w:tcPr>
            <w:tcW w:w="1109" w:type="dxa"/>
            <w:tcBorders>
              <w:top w:val="nil"/>
              <w:bottom w:val="nil"/>
            </w:tcBorders>
          </w:tcPr>
          <w:p w14:paraId="2DE4A2A3"/>
        </w:tc>
        <w:tc>
          <w:tcPr>
            <w:tcW w:w="1949" w:type="dxa"/>
            <w:tcBorders>
              <w:top w:val="nil"/>
              <w:bottom w:val="nil"/>
            </w:tcBorders>
          </w:tcPr>
          <w:p w14:paraId="374004E2">
            <w:pPr>
              <w:spacing w:before="69" w:line="207" w:lineRule="auto"/>
              <w:ind w:left="127"/>
              <w:rPr>
                <w:rFonts w:hint="eastAsia" w:ascii="宋体" w:hAnsi="宋体" w:eastAsia="宋体" w:cs="宋体"/>
              </w:rPr>
            </w:pPr>
            <w:r>
              <w:rPr>
                <w:rFonts w:ascii="宋体" w:hAnsi="宋体" w:eastAsia="宋体" w:cs="宋体"/>
                <w:spacing w:val="2"/>
              </w:rPr>
              <w:t>在五万元以上的</w:t>
            </w:r>
          </w:p>
        </w:tc>
        <w:tc>
          <w:tcPr>
            <w:tcW w:w="2808" w:type="dxa"/>
            <w:tcBorders>
              <w:top w:val="nil"/>
              <w:bottom w:val="nil"/>
            </w:tcBorders>
          </w:tcPr>
          <w:p w14:paraId="2E081863">
            <w:pPr>
              <w:spacing w:before="48" w:line="219" w:lineRule="auto"/>
              <w:ind w:left="157"/>
              <w:rPr>
                <w:rFonts w:hint="eastAsia" w:ascii="宋体" w:hAnsi="宋体" w:eastAsia="宋体" w:cs="宋体"/>
              </w:rPr>
            </w:pPr>
            <w:r>
              <w:rPr>
                <w:rFonts w:ascii="宋体" w:hAnsi="宋体" w:eastAsia="宋体" w:cs="宋体"/>
              </w:rPr>
              <w:t>营额2至3倍以下的罚款</w:t>
            </w:r>
          </w:p>
        </w:tc>
        <w:tc>
          <w:tcPr>
            <w:tcW w:w="774" w:type="dxa"/>
            <w:tcBorders>
              <w:top w:val="nil"/>
              <w:bottom w:val="nil"/>
            </w:tcBorders>
          </w:tcPr>
          <w:p w14:paraId="079C4FFB"/>
        </w:tc>
      </w:tr>
      <w:tr w14:paraId="24D9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684" w:type="dxa"/>
            <w:tcBorders>
              <w:top w:val="nil"/>
              <w:bottom w:val="nil"/>
            </w:tcBorders>
          </w:tcPr>
          <w:p w14:paraId="457F9A63"/>
        </w:tc>
        <w:tc>
          <w:tcPr>
            <w:tcW w:w="1629" w:type="dxa"/>
            <w:tcBorders>
              <w:top w:val="nil"/>
              <w:bottom w:val="nil"/>
            </w:tcBorders>
          </w:tcPr>
          <w:p w14:paraId="4B529225"/>
        </w:tc>
        <w:tc>
          <w:tcPr>
            <w:tcW w:w="1269" w:type="dxa"/>
            <w:tcBorders>
              <w:top w:val="nil"/>
              <w:bottom w:val="nil"/>
            </w:tcBorders>
          </w:tcPr>
          <w:p w14:paraId="39BD688A"/>
        </w:tc>
        <w:tc>
          <w:tcPr>
            <w:tcW w:w="4587" w:type="dxa"/>
            <w:tcBorders>
              <w:top w:val="nil"/>
              <w:bottom w:val="nil"/>
            </w:tcBorders>
          </w:tcPr>
          <w:p w14:paraId="32603A78">
            <w:pPr>
              <w:spacing w:before="42" w:line="212" w:lineRule="auto"/>
              <w:ind w:left="143"/>
              <w:rPr>
                <w:rFonts w:hint="eastAsia" w:ascii="宋体" w:hAnsi="宋体" w:eastAsia="宋体" w:cs="宋体"/>
              </w:rPr>
            </w:pPr>
            <w:r>
              <w:rPr>
                <w:rFonts w:ascii="宋体" w:hAnsi="宋体" w:eastAsia="宋体" w:cs="宋体"/>
                <w:spacing w:val="-1"/>
              </w:rPr>
              <w:t>人提供主要用于避开、破坏技术措施的装置或者</w:t>
            </w:r>
          </w:p>
        </w:tc>
        <w:tc>
          <w:tcPr>
            <w:tcW w:w="1109" w:type="dxa"/>
            <w:tcBorders>
              <w:top w:val="nil"/>
              <w:bottom w:val="nil"/>
            </w:tcBorders>
          </w:tcPr>
          <w:p w14:paraId="30AFDA3F"/>
        </w:tc>
        <w:tc>
          <w:tcPr>
            <w:tcW w:w="1949" w:type="dxa"/>
            <w:tcBorders>
              <w:top w:val="nil"/>
              <w:bottom w:val="nil"/>
            </w:tcBorders>
          </w:tcPr>
          <w:p w14:paraId="655475C1"/>
        </w:tc>
        <w:tc>
          <w:tcPr>
            <w:tcW w:w="2808" w:type="dxa"/>
            <w:tcBorders>
              <w:top w:val="nil"/>
              <w:bottom w:val="nil"/>
            </w:tcBorders>
          </w:tcPr>
          <w:p w14:paraId="74366944"/>
        </w:tc>
        <w:tc>
          <w:tcPr>
            <w:tcW w:w="774" w:type="dxa"/>
            <w:tcBorders>
              <w:top w:val="nil"/>
              <w:bottom w:val="nil"/>
            </w:tcBorders>
          </w:tcPr>
          <w:p w14:paraId="66715514"/>
        </w:tc>
      </w:tr>
      <w:tr w14:paraId="0E7C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684" w:type="dxa"/>
            <w:tcBorders>
              <w:top w:val="nil"/>
              <w:bottom w:val="nil"/>
            </w:tcBorders>
          </w:tcPr>
          <w:p w14:paraId="544EBB3B"/>
        </w:tc>
        <w:tc>
          <w:tcPr>
            <w:tcW w:w="1629" w:type="dxa"/>
            <w:tcBorders>
              <w:top w:val="nil"/>
              <w:bottom w:val="nil"/>
            </w:tcBorders>
          </w:tcPr>
          <w:p w14:paraId="6B71B6E6"/>
        </w:tc>
        <w:tc>
          <w:tcPr>
            <w:tcW w:w="1269" w:type="dxa"/>
            <w:tcBorders>
              <w:top w:val="nil"/>
              <w:bottom w:val="nil"/>
            </w:tcBorders>
          </w:tcPr>
          <w:p w14:paraId="0482880D"/>
        </w:tc>
        <w:tc>
          <w:tcPr>
            <w:tcW w:w="4587" w:type="dxa"/>
            <w:tcBorders>
              <w:top w:val="nil"/>
              <w:bottom w:val="nil"/>
            </w:tcBorders>
          </w:tcPr>
          <w:p w14:paraId="1EA9FCD1">
            <w:pPr>
              <w:spacing w:before="48" w:line="211" w:lineRule="auto"/>
              <w:ind w:left="143"/>
              <w:rPr>
                <w:rFonts w:hint="eastAsia" w:ascii="宋体" w:hAnsi="宋体" w:eastAsia="宋体" w:cs="宋体"/>
              </w:rPr>
            </w:pPr>
            <w:r>
              <w:rPr>
                <w:rFonts w:ascii="宋体" w:hAnsi="宋体" w:eastAsia="宋体" w:cs="宋体"/>
              </w:rPr>
              <w:t>部件的，或者故意为他人避开或者破坏技术措施</w:t>
            </w:r>
          </w:p>
        </w:tc>
        <w:tc>
          <w:tcPr>
            <w:tcW w:w="1109" w:type="dxa"/>
            <w:tcBorders>
              <w:top w:val="nil"/>
              <w:bottom w:val="nil"/>
            </w:tcBorders>
          </w:tcPr>
          <w:p w14:paraId="7A54AA33"/>
        </w:tc>
        <w:tc>
          <w:tcPr>
            <w:tcW w:w="1949" w:type="dxa"/>
            <w:tcBorders>
              <w:top w:val="nil"/>
              <w:bottom w:val="nil"/>
            </w:tcBorders>
          </w:tcPr>
          <w:p w14:paraId="1D126349"/>
        </w:tc>
        <w:tc>
          <w:tcPr>
            <w:tcW w:w="2808" w:type="dxa"/>
            <w:tcBorders>
              <w:top w:val="nil"/>
              <w:bottom w:val="nil"/>
            </w:tcBorders>
          </w:tcPr>
          <w:p w14:paraId="6577ABA1"/>
        </w:tc>
        <w:tc>
          <w:tcPr>
            <w:tcW w:w="774" w:type="dxa"/>
            <w:tcBorders>
              <w:top w:val="nil"/>
              <w:bottom w:val="nil"/>
            </w:tcBorders>
          </w:tcPr>
          <w:p w14:paraId="3B001D99"/>
        </w:tc>
      </w:tr>
      <w:tr w14:paraId="78073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52F50798"/>
        </w:tc>
        <w:tc>
          <w:tcPr>
            <w:tcW w:w="1629" w:type="dxa"/>
            <w:tcBorders>
              <w:top w:val="nil"/>
              <w:bottom w:val="nil"/>
            </w:tcBorders>
          </w:tcPr>
          <w:p w14:paraId="1D3135CD"/>
        </w:tc>
        <w:tc>
          <w:tcPr>
            <w:tcW w:w="1269" w:type="dxa"/>
            <w:tcBorders>
              <w:top w:val="nil"/>
              <w:bottom w:val="nil"/>
            </w:tcBorders>
          </w:tcPr>
          <w:p w14:paraId="03E9BC50"/>
        </w:tc>
        <w:tc>
          <w:tcPr>
            <w:tcW w:w="4587" w:type="dxa"/>
            <w:tcBorders>
              <w:top w:val="nil"/>
              <w:bottom w:val="nil"/>
            </w:tcBorders>
          </w:tcPr>
          <w:p w14:paraId="38E9FD70">
            <w:pPr>
              <w:spacing w:before="49" w:line="216" w:lineRule="auto"/>
              <w:ind w:left="143"/>
              <w:rPr>
                <w:rFonts w:hint="eastAsia" w:ascii="宋体" w:hAnsi="宋体" w:eastAsia="宋体" w:cs="宋体"/>
              </w:rPr>
            </w:pPr>
            <w:r>
              <w:rPr>
                <w:rFonts w:ascii="宋体" w:hAnsi="宋体" w:eastAsia="宋体" w:cs="宋体"/>
                <w:spacing w:val="-1"/>
              </w:rPr>
              <w:t>提供技术服务的，法律、行政法规另有规定的除</w:t>
            </w:r>
          </w:p>
        </w:tc>
        <w:tc>
          <w:tcPr>
            <w:tcW w:w="1109" w:type="dxa"/>
            <w:tcBorders>
              <w:top w:val="nil"/>
              <w:bottom w:val="nil"/>
            </w:tcBorders>
          </w:tcPr>
          <w:p w14:paraId="03AC8A42"/>
        </w:tc>
        <w:tc>
          <w:tcPr>
            <w:tcW w:w="1949" w:type="dxa"/>
            <w:tcBorders>
              <w:top w:val="nil"/>
              <w:bottom w:val="nil"/>
            </w:tcBorders>
          </w:tcPr>
          <w:p w14:paraId="0D40ADEB"/>
        </w:tc>
        <w:tc>
          <w:tcPr>
            <w:tcW w:w="2808" w:type="dxa"/>
            <w:tcBorders>
              <w:top w:val="nil"/>
              <w:bottom w:val="nil"/>
            </w:tcBorders>
          </w:tcPr>
          <w:p w14:paraId="055CBCBC"/>
        </w:tc>
        <w:tc>
          <w:tcPr>
            <w:tcW w:w="774" w:type="dxa"/>
            <w:tcBorders>
              <w:top w:val="nil"/>
              <w:bottom w:val="nil"/>
            </w:tcBorders>
          </w:tcPr>
          <w:p w14:paraId="51C119CA"/>
        </w:tc>
      </w:tr>
      <w:tr w14:paraId="5A85C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4887D393"/>
        </w:tc>
        <w:tc>
          <w:tcPr>
            <w:tcW w:w="1629" w:type="dxa"/>
            <w:tcBorders>
              <w:top w:val="nil"/>
              <w:bottom w:val="nil"/>
            </w:tcBorders>
          </w:tcPr>
          <w:p w14:paraId="1DCC95E1"/>
        </w:tc>
        <w:tc>
          <w:tcPr>
            <w:tcW w:w="1269" w:type="dxa"/>
            <w:tcBorders>
              <w:top w:val="nil"/>
              <w:bottom w:val="nil"/>
            </w:tcBorders>
          </w:tcPr>
          <w:p w14:paraId="4C9EACA8"/>
        </w:tc>
        <w:tc>
          <w:tcPr>
            <w:tcW w:w="4587" w:type="dxa"/>
            <w:tcBorders>
              <w:top w:val="nil"/>
              <w:bottom w:val="nil"/>
            </w:tcBorders>
          </w:tcPr>
          <w:p w14:paraId="7E5293A7">
            <w:pPr>
              <w:spacing w:before="54" w:line="211" w:lineRule="auto"/>
              <w:ind w:left="143"/>
              <w:rPr>
                <w:rFonts w:hint="eastAsia" w:ascii="宋体" w:hAnsi="宋体" w:eastAsia="宋体" w:cs="宋体"/>
              </w:rPr>
            </w:pPr>
            <w:r>
              <w:rPr>
                <w:rFonts w:ascii="宋体" w:hAnsi="宋体" w:eastAsia="宋体" w:cs="宋体"/>
                <w:spacing w:val="6"/>
              </w:rPr>
              <w:t>外；(七)未经著作权人或者与著作权有关的权</w:t>
            </w:r>
          </w:p>
        </w:tc>
        <w:tc>
          <w:tcPr>
            <w:tcW w:w="1109" w:type="dxa"/>
            <w:tcBorders>
              <w:top w:val="nil"/>
              <w:bottom w:val="nil"/>
            </w:tcBorders>
          </w:tcPr>
          <w:p w14:paraId="40F759B7"/>
        </w:tc>
        <w:tc>
          <w:tcPr>
            <w:tcW w:w="1949" w:type="dxa"/>
            <w:tcBorders>
              <w:top w:val="nil"/>
              <w:bottom w:val="nil"/>
            </w:tcBorders>
          </w:tcPr>
          <w:p w14:paraId="6C39989F"/>
        </w:tc>
        <w:tc>
          <w:tcPr>
            <w:tcW w:w="2808" w:type="dxa"/>
            <w:tcBorders>
              <w:top w:val="nil"/>
              <w:bottom w:val="nil"/>
            </w:tcBorders>
          </w:tcPr>
          <w:p w14:paraId="78A0EF1D"/>
        </w:tc>
        <w:tc>
          <w:tcPr>
            <w:tcW w:w="774" w:type="dxa"/>
            <w:tcBorders>
              <w:top w:val="nil"/>
              <w:bottom w:val="nil"/>
            </w:tcBorders>
          </w:tcPr>
          <w:p w14:paraId="51022658"/>
        </w:tc>
      </w:tr>
      <w:tr w14:paraId="56AE6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84" w:type="dxa"/>
            <w:tcBorders>
              <w:top w:val="nil"/>
              <w:bottom w:val="nil"/>
            </w:tcBorders>
          </w:tcPr>
          <w:p w14:paraId="5A0B8503"/>
        </w:tc>
        <w:tc>
          <w:tcPr>
            <w:tcW w:w="1629" w:type="dxa"/>
            <w:tcBorders>
              <w:top w:val="nil"/>
              <w:bottom w:val="nil"/>
            </w:tcBorders>
          </w:tcPr>
          <w:p w14:paraId="06FA9996"/>
        </w:tc>
        <w:tc>
          <w:tcPr>
            <w:tcW w:w="1269" w:type="dxa"/>
            <w:tcBorders>
              <w:top w:val="nil"/>
              <w:bottom w:val="nil"/>
            </w:tcBorders>
          </w:tcPr>
          <w:p w14:paraId="56E2CCA2"/>
        </w:tc>
        <w:tc>
          <w:tcPr>
            <w:tcW w:w="4587" w:type="dxa"/>
            <w:tcBorders>
              <w:top w:val="nil"/>
              <w:bottom w:val="nil"/>
            </w:tcBorders>
          </w:tcPr>
          <w:p w14:paraId="55D14515">
            <w:pPr>
              <w:spacing w:before="49" w:line="229" w:lineRule="auto"/>
              <w:ind w:left="143"/>
              <w:rPr>
                <w:rFonts w:hint="eastAsia" w:ascii="宋体" w:hAnsi="宋体" w:eastAsia="宋体" w:cs="宋体"/>
                <w:sz w:val="20"/>
                <w:szCs w:val="20"/>
              </w:rPr>
            </w:pPr>
            <w:r>
              <w:rPr>
                <w:rFonts w:ascii="宋体" w:hAnsi="宋体" w:eastAsia="宋体" w:cs="宋体"/>
                <w:spacing w:val="11"/>
                <w:sz w:val="20"/>
                <w:szCs w:val="20"/>
              </w:rPr>
              <w:t>利人许可，故意删除或者改变作品、版式设计</w:t>
            </w:r>
            <w:r>
              <w:rPr>
                <w:rFonts w:ascii="宋体" w:hAnsi="宋体" w:eastAsia="宋体" w:cs="宋体"/>
                <w:spacing w:val="10"/>
                <w:sz w:val="20"/>
                <w:szCs w:val="20"/>
              </w:rPr>
              <w:t>、</w:t>
            </w:r>
          </w:p>
        </w:tc>
        <w:tc>
          <w:tcPr>
            <w:tcW w:w="1109" w:type="dxa"/>
            <w:tcBorders>
              <w:top w:val="nil"/>
              <w:bottom w:val="nil"/>
            </w:tcBorders>
          </w:tcPr>
          <w:p w14:paraId="5854157D"/>
        </w:tc>
        <w:tc>
          <w:tcPr>
            <w:tcW w:w="1949" w:type="dxa"/>
            <w:tcBorders>
              <w:top w:val="nil"/>
              <w:bottom w:val="nil"/>
            </w:tcBorders>
          </w:tcPr>
          <w:p w14:paraId="2CC9349A"/>
        </w:tc>
        <w:tc>
          <w:tcPr>
            <w:tcW w:w="2808" w:type="dxa"/>
            <w:tcBorders>
              <w:top w:val="nil"/>
              <w:bottom w:val="nil"/>
            </w:tcBorders>
          </w:tcPr>
          <w:p w14:paraId="3DF3C9C4"/>
        </w:tc>
        <w:tc>
          <w:tcPr>
            <w:tcW w:w="774" w:type="dxa"/>
            <w:tcBorders>
              <w:top w:val="nil"/>
              <w:bottom w:val="nil"/>
            </w:tcBorders>
          </w:tcPr>
          <w:p w14:paraId="4C904B87"/>
        </w:tc>
      </w:tr>
      <w:tr w14:paraId="3ABA0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7B9AD6D4"/>
        </w:tc>
        <w:tc>
          <w:tcPr>
            <w:tcW w:w="1629" w:type="dxa"/>
            <w:tcBorders>
              <w:top w:val="nil"/>
              <w:bottom w:val="nil"/>
            </w:tcBorders>
          </w:tcPr>
          <w:p w14:paraId="7E306E4F"/>
        </w:tc>
        <w:tc>
          <w:tcPr>
            <w:tcW w:w="1269" w:type="dxa"/>
            <w:tcBorders>
              <w:top w:val="nil"/>
              <w:bottom w:val="nil"/>
            </w:tcBorders>
          </w:tcPr>
          <w:p w14:paraId="2304D119"/>
        </w:tc>
        <w:tc>
          <w:tcPr>
            <w:tcW w:w="4587" w:type="dxa"/>
            <w:tcBorders>
              <w:top w:val="nil"/>
              <w:bottom w:val="nil"/>
            </w:tcBorders>
          </w:tcPr>
          <w:p w14:paraId="0AD6846D">
            <w:pPr>
              <w:spacing w:before="60" w:line="206" w:lineRule="auto"/>
              <w:ind w:left="143"/>
              <w:rPr>
                <w:rFonts w:hint="eastAsia" w:ascii="宋体" w:hAnsi="宋体" w:eastAsia="宋体" w:cs="宋体"/>
              </w:rPr>
            </w:pPr>
            <w:r>
              <w:rPr>
                <w:rFonts w:ascii="宋体" w:hAnsi="宋体" w:eastAsia="宋体" w:cs="宋体"/>
                <w:spacing w:val="-1"/>
              </w:rPr>
              <w:t>表演、录音录像制品或者广播、电视上的权利管</w:t>
            </w:r>
          </w:p>
        </w:tc>
        <w:tc>
          <w:tcPr>
            <w:tcW w:w="1109" w:type="dxa"/>
            <w:tcBorders>
              <w:top w:val="nil"/>
              <w:bottom w:val="nil"/>
            </w:tcBorders>
          </w:tcPr>
          <w:p w14:paraId="62A302FE"/>
        </w:tc>
        <w:tc>
          <w:tcPr>
            <w:tcW w:w="1949" w:type="dxa"/>
            <w:tcBorders>
              <w:top w:val="nil"/>
              <w:bottom w:val="nil"/>
            </w:tcBorders>
          </w:tcPr>
          <w:p w14:paraId="22B6A95C"/>
        </w:tc>
        <w:tc>
          <w:tcPr>
            <w:tcW w:w="2808" w:type="dxa"/>
            <w:tcBorders>
              <w:top w:val="nil"/>
              <w:bottom w:val="nil"/>
            </w:tcBorders>
          </w:tcPr>
          <w:p w14:paraId="548BF527"/>
        </w:tc>
        <w:tc>
          <w:tcPr>
            <w:tcW w:w="774" w:type="dxa"/>
            <w:tcBorders>
              <w:top w:val="nil"/>
              <w:bottom w:val="nil"/>
            </w:tcBorders>
          </w:tcPr>
          <w:p w14:paraId="1848C4FE"/>
        </w:tc>
      </w:tr>
      <w:tr w14:paraId="58F7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684" w:type="dxa"/>
            <w:tcBorders>
              <w:top w:val="nil"/>
              <w:bottom w:val="nil"/>
            </w:tcBorders>
          </w:tcPr>
          <w:p w14:paraId="0D92D935"/>
        </w:tc>
        <w:tc>
          <w:tcPr>
            <w:tcW w:w="1629" w:type="dxa"/>
            <w:tcBorders>
              <w:top w:val="nil"/>
              <w:bottom w:val="nil"/>
            </w:tcBorders>
          </w:tcPr>
          <w:p w14:paraId="55A37B4D"/>
        </w:tc>
        <w:tc>
          <w:tcPr>
            <w:tcW w:w="1269" w:type="dxa"/>
            <w:tcBorders>
              <w:top w:val="nil"/>
              <w:bottom w:val="nil"/>
            </w:tcBorders>
          </w:tcPr>
          <w:p w14:paraId="7BBE29E3"/>
        </w:tc>
        <w:tc>
          <w:tcPr>
            <w:tcW w:w="4587" w:type="dxa"/>
            <w:tcBorders>
              <w:top w:val="nil"/>
              <w:bottom w:val="nil"/>
            </w:tcBorders>
          </w:tcPr>
          <w:p w14:paraId="4959DF67">
            <w:pPr>
              <w:spacing w:before="45" w:line="226" w:lineRule="auto"/>
              <w:ind w:left="143"/>
              <w:rPr>
                <w:rFonts w:hint="eastAsia" w:ascii="宋体" w:hAnsi="宋体" w:eastAsia="宋体" w:cs="宋体"/>
                <w:sz w:val="20"/>
                <w:szCs w:val="20"/>
              </w:rPr>
            </w:pPr>
            <w:r>
              <w:rPr>
                <w:rFonts w:ascii="宋体" w:hAnsi="宋体" w:eastAsia="宋体" w:cs="宋体"/>
                <w:spacing w:val="11"/>
                <w:sz w:val="20"/>
                <w:szCs w:val="20"/>
              </w:rPr>
              <w:t>理信息的，知道或者应当知道作品、版式设计</w:t>
            </w:r>
            <w:r>
              <w:rPr>
                <w:rFonts w:ascii="宋体" w:hAnsi="宋体" w:eastAsia="宋体" w:cs="宋体"/>
                <w:spacing w:val="10"/>
                <w:sz w:val="20"/>
                <w:szCs w:val="20"/>
              </w:rPr>
              <w:t>、</w:t>
            </w:r>
          </w:p>
        </w:tc>
        <w:tc>
          <w:tcPr>
            <w:tcW w:w="1109" w:type="dxa"/>
            <w:tcBorders>
              <w:top w:val="nil"/>
              <w:bottom w:val="nil"/>
            </w:tcBorders>
          </w:tcPr>
          <w:p w14:paraId="17DC48AA"/>
        </w:tc>
        <w:tc>
          <w:tcPr>
            <w:tcW w:w="1949" w:type="dxa"/>
            <w:tcBorders>
              <w:top w:val="nil"/>
              <w:bottom w:val="nil"/>
            </w:tcBorders>
          </w:tcPr>
          <w:p w14:paraId="78DC57DA"/>
        </w:tc>
        <w:tc>
          <w:tcPr>
            <w:tcW w:w="2808" w:type="dxa"/>
            <w:tcBorders>
              <w:top w:val="nil"/>
              <w:bottom w:val="nil"/>
            </w:tcBorders>
          </w:tcPr>
          <w:p w14:paraId="38234BF1"/>
        </w:tc>
        <w:tc>
          <w:tcPr>
            <w:tcW w:w="774" w:type="dxa"/>
            <w:tcBorders>
              <w:top w:val="nil"/>
              <w:bottom w:val="nil"/>
            </w:tcBorders>
          </w:tcPr>
          <w:p w14:paraId="3D253F3B"/>
        </w:tc>
      </w:tr>
      <w:tr w14:paraId="1C928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84" w:type="dxa"/>
            <w:tcBorders>
              <w:top w:val="nil"/>
              <w:bottom w:val="nil"/>
            </w:tcBorders>
          </w:tcPr>
          <w:p w14:paraId="2E44E47D"/>
        </w:tc>
        <w:tc>
          <w:tcPr>
            <w:tcW w:w="1629" w:type="dxa"/>
            <w:tcBorders>
              <w:top w:val="nil"/>
              <w:bottom w:val="nil"/>
            </w:tcBorders>
          </w:tcPr>
          <w:p w14:paraId="23FE637B"/>
        </w:tc>
        <w:tc>
          <w:tcPr>
            <w:tcW w:w="1269" w:type="dxa"/>
            <w:tcBorders>
              <w:top w:val="nil"/>
              <w:bottom w:val="nil"/>
            </w:tcBorders>
          </w:tcPr>
          <w:p w14:paraId="713B37E1"/>
        </w:tc>
        <w:tc>
          <w:tcPr>
            <w:tcW w:w="4587" w:type="dxa"/>
            <w:tcBorders>
              <w:top w:val="nil"/>
              <w:bottom w:val="nil"/>
            </w:tcBorders>
          </w:tcPr>
          <w:p w14:paraId="07DB968C">
            <w:pPr>
              <w:spacing w:before="54" w:line="211" w:lineRule="auto"/>
              <w:ind w:left="143"/>
              <w:rPr>
                <w:rFonts w:hint="eastAsia" w:ascii="宋体" w:hAnsi="宋体" w:eastAsia="宋体" w:cs="宋体"/>
              </w:rPr>
            </w:pPr>
            <w:r>
              <w:rPr>
                <w:rFonts w:ascii="宋体" w:hAnsi="宋体" w:eastAsia="宋体" w:cs="宋体"/>
                <w:spacing w:val="-1"/>
              </w:rPr>
              <w:t>表演、录音录像制品或者广播、电视上的权利管</w:t>
            </w:r>
          </w:p>
        </w:tc>
        <w:tc>
          <w:tcPr>
            <w:tcW w:w="1109" w:type="dxa"/>
            <w:tcBorders>
              <w:top w:val="nil"/>
              <w:bottom w:val="nil"/>
            </w:tcBorders>
          </w:tcPr>
          <w:p w14:paraId="0E2B2A3E"/>
        </w:tc>
        <w:tc>
          <w:tcPr>
            <w:tcW w:w="1949" w:type="dxa"/>
            <w:tcBorders>
              <w:top w:val="nil"/>
              <w:bottom w:val="nil"/>
            </w:tcBorders>
          </w:tcPr>
          <w:p w14:paraId="29003489"/>
        </w:tc>
        <w:tc>
          <w:tcPr>
            <w:tcW w:w="2808" w:type="dxa"/>
            <w:tcBorders>
              <w:top w:val="nil"/>
              <w:bottom w:val="nil"/>
            </w:tcBorders>
          </w:tcPr>
          <w:p w14:paraId="07EC4576"/>
        </w:tc>
        <w:tc>
          <w:tcPr>
            <w:tcW w:w="774" w:type="dxa"/>
            <w:tcBorders>
              <w:top w:val="nil"/>
              <w:bottom w:val="nil"/>
            </w:tcBorders>
          </w:tcPr>
          <w:p w14:paraId="0E31839B"/>
        </w:tc>
      </w:tr>
      <w:tr w14:paraId="44C73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84" w:type="dxa"/>
            <w:tcBorders>
              <w:top w:val="nil"/>
              <w:bottom w:val="nil"/>
            </w:tcBorders>
          </w:tcPr>
          <w:p w14:paraId="3D27D73E"/>
        </w:tc>
        <w:tc>
          <w:tcPr>
            <w:tcW w:w="1629" w:type="dxa"/>
            <w:tcBorders>
              <w:top w:val="nil"/>
              <w:bottom w:val="nil"/>
            </w:tcBorders>
          </w:tcPr>
          <w:p w14:paraId="3C793852"/>
        </w:tc>
        <w:tc>
          <w:tcPr>
            <w:tcW w:w="1269" w:type="dxa"/>
            <w:tcBorders>
              <w:top w:val="nil"/>
              <w:bottom w:val="nil"/>
            </w:tcBorders>
          </w:tcPr>
          <w:p w14:paraId="1172709E"/>
        </w:tc>
        <w:tc>
          <w:tcPr>
            <w:tcW w:w="4587" w:type="dxa"/>
            <w:tcBorders>
              <w:top w:val="nil"/>
              <w:bottom w:val="nil"/>
            </w:tcBorders>
          </w:tcPr>
          <w:p w14:paraId="6E57142B">
            <w:pPr>
              <w:spacing w:before="50" w:line="214" w:lineRule="auto"/>
              <w:ind w:left="143"/>
              <w:rPr>
                <w:rFonts w:hint="eastAsia" w:ascii="宋体" w:hAnsi="宋体" w:eastAsia="宋体" w:cs="宋体"/>
              </w:rPr>
            </w:pPr>
            <w:r>
              <w:rPr>
                <w:rFonts w:ascii="宋体" w:hAnsi="宋体" w:eastAsia="宋体" w:cs="宋体"/>
                <w:spacing w:val="-1"/>
              </w:rPr>
              <w:t>理信息未经许可被删除或者改变，仍然向公众提</w:t>
            </w:r>
          </w:p>
        </w:tc>
        <w:tc>
          <w:tcPr>
            <w:tcW w:w="1109" w:type="dxa"/>
            <w:tcBorders>
              <w:top w:val="nil"/>
              <w:bottom w:val="nil"/>
            </w:tcBorders>
          </w:tcPr>
          <w:p w14:paraId="1DADAD5C"/>
        </w:tc>
        <w:tc>
          <w:tcPr>
            <w:tcW w:w="1949" w:type="dxa"/>
            <w:tcBorders>
              <w:top w:val="nil"/>
              <w:bottom w:val="nil"/>
            </w:tcBorders>
          </w:tcPr>
          <w:p w14:paraId="2AE06017"/>
        </w:tc>
        <w:tc>
          <w:tcPr>
            <w:tcW w:w="2808" w:type="dxa"/>
            <w:tcBorders>
              <w:top w:val="nil"/>
              <w:bottom w:val="nil"/>
            </w:tcBorders>
          </w:tcPr>
          <w:p w14:paraId="7CD318A3"/>
        </w:tc>
        <w:tc>
          <w:tcPr>
            <w:tcW w:w="774" w:type="dxa"/>
            <w:tcBorders>
              <w:top w:val="nil"/>
              <w:bottom w:val="nil"/>
            </w:tcBorders>
          </w:tcPr>
          <w:p w14:paraId="49650D97"/>
        </w:tc>
      </w:tr>
      <w:tr w14:paraId="37AC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84" w:type="dxa"/>
            <w:tcBorders>
              <w:top w:val="nil"/>
              <w:bottom w:val="nil"/>
            </w:tcBorders>
          </w:tcPr>
          <w:p w14:paraId="293F4387"/>
        </w:tc>
        <w:tc>
          <w:tcPr>
            <w:tcW w:w="1629" w:type="dxa"/>
            <w:tcBorders>
              <w:top w:val="nil"/>
              <w:bottom w:val="nil"/>
            </w:tcBorders>
          </w:tcPr>
          <w:p w14:paraId="7B0E5819"/>
        </w:tc>
        <w:tc>
          <w:tcPr>
            <w:tcW w:w="1269" w:type="dxa"/>
            <w:tcBorders>
              <w:top w:val="nil"/>
              <w:bottom w:val="nil"/>
            </w:tcBorders>
          </w:tcPr>
          <w:p w14:paraId="7056B0EA"/>
        </w:tc>
        <w:tc>
          <w:tcPr>
            <w:tcW w:w="4587" w:type="dxa"/>
            <w:tcBorders>
              <w:top w:val="nil"/>
              <w:bottom w:val="nil"/>
            </w:tcBorders>
          </w:tcPr>
          <w:p w14:paraId="48CDE855">
            <w:pPr>
              <w:spacing w:before="55" w:line="219" w:lineRule="auto"/>
              <w:ind w:left="143"/>
              <w:rPr>
                <w:rFonts w:hint="eastAsia" w:ascii="宋体" w:hAnsi="宋体" w:eastAsia="宋体" w:cs="宋体"/>
              </w:rPr>
            </w:pPr>
            <w:r>
              <w:rPr>
                <w:rFonts w:ascii="宋体" w:hAnsi="宋体" w:eastAsia="宋体" w:cs="宋体"/>
                <w:spacing w:val="8"/>
              </w:rPr>
              <w:t>供的，法律、行政法规另有规定的除外；(八)</w:t>
            </w:r>
          </w:p>
        </w:tc>
        <w:tc>
          <w:tcPr>
            <w:tcW w:w="1109" w:type="dxa"/>
            <w:tcBorders>
              <w:top w:val="nil"/>
              <w:bottom w:val="nil"/>
            </w:tcBorders>
          </w:tcPr>
          <w:p w14:paraId="1E56F14D"/>
        </w:tc>
        <w:tc>
          <w:tcPr>
            <w:tcW w:w="1949" w:type="dxa"/>
            <w:tcBorders>
              <w:top w:val="nil"/>
              <w:bottom w:val="nil"/>
            </w:tcBorders>
          </w:tcPr>
          <w:p w14:paraId="0873EA72"/>
        </w:tc>
        <w:tc>
          <w:tcPr>
            <w:tcW w:w="2808" w:type="dxa"/>
            <w:tcBorders>
              <w:top w:val="nil"/>
              <w:bottom w:val="nil"/>
            </w:tcBorders>
          </w:tcPr>
          <w:p w14:paraId="61F5D83A"/>
        </w:tc>
        <w:tc>
          <w:tcPr>
            <w:tcW w:w="774" w:type="dxa"/>
            <w:tcBorders>
              <w:top w:val="nil"/>
              <w:bottom w:val="nil"/>
            </w:tcBorders>
          </w:tcPr>
          <w:p w14:paraId="2F75077B"/>
        </w:tc>
      </w:tr>
      <w:tr w14:paraId="010D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684" w:type="dxa"/>
            <w:tcBorders>
              <w:top w:val="nil"/>
            </w:tcBorders>
          </w:tcPr>
          <w:p w14:paraId="7B781624"/>
        </w:tc>
        <w:tc>
          <w:tcPr>
            <w:tcW w:w="1629" w:type="dxa"/>
            <w:tcBorders>
              <w:top w:val="nil"/>
            </w:tcBorders>
          </w:tcPr>
          <w:p w14:paraId="48F66E85"/>
        </w:tc>
        <w:tc>
          <w:tcPr>
            <w:tcW w:w="1269" w:type="dxa"/>
            <w:tcBorders>
              <w:top w:val="nil"/>
            </w:tcBorders>
          </w:tcPr>
          <w:p w14:paraId="30FABF81"/>
        </w:tc>
        <w:tc>
          <w:tcPr>
            <w:tcW w:w="4587" w:type="dxa"/>
            <w:tcBorders>
              <w:top w:val="nil"/>
            </w:tcBorders>
          </w:tcPr>
          <w:p w14:paraId="1E9193E1">
            <w:pPr>
              <w:spacing w:before="61" w:line="217" w:lineRule="auto"/>
              <w:ind w:left="143"/>
              <w:rPr>
                <w:rFonts w:hint="eastAsia" w:ascii="宋体" w:hAnsi="宋体" w:eastAsia="宋体" w:cs="宋体"/>
              </w:rPr>
            </w:pPr>
            <w:r>
              <w:rPr>
                <w:rFonts w:ascii="宋体" w:hAnsi="宋体" w:eastAsia="宋体" w:cs="宋体"/>
                <w:spacing w:val="6"/>
              </w:rPr>
              <w:t>制作、出售假冒他人署名的作品的。</w:t>
            </w:r>
          </w:p>
        </w:tc>
        <w:tc>
          <w:tcPr>
            <w:tcW w:w="1109" w:type="dxa"/>
            <w:tcBorders>
              <w:top w:val="nil"/>
            </w:tcBorders>
          </w:tcPr>
          <w:p w14:paraId="51E2D450"/>
        </w:tc>
        <w:tc>
          <w:tcPr>
            <w:tcW w:w="1949" w:type="dxa"/>
            <w:tcBorders>
              <w:top w:val="nil"/>
            </w:tcBorders>
          </w:tcPr>
          <w:p w14:paraId="05F7D609"/>
        </w:tc>
        <w:tc>
          <w:tcPr>
            <w:tcW w:w="2808" w:type="dxa"/>
            <w:tcBorders>
              <w:top w:val="nil"/>
            </w:tcBorders>
          </w:tcPr>
          <w:p w14:paraId="0FDACA00"/>
        </w:tc>
        <w:tc>
          <w:tcPr>
            <w:tcW w:w="774" w:type="dxa"/>
            <w:tcBorders>
              <w:top w:val="nil"/>
            </w:tcBorders>
          </w:tcPr>
          <w:p w14:paraId="5784145A"/>
        </w:tc>
      </w:tr>
    </w:tbl>
    <w:p w14:paraId="024A474F">
      <w:pPr>
        <w:spacing w:line="212" w:lineRule="exact"/>
        <w:rPr>
          <w:sz w:val="18"/>
        </w:rPr>
      </w:pPr>
    </w:p>
    <w:p w14:paraId="1BF2A74B">
      <w:pPr>
        <w:sectPr>
          <w:footerReference r:id="rId102" w:type="default"/>
          <w:pgSz w:w="16960" w:h="12080"/>
          <w:pgMar w:top="1026" w:right="825" w:bottom="1692" w:left="1314" w:header="0" w:footer="1463" w:gutter="0"/>
          <w:cols w:space="720" w:num="1"/>
        </w:sectPr>
      </w:pPr>
    </w:p>
    <w:p w14:paraId="30A15A44">
      <w:pPr>
        <w:spacing w:before="358" w:line="219" w:lineRule="auto"/>
        <w:ind w:left="31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910A89D"/>
    <w:p w14:paraId="4F215491">
      <w:pPr>
        <w:spacing w:line="19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29"/>
        <w:gridCol w:w="2168"/>
        <w:gridCol w:w="3688"/>
        <w:gridCol w:w="1109"/>
        <w:gridCol w:w="1719"/>
        <w:gridCol w:w="3048"/>
        <w:gridCol w:w="774"/>
      </w:tblGrid>
      <w:tr w14:paraId="6D88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5" w:type="dxa"/>
          </w:tcPr>
          <w:p w14:paraId="4CB62E18">
            <w:pPr>
              <w:spacing w:before="174" w:line="221" w:lineRule="auto"/>
              <w:ind w:left="114"/>
              <w:rPr>
                <w:rFonts w:hint="eastAsia" w:ascii="宋体" w:hAnsi="宋体" w:eastAsia="宋体" w:cs="宋体"/>
              </w:rPr>
            </w:pPr>
            <w:r>
              <w:rPr>
                <w:rFonts w:ascii="宋体" w:hAnsi="宋体" w:eastAsia="宋体" w:cs="宋体"/>
                <w:spacing w:val="6"/>
              </w:rPr>
              <w:t>序号</w:t>
            </w:r>
          </w:p>
        </w:tc>
        <w:tc>
          <w:tcPr>
            <w:tcW w:w="1629" w:type="dxa"/>
          </w:tcPr>
          <w:p w14:paraId="04132C62">
            <w:pPr>
              <w:spacing w:before="34" w:line="228" w:lineRule="auto"/>
              <w:ind w:left="380"/>
              <w:rPr>
                <w:rFonts w:hint="eastAsia" w:ascii="宋体" w:hAnsi="宋体" w:eastAsia="宋体" w:cs="宋体"/>
              </w:rPr>
            </w:pPr>
            <w:r>
              <w:rPr>
                <w:rFonts w:ascii="宋体" w:hAnsi="宋体" w:eastAsia="宋体" w:cs="宋体"/>
                <w:spacing w:val="2"/>
              </w:rPr>
              <w:t>指导目录</w:t>
            </w:r>
          </w:p>
          <w:p w14:paraId="6E9A6106">
            <w:pPr>
              <w:spacing w:line="220" w:lineRule="auto"/>
              <w:ind w:left="380"/>
              <w:rPr>
                <w:rFonts w:hint="eastAsia" w:ascii="宋体" w:hAnsi="宋体" w:eastAsia="宋体" w:cs="宋体"/>
              </w:rPr>
            </w:pPr>
            <w:r>
              <w:rPr>
                <w:rFonts w:ascii="宋体" w:hAnsi="宋体" w:eastAsia="宋体" w:cs="宋体"/>
                <w:spacing w:val="3"/>
              </w:rPr>
              <w:t>对应事项</w:t>
            </w:r>
          </w:p>
        </w:tc>
        <w:tc>
          <w:tcPr>
            <w:tcW w:w="2168" w:type="dxa"/>
          </w:tcPr>
          <w:p w14:paraId="33891093">
            <w:pPr>
              <w:spacing w:before="174" w:line="220" w:lineRule="auto"/>
              <w:ind w:left="631"/>
              <w:rPr>
                <w:rFonts w:hint="eastAsia" w:ascii="宋体" w:hAnsi="宋体" w:eastAsia="宋体" w:cs="宋体"/>
              </w:rPr>
            </w:pPr>
            <w:r>
              <w:rPr>
                <w:rFonts w:ascii="宋体" w:hAnsi="宋体" w:eastAsia="宋体" w:cs="宋体"/>
                <w:spacing w:val="13"/>
              </w:rPr>
              <w:t>处罚事项</w:t>
            </w:r>
          </w:p>
        </w:tc>
        <w:tc>
          <w:tcPr>
            <w:tcW w:w="3688" w:type="dxa"/>
          </w:tcPr>
          <w:p w14:paraId="2C4DB8BC">
            <w:pPr>
              <w:spacing w:before="172" w:line="219" w:lineRule="auto"/>
              <w:ind w:left="1412"/>
              <w:rPr>
                <w:rFonts w:hint="eastAsia" w:ascii="宋体" w:hAnsi="宋体" w:eastAsia="宋体" w:cs="宋体"/>
              </w:rPr>
            </w:pPr>
            <w:r>
              <w:rPr>
                <w:rFonts w:ascii="宋体" w:hAnsi="宋体" w:eastAsia="宋体" w:cs="宋体"/>
                <w:spacing w:val="8"/>
              </w:rPr>
              <w:t>处罚依据</w:t>
            </w:r>
          </w:p>
        </w:tc>
        <w:tc>
          <w:tcPr>
            <w:tcW w:w="1109" w:type="dxa"/>
          </w:tcPr>
          <w:p w14:paraId="3CB4DC43">
            <w:pPr>
              <w:spacing w:before="174" w:line="220" w:lineRule="auto"/>
              <w:ind w:left="135"/>
              <w:rPr>
                <w:rFonts w:hint="eastAsia" w:ascii="宋体" w:hAnsi="宋体" w:eastAsia="宋体" w:cs="宋体"/>
              </w:rPr>
            </w:pPr>
            <w:r>
              <w:rPr>
                <w:rFonts w:ascii="宋体" w:hAnsi="宋体" w:eastAsia="宋体" w:cs="宋体"/>
                <w:spacing w:val="3"/>
              </w:rPr>
              <w:t>违法程度</w:t>
            </w:r>
          </w:p>
        </w:tc>
        <w:tc>
          <w:tcPr>
            <w:tcW w:w="1719" w:type="dxa"/>
          </w:tcPr>
          <w:p w14:paraId="0172D9A0">
            <w:pPr>
              <w:spacing w:before="174" w:line="220" w:lineRule="auto"/>
              <w:ind w:left="405"/>
              <w:rPr>
                <w:rFonts w:hint="eastAsia" w:ascii="宋体" w:hAnsi="宋体" w:eastAsia="宋体" w:cs="宋体"/>
              </w:rPr>
            </w:pPr>
            <w:r>
              <w:rPr>
                <w:rFonts w:ascii="宋体" w:hAnsi="宋体" w:eastAsia="宋体" w:cs="宋体"/>
                <w:spacing w:val="-2"/>
              </w:rPr>
              <w:t>违法情节</w:t>
            </w:r>
          </w:p>
        </w:tc>
        <w:tc>
          <w:tcPr>
            <w:tcW w:w="3048" w:type="dxa"/>
          </w:tcPr>
          <w:p w14:paraId="2E137617">
            <w:pPr>
              <w:spacing w:before="174" w:line="221" w:lineRule="auto"/>
              <w:ind w:left="877"/>
              <w:rPr>
                <w:rFonts w:hint="eastAsia" w:ascii="宋体" w:hAnsi="宋体" w:eastAsia="宋体" w:cs="宋体"/>
              </w:rPr>
            </w:pPr>
            <w:r>
              <w:rPr>
                <w:rFonts w:ascii="宋体" w:hAnsi="宋体" w:eastAsia="宋体" w:cs="宋体"/>
                <w:spacing w:val="4"/>
              </w:rPr>
              <w:t>处罚裁量基准</w:t>
            </w:r>
          </w:p>
        </w:tc>
        <w:tc>
          <w:tcPr>
            <w:tcW w:w="774" w:type="dxa"/>
          </w:tcPr>
          <w:p w14:paraId="3BA61537">
            <w:pPr>
              <w:spacing w:before="174" w:line="221" w:lineRule="auto"/>
              <w:ind w:left="168"/>
              <w:rPr>
                <w:rFonts w:hint="eastAsia" w:ascii="宋体" w:hAnsi="宋体" w:eastAsia="宋体" w:cs="宋体"/>
              </w:rPr>
            </w:pPr>
            <w:r>
              <w:rPr>
                <w:rFonts w:ascii="宋体" w:hAnsi="宋体" w:eastAsia="宋体" w:cs="宋体"/>
                <w:spacing w:val="5"/>
              </w:rPr>
              <w:t>备注</w:t>
            </w:r>
          </w:p>
        </w:tc>
      </w:tr>
      <w:tr w14:paraId="4C88C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75" w:type="dxa"/>
            <w:vMerge w:val="restart"/>
            <w:tcBorders>
              <w:bottom w:val="nil"/>
            </w:tcBorders>
          </w:tcPr>
          <w:p w14:paraId="327602DC">
            <w:pPr>
              <w:spacing w:line="256" w:lineRule="auto"/>
            </w:pPr>
          </w:p>
          <w:p w14:paraId="74587415">
            <w:pPr>
              <w:spacing w:line="256" w:lineRule="auto"/>
            </w:pPr>
          </w:p>
          <w:p w14:paraId="006A3262">
            <w:pPr>
              <w:spacing w:line="256" w:lineRule="auto"/>
            </w:pPr>
          </w:p>
          <w:p w14:paraId="051B8AAF">
            <w:pPr>
              <w:spacing w:line="256" w:lineRule="auto"/>
            </w:pPr>
          </w:p>
          <w:p w14:paraId="0CA40E15">
            <w:pPr>
              <w:spacing w:line="256" w:lineRule="auto"/>
            </w:pPr>
          </w:p>
          <w:p w14:paraId="0CBCE493">
            <w:pPr>
              <w:spacing w:line="257" w:lineRule="auto"/>
            </w:pPr>
          </w:p>
          <w:p w14:paraId="4599A4AA">
            <w:pPr>
              <w:spacing w:line="257" w:lineRule="auto"/>
            </w:pPr>
          </w:p>
          <w:p w14:paraId="324EE1CF">
            <w:pPr>
              <w:spacing w:line="257" w:lineRule="auto"/>
            </w:pPr>
          </w:p>
          <w:p w14:paraId="17399C44">
            <w:pPr>
              <w:spacing w:line="257" w:lineRule="auto"/>
            </w:pPr>
          </w:p>
          <w:p w14:paraId="182C9CEB">
            <w:pPr>
              <w:spacing w:line="257" w:lineRule="auto"/>
            </w:pPr>
          </w:p>
          <w:p w14:paraId="028CB067">
            <w:pPr>
              <w:spacing w:line="257" w:lineRule="auto"/>
            </w:pPr>
          </w:p>
          <w:p w14:paraId="6A580867">
            <w:pPr>
              <w:spacing w:line="257" w:lineRule="auto"/>
            </w:pPr>
          </w:p>
          <w:p w14:paraId="4E473EF8">
            <w:pPr>
              <w:spacing w:line="257" w:lineRule="auto"/>
            </w:pPr>
          </w:p>
          <w:p w14:paraId="1E47A1FD">
            <w:pPr>
              <w:spacing w:line="257" w:lineRule="auto"/>
            </w:pPr>
          </w:p>
          <w:p w14:paraId="3D1E1DFC">
            <w:pPr>
              <w:spacing w:before="68" w:line="183" w:lineRule="auto"/>
              <w:ind w:left="225"/>
              <w:rPr>
                <w:rFonts w:hint="eastAsia" w:ascii="宋体" w:hAnsi="宋体" w:eastAsia="宋体" w:cs="宋体"/>
              </w:rPr>
            </w:pPr>
            <w:r>
              <w:rPr>
                <w:rFonts w:ascii="宋体" w:hAnsi="宋体" w:eastAsia="宋体" w:cs="宋体"/>
                <w:spacing w:val="-3"/>
              </w:rPr>
              <w:t>98</w:t>
            </w:r>
          </w:p>
        </w:tc>
        <w:tc>
          <w:tcPr>
            <w:tcW w:w="1629" w:type="dxa"/>
            <w:vMerge w:val="restart"/>
            <w:tcBorders>
              <w:bottom w:val="nil"/>
            </w:tcBorders>
          </w:tcPr>
          <w:p w14:paraId="4771136E"/>
          <w:p w14:paraId="5803365B"/>
          <w:p w14:paraId="0E492145"/>
          <w:p w14:paraId="268E103C"/>
          <w:p w14:paraId="3311A22B"/>
          <w:p w14:paraId="46871354"/>
          <w:p w14:paraId="46FD50D6"/>
          <w:p w14:paraId="7F12FAFA"/>
          <w:p w14:paraId="163355D7">
            <w:pPr>
              <w:spacing w:line="241" w:lineRule="auto"/>
            </w:pPr>
          </w:p>
          <w:p w14:paraId="4A70C6E3">
            <w:pPr>
              <w:spacing w:line="241" w:lineRule="auto"/>
            </w:pPr>
          </w:p>
          <w:p w14:paraId="638ACBA1">
            <w:pPr>
              <w:spacing w:line="241" w:lineRule="auto"/>
            </w:pPr>
          </w:p>
          <w:p w14:paraId="5EB2BF2C">
            <w:pPr>
              <w:spacing w:before="69" w:line="259" w:lineRule="auto"/>
              <w:ind w:left="69" w:right="60" w:firstLine="99"/>
              <w:rPr>
                <w:rFonts w:hint="eastAsia" w:ascii="宋体" w:hAnsi="宋体" w:eastAsia="宋体" w:cs="宋体"/>
              </w:rPr>
            </w:pPr>
            <w:r>
              <w:rPr>
                <w:rFonts w:ascii="宋体" w:hAnsi="宋体" w:eastAsia="宋体" w:cs="宋体"/>
                <w:spacing w:val="-2"/>
              </w:rPr>
              <w:t>对假冒或者盗</w:t>
            </w:r>
            <w:r>
              <w:rPr>
                <w:rFonts w:ascii="宋体" w:hAnsi="宋体" w:eastAsia="宋体" w:cs="宋体"/>
                <w:spacing w:val="2"/>
              </w:rPr>
              <w:t>用他人名义，印</w:t>
            </w:r>
            <w:r>
              <w:rPr>
                <w:rFonts w:ascii="宋体" w:hAnsi="宋体" w:eastAsia="宋体" w:cs="宋体"/>
                <w:spacing w:val="-2"/>
              </w:rPr>
              <w:t>刷出版物、非法</w:t>
            </w:r>
            <w:r>
              <w:rPr>
                <w:rFonts w:ascii="宋体" w:hAnsi="宋体" w:eastAsia="宋体" w:cs="宋体"/>
                <w:spacing w:val="15"/>
              </w:rPr>
              <w:t>加印或者销售</w:t>
            </w:r>
            <w:r>
              <w:rPr>
                <w:rFonts w:ascii="宋体" w:hAnsi="宋体" w:eastAsia="宋体" w:cs="宋体"/>
                <w:spacing w:val="19"/>
              </w:rPr>
              <w:t>受委托印刷的</w:t>
            </w:r>
            <w:r>
              <w:rPr>
                <w:rFonts w:ascii="宋体" w:hAnsi="宋体" w:eastAsia="宋体" w:cs="宋体"/>
                <w:spacing w:val="18"/>
              </w:rPr>
              <w:t>出版物等行为</w:t>
            </w:r>
            <w:r>
              <w:rPr>
                <w:rFonts w:ascii="宋体" w:hAnsi="宋体" w:eastAsia="宋体" w:cs="宋体"/>
                <w:spacing w:val="11"/>
              </w:rPr>
              <w:t>的行政处罚</w:t>
            </w:r>
          </w:p>
        </w:tc>
        <w:tc>
          <w:tcPr>
            <w:tcW w:w="2168" w:type="dxa"/>
            <w:vMerge w:val="restart"/>
            <w:tcBorders>
              <w:bottom w:val="nil"/>
            </w:tcBorders>
          </w:tcPr>
          <w:p w14:paraId="0A5CD31B">
            <w:pPr>
              <w:spacing w:before="43"/>
              <w:ind w:left="141" w:right="22"/>
              <w:jc w:val="both"/>
              <w:rPr>
                <w:rFonts w:hint="eastAsia" w:ascii="宋体" w:hAnsi="宋体" w:eastAsia="宋体" w:cs="宋体"/>
              </w:rPr>
            </w:pPr>
            <w:r>
              <w:rPr>
                <w:rFonts w:ascii="宋体" w:hAnsi="宋体" w:eastAsia="宋体" w:cs="宋体"/>
                <w:spacing w:val="4"/>
              </w:rPr>
              <w:t>1.对接受他人委托印</w:t>
            </w:r>
            <w:r>
              <w:rPr>
                <w:rFonts w:ascii="宋体" w:hAnsi="宋体" w:eastAsia="宋体" w:cs="宋体"/>
                <w:spacing w:val="6"/>
              </w:rPr>
              <w:t>刷出版物，未依照本</w:t>
            </w:r>
            <w:r>
              <w:rPr>
                <w:rFonts w:ascii="宋体" w:hAnsi="宋体" w:eastAsia="宋体" w:cs="宋体"/>
                <w:spacing w:val="5"/>
              </w:rPr>
              <w:t>条例的规定验证印刷</w:t>
            </w:r>
            <w:r>
              <w:rPr>
                <w:rFonts w:ascii="宋体" w:hAnsi="宋体" w:eastAsia="宋体" w:cs="宋体"/>
                <w:spacing w:val="4"/>
              </w:rPr>
              <w:t>委托书、有关证明或者准印证，或者未将印刷委托书报出版行</w:t>
            </w:r>
            <w:r>
              <w:rPr>
                <w:rFonts w:ascii="宋体" w:hAnsi="宋体" w:eastAsia="宋体" w:cs="宋体"/>
                <w:spacing w:val="11"/>
              </w:rPr>
              <w:t>政部门备案的处罚；</w:t>
            </w:r>
            <w:r>
              <w:rPr>
                <w:rFonts w:ascii="宋体" w:hAnsi="宋体" w:eastAsia="宋体" w:cs="宋体"/>
                <w:spacing w:val="7"/>
              </w:rPr>
              <w:t>2.对假胃或者盗用他</w:t>
            </w:r>
            <w:r>
              <w:rPr>
                <w:rFonts w:ascii="宋体" w:hAnsi="宋体" w:eastAsia="宋体" w:cs="宋体"/>
                <w:spacing w:val="4"/>
              </w:rPr>
              <w:t>人名义，印刷出版物</w:t>
            </w:r>
            <w:r>
              <w:rPr>
                <w:rFonts w:ascii="宋体" w:hAnsi="宋体" w:eastAsia="宋体" w:cs="宋体"/>
                <w:spacing w:val="23"/>
              </w:rPr>
              <w:t>的处罚；</w:t>
            </w:r>
          </w:p>
          <w:p w14:paraId="261B574D">
            <w:pPr>
              <w:spacing w:before="26" w:line="239" w:lineRule="auto"/>
              <w:ind w:left="141" w:right="66"/>
              <w:rPr>
                <w:rFonts w:hint="eastAsia" w:ascii="宋体" w:hAnsi="宋体" w:eastAsia="宋体" w:cs="宋体"/>
              </w:rPr>
            </w:pPr>
            <w:r>
              <w:rPr>
                <w:rFonts w:ascii="宋体" w:hAnsi="宋体" w:eastAsia="宋体" w:cs="宋体"/>
                <w:spacing w:val="6"/>
              </w:rPr>
              <w:t>3.对盗印他人出版物</w:t>
            </w:r>
            <w:r>
              <w:rPr>
                <w:rFonts w:ascii="宋体" w:hAnsi="宋体" w:eastAsia="宋体" w:cs="宋体"/>
                <w:spacing w:val="23"/>
              </w:rPr>
              <w:t>的处罚；</w:t>
            </w:r>
          </w:p>
          <w:p w14:paraId="01F0EA10">
            <w:pPr>
              <w:spacing w:before="36" w:line="232" w:lineRule="auto"/>
              <w:ind w:left="141" w:right="41"/>
              <w:jc w:val="both"/>
              <w:rPr>
                <w:rFonts w:hint="eastAsia" w:ascii="宋体" w:hAnsi="宋体" w:eastAsia="宋体" w:cs="宋体"/>
              </w:rPr>
            </w:pPr>
            <w:r>
              <w:rPr>
                <w:rFonts w:ascii="宋体" w:hAnsi="宋体" w:eastAsia="宋体" w:cs="宋体"/>
                <w:spacing w:val="8"/>
              </w:rPr>
              <w:t>4.对非法加印或者销</w:t>
            </w:r>
            <w:r>
              <w:rPr>
                <w:rFonts w:ascii="宋体" w:hAnsi="宋体" w:eastAsia="宋体" w:cs="宋体"/>
                <w:spacing w:val="6"/>
              </w:rPr>
              <w:t>售受委托印刷的出版</w:t>
            </w:r>
            <w:r>
              <w:rPr>
                <w:rFonts w:ascii="宋体" w:hAnsi="宋体" w:eastAsia="宋体" w:cs="宋体"/>
                <w:spacing w:val="20"/>
              </w:rPr>
              <w:t>物的处罚；</w:t>
            </w:r>
          </w:p>
          <w:p w14:paraId="12500710">
            <w:pPr>
              <w:spacing w:before="26" w:line="230" w:lineRule="auto"/>
              <w:ind w:left="141" w:right="68"/>
              <w:rPr>
                <w:rFonts w:hint="eastAsia" w:ascii="宋体" w:hAnsi="宋体" w:eastAsia="宋体" w:cs="宋体"/>
              </w:rPr>
            </w:pPr>
            <w:r>
              <w:rPr>
                <w:rFonts w:ascii="宋体" w:hAnsi="宋体" w:eastAsia="宋体" w:cs="宋体"/>
                <w:spacing w:val="5"/>
              </w:rPr>
              <w:t>5.对征订、销售出版</w:t>
            </w:r>
            <w:r>
              <w:rPr>
                <w:rFonts w:ascii="宋体" w:hAnsi="宋体" w:eastAsia="宋体" w:cs="宋体"/>
                <w:spacing w:val="-12"/>
              </w:rPr>
              <w:t>物的；</w:t>
            </w:r>
          </w:p>
          <w:p w14:paraId="232B9A7A">
            <w:pPr>
              <w:spacing w:before="3"/>
              <w:ind w:left="141" w:right="22"/>
              <w:jc w:val="both"/>
              <w:rPr>
                <w:rFonts w:hint="eastAsia" w:ascii="宋体" w:hAnsi="宋体" w:eastAsia="宋体" w:cs="宋体"/>
              </w:rPr>
            </w:pPr>
            <w:r>
              <w:rPr>
                <w:rFonts w:ascii="宋体" w:hAnsi="宋体" w:eastAsia="宋体" w:cs="宋体"/>
                <w:spacing w:val="7"/>
              </w:rPr>
              <w:t>6.擅自将出版单位委托印刷的出版物纸型</w:t>
            </w:r>
            <w:r>
              <w:rPr>
                <w:rFonts w:ascii="宋体" w:hAnsi="宋体" w:eastAsia="宋体" w:cs="宋体"/>
                <w:spacing w:val="11"/>
              </w:rPr>
              <w:t>及印刷底片等出售、</w:t>
            </w:r>
            <w:r>
              <w:rPr>
                <w:rFonts w:ascii="宋体" w:hAnsi="宋体" w:eastAsia="宋体" w:cs="宋体"/>
                <w:spacing w:val="4"/>
              </w:rPr>
              <w:t>出租、出借或者以其</w:t>
            </w:r>
            <w:r>
              <w:rPr>
                <w:rFonts w:ascii="宋体" w:hAnsi="宋体" w:eastAsia="宋体" w:cs="宋体"/>
                <w:spacing w:val="11"/>
              </w:rPr>
              <w:t>他形式转让的处罚；</w:t>
            </w:r>
            <w:r>
              <w:rPr>
                <w:rFonts w:ascii="宋体" w:hAnsi="宋体" w:eastAsia="宋体" w:cs="宋体"/>
                <w:spacing w:val="5"/>
              </w:rPr>
              <w:t>7.对未经批准，接受</w:t>
            </w:r>
            <w:r>
              <w:rPr>
                <w:rFonts w:ascii="宋体" w:hAnsi="宋体" w:eastAsia="宋体" w:cs="宋体"/>
                <w:spacing w:val="6"/>
              </w:rPr>
              <w:t>委托印刷境外出版物</w:t>
            </w:r>
            <w:r>
              <w:rPr>
                <w:rFonts w:ascii="宋体" w:hAnsi="宋体" w:eastAsia="宋体" w:cs="宋体"/>
                <w:spacing w:val="7"/>
              </w:rPr>
              <w:t>的，或者未将印刷的</w:t>
            </w:r>
            <w:r>
              <w:rPr>
                <w:rFonts w:ascii="宋体" w:hAnsi="宋体" w:eastAsia="宋体" w:cs="宋体"/>
                <w:spacing w:val="8"/>
              </w:rPr>
              <w:t>境外出版物全部运输</w:t>
            </w:r>
            <w:r>
              <w:rPr>
                <w:rFonts w:ascii="宋体" w:hAnsi="宋体" w:eastAsia="宋体" w:cs="宋体"/>
                <w:spacing w:val="17"/>
              </w:rPr>
              <w:t>出境的处罚。</w:t>
            </w:r>
          </w:p>
        </w:tc>
        <w:tc>
          <w:tcPr>
            <w:tcW w:w="3688" w:type="dxa"/>
            <w:vMerge w:val="restart"/>
            <w:tcBorders>
              <w:bottom w:val="nil"/>
            </w:tcBorders>
          </w:tcPr>
          <w:p w14:paraId="5AD2047F">
            <w:pPr>
              <w:spacing w:before="29" w:line="219" w:lineRule="auto"/>
              <w:ind w:left="48"/>
              <w:rPr>
                <w:rFonts w:hint="eastAsia" w:ascii="宋体" w:hAnsi="宋体" w:eastAsia="宋体" w:cs="宋体"/>
              </w:rPr>
            </w:pPr>
            <w:r>
              <w:rPr>
                <w:rFonts w:ascii="宋体" w:hAnsi="宋体" w:eastAsia="宋体" w:cs="宋体"/>
                <w:spacing w:val="23"/>
              </w:rPr>
              <w:t>《印刷业管理条例》</w:t>
            </w:r>
          </w:p>
          <w:p w14:paraId="46037598">
            <w:pPr>
              <w:spacing w:before="73" w:line="260" w:lineRule="auto"/>
              <w:ind w:left="112" w:right="39" w:firstLine="190"/>
              <w:rPr>
                <w:rFonts w:hint="eastAsia" w:ascii="宋体" w:hAnsi="宋体" w:eastAsia="宋体" w:cs="宋体"/>
              </w:rPr>
            </w:pPr>
            <w:r>
              <w:rPr>
                <w:rFonts w:ascii="宋体" w:hAnsi="宋体" w:eastAsia="宋体" w:cs="宋体"/>
                <w:spacing w:val="6"/>
              </w:rPr>
              <w:t>第四十条：从事出版物印刷经营活</w:t>
            </w:r>
            <w:r>
              <w:rPr>
                <w:rFonts w:ascii="宋体" w:hAnsi="宋体" w:eastAsia="宋体" w:cs="宋体"/>
                <w:spacing w:val="8"/>
              </w:rPr>
              <w:t>动的企业有下列行为之一的，由县级</w:t>
            </w:r>
            <w:r>
              <w:rPr>
                <w:rFonts w:ascii="宋体" w:hAnsi="宋体" w:eastAsia="宋体" w:cs="宋体"/>
                <w:spacing w:val="5"/>
              </w:rPr>
              <w:t>以上地方人民政府出版行政部门给予</w:t>
            </w:r>
            <w:r>
              <w:rPr>
                <w:rFonts w:ascii="宋体" w:hAnsi="宋体" w:eastAsia="宋体" w:cs="宋体"/>
                <w:spacing w:val="12"/>
              </w:rPr>
              <w:t>警告，没收违法所得，违法经营额1</w:t>
            </w:r>
            <w:r>
              <w:rPr>
                <w:rFonts w:ascii="宋体" w:hAnsi="宋体" w:eastAsia="宋体" w:cs="宋体"/>
                <w:spacing w:val="13"/>
              </w:rPr>
              <w:t>万元以上的，并处违法经营额5倍以</w:t>
            </w:r>
            <w:r>
              <w:rPr>
                <w:rFonts w:ascii="宋体" w:hAnsi="宋体" w:eastAsia="宋体" w:cs="宋体"/>
                <w:spacing w:val="7"/>
              </w:rPr>
              <w:t>上10倍以下的罚款；违法经营额不足</w:t>
            </w:r>
            <w:r>
              <w:rPr>
                <w:rFonts w:ascii="宋体" w:hAnsi="宋体" w:eastAsia="宋体" w:cs="宋体"/>
                <w:spacing w:val="14"/>
              </w:rPr>
              <w:t>1万元的，并处1万元以上5万元以下</w:t>
            </w:r>
            <w:r>
              <w:rPr>
                <w:rFonts w:ascii="宋体" w:hAnsi="宋体" w:eastAsia="宋体" w:cs="宋体"/>
                <w:spacing w:val="6"/>
              </w:rPr>
              <w:t>的罚款；情节严重的，责令停业整顿</w:t>
            </w:r>
            <w:r>
              <w:rPr>
                <w:rFonts w:ascii="宋体" w:hAnsi="宋体" w:eastAsia="宋体" w:cs="宋体"/>
                <w:spacing w:val="8"/>
              </w:rPr>
              <w:t>或者由原发证机关吊销许可证；构成</w:t>
            </w:r>
            <w:r>
              <w:rPr>
                <w:rFonts w:ascii="宋体" w:hAnsi="宋体" w:eastAsia="宋体" w:cs="宋体"/>
                <w:spacing w:val="-8"/>
              </w:rPr>
              <w:t>犯罪的，依法追究刑事责任：(一)</w:t>
            </w:r>
            <w:r>
              <w:rPr>
                <w:rFonts w:ascii="宋体" w:hAnsi="宋体" w:eastAsia="宋体" w:cs="宋体"/>
                <w:spacing w:val="5"/>
              </w:rPr>
              <w:t>接受他人委托印刷出版物，未依照本</w:t>
            </w:r>
            <w:r>
              <w:rPr>
                <w:rFonts w:ascii="宋体" w:hAnsi="宋体" w:eastAsia="宋体" w:cs="宋体"/>
                <w:spacing w:val="8"/>
              </w:rPr>
              <w:t>条例的规定验证印刷委托书、有关证明或者准印证，或者未将印刷委托书</w:t>
            </w:r>
            <w:r>
              <w:rPr>
                <w:rFonts w:ascii="宋体" w:hAnsi="宋体" w:eastAsia="宋体" w:cs="宋体"/>
                <w:spacing w:val="-7"/>
              </w:rPr>
              <w:t>报出版行政部门备案的；(二)假冒</w:t>
            </w:r>
            <w:r>
              <w:rPr>
                <w:rFonts w:ascii="宋体" w:hAnsi="宋体" w:eastAsia="宋体" w:cs="宋体"/>
                <w:spacing w:val="9"/>
              </w:rPr>
              <w:t>或者盗用他人名义，印刷出版物的；</w:t>
            </w:r>
            <w:r>
              <w:rPr>
                <w:rFonts w:ascii="宋体" w:hAnsi="宋体" w:eastAsia="宋体" w:cs="宋体"/>
              </w:rPr>
              <w:t>(三)盗印他人出版物的；(四)非</w:t>
            </w:r>
            <w:r>
              <w:rPr>
                <w:rFonts w:ascii="宋体" w:hAnsi="宋体" w:eastAsia="宋体" w:cs="宋体"/>
                <w:spacing w:val="5"/>
              </w:rPr>
              <w:t>法加印或者销售受委托印刷的出版物</w:t>
            </w:r>
            <w:r>
              <w:rPr>
                <w:rFonts w:ascii="宋体" w:hAnsi="宋体" w:eastAsia="宋体" w:cs="宋体"/>
                <w:spacing w:val="9"/>
              </w:rPr>
              <w:t>的；(五)征订、销售出版物的；(六)</w:t>
            </w:r>
            <w:r>
              <w:rPr>
                <w:rFonts w:ascii="宋体" w:hAnsi="宋体" w:eastAsia="宋体" w:cs="宋体"/>
                <w:spacing w:val="5"/>
              </w:rPr>
              <w:t>擅自将出版单位委托印刷的出版物纸型及印刷底片等出售、出租、出借或</w:t>
            </w:r>
            <w:r>
              <w:rPr>
                <w:rFonts w:ascii="宋体" w:hAnsi="宋体" w:eastAsia="宋体" w:cs="宋体"/>
                <w:spacing w:val="-6"/>
              </w:rPr>
              <w:t>者以其他形式转让的；(七)未经批</w:t>
            </w:r>
            <w:r>
              <w:rPr>
                <w:rFonts w:ascii="宋体" w:hAnsi="宋体" w:eastAsia="宋体" w:cs="宋体"/>
                <w:spacing w:val="8"/>
              </w:rPr>
              <w:t>准，接受委托印刷境外出版物的，或</w:t>
            </w:r>
            <w:r>
              <w:rPr>
                <w:rFonts w:ascii="宋体" w:hAnsi="宋体" w:eastAsia="宋体" w:cs="宋体"/>
                <w:spacing w:val="9"/>
              </w:rPr>
              <w:t>者未将印刷的境外出版物全部运输出</w:t>
            </w:r>
            <w:r>
              <w:rPr>
                <w:rFonts w:ascii="宋体" w:hAnsi="宋体" w:eastAsia="宋体" w:cs="宋体"/>
                <w:spacing w:val="1"/>
              </w:rPr>
              <w:t>境的。</w:t>
            </w:r>
          </w:p>
        </w:tc>
        <w:tc>
          <w:tcPr>
            <w:tcW w:w="1109" w:type="dxa"/>
          </w:tcPr>
          <w:p w14:paraId="0DC332EC">
            <w:pPr>
              <w:spacing w:line="246" w:lineRule="auto"/>
            </w:pPr>
          </w:p>
          <w:p w14:paraId="14852E07">
            <w:pPr>
              <w:spacing w:line="246" w:lineRule="auto"/>
            </w:pPr>
          </w:p>
          <w:p w14:paraId="54436F0D">
            <w:pPr>
              <w:spacing w:line="246" w:lineRule="auto"/>
            </w:pPr>
          </w:p>
          <w:p w14:paraId="3A081B84">
            <w:pPr>
              <w:spacing w:line="247" w:lineRule="auto"/>
            </w:pPr>
          </w:p>
          <w:p w14:paraId="64146FF7">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719" w:type="dxa"/>
          </w:tcPr>
          <w:p w14:paraId="7F184ED6">
            <w:pPr>
              <w:spacing w:line="278" w:lineRule="auto"/>
            </w:pPr>
          </w:p>
          <w:p w14:paraId="62956E76">
            <w:pPr>
              <w:spacing w:line="279" w:lineRule="auto"/>
            </w:pPr>
          </w:p>
          <w:p w14:paraId="19BB957D">
            <w:pPr>
              <w:spacing w:line="279" w:lineRule="auto"/>
            </w:pPr>
          </w:p>
          <w:p w14:paraId="4C62901C">
            <w:pPr>
              <w:spacing w:before="68" w:line="251" w:lineRule="auto"/>
              <w:ind w:left="126" w:right="121"/>
              <w:rPr>
                <w:rFonts w:hint="eastAsia" w:ascii="宋体" w:hAnsi="宋体" w:eastAsia="宋体" w:cs="宋体"/>
              </w:rPr>
            </w:pPr>
            <w:r>
              <w:rPr>
                <w:rFonts w:ascii="宋体" w:hAnsi="宋体" w:eastAsia="宋体" w:cs="宋体"/>
                <w:spacing w:val="-2"/>
              </w:rPr>
              <w:t>违法经营额不足</w:t>
            </w:r>
            <w:r>
              <w:rPr>
                <w:rFonts w:ascii="宋体" w:hAnsi="宋体" w:eastAsia="宋体" w:cs="宋体"/>
                <w:spacing w:val="2"/>
              </w:rPr>
              <w:t>1万元的</w:t>
            </w:r>
          </w:p>
        </w:tc>
        <w:tc>
          <w:tcPr>
            <w:tcW w:w="3048" w:type="dxa"/>
          </w:tcPr>
          <w:p w14:paraId="7C3F68BF">
            <w:pPr>
              <w:spacing w:line="271" w:lineRule="auto"/>
            </w:pPr>
          </w:p>
          <w:p w14:paraId="27A25AC7">
            <w:pPr>
              <w:spacing w:line="271" w:lineRule="auto"/>
            </w:pPr>
          </w:p>
          <w:p w14:paraId="1A8153A5">
            <w:pPr>
              <w:spacing w:line="272" w:lineRule="auto"/>
            </w:pPr>
          </w:p>
          <w:p w14:paraId="6E72A220">
            <w:pPr>
              <w:spacing w:before="68" w:line="243" w:lineRule="auto"/>
              <w:ind w:left="135" w:right="99" w:hanging="19"/>
              <w:rPr>
                <w:rFonts w:hint="eastAsia" w:ascii="宋体" w:hAnsi="宋体" w:eastAsia="宋体" w:cs="宋体"/>
              </w:rPr>
            </w:pPr>
            <w:r>
              <w:rPr>
                <w:rFonts w:ascii="宋体" w:hAnsi="宋体" w:eastAsia="宋体" w:cs="宋体"/>
                <w:spacing w:val="15"/>
              </w:rPr>
              <w:t>警告，没收违法所得，并处1</w:t>
            </w:r>
            <w:r>
              <w:rPr>
                <w:rFonts w:ascii="宋体" w:hAnsi="宋体" w:eastAsia="宋体" w:cs="宋体"/>
                <w:spacing w:val="12"/>
              </w:rPr>
              <w:t>万元以上3万元以下的罚款</w:t>
            </w:r>
          </w:p>
        </w:tc>
        <w:tc>
          <w:tcPr>
            <w:tcW w:w="774" w:type="dxa"/>
            <w:vMerge w:val="restart"/>
            <w:tcBorders>
              <w:bottom w:val="nil"/>
            </w:tcBorders>
          </w:tcPr>
          <w:p w14:paraId="3EC2A6E0"/>
        </w:tc>
      </w:tr>
      <w:tr w14:paraId="733A8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75" w:type="dxa"/>
            <w:vMerge w:val="continue"/>
            <w:tcBorders>
              <w:top w:val="nil"/>
              <w:bottom w:val="nil"/>
            </w:tcBorders>
          </w:tcPr>
          <w:p w14:paraId="361EEEAB"/>
        </w:tc>
        <w:tc>
          <w:tcPr>
            <w:tcW w:w="1629" w:type="dxa"/>
            <w:vMerge w:val="continue"/>
            <w:tcBorders>
              <w:top w:val="nil"/>
              <w:bottom w:val="nil"/>
            </w:tcBorders>
          </w:tcPr>
          <w:p w14:paraId="5BB6E578"/>
        </w:tc>
        <w:tc>
          <w:tcPr>
            <w:tcW w:w="2168" w:type="dxa"/>
            <w:vMerge w:val="continue"/>
            <w:tcBorders>
              <w:top w:val="nil"/>
              <w:bottom w:val="nil"/>
            </w:tcBorders>
          </w:tcPr>
          <w:p w14:paraId="128E1426"/>
        </w:tc>
        <w:tc>
          <w:tcPr>
            <w:tcW w:w="3688" w:type="dxa"/>
            <w:vMerge w:val="continue"/>
            <w:tcBorders>
              <w:top w:val="nil"/>
              <w:bottom w:val="nil"/>
            </w:tcBorders>
          </w:tcPr>
          <w:p w14:paraId="6FA7AA54"/>
        </w:tc>
        <w:tc>
          <w:tcPr>
            <w:tcW w:w="1109" w:type="dxa"/>
          </w:tcPr>
          <w:p w14:paraId="0E3E3F05">
            <w:pPr>
              <w:spacing w:line="252" w:lineRule="auto"/>
            </w:pPr>
          </w:p>
          <w:p w14:paraId="050468E1">
            <w:pPr>
              <w:spacing w:line="252" w:lineRule="auto"/>
            </w:pPr>
          </w:p>
          <w:p w14:paraId="15382CD9">
            <w:pPr>
              <w:spacing w:line="252" w:lineRule="auto"/>
            </w:pPr>
          </w:p>
          <w:p w14:paraId="271D41A6">
            <w:pPr>
              <w:spacing w:line="253" w:lineRule="auto"/>
            </w:pPr>
          </w:p>
          <w:p w14:paraId="286C355A">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719" w:type="dxa"/>
          </w:tcPr>
          <w:p w14:paraId="5A479270">
            <w:pPr>
              <w:spacing w:line="286" w:lineRule="auto"/>
            </w:pPr>
          </w:p>
          <w:p w14:paraId="06C9BD3D">
            <w:pPr>
              <w:spacing w:line="286" w:lineRule="auto"/>
            </w:pPr>
          </w:p>
          <w:p w14:paraId="046D8BE1">
            <w:pPr>
              <w:spacing w:line="286" w:lineRule="auto"/>
            </w:pPr>
          </w:p>
          <w:p w14:paraId="799BEB7C">
            <w:pPr>
              <w:spacing w:before="68" w:line="247" w:lineRule="auto"/>
              <w:ind w:left="126" w:right="226"/>
              <w:rPr>
                <w:rFonts w:hint="eastAsia" w:ascii="宋体" w:hAnsi="宋体" w:eastAsia="宋体" w:cs="宋体"/>
              </w:rPr>
            </w:pPr>
            <w:r>
              <w:rPr>
                <w:rFonts w:ascii="宋体" w:hAnsi="宋体" w:eastAsia="宋体" w:cs="宋体"/>
                <w:spacing w:val="-2"/>
              </w:rPr>
              <w:t>违法经营额1万</w:t>
            </w:r>
            <w:r>
              <w:rPr>
                <w:rFonts w:ascii="宋体" w:hAnsi="宋体" w:eastAsia="宋体" w:cs="宋体"/>
                <w:spacing w:val="4"/>
              </w:rPr>
              <w:t>元以上的</w:t>
            </w:r>
          </w:p>
        </w:tc>
        <w:tc>
          <w:tcPr>
            <w:tcW w:w="3048" w:type="dxa"/>
          </w:tcPr>
          <w:p w14:paraId="6DA5EF74">
            <w:pPr>
              <w:spacing w:line="285" w:lineRule="auto"/>
            </w:pPr>
          </w:p>
          <w:p w14:paraId="11E01547">
            <w:pPr>
              <w:spacing w:line="285" w:lineRule="auto"/>
            </w:pPr>
          </w:p>
          <w:p w14:paraId="5C9CFA11">
            <w:pPr>
              <w:spacing w:line="286" w:lineRule="auto"/>
            </w:pPr>
          </w:p>
          <w:p w14:paraId="0D323DA3">
            <w:pPr>
              <w:spacing w:before="68" w:line="239" w:lineRule="auto"/>
              <w:ind w:left="136" w:right="68"/>
              <w:rPr>
                <w:rFonts w:hint="eastAsia" w:ascii="宋体" w:hAnsi="宋体" w:eastAsia="宋体" w:cs="宋体"/>
              </w:rPr>
            </w:pPr>
            <w:r>
              <w:rPr>
                <w:rFonts w:ascii="宋体" w:hAnsi="宋体" w:eastAsia="宋体" w:cs="宋体"/>
                <w:spacing w:val="16"/>
              </w:rPr>
              <w:t>警告，没收违法所得，并处3</w:t>
            </w:r>
            <w:r>
              <w:rPr>
                <w:rFonts w:ascii="宋体" w:hAnsi="宋体" w:eastAsia="宋体" w:cs="宋体"/>
                <w:spacing w:val="11"/>
              </w:rPr>
              <w:t>万元以上5万元以下的罚款</w:t>
            </w:r>
          </w:p>
        </w:tc>
        <w:tc>
          <w:tcPr>
            <w:tcW w:w="774" w:type="dxa"/>
            <w:vMerge w:val="continue"/>
            <w:tcBorders>
              <w:top w:val="nil"/>
              <w:bottom w:val="nil"/>
            </w:tcBorders>
          </w:tcPr>
          <w:p w14:paraId="5B73596D"/>
        </w:tc>
      </w:tr>
      <w:tr w14:paraId="605DB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1" w:hRule="atLeast"/>
        </w:trPr>
        <w:tc>
          <w:tcPr>
            <w:tcW w:w="675" w:type="dxa"/>
            <w:vMerge w:val="continue"/>
            <w:tcBorders>
              <w:top w:val="nil"/>
            </w:tcBorders>
          </w:tcPr>
          <w:p w14:paraId="2692F2E3"/>
        </w:tc>
        <w:tc>
          <w:tcPr>
            <w:tcW w:w="1629" w:type="dxa"/>
            <w:vMerge w:val="continue"/>
            <w:tcBorders>
              <w:top w:val="nil"/>
            </w:tcBorders>
          </w:tcPr>
          <w:p w14:paraId="6E7CBEB6"/>
        </w:tc>
        <w:tc>
          <w:tcPr>
            <w:tcW w:w="2168" w:type="dxa"/>
            <w:vMerge w:val="continue"/>
            <w:tcBorders>
              <w:top w:val="nil"/>
            </w:tcBorders>
          </w:tcPr>
          <w:p w14:paraId="42AD3A90"/>
        </w:tc>
        <w:tc>
          <w:tcPr>
            <w:tcW w:w="3688" w:type="dxa"/>
            <w:vMerge w:val="continue"/>
            <w:tcBorders>
              <w:top w:val="nil"/>
            </w:tcBorders>
          </w:tcPr>
          <w:p w14:paraId="0AAC7644"/>
        </w:tc>
        <w:tc>
          <w:tcPr>
            <w:tcW w:w="1109" w:type="dxa"/>
          </w:tcPr>
          <w:p w14:paraId="1541BAEA"/>
          <w:p w14:paraId="15AC5CEE"/>
          <w:p w14:paraId="1075D99A"/>
          <w:p w14:paraId="142992D5"/>
          <w:p w14:paraId="19F2BD76"/>
          <w:p w14:paraId="105B27AB">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719" w:type="dxa"/>
          </w:tcPr>
          <w:p w14:paraId="140D8FC2">
            <w:pPr>
              <w:spacing w:line="300" w:lineRule="auto"/>
            </w:pPr>
          </w:p>
          <w:p w14:paraId="6750C7A3">
            <w:pPr>
              <w:spacing w:line="300" w:lineRule="auto"/>
            </w:pPr>
          </w:p>
          <w:p w14:paraId="2107A0F8">
            <w:pPr>
              <w:spacing w:line="301" w:lineRule="auto"/>
            </w:pPr>
          </w:p>
          <w:p w14:paraId="3CB6FB06">
            <w:pPr>
              <w:spacing w:before="68" w:line="247" w:lineRule="auto"/>
              <w:ind w:left="115" w:right="132" w:firstLine="10"/>
              <w:jc w:val="both"/>
              <w:rPr>
                <w:rFonts w:hint="eastAsia" w:ascii="宋体" w:hAnsi="宋体" w:eastAsia="宋体" w:cs="宋体"/>
              </w:rPr>
            </w:pPr>
            <w:r>
              <w:rPr>
                <w:rFonts w:ascii="宋体" w:hAnsi="宋体" w:eastAsia="宋体" w:cs="宋体"/>
                <w:spacing w:val="-2"/>
              </w:rPr>
              <w:t>违法经营额1万元以上情节严重</w:t>
            </w:r>
            <w:r>
              <w:rPr>
                <w:rFonts w:ascii="宋体" w:hAnsi="宋体" w:eastAsia="宋体" w:cs="宋体"/>
                <w:spacing w:val="5"/>
              </w:rPr>
              <w:t>造成影响的</w:t>
            </w:r>
          </w:p>
        </w:tc>
        <w:tc>
          <w:tcPr>
            <w:tcW w:w="3048" w:type="dxa"/>
          </w:tcPr>
          <w:p w14:paraId="52C8E01B">
            <w:pPr>
              <w:spacing w:line="250" w:lineRule="auto"/>
            </w:pPr>
          </w:p>
          <w:p w14:paraId="7F4A5E38">
            <w:pPr>
              <w:spacing w:line="251" w:lineRule="auto"/>
            </w:pPr>
          </w:p>
          <w:p w14:paraId="630D988E">
            <w:pPr>
              <w:spacing w:line="251" w:lineRule="auto"/>
            </w:pPr>
          </w:p>
          <w:p w14:paraId="1BA27680">
            <w:pPr>
              <w:spacing w:before="65" w:line="263" w:lineRule="auto"/>
              <w:ind w:left="116" w:firstLine="19"/>
              <w:jc w:val="both"/>
              <w:rPr>
                <w:rFonts w:hint="eastAsia" w:ascii="宋体" w:hAnsi="宋体" w:eastAsia="宋体" w:cs="宋体"/>
                <w:sz w:val="20"/>
                <w:szCs w:val="20"/>
              </w:rPr>
            </w:pPr>
            <w:r>
              <w:rPr>
                <w:rFonts w:ascii="宋体" w:hAnsi="宋体" w:eastAsia="宋体" w:cs="宋体"/>
                <w:spacing w:val="15"/>
                <w:sz w:val="20"/>
                <w:szCs w:val="20"/>
              </w:rPr>
              <w:t>警告，没收违法所得，并处违</w:t>
            </w:r>
            <w:r>
              <w:rPr>
                <w:rFonts w:ascii="宋体" w:hAnsi="宋体" w:eastAsia="宋体" w:cs="宋体"/>
                <w:spacing w:val="23"/>
                <w:sz w:val="20"/>
                <w:szCs w:val="20"/>
              </w:rPr>
              <w:t>法经营额5倍以上10倍以下的</w:t>
            </w:r>
            <w:r>
              <w:rPr>
                <w:rFonts w:ascii="宋体" w:hAnsi="宋体" w:eastAsia="宋体" w:cs="宋体"/>
                <w:spacing w:val="8"/>
                <w:sz w:val="20"/>
                <w:szCs w:val="20"/>
              </w:rPr>
              <w:t>罚款：责令停业整顿或者由原发</w:t>
            </w:r>
            <w:r>
              <w:rPr>
                <w:rFonts w:ascii="宋体" w:hAnsi="宋体" w:eastAsia="宋体" w:cs="宋体"/>
                <w:spacing w:val="23"/>
                <w:sz w:val="20"/>
                <w:szCs w:val="20"/>
              </w:rPr>
              <w:t>证机关吊销许可证。</w:t>
            </w:r>
          </w:p>
        </w:tc>
        <w:tc>
          <w:tcPr>
            <w:tcW w:w="774" w:type="dxa"/>
            <w:vMerge w:val="continue"/>
            <w:tcBorders>
              <w:top w:val="nil"/>
            </w:tcBorders>
          </w:tcPr>
          <w:p w14:paraId="42A8CA17"/>
        </w:tc>
      </w:tr>
    </w:tbl>
    <w:p w14:paraId="06B6B168">
      <w:pPr>
        <w:spacing w:line="205" w:lineRule="exact"/>
        <w:rPr>
          <w:sz w:val="17"/>
        </w:rPr>
      </w:pPr>
    </w:p>
    <w:p w14:paraId="6B945E6A">
      <w:pPr>
        <w:sectPr>
          <w:footerReference r:id="rId103" w:type="default"/>
          <w:pgSz w:w="17180" w:h="12400"/>
          <w:pgMar w:top="1054" w:right="924" w:bottom="1769" w:left="1435" w:header="0" w:footer="1530" w:gutter="0"/>
          <w:cols w:space="720" w:num="1"/>
        </w:sectPr>
      </w:pPr>
    </w:p>
    <w:p w14:paraId="5C68329D">
      <w:pPr>
        <w:spacing w:before="222"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46A8FD2"/>
    <w:p w14:paraId="271C3C83">
      <w:pPr>
        <w:spacing w:line="14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9"/>
        <w:gridCol w:w="3687"/>
        <w:gridCol w:w="1109"/>
        <w:gridCol w:w="1949"/>
        <w:gridCol w:w="2798"/>
        <w:gridCol w:w="785"/>
      </w:tblGrid>
      <w:tr w14:paraId="6DDC9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014A4389">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190D9F5C">
            <w:pPr>
              <w:spacing w:before="55" w:line="219" w:lineRule="auto"/>
              <w:ind w:left="381"/>
              <w:rPr>
                <w:rFonts w:hint="eastAsia" w:ascii="宋体" w:hAnsi="宋体" w:eastAsia="宋体" w:cs="宋体"/>
              </w:rPr>
            </w:pPr>
            <w:r>
              <w:rPr>
                <w:rFonts w:ascii="宋体" w:hAnsi="宋体" w:eastAsia="宋体" w:cs="宋体"/>
                <w:spacing w:val="2"/>
              </w:rPr>
              <w:t>指导目录</w:t>
            </w:r>
          </w:p>
          <w:p w14:paraId="3AA755EE">
            <w:pPr>
              <w:spacing w:line="210" w:lineRule="auto"/>
              <w:ind w:left="381"/>
              <w:rPr>
                <w:rFonts w:hint="eastAsia" w:ascii="宋体" w:hAnsi="宋体" w:eastAsia="宋体" w:cs="宋体"/>
              </w:rPr>
            </w:pPr>
            <w:r>
              <w:rPr>
                <w:rFonts w:ascii="宋体" w:hAnsi="宋体" w:eastAsia="宋体" w:cs="宋体"/>
                <w:spacing w:val="3"/>
              </w:rPr>
              <w:t>对应事项</w:t>
            </w:r>
          </w:p>
        </w:tc>
        <w:tc>
          <w:tcPr>
            <w:tcW w:w="2169" w:type="dxa"/>
          </w:tcPr>
          <w:p w14:paraId="409851B5">
            <w:pPr>
              <w:spacing w:before="174" w:line="220" w:lineRule="auto"/>
              <w:ind w:left="641"/>
              <w:rPr>
                <w:rFonts w:hint="eastAsia" w:ascii="宋体" w:hAnsi="宋体" w:eastAsia="宋体" w:cs="宋体"/>
              </w:rPr>
            </w:pPr>
            <w:r>
              <w:rPr>
                <w:rFonts w:ascii="宋体" w:hAnsi="宋体" w:eastAsia="宋体" w:cs="宋体"/>
                <w:spacing w:val="3"/>
              </w:rPr>
              <w:t>处罚事项</w:t>
            </w:r>
          </w:p>
        </w:tc>
        <w:tc>
          <w:tcPr>
            <w:tcW w:w="3687" w:type="dxa"/>
          </w:tcPr>
          <w:p w14:paraId="2E835E6D">
            <w:pPr>
              <w:spacing w:before="172" w:line="219" w:lineRule="auto"/>
              <w:ind w:left="1403"/>
              <w:rPr>
                <w:rFonts w:hint="eastAsia" w:ascii="宋体" w:hAnsi="宋体" w:eastAsia="宋体" w:cs="宋体"/>
              </w:rPr>
            </w:pPr>
            <w:r>
              <w:rPr>
                <w:rFonts w:ascii="宋体" w:hAnsi="宋体" w:eastAsia="宋体" w:cs="宋体"/>
                <w:spacing w:val="13"/>
              </w:rPr>
              <w:t>处罚依据</w:t>
            </w:r>
          </w:p>
        </w:tc>
        <w:tc>
          <w:tcPr>
            <w:tcW w:w="1109" w:type="dxa"/>
          </w:tcPr>
          <w:p w14:paraId="00CA54FE">
            <w:pPr>
              <w:spacing w:before="174" w:line="220" w:lineRule="auto"/>
              <w:ind w:left="125"/>
              <w:rPr>
                <w:rFonts w:hint="eastAsia" w:ascii="宋体" w:hAnsi="宋体" w:eastAsia="宋体" w:cs="宋体"/>
              </w:rPr>
            </w:pPr>
            <w:r>
              <w:rPr>
                <w:rFonts w:ascii="宋体" w:hAnsi="宋体" w:eastAsia="宋体" w:cs="宋体"/>
                <w:spacing w:val="3"/>
              </w:rPr>
              <w:t>违法程度</w:t>
            </w:r>
          </w:p>
        </w:tc>
        <w:tc>
          <w:tcPr>
            <w:tcW w:w="1949" w:type="dxa"/>
          </w:tcPr>
          <w:p w14:paraId="6D2B3C22">
            <w:pPr>
              <w:spacing w:before="174" w:line="220" w:lineRule="auto"/>
              <w:ind w:left="566"/>
              <w:rPr>
                <w:rFonts w:hint="eastAsia" w:ascii="宋体" w:hAnsi="宋体" w:eastAsia="宋体" w:cs="宋体"/>
              </w:rPr>
            </w:pPr>
            <w:r>
              <w:rPr>
                <w:rFonts w:ascii="宋体" w:hAnsi="宋体" w:eastAsia="宋体" w:cs="宋体"/>
                <w:spacing w:val="-2"/>
              </w:rPr>
              <w:t>违法情节</w:t>
            </w:r>
          </w:p>
        </w:tc>
        <w:tc>
          <w:tcPr>
            <w:tcW w:w="2798" w:type="dxa"/>
          </w:tcPr>
          <w:p w14:paraId="2EAED678">
            <w:pPr>
              <w:spacing w:before="171" w:line="221" w:lineRule="auto"/>
              <w:ind w:left="771"/>
              <w:rPr>
                <w:rFonts w:hint="eastAsia" w:ascii="宋体" w:hAnsi="宋体" w:eastAsia="宋体" w:cs="宋体"/>
              </w:rPr>
            </w:pPr>
            <w:r>
              <w:rPr>
                <w:rFonts w:ascii="宋体" w:hAnsi="宋体" w:eastAsia="宋体" w:cs="宋体"/>
                <w:b/>
                <w:bCs/>
                <w:spacing w:val="1"/>
              </w:rPr>
              <w:t>处罚裁量基准</w:t>
            </w:r>
          </w:p>
        </w:tc>
        <w:tc>
          <w:tcPr>
            <w:tcW w:w="785" w:type="dxa"/>
          </w:tcPr>
          <w:p w14:paraId="04669130">
            <w:pPr>
              <w:spacing w:before="174" w:line="221" w:lineRule="auto"/>
              <w:ind w:left="180"/>
              <w:rPr>
                <w:rFonts w:hint="eastAsia" w:ascii="宋体" w:hAnsi="宋体" w:eastAsia="宋体" w:cs="宋体"/>
              </w:rPr>
            </w:pPr>
            <w:r>
              <w:rPr>
                <w:rFonts w:ascii="宋体" w:hAnsi="宋体" w:eastAsia="宋体" w:cs="宋体"/>
                <w:spacing w:val="5"/>
              </w:rPr>
              <w:t>备注</w:t>
            </w:r>
          </w:p>
        </w:tc>
      </w:tr>
      <w:tr w14:paraId="0A17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684" w:type="dxa"/>
            <w:vMerge w:val="restart"/>
            <w:tcBorders>
              <w:bottom w:val="nil"/>
            </w:tcBorders>
          </w:tcPr>
          <w:p w14:paraId="43C7D94E">
            <w:pPr>
              <w:spacing w:line="254" w:lineRule="auto"/>
            </w:pPr>
          </w:p>
          <w:p w14:paraId="64E86EC2">
            <w:pPr>
              <w:spacing w:line="254" w:lineRule="auto"/>
            </w:pPr>
          </w:p>
          <w:p w14:paraId="43EDF81F">
            <w:pPr>
              <w:spacing w:line="254" w:lineRule="auto"/>
            </w:pPr>
          </w:p>
          <w:p w14:paraId="1B548977">
            <w:pPr>
              <w:spacing w:line="254" w:lineRule="auto"/>
            </w:pPr>
          </w:p>
          <w:p w14:paraId="152A69A8">
            <w:pPr>
              <w:spacing w:line="254" w:lineRule="auto"/>
            </w:pPr>
          </w:p>
          <w:p w14:paraId="17241A31">
            <w:pPr>
              <w:spacing w:line="254" w:lineRule="auto"/>
            </w:pPr>
          </w:p>
          <w:p w14:paraId="5F0D7A34">
            <w:pPr>
              <w:spacing w:line="254" w:lineRule="auto"/>
            </w:pPr>
          </w:p>
          <w:p w14:paraId="231603C5">
            <w:pPr>
              <w:spacing w:line="255" w:lineRule="auto"/>
            </w:pPr>
          </w:p>
          <w:p w14:paraId="1E9B5F1B">
            <w:pPr>
              <w:spacing w:line="255" w:lineRule="auto"/>
            </w:pPr>
          </w:p>
          <w:p w14:paraId="499C4DAC">
            <w:pPr>
              <w:spacing w:line="255" w:lineRule="auto"/>
            </w:pPr>
          </w:p>
          <w:p w14:paraId="0C5CA88A">
            <w:pPr>
              <w:spacing w:line="255" w:lineRule="auto"/>
            </w:pPr>
          </w:p>
          <w:p w14:paraId="59BA5C92">
            <w:pPr>
              <w:spacing w:line="255" w:lineRule="auto"/>
            </w:pPr>
          </w:p>
          <w:p w14:paraId="5D7E2DD8">
            <w:pPr>
              <w:spacing w:line="255" w:lineRule="auto"/>
            </w:pPr>
          </w:p>
          <w:p w14:paraId="4CB1AB62">
            <w:pPr>
              <w:spacing w:line="255" w:lineRule="auto"/>
            </w:pPr>
          </w:p>
          <w:p w14:paraId="5708A85D">
            <w:pPr>
              <w:spacing w:before="68" w:line="183" w:lineRule="auto"/>
              <w:ind w:left="225"/>
              <w:rPr>
                <w:rFonts w:hint="eastAsia" w:ascii="宋体" w:hAnsi="宋体" w:eastAsia="宋体" w:cs="宋体"/>
              </w:rPr>
            </w:pPr>
            <w:r>
              <w:rPr>
                <w:rFonts w:ascii="宋体" w:hAnsi="宋体" w:eastAsia="宋体" w:cs="宋体"/>
                <w:spacing w:val="-3"/>
              </w:rPr>
              <w:t>99</w:t>
            </w:r>
          </w:p>
        </w:tc>
        <w:tc>
          <w:tcPr>
            <w:tcW w:w="1629" w:type="dxa"/>
            <w:vMerge w:val="restart"/>
            <w:tcBorders>
              <w:bottom w:val="nil"/>
            </w:tcBorders>
          </w:tcPr>
          <w:p w14:paraId="022FE8DB">
            <w:pPr>
              <w:spacing w:line="250" w:lineRule="auto"/>
            </w:pPr>
          </w:p>
          <w:p w14:paraId="0304D0B6">
            <w:pPr>
              <w:spacing w:line="250" w:lineRule="auto"/>
            </w:pPr>
          </w:p>
          <w:p w14:paraId="6AC77D9B">
            <w:pPr>
              <w:spacing w:line="250" w:lineRule="auto"/>
            </w:pPr>
          </w:p>
          <w:p w14:paraId="022A8996">
            <w:pPr>
              <w:spacing w:line="250" w:lineRule="auto"/>
            </w:pPr>
          </w:p>
          <w:p w14:paraId="34ECE914">
            <w:pPr>
              <w:spacing w:line="250" w:lineRule="auto"/>
            </w:pPr>
          </w:p>
          <w:p w14:paraId="7FB676D6">
            <w:pPr>
              <w:spacing w:line="250" w:lineRule="auto"/>
            </w:pPr>
          </w:p>
          <w:p w14:paraId="15F9E708">
            <w:pPr>
              <w:spacing w:line="250" w:lineRule="auto"/>
            </w:pPr>
          </w:p>
          <w:p w14:paraId="2F20D7FA">
            <w:pPr>
              <w:spacing w:line="250" w:lineRule="auto"/>
            </w:pPr>
          </w:p>
          <w:p w14:paraId="1A0A62E5">
            <w:pPr>
              <w:spacing w:line="250" w:lineRule="auto"/>
            </w:pPr>
          </w:p>
          <w:p w14:paraId="1B80B333">
            <w:pPr>
              <w:spacing w:line="251" w:lineRule="auto"/>
            </w:pPr>
          </w:p>
          <w:p w14:paraId="3367745C">
            <w:pPr>
              <w:spacing w:before="65" w:line="265" w:lineRule="auto"/>
              <w:ind w:left="70"/>
              <w:rPr>
                <w:rFonts w:hint="eastAsia" w:ascii="宋体" w:hAnsi="宋体" w:eastAsia="宋体" w:cs="宋体"/>
                <w:sz w:val="20"/>
                <w:szCs w:val="20"/>
              </w:rPr>
            </w:pPr>
            <w:r>
              <w:rPr>
                <w:rFonts w:ascii="宋体" w:hAnsi="宋体" w:eastAsia="宋体" w:cs="宋体"/>
                <w:spacing w:val="20"/>
                <w:sz w:val="20"/>
                <w:szCs w:val="20"/>
              </w:rPr>
              <w:t>对批发、零售、</w:t>
            </w:r>
            <w:r>
              <w:rPr>
                <w:rFonts w:ascii="宋体" w:hAnsi="宋体" w:eastAsia="宋体" w:cs="宋体"/>
                <w:spacing w:val="8"/>
                <w:sz w:val="20"/>
                <w:szCs w:val="20"/>
              </w:rPr>
              <w:t>出租、放映非音</w:t>
            </w:r>
            <w:r>
              <w:rPr>
                <w:rFonts w:ascii="宋体" w:hAnsi="宋体" w:eastAsia="宋体" w:cs="宋体"/>
                <w:spacing w:val="26"/>
                <w:sz w:val="20"/>
                <w:szCs w:val="20"/>
              </w:rPr>
              <w:t>像出版单位出版的音像制品</w:t>
            </w:r>
            <w:r>
              <w:rPr>
                <w:rFonts w:ascii="宋体" w:hAnsi="宋体" w:eastAsia="宋体" w:cs="宋体"/>
                <w:spacing w:val="24"/>
                <w:sz w:val="20"/>
                <w:szCs w:val="20"/>
              </w:rPr>
              <w:t>或者非音像复</w:t>
            </w:r>
            <w:r>
              <w:rPr>
                <w:rFonts w:ascii="宋体" w:hAnsi="宋体" w:eastAsia="宋体" w:cs="宋体"/>
                <w:spacing w:val="25"/>
                <w:sz w:val="20"/>
                <w:szCs w:val="20"/>
              </w:rPr>
              <w:t>制单位复制的</w:t>
            </w:r>
            <w:r>
              <w:rPr>
                <w:rFonts w:ascii="宋体" w:hAnsi="宋体" w:eastAsia="宋体" w:cs="宋体"/>
                <w:spacing w:val="24"/>
                <w:sz w:val="20"/>
                <w:szCs w:val="20"/>
              </w:rPr>
              <w:t>音像制品等行</w:t>
            </w:r>
            <w:r>
              <w:rPr>
                <w:rFonts w:ascii="宋体" w:hAnsi="宋体" w:eastAsia="宋体" w:cs="宋体"/>
                <w:spacing w:val="26"/>
                <w:sz w:val="20"/>
                <w:szCs w:val="20"/>
              </w:rPr>
              <w:t>为的行政处罚</w:t>
            </w:r>
          </w:p>
        </w:tc>
        <w:tc>
          <w:tcPr>
            <w:tcW w:w="2169" w:type="dxa"/>
            <w:vMerge w:val="restart"/>
            <w:tcBorders>
              <w:bottom w:val="nil"/>
            </w:tcBorders>
          </w:tcPr>
          <w:p w14:paraId="22E7B62E">
            <w:pPr>
              <w:spacing w:line="256" w:lineRule="auto"/>
            </w:pPr>
          </w:p>
          <w:p w14:paraId="2E44C480">
            <w:pPr>
              <w:spacing w:line="256" w:lineRule="auto"/>
            </w:pPr>
          </w:p>
          <w:p w14:paraId="1F332869">
            <w:pPr>
              <w:spacing w:line="257" w:lineRule="auto"/>
            </w:pPr>
          </w:p>
          <w:p w14:paraId="08A209AF">
            <w:pPr>
              <w:spacing w:line="257" w:lineRule="auto"/>
            </w:pPr>
          </w:p>
          <w:p w14:paraId="4B5A2144">
            <w:pPr>
              <w:spacing w:line="257" w:lineRule="auto"/>
            </w:pPr>
          </w:p>
          <w:p w14:paraId="5BBB0B5D">
            <w:pPr>
              <w:spacing w:before="68" w:line="257" w:lineRule="auto"/>
              <w:ind w:left="122" w:right="121"/>
              <w:jc w:val="both"/>
              <w:rPr>
                <w:rFonts w:hint="eastAsia" w:ascii="宋体" w:hAnsi="宋体" w:eastAsia="宋体" w:cs="宋体"/>
              </w:rPr>
            </w:pPr>
            <w:r>
              <w:rPr>
                <w:rFonts w:ascii="宋体" w:hAnsi="宋体" w:eastAsia="宋体" w:cs="宋体"/>
                <w:spacing w:val="2"/>
              </w:rPr>
              <w:t>1.对批发、零售、出</w:t>
            </w:r>
            <w:r>
              <w:rPr>
                <w:rFonts w:ascii="宋体" w:hAnsi="宋体" w:eastAsia="宋体" w:cs="宋体"/>
                <w:spacing w:val="-2"/>
              </w:rPr>
              <w:t>租、放映非音像出版</w:t>
            </w:r>
            <w:r>
              <w:rPr>
                <w:rFonts w:ascii="宋体" w:hAnsi="宋体" w:eastAsia="宋体" w:cs="宋体"/>
                <w:spacing w:val="2"/>
              </w:rPr>
              <w:t>单位出版的音像制品</w:t>
            </w:r>
            <w:r>
              <w:rPr>
                <w:rFonts w:ascii="宋体" w:hAnsi="宋体" w:eastAsia="宋体" w:cs="宋体"/>
                <w:spacing w:val="-2"/>
              </w:rPr>
              <w:t>或者非音像复制单位</w:t>
            </w:r>
            <w:r>
              <w:rPr>
                <w:rFonts w:ascii="宋体" w:hAnsi="宋体" w:eastAsia="宋体" w:cs="宋体"/>
                <w:spacing w:val="1"/>
              </w:rPr>
              <w:t>复制的音像制品的处</w:t>
            </w:r>
            <w:r>
              <w:rPr>
                <w:rFonts w:ascii="宋体" w:hAnsi="宋体" w:eastAsia="宋体" w:cs="宋体"/>
                <w:spacing w:val="-9"/>
              </w:rPr>
              <w:t>罚；</w:t>
            </w:r>
          </w:p>
          <w:p w14:paraId="31AFCA93">
            <w:pPr>
              <w:spacing w:before="47" w:line="250" w:lineRule="auto"/>
              <w:ind w:left="122" w:right="121"/>
              <w:jc w:val="both"/>
              <w:rPr>
                <w:rFonts w:hint="eastAsia" w:ascii="宋体" w:hAnsi="宋体" w:eastAsia="宋体" w:cs="宋体"/>
              </w:rPr>
            </w:pPr>
            <w:r>
              <w:rPr>
                <w:rFonts w:ascii="宋体" w:hAnsi="宋体" w:eastAsia="宋体" w:cs="宋体"/>
                <w:spacing w:val="2"/>
              </w:rPr>
              <w:t>2.对批发、零售、出</w:t>
            </w:r>
            <w:r>
              <w:rPr>
                <w:rFonts w:ascii="宋体" w:hAnsi="宋体" w:eastAsia="宋体" w:cs="宋体"/>
                <w:spacing w:val="-2"/>
              </w:rPr>
              <w:t>租或者放映未经国务</w:t>
            </w:r>
            <w:r>
              <w:rPr>
                <w:rFonts w:ascii="宋体" w:hAnsi="宋体" w:eastAsia="宋体" w:cs="宋体"/>
                <w:spacing w:val="2"/>
              </w:rPr>
              <w:t>院出版行政主管部门批准进口的音像制品</w:t>
            </w:r>
          </w:p>
          <w:p w14:paraId="3FFB306F">
            <w:pPr>
              <w:spacing w:before="73" w:line="221" w:lineRule="auto"/>
              <w:ind w:left="122"/>
              <w:rPr>
                <w:rFonts w:hint="eastAsia" w:ascii="宋体" w:hAnsi="宋体" w:eastAsia="宋体" w:cs="宋体"/>
              </w:rPr>
            </w:pPr>
            <w:r>
              <w:rPr>
                <w:rFonts w:ascii="宋体" w:hAnsi="宋体" w:eastAsia="宋体" w:cs="宋体"/>
                <w:spacing w:val="23"/>
              </w:rPr>
              <w:t>的处罚；</w:t>
            </w:r>
          </w:p>
          <w:p w14:paraId="227DF3A8">
            <w:pPr>
              <w:spacing w:before="15" w:line="246" w:lineRule="auto"/>
              <w:ind w:left="122" w:right="121"/>
              <w:rPr>
                <w:rFonts w:hint="eastAsia" w:ascii="宋体" w:hAnsi="宋体" w:eastAsia="宋体" w:cs="宋体"/>
              </w:rPr>
            </w:pPr>
            <w:r>
              <w:rPr>
                <w:rFonts w:ascii="宋体" w:hAnsi="宋体" w:eastAsia="宋体" w:cs="宋体"/>
                <w:spacing w:val="2"/>
              </w:rPr>
              <w:t>3.对批发、零售、出</w:t>
            </w:r>
            <w:r>
              <w:rPr>
                <w:rFonts w:ascii="宋体" w:hAnsi="宋体" w:eastAsia="宋体" w:cs="宋体"/>
                <w:spacing w:val="-2"/>
              </w:rPr>
              <w:t>租、放映供研究、教</w:t>
            </w:r>
            <w:r>
              <w:rPr>
                <w:rFonts w:ascii="宋体" w:hAnsi="宋体" w:eastAsia="宋体" w:cs="宋体"/>
                <w:spacing w:val="1"/>
              </w:rPr>
              <w:t>学参考或者用于展</w:t>
            </w:r>
          </w:p>
          <w:p w14:paraId="54F94BFF">
            <w:pPr>
              <w:spacing w:before="51" w:line="251" w:lineRule="auto"/>
              <w:ind w:left="122" w:right="137"/>
              <w:rPr>
                <w:rFonts w:hint="eastAsia" w:ascii="宋体" w:hAnsi="宋体" w:eastAsia="宋体" w:cs="宋体"/>
              </w:rPr>
            </w:pPr>
            <w:r>
              <w:rPr>
                <w:rFonts w:ascii="宋体" w:hAnsi="宋体" w:eastAsia="宋体" w:cs="宋体"/>
                <w:spacing w:val="1"/>
              </w:rPr>
              <w:t>览、展示的进口音像</w:t>
            </w:r>
            <w:r>
              <w:rPr>
                <w:rFonts w:ascii="宋体" w:hAnsi="宋体" w:eastAsia="宋体" w:cs="宋体"/>
                <w:spacing w:val="17"/>
              </w:rPr>
              <w:t>制品的处罚。</w:t>
            </w:r>
          </w:p>
        </w:tc>
        <w:tc>
          <w:tcPr>
            <w:tcW w:w="3687" w:type="dxa"/>
            <w:vMerge w:val="restart"/>
            <w:tcBorders>
              <w:bottom w:val="nil"/>
            </w:tcBorders>
          </w:tcPr>
          <w:p w14:paraId="7AE558EA">
            <w:pPr>
              <w:spacing w:line="243" w:lineRule="auto"/>
            </w:pPr>
          </w:p>
          <w:p w14:paraId="4B90FCB2">
            <w:pPr>
              <w:spacing w:line="244" w:lineRule="auto"/>
            </w:pPr>
          </w:p>
          <w:p w14:paraId="143B23E4">
            <w:pPr>
              <w:spacing w:line="244" w:lineRule="auto"/>
            </w:pPr>
          </w:p>
          <w:p w14:paraId="3BDC9288">
            <w:pPr>
              <w:spacing w:line="244" w:lineRule="auto"/>
            </w:pPr>
          </w:p>
          <w:p w14:paraId="17EE47CC">
            <w:pPr>
              <w:spacing w:before="68" w:line="219" w:lineRule="auto"/>
              <w:ind w:left="57"/>
              <w:rPr>
                <w:rFonts w:hint="eastAsia" w:ascii="宋体" w:hAnsi="宋体" w:eastAsia="宋体" w:cs="宋体"/>
              </w:rPr>
            </w:pPr>
            <w:r>
              <w:rPr>
                <w:rFonts w:ascii="宋体" w:hAnsi="宋体" w:eastAsia="宋体" w:cs="宋体"/>
                <w:spacing w:val="20"/>
              </w:rPr>
              <w:t>《音像制品管理条例》</w:t>
            </w:r>
          </w:p>
          <w:p w14:paraId="2B450F2A">
            <w:pPr>
              <w:spacing w:before="60" w:line="219" w:lineRule="auto"/>
              <w:ind w:left="323"/>
              <w:rPr>
                <w:rFonts w:hint="eastAsia" w:ascii="宋体" w:hAnsi="宋体" w:eastAsia="宋体" w:cs="宋体"/>
              </w:rPr>
            </w:pPr>
            <w:r>
              <w:rPr>
                <w:rFonts w:ascii="宋体" w:hAnsi="宋体" w:eastAsia="宋体" w:cs="宋体"/>
                <w:spacing w:val="9"/>
              </w:rPr>
              <w:t>第四十五条：有下列行为之一的，</w:t>
            </w:r>
          </w:p>
          <w:p w14:paraId="13637EA0">
            <w:pPr>
              <w:spacing w:before="45" w:line="273" w:lineRule="auto"/>
              <w:ind w:left="113" w:firstLine="9"/>
              <w:rPr>
                <w:rFonts w:hint="eastAsia" w:ascii="宋体" w:hAnsi="宋体" w:eastAsia="宋体" w:cs="宋体"/>
                <w:sz w:val="20"/>
                <w:szCs w:val="20"/>
              </w:rPr>
            </w:pPr>
            <w:r>
              <w:rPr>
                <w:rFonts w:ascii="宋体" w:hAnsi="宋体" w:eastAsia="宋体" w:cs="宋体"/>
                <w:spacing w:val="13"/>
                <w:sz w:val="20"/>
                <w:szCs w:val="20"/>
              </w:rPr>
              <w:t>由出版行政主管部门责令停止违法行</w:t>
            </w:r>
            <w:r>
              <w:rPr>
                <w:rFonts w:ascii="宋体" w:hAnsi="宋体" w:eastAsia="宋体" w:cs="宋体"/>
                <w:spacing w:val="17"/>
                <w:sz w:val="20"/>
                <w:szCs w:val="20"/>
              </w:rPr>
              <w:t>为，给予警告，没收违法经营的音像</w:t>
            </w:r>
            <w:r>
              <w:rPr>
                <w:rFonts w:ascii="宋体" w:hAnsi="宋体" w:eastAsia="宋体" w:cs="宋体"/>
                <w:spacing w:val="24"/>
                <w:sz w:val="20"/>
                <w:szCs w:val="20"/>
              </w:rPr>
              <w:t>制品和违法所得；违法经营额1万元</w:t>
            </w:r>
            <w:r>
              <w:rPr>
                <w:rFonts w:ascii="宋体" w:hAnsi="宋体" w:eastAsia="宋体" w:cs="宋体"/>
                <w:spacing w:val="21"/>
                <w:sz w:val="20"/>
                <w:szCs w:val="20"/>
              </w:rPr>
              <w:t>以上的，并处违法经营额5倍以上10</w:t>
            </w:r>
            <w:r>
              <w:rPr>
                <w:rFonts w:ascii="宋体" w:hAnsi="宋体" w:eastAsia="宋体" w:cs="宋体"/>
                <w:spacing w:val="24"/>
                <w:sz w:val="20"/>
                <w:szCs w:val="20"/>
              </w:rPr>
              <w:t>倍以下的罚款；违法经营额不足1万元的，可以处5万元以下的罚款；情</w:t>
            </w:r>
            <w:r>
              <w:rPr>
                <w:rFonts w:ascii="宋体" w:hAnsi="宋体" w:eastAsia="宋体" w:cs="宋体"/>
                <w:spacing w:val="15"/>
                <w:sz w:val="20"/>
                <w:szCs w:val="20"/>
              </w:rPr>
              <w:t>节严重的，并责令停业整顿或者由原</w:t>
            </w:r>
            <w:r>
              <w:rPr>
                <w:rFonts w:ascii="宋体" w:hAnsi="宋体" w:eastAsia="宋体" w:cs="宋体"/>
                <w:spacing w:val="4"/>
                <w:sz w:val="20"/>
                <w:szCs w:val="20"/>
              </w:rPr>
              <w:t>发证机关吊销许可证：(一)批发、</w:t>
            </w:r>
            <w:r>
              <w:rPr>
                <w:rFonts w:ascii="宋体" w:hAnsi="宋体" w:eastAsia="宋体" w:cs="宋体"/>
                <w:spacing w:val="17"/>
                <w:sz w:val="20"/>
                <w:szCs w:val="20"/>
              </w:rPr>
              <w:t>零售、出租、放映非音像出版单位出</w:t>
            </w:r>
            <w:r>
              <w:rPr>
                <w:rFonts w:ascii="宋体" w:hAnsi="宋体" w:eastAsia="宋体" w:cs="宋体"/>
                <w:spacing w:val="16"/>
                <w:sz w:val="20"/>
                <w:szCs w:val="20"/>
              </w:rPr>
              <w:t>版的音像制品或者非音像复制单位复</w:t>
            </w:r>
            <w:r>
              <w:rPr>
                <w:rFonts w:ascii="宋体" w:hAnsi="宋体" w:eastAsia="宋体" w:cs="宋体"/>
                <w:spacing w:val="19"/>
                <w:sz w:val="20"/>
                <w:szCs w:val="20"/>
              </w:rPr>
              <w:t>制的音像制品的；(二)批发、零售、</w:t>
            </w:r>
            <w:r>
              <w:rPr>
                <w:rFonts w:ascii="宋体" w:hAnsi="宋体" w:eastAsia="宋体" w:cs="宋体"/>
                <w:spacing w:val="16"/>
                <w:sz w:val="20"/>
                <w:szCs w:val="20"/>
              </w:rPr>
              <w:t>出租或者放映未经国务院出版行政主</w:t>
            </w:r>
            <w:r>
              <w:rPr>
                <w:rFonts w:ascii="宋体" w:hAnsi="宋体" w:eastAsia="宋体" w:cs="宋体"/>
                <w:spacing w:val="21"/>
                <w:sz w:val="20"/>
                <w:szCs w:val="20"/>
              </w:rPr>
              <w:t>管部门批准进口的音像制品的；(三)</w:t>
            </w:r>
            <w:r>
              <w:rPr>
                <w:rFonts w:ascii="宋体" w:hAnsi="宋体" w:eastAsia="宋体" w:cs="宋体"/>
                <w:spacing w:val="17"/>
                <w:sz w:val="20"/>
                <w:szCs w:val="20"/>
              </w:rPr>
              <w:t>批发、零售、出租、放映供研究、教</w:t>
            </w:r>
            <w:r>
              <w:rPr>
                <w:rFonts w:ascii="宋体" w:hAnsi="宋体" w:eastAsia="宋体" w:cs="宋体"/>
                <w:spacing w:val="18"/>
                <w:sz w:val="20"/>
                <w:szCs w:val="20"/>
              </w:rPr>
              <w:t>学参考或者用于展览、展示的进口音</w:t>
            </w:r>
            <w:r>
              <w:rPr>
                <w:rFonts w:ascii="宋体" w:hAnsi="宋体" w:eastAsia="宋体" w:cs="宋体"/>
                <w:spacing w:val="39"/>
                <w:sz w:val="20"/>
                <w:szCs w:val="20"/>
              </w:rPr>
              <w:t>像制品的。</w:t>
            </w:r>
          </w:p>
        </w:tc>
        <w:tc>
          <w:tcPr>
            <w:tcW w:w="1109" w:type="dxa"/>
          </w:tcPr>
          <w:p w14:paraId="6AFD74B9">
            <w:pPr>
              <w:spacing w:line="256" w:lineRule="auto"/>
            </w:pPr>
          </w:p>
          <w:p w14:paraId="1873CAAE">
            <w:pPr>
              <w:spacing w:line="256" w:lineRule="auto"/>
            </w:pPr>
          </w:p>
          <w:p w14:paraId="2D333739">
            <w:pPr>
              <w:spacing w:line="256" w:lineRule="auto"/>
            </w:pPr>
          </w:p>
          <w:p w14:paraId="20DA6086">
            <w:pPr>
              <w:spacing w:line="257" w:lineRule="auto"/>
            </w:pPr>
          </w:p>
          <w:p w14:paraId="74B5ADD9">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49" w:type="dxa"/>
          </w:tcPr>
          <w:p w14:paraId="78DB4E5F">
            <w:pPr>
              <w:spacing w:line="278" w:lineRule="auto"/>
            </w:pPr>
          </w:p>
          <w:p w14:paraId="105A8C20">
            <w:pPr>
              <w:spacing w:line="278" w:lineRule="auto"/>
            </w:pPr>
          </w:p>
          <w:p w14:paraId="7CBE539B">
            <w:pPr>
              <w:spacing w:line="279" w:lineRule="auto"/>
            </w:pPr>
          </w:p>
          <w:p w14:paraId="2C9A530D">
            <w:pPr>
              <w:spacing w:before="68" w:line="260" w:lineRule="auto"/>
              <w:ind w:left="127" w:right="22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3770E95F">
            <w:pPr>
              <w:spacing w:line="357" w:lineRule="auto"/>
            </w:pPr>
          </w:p>
          <w:p w14:paraId="01B5BE94">
            <w:pPr>
              <w:spacing w:line="357" w:lineRule="auto"/>
            </w:pPr>
          </w:p>
          <w:p w14:paraId="345CD7CF">
            <w:pPr>
              <w:spacing w:before="68" w:line="250" w:lineRule="auto"/>
              <w:ind w:left="117" w:right="88" w:firstLine="1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3"/>
              </w:rPr>
              <w:t>告，没收违法所得，并处1</w:t>
            </w:r>
            <w:r>
              <w:rPr>
                <w:rFonts w:ascii="宋体" w:hAnsi="宋体" w:eastAsia="宋体" w:cs="宋体"/>
                <w:spacing w:val="10"/>
              </w:rPr>
              <w:t>万元以上3万元以下的罚款</w:t>
            </w:r>
          </w:p>
        </w:tc>
        <w:tc>
          <w:tcPr>
            <w:tcW w:w="785" w:type="dxa"/>
            <w:vMerge w:val="restart"/>
            <w:tcBorders>
              <w:bottom w:val="nil"/>
            </w:tcBorders>
          </w:tcPr>
          <w:p w14:paraId="68CFE1D6"/>
        </w:tc>
      </w:tr>
      <w:tr w14:paraId="6463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6" w:hRule="atLeast"/>
        </w:trPr>
        <w:tc>
          <w:tcPr>
            <w:tcW w:w="684" w:type="dxa"/>
            <w:vMerge w:val="continue"/>
            <w:tcBorders>
              <w:top w:val="nil"/>
              <w:bottom w:val="nil"/>
            </w:tcBorders>
          </w:tcPr>
          <w:p w14:paraId="4CCA1E56"/>
        </w:tc>
        <w:tc>
          <w:tcPr>
            <w:tcW w:w="1629" w:type="dxa"/>
            <w:vMerge w:val="continue"/>
            <w:tcBorders>
              <w:top w:val="nil"/>
              <w:bottom w:val="nil"/>
            </w:tcBorders>
          </w:tcPr>
          <w:p w14:paraId="00FAB8BD"/>
        </w:tc>
        <w:tc>
          <w:tcPr>
            <w:tcW w:w="2169" w:type="dxa"/>
            <w:vMerge w:val="continue"/>
            <w:tcBorders>
              <w:top w:val="nil"/>
              <w:bottom w:val="nil"/>
            </w:tcBorders>
          </w:tcPr>
          <w:p w14:paraId="2D8DE8ED"/>
        </w:tc>
        <w:tc>
          <w:tcPr>
            <w:tcW w:w="3687" w:type="dxa"/>
            <w:vMerge w:val="continue"/>
            <w:tcBorders>
              <w:top w:val="nil"/>
              <w:bottom w:val="nil"/>
            </w:tcBorders>
          </w:tcPr>
          <w:p w14:paraId="382DA3C4"/>
        </w:tc>
        <w:tc>
          <w:tcPr>
            <w:tcW w:w="1109" w:type="dxa"/>
          </w:tcPr>
          <w:p w14:paraId="49F0691C">
            <w:pPr>
              <w:spacing w:line="272" w:lineRule="auto"/>
            </w:pPr>
          </w:p>
          <w:p w14:paraId="26FD43AB">
            <w:pPr>
              <w:spacing w:line="272" w:lineRule="auto"/>
            </w:pPr>
          </w:p>
          <w:p w14:paraId="5D19D18F">
            <w:pPr>
              <w:spacing w:line="272" w:lineRule="auto"/>
            </w:pPr>
          </w:p>
          <w:p w14:paraId="42893E01">
            <w:pPr>
              <w:spacing w:line="272" w:lineRule="auto"/>
            </w:pPr>
          </w:p>
          <w:p w14:paraId="261C8B26">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49" w:type="dxa"/>
          </w:tcPr>
          <w:p w14:paraId="30130207">
            <w:pPr>
              <w:spacing w:line="306" w:lineRule="auto"/>
            </w:pPr>
          </w:p>
          <w:p w14:paraId="64419C7C">
            <w:pPr>
              <w:spacing w:line="306" w:lineRule="auto"/>
            </w:pPr>
          </w:p>
          <w:p w14:paraId="441D2800">
            <w:pPr>
              <w:spacing w:line="307" w:lineRule="auto"/>
            </w:pPr>
          </w:p>
          <w:p w14:paraId="2D945182">
            <w:pPr>
              <w:spacing w:before="68" w:line="244" w:lineRule="auto"/>
              <w:ind w:left="127" w:right="24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5"/>
              </w:rPr>
              <w:t>以上的</w:t>
            </w:r>
          </w:p>
        </w:tc>
        <w:tc>
          <w:tcPr>
            <w:tcW w:w="2798" w:type="dxa"/>
          </w:tcPr>
          <w:p w14:paraId="2E07A2F9">
            <w:pPr>
              <w:spacing w:line="262" w:lineRule="auto"/>
            </w:pPr>
          </w:p>
          <w:p w14:paraId="7603ED84">
            <w:pPr>
              <w:spacing w:line="262" w:lineRule="auto"/>
            </w:pPr>
          </w:p>
          <w:p w14:paraId="0FBBD099">
            <w:pPr>
              <w:spacing w:line="263" w:lineRule="auto"/>
            </w:pPr>
          </w:p>
          <w:p w14:paraId="333E49EF">
            <w:pPr>
              <w:spacing w:before="68" w:line="250" w:lineRule="auto"/>
              <w:ind w:left="128" w:right="86"/>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13"/>
              </w:rPr>
              <w:t>告，没收违法所得，并处3</w:t>
            </w:r>
            <w:r>
              <w:rPr>
                <w:rFonts w:ascii="宋体" w:hAnsi="宋体" w:eastAsia="宋体" w:cs="宋体"/>
                <w:spacing w:val="9"/>
              </w:rPr>
              <w:t>万元以上5万元以下的罚款</w:t>
            </w:r>
          </w:p>
        </w:tc>
        <w:tc>
          <w:tcPr>
            <w:tcW w:w="785" w:type="dxa"/>
            <w:vMerge w:val="continue"/>
            <w:tcBorders>
              <w:top w:val="nil"/>
              <w:bottom w:val="nil"/>
            </w:tcBorders>
          </w:tcPr>
          <w:p w14:paraId="77A7332F"/>
        </w:tc>
      </w:tr>
      <w:tr w14:paraId="10F7D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684" w:type="dxa"/>
            <w:vMerge w:val="continue"/>
            <w:tcBorders>
              <w:top w:val="nil"/>
            </w:tcBorders>
          </w:tcPr>
          <w:p w14:paraId="570CEC49"/>
        </w:tc>
        <w:tc>
          <w:tcPr>
            <w:tcW w:w="1629" w:type="dxa"/>
            <w:vMerge w:val="continue"/>
            <w:tcBorders>
              <w:top w:val="nil"/>
            </w:tcBorders>
          </w:tcPr>
          <w:p w14:paraId="25D19353"/>
        </w:tc>
        <w:tc>
          <w:tcPr>
            <w:tcW w:w="2169" w:type="dxa"/>
            <w:vMerge w:val="continue"/>
            <w:tcBorders>
              <w:top w:val="nil"/>
            </w:tcBorders>
          </w:tcPr>
          <w:p w14:paraId="740D92B8"/>
        </w:tc>
        <w:tc>
          <w:tcPr>
            <w:tcW w:w="3687" w:type="dxa"/>
            <w:vMerge w:val="continue"/>
            <w:tcBorders>
              <w:top w:val="nil"/>
            </w:tcBorders>
          </w:tcPr>
          <w:p w14:paraId="47C28631"/>
        </w:tc>
        <w:tc>
          <w:tcPr>
            <w:tcW w:w="1109" w:type="dxa"/>
          </w:tcPr>
          <w:p w14:paraId="0CA2EEA1">
            <w:pPr>
              <w:spacing w:line="263" w:lineRule="auto"/>
            </w:pPr>
          </w:p>
          <w:p w14:paraId="61A94E62">
            <w:pPr>
              <w:spacing w:line="263" w:lineRule="auto"/>
            </w:pPr>
          </w:p>
          <w:p w14:paraId="3730F2C6">
            <w:pPr>
              <w:spacing w:line="263" w:lineRule="auto"/>
            </w:pPr>
          </w:p>
          <w:p w14:paraId="6BDE625B">
            <w:pPr>
              <w:spacing w:line="263" w:lineRule="auto"/>
            </w:pPr>
          </w:p>
          <w:p w14:paraId="4D702163">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49" w:type="dxa"/>
          </w:tcPr>
          <w:p w14:paraId="61BDB532">
            <w:pPr>
              <w:spacing w:line="241" w:lineRule="auto"/>
            </w:pPr>
          </w:p>
          <w:p w14:paraId="45DD1E06">
            <w:pPr>
              <w:spacing w:line="241" w:lineRule="auto"/>
            </w:pPr>
          </w:p>
          <w:p w14:paraId="4ED5A45F">
            <w:pPr>
              <w:spacing w:line="242" w:lineRule="auto"/>
            </w:pPr>
          </w:p>
          <w:p w14:paraId="750FA255">
            <w:pPr>
              <w:spacing w:before="68" w:line="259" w:lineRule="auto"/>
              <w:ind w:left="127" w:right="122"/>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以上情节严重造成</w:t>
            </w:r>
            <w:r>
              <w:rPr>
                <w:rFonts w:ascii="宋体" w:hAnsi="宋体" w:eastAsia="宋体" w:cs="宋体"/>
                <w:spacing w:val="5"/>
              </w:rPr>
              <w:t>影响的</w:t>
            </w:r>
          </w:p>
        </w:tc>
        <w:tc>
          <w:tcPr>
            <w:tcW w:w="2798" w:type="dxa"/>
          </w:tcPr>
          <w:p w14:paraId="73D37E34">
            <w:pPr>
              <w:spacing w:line="443" w:lineRule="auto"/>
            </w:pPr>
          </w:p>
          <w:p w14:paraId="139D7D51">
            <w:pPr>
              <w:spacing w:before="68" w:line="255" w:lineRule="auto"/>
              <w:ind w:left="117" w:right="90" w:firstLine="10"/>
              <w:jc w:val="both"/>
              <w:rPr>
                <w:rFonts w:hint="eastAsia" w:ascii="宋体" w:hAnsi="宋体" w:eastAsia="宋体" w:cs="宋体"/>
              </w:rPr>
            </w:pPr>
            <w:r>
              <w:rPr>
                <w:rFonts w:ascii="宋体" w:hAnsi="宋体" w:eastAsia="宋体" w:cs="宋体"/>
                <w:spacing w:val="4"/>
              </w:rPr>
              <w:t>责令停止违法行为，给予警告，没收违法所得，并处违</w:t>
            </w:r>
            <w:r>
              <w:rPr>
                <w:rFonts w:ascii="宋体" w:hAnsi="宋体" w:eastAsia="宋体" w:cs="宋体"/>
                <w:spacing w:val="12"/>
              </w:rPr>
              <w:t>法经营额5倍以上10倍以下</w:t>
            </w:r>
            <w:r>
              <w:rPr>
                <w:rFonts w:ascii="宋体" w:hAnsi="宋体" w:eastAsia="宋体" w:cs="宋体"/>
                <w:spacing w:val="4"/>
              </w:rPr>
              <w:t>的罚款；责令停业整顿或者</w:t>
            </w:r>
            <w:r>
              <w:rPr>
                <w:rFonts w:ascii="宋体" w:hAnsi="宋体" w:eastAsia="宋体" w:cs="宋体"/>
                <w:spacing w:val="1"/>
              </w:rPr>
              <w:t>由原发证机关吊销许可证</w:t>
            </w:r>
          </w:p>
        </w:tc>
        <w:tc>
          <w:tcPr>
            <w:tcW w:w="785" w:type="dxa"/>
            <w:vMerge w:val="continue"/>
            <w:tcBorders>
              <w:top w:val="nil"/>
            </w:tcBorders>
          </w:tcPr>
          <w:p w14:paraId="1BDD399C"/>
        </w:tc>
      </w:tr>
    </w:tbl>
    <w:p w14:paraId="0FF7856F"/>
    <w:p w14:paraId="313021F4">
      <w:pPr>
        <w:sectPr>
          <w:footerReference r:id="rId104" w:type="default"/>
          <w:pgSz w:w="16990" w:h="12120"/>
          <w:pgMar w:top="1030" w:right="845" w:bottom="1712" w:left="1324" w:header="0" w:footer="1483" w:gutter="0"/>
          <w:cols w:space="720" w:num="1"/>
        </w:sectPr>
      </w:pPr>
    </w:p>
    <w:p w14:paraId="5044C04B">
      <w:pPr>
        <w:spacing w:line="290" w:lineRule="auto"/>
      </w:pPr>
    </w:p>
    <w:p w14:paraId="7891CDB7">
      <w:pPr>
        <w:spacing w:before="146"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C8DE8D5"/>
    <w:p w14:paraId="3B29F6E4">
      <w:pPr>
        <w:spacing w:line="15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9"/>
        <w:gridCol w:w="3687"/>
        <w:gridCol w:w="1099"/>
        <w:gridCol w:w="1969"/>
        <w:gridCol w:w="2798"/>
        <w:gridCol w:w="784"/>
      </w:tblGrid>
      <w:tr w14:paraId="445F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53F1558E">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6C6C026C">
            <w:pPr>
              <w:spacing w:before="14" w:line="228" w:lineRule="auto"/>
              <w:ind w:left="380"/>
              <w:rPr>
                <w:rFonts w:hint="eastAsia" w:ascii="宋体" w:hAnsi="宋体" w:eastAsia="宋体" w:cs="宋体"/>
              </w:rPr>
            </w:pPr>
            <w:r>
              <w:rPr>
                <w:rFonts w:ascii="宋体" w:hAnsi="宋体" w:eastAsia="宋体" w:cs="宋体"/>
                <w:spacing w:val="2"/>
              </w:rPr>
              <w:t>指导目录</w:t>
            </w:r>
          </w:p>
          <w:p w14:paraId="06A5E146">
            <w:pPr>
              <w:spacing w:line="220" w:lineRule="auto"/>
              <w:ind w:left="380"/>
              <w:rPr>
                <w:rFonts w:hint="eastAsia" w:ascii="宋体" w:hAnsi="宋体" w:eastAsia="宋体" w:cs="宋体"/>
              </w:rPr>
            </w:pPr>
            <w:r>
              <w:rPr>
                <w:rFonts w:ascii="宋体" w:hAnsi="宋体" w:eastAsia="宋体" w:cs="宋体"/>
                <w:spacing w:val="3"/>
              </w:rPr>
              <w:t>对应事项</w:t>
            </w:r>
          </w:p>
        </w:tc>
        <w:tc>
          <w:tcPr>
            <w:tcW w:w="2169" w:type="dxa"/>
          </w:tcPr>
          <w:p w14:paraId="24BFED9C">
            <w:pPr>
              <w:spacing w:before="174" w:line="220" w:lineRule="auto"/>
              <w:ind w:left="651"/>
              <w:rPr>
                <w:rFonts w:hint="eastAsia" w:ascii="宋体" w:hAnsi="宋体" w:eastAsia="宋体" w:cs="宋体"/>
              </w:rPr>
            </w:pPr>
            <w:r>
              <w:rPr>
                <w:rFonts w:ascii="宋体" w:hAnsi="宋体" w:eastAsia="宋体" w:cs="宋体"/>
                <w:spacing w:val="3"/>
              </w:rPr>
              <w:t>处罚事项</w:t>
            </w:r>
          </w:p>
        </w:tc>
        <w:tc>
          <w:tcPr>
            <w:tcW w:w="3687" w:type="dxa"/>
          </w:tcPr>
          <w:p w14:paraId="720B2F78">
            <w:pPr>
              <w:spacing w:before="172" w:line="219" w:lineRule="auto"/>
              <w:ind w:left="1372"/>
              <w:rPr>
                <w:rFonts w:hint="eastAsia" w:ascii="宋体" w:hAnsi="宋体" w:eastAsia="宋体" w:cs="宋体"/>
              </w:rPr>
            </w:pPr>
            <w:r>
              <w:rPr>
                <w:rFonts w:ascii="宋体" w:hAnsi="宋体" w:eastAsia="宋体" w:cs="宋体"/>
                <w:spacing w:val="13"/>
              </w:rPr>
              <w:t>处罚依据</w:t>
            </w:r>
          </w:p>
        </w:tc>
        <w:tc>
          <w:tcPr>
            <w:tcW w:w="1099" w:type="dxa"/>
          </w:tcPr>
          <w:p w14:paraId="3228F878">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69" w:type="dxa"/>
          </w:tcPr>
          <w:p w14:paraId="68D0E065">
            <w:pPr>
              <w:spacing w:before="174" w:line="220" w:lineRule="auto"/>
              <w:ind w:left="517"/>
              <w:rPr>
                <w:rFonts w:hint="eastAsia" w:ascii="宋体" w:hAnsi="宋体" w:eastAsia="宋体" w:cs="宋体"/>
              </w:rPr>
            </w:pPr>
            <w:r>
              <w:rPr>
                <w:rFonts w:ascii="宋体" w:hAnsi="宋体" w:eastAsia="宋体" w:cs="宋体"/>
                <w:spacing w:val="-2"/>
              </w:rPr>
              <w:t>违法情节</w:t>
            </w:r>
          </w:p>
        </w:tc>
        <w:tc>
          <w:tcPr>
            <w:tcW w:w="2798" w:type="dxa"/>
          </w:tcPr>
          <w:p w14:paraId="303D6380">
            <w:pPr>
              <w:spacing w:before="174" w:line="221" w:lineRule="auto"/>
              <w:ind w:left="748"/>
              <w:rPr>
                <w:rFonts w:hint="eastAsia" w:ascii="宋体" w:hAnsi="宋体" w:eastAsia="宋体" w:cs="宋体"/>
              </w:rPr>
            </w:pPr>
            <w:r>
              <w:rPr>
                <w:rFonts w:ascii="宋体" w:hAnsi="宋体" w:eastAsia="宋体" w:cs="宋体"/>
                <w:spacing w:val="4"/>
              </w:rPr>
              <w:t>处罚裁量基准</w:t>
            </w:r>
          </w:p>
        </w:tc>
        <w:tc>
          <w:tcPr>
            <w:tcW w:w="784" w:type="dxa"/>
          </w:tcPr>
          <w:p w14:paraId="3E1EF30D">
            <w:pPr>
              <w:spacing w:before="174" w:line="221" w:lineRule="auto"/>
              <w:ind w:left="179"/>
              <w:rPr>
                <w:rFonts w:hint="eastAsia" w:ascii="宋体" w:hAnsi="宋体" w:eastAsia="宋体" w:cs="宋体"/>
              </w:rPr>
            </w:pPr>
            <w:r>
              <w:rPr>
                <w:rFonts w:ascii="宋体" w:hAnsi="宋体" w:eastAsia="宋体" w:cs="宋体"/>
                <w:spacing w:val="5"/>
              </w:rPr>
              <w:t>备注</w:t>
            </w:r>
          </w:p>
        </w:tc>
      </w:tr>
      <w:tr w14:paraId="5AAE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684" w:type="dxa"/>
            <w:vMerge w:val="restart"/>
            <w:tcBorders>
              <w:bottom w:val="nil"/>
            </w:tcBorders>
          </w:tcPr>
          <w:p w14:paraId="0E7B6D1E">
            <w:pPr>
              <w:spacing w:line="255" w:lineRule="auto"/>
            </w:pPr>
          </w:p>
          <w:p w14:paraId="3015CF0C">
            <w:pPr>
              <w:spacing w:line="255" w:lineRule="auto"/>
            </w:pPr>
          </w:p>
          <w:p w14:paraId="4FB4CD36">
            <w:pPr>
              <w:spacing w:line="256" w:lineRule="auto"/>
            </w:pPr>
          </w:p>
          <w:p w14:paraId="66315FE4">
            <w:pPr>
              <w:spacing w:line="256" w:lineRule="auto"/>
            </w:pPr>
          </w:p>
          <w:p w14:paraId="0F388E6A">
            <w:pPr>
              <w:spacing w:line="256" w:lineRule="auto"/>
            </w:pPr>
          </w:p>
          <w:p w14:paraId="07BC3128">
            <w:pPr>
              <w:spacing w:line="256" w:lineRule="auto"/>
            </w:pPr>
          </w:p>
          <w:p w14:paraId="59B68B4B">
            <w:pPr>
              <w:spacing w:line="256" w:lineRule="auto"/>
            </w:pPr>
          </w:p>
          <w:p w14:paraId="4B0AAC30">
            <w:pPr>
              <w:spacing w:line="256" w:lineRule="auto"/>
            </w:pPr>
          </w:p>
          <w:p w14:paraId="737C9583">
            <w:pPr>
              <w:spacing w:line="256" w:lineRule="auto"/>
            </w:pPr>
          </w:p>
          <w:p w14:paraId="0D80A7E5">
            <w:pPr>
              <w:spacing w:line="256" w:lineRule="auto"/>
            </w:pPr>
          </w:p>
          <w:p w14:paraId="1BB5C5D9">
            <w:pPr>
              <w:spacing w:line="256" w:lineRule="auto"/>
            </w:pPr>
          </w:p>
          <w:p w14:paraId="2773DE84">
            <w:pPr>
              <w:spacing w:line="256" w:lineRule="auto"/>
            </w:pPr>
          </w:p>
          <w:p w14:paraId="232C28C6">
            <w:pPr>
              <w:spacing w:line="256" w:lineRule="auto"/>
            </w:pPr>
          </w:p>
          <w:p w14:paraId="7024FDF5">
            <w:pPr>
              <w:spacing w:line="256" w:lineRule="auto"/>
            </w:pPr>
          </w:p>
          <w:p w14:paraId="562F8B86">
            <w:pPr>
              <w:spacing w:before="68" w:line="184" w:lineRule="auto"/>
              <w:ind w:left="175"/>
              <w:rPr>
                <w:rFonts w:hint="eastAsia" w:ascii="宋体" w:hAnsi="宋体" w:eastAsia="宋体" w:cs="宋体"/>
              </w:rPr>
            </w:pPr>
            <w:r>
              <w:rPr>
                <w:rFonts w:ascii="宋体" w:hAnsi="宋体" w:eastAsia="宋体" w:cs="宋体"/>
                <w:spacing w:val="-6"/>
              </w:rPr>
              <w:t>100</w:t>
            </w:r>
          </w:p>
        </w:tc>
        <w:tc>
          <w:tcPr>
            <w:tcW w:w="1629" w:type="dxa"/>
            <w:vMerge w:val="restart"/>
            <w:tcBorders>
              <w:bottom w:val="nil"/>
            </w:tcBorders>
          </w:tcPr>
          <w:p w14:paraId="790886B1">
            <w:pPr>
              <w:spacing w:line="258" w:lineRule="auto"/>
            </w:pPr>
          </w:p>
          <w:p w14:paraId="57242D89">
            <w:pPr>
              <w:spacing w:line="258" w:lineRule="auto"/>
            </w:pPr>
          </w:p>
          <w:p w14:paraId="21F3B6B7">
            <w:pPr>
              <w:spacing w:line="258" w:lineRule="auto"/>
            </w:pPr>
          </w:p>
          <w:p w14:paraId="1DB54B12">
            <w:pPr>
              <w:spacing w:line="258" w:lineRule="auto"/>
            </w:pPr>
          </w:p>
          <w:p w14:paraId="4F0DBB0B">
            <w:pPr>
              <w:spacing w:line="258" w:lineRule="auto"/>
            </w:pPr>
          </w:p>
          <w:p w14:paraId="5CCD761A">
            <w:pPr>
              <w:spacing w:line="258" w:lineRule="auto"/>
            </w:pPr>
          </w:p>
          <w:p w14:paraId="5138ACDE">
            <w:pPr>
              <w:spacing w:line="258" w:lineRule="auto"/>
            </w:pPr>
          </w:p>
          <w:p w14:paraId="064CB04C">
            <w:pPr>
              <w:spacing w:line="259" w:lineRule="auto"/>
            </w:pPr>
          </w:p>
          <w:p w14:paraId="4713F973">
            <w:pPr>
              <w:spacing w:line="259" w:lineRule="auto"/>
            </w:pPr>
          </w:p>
          <w:p w14:paraId="64558033">
            <w:pPr>
              <w:spacing w:before="69" w:line="259" w:lineRule="auto"/>
              <w:ind w:left="70" w:right="87" w:firstLine="99"/>
              <w:rPr>
                <w:rFonts w:hint="eastAsia" w:ascii="宋体" w:hAnsi="宋体" w:eastAsia="宋体" w:cs="宋体"/>
              </w:rPr>
            </w:pPr>
            <w:r>
              <w:rPr>
                <w:rFonts w:ascii="宋体" w:hAnsi="宋体" w:eastAsia="宋体" w:cs="宋体"/>
                <w:spacing w:val="-2"/>
              </w:rPr>
              <w:t>对名称与本版</w:t>
            </w:r>
            <w:r>
              <w:rPr>
                <w:rFonts w:ascii="宋体" w:hAnsi="宋体" w:eastAsia="宋体" w:cs="宋体"/>
                <w:spacing w:val="18"/>
              </w:rPr>
              <w:t>出版物不一致</w:t>
            </w:r>
            <w:r>
              <w:rPr>
                <w:rFonts w:ascii="宋体" w:hAnsi="宋体" w:eastAsia="宋体" w:cs="宋体"/>
                <w:spacing w:val="14"/>
              </w:rPr>
              <w:t>或者单独定价</w:t>
            </w:r>
            <w:r>
              <w:rPr>
                <w:rFonts w:ascii="宋体" w:hAnsi="宋体" w:eastAsia="宋体" w:cs="宋体"/>
                <w:spacing w:val="-2"/>
              </w:rPr>
              <w:t>销售、未在非卖</w:t>
            </w:r>
            <w:r>
              <w:rPr>
                <w:rFonts w:ascii="宋体" w:hAnsi="宋体" w:eastAsia="宋体" w:cs="宋体"/>
                <w:spacing w:val="18"/>
              </w:rPr>
              <w:t>品包装和盘带</w:t>
            </w:r>
            <w:r>
              <w:rPr>
                <w:rFonts w:ascii="宋体" w:hAnsi="宋体" w:eastAsia="宋体" w:cs="宋体"/>
                <w:spacing w:val="20"/>
              </w:rPr>
              <w:t>显著位置注明</w:t>
            </w:r>
            <w:r>
              <w:rPr>
                <w:rFonts w:ascii="宋体" w:hAnsi="宋体" w:eastAsia="宋体" w:cs="宋体"/>
                <w:spacing w:val="18"/>
              </w:rPr>
              <w:t>非卖品编号等行为的行政处</w:t>
            </w:r>
            <w:r>
              <w:rPr>
                <w:rFonts w:ascii="宋体" w:hAnsi="宋体" w:eastAsia="宋体" w:cs="宋体"/>
              </w:rPr>
              <w:t>罚</w:t>
            </w:r>
          </w:p>
        </w:tc>
        <w:tc>
          <w:tcPr>
            <w:tcW w:w="2169" w:type="dxa"/>
            <w:vMerge w:val="restart"/>
            <w:tcBorders>
              <w:bottom w:val="nil"/>
            </w:tcBorders>
          </w:tcPr>
          <w:p w14:paraId="3F24130C">
            <w:pPr>
              <w:spacing w:line="389" w:lineRule="auto"/>
            </w:pPr>
          </w:p>
          <w:p w14:paraId="65FB8A20">
            <w:pPr>
              <w:spacing w:before="68" w:line="254" w:lineRule="auto"/>
              <w:ind w:left="71" w:right="111" w:firstLine="159"/>
              <w:rPr>
                <w:rFonts w:hint="eastAsia" w:ascii="宋体" w:hAnsi="宋体" w:eastAsia="宋体" w:cs="宋体"/>
              </w:rPr>
            </w:pPr>
            <w:r>
              <w:rPr>
                <w:rFonts w:ascii="宋体" w:hAnsi="宋体" w:eastAsia="宋体" w:cs="宋体"/>
              </w:rPr>
              <w:t>(一)对其他出版单</w:t>
            </w:r>
            <w:r>
              <w:rPr>
                <w:rFonts w:ascii="宋体" w:hAnsi="宋体" w:eastAsia="宋体" w:cs="宋体"/>
                <w:spacing w:val="9"/>
              </w:rPr>
              <w:t>位配合本版出版物出</w:t>
            </w:r>
            <w:r>
              <w:rPr>
                <w:rFonts w:ascii="宋体" w:hAnsi="宋体" w:eastAsia="宋体" w:cs="宋体"/>
                <w:spacing w:val="5"/>
              </w:rPr>
              <w:t>版音像制品，其名称</w:t>
            </w:r>
            <w:r>
              <w:rPr>
                <w:rFonts w:ascii="宋体" w:hAnsi="宋体" w:eastAsia="宋体" w:cs="宋体"/>
                <w:spacing w:val="7"/>
              </w:rPr>
              <w:t>与本版出版物不一致</w:t>
            </w:r>
            <w:r>
              <w:rPr>
                <w:rFonts w:ascii="宋体" w:hAnsi="宋体" w:eastAsia="宋体" w:cs="宋体"/>
                <w:spacing w:val="8"/>
              </w:rPr>
              <w:t>或者单独定价销售的</w:t>
            </w:r>
            <w:r>
              <w:rPr>
                <w:rFonts w:ascii="宋体" w:hAnsi="宋体" w:eastAsia="宋体" w:cs="宋体"/>
                <w:spacing w:val="-10"/>
              </w:rPr>
              <w:t>处罚；</w:t>
            </w:r>
          </w:p>
          <w:p w14:paraId="7DEED480">
            <w:pPr>
              <w:spacing w:before="65" w:line="257" w:lineRule="auto"/>
              <w:ind w:left="112" w:right="123" w:firstLine="119"/>
              <w:rPr>
                <w:rFonts w:hint="eastAsia" w:ascii="宋体" w:hAnsi="宋体" w:eastAsia="宋体" w:cs="宋体"/>
              </w:rPr>
            </w:pPr>
            <w:r>
              <w:rPr>
                <w:rFonts w:ascii="宋体" w:hAnsi="宋体" w:eastAsia="宋体" w:cs="宋体"/>
              </w:rPr>
              <w:t>(二)对音像出版单</w:t>
            </w:r>
            <w:r>
              <w:rPr>
                <w:rFonts w:ascii="宋体" w:hAnsi="宋体" w:eastAsia="宋体" w:cs="宋体"/>
                <w:spacing w:val="1"/>
              </w:rPr>
              <w:t>位及其他委托复制单</w:t>
            </w:r>
            <w:r>
              <w:rPr>
                <w:rFonts w:ascii="宋体" w:hAnsi="宋体" w:eastAsia="宋体" w:cs="宋体"/>
                <w:spacing w:val="3"/>
              </w:rPr>
              <w:t>位，未按照本规定第三十六条规定的内</w:t>
            </w:r>
          </w:p>
          <w:p w14:paraId="4E5B1B66">
            <w:pPr>
              <w:spacing w:before="40" w:line="238" w:lineRule="auto"/>
              <w:ind w:left="112" w:right="147" w:firstLine="20"/>
              <w:rPr>
                <w:rFonts w:hint="eastAsia" w:ascii="宋体" w:hAnsi="宋体" w:eastAsia="宋体" w:cs="宋体"/>
              </w:rPr>
            </w:pPr>
            <w:r>
              <w:rPr>
                <w:rFonts w:ascii="宋体" w:hAnsi="宋体" w:eastAsia="宋体" w:cs="宋体"/>
                <w:spacing w:val="-2"/>
              </w:rPr>
              <w:t>容、期限留存备查材</w:t>
            </w:r>
            <w:r>
              <w:rPr>
                <w:rFonts w:ascii="宋体" w:hAnsi="宋体" w:eastAsia="宋体" w:cs="宋体"/>
                <w:spacing w:val="20"/>
              </w:rPr>
              <w:t>料的处罚；</w:t>
            </w:r>
          </w:p>
          <w:p w14:paraId="1836FD49">
            <w:pPr>
              <w:spacing w:before="58" w:line="254" w:lineRule="auto"/>
              <w:ind w:left="112" w:right="118" w:firstLine="119"/>
              <w:rPr>
                <w:rFonts w:hint="eastAsia" w:ascii="宋体" w:hAnsi="宋体" w:eastAsia="宋体" w:cs="宋体"/>
              </w:rPr>
            </w:pPr>
            <w:r>
              <w:rPr>
                <w:rFonts w:ascii="宋体" w:hAnsi="宋体" w:eastAsia="宋体" w:cs="宋体"/>
              </w:rPr>
              <w:t>(三)对委托复制非</w:t>
            </w:r>
            <w:r>
              <w:rPr>
                <w:rFonts w:ascii="宋体" w:hAnsi="宋体" w:eastAsia="宋体" w:cs="宋体"/>
                <w:spacing w:val="1"/>
              </w:rPr>
              <w:t>卖品的单位销售或变</w:t>
            </w:r>
            <w:r>
              <w:rPr>
                <w:rFonts w:ascii="宋体" w:hAnsi="宋体" w:eastAsia="宋体" w:cs="宋体"/>
                <w:spacing w:val="4"/>
              </w:rPr>
              <w:t>相销售非卖品或者以</w:t>
            </w:r>
            <w:r>
              <w:rPr>
                <w:rFonts w:ascii="宋体" w:hAnsi="宋体" w:eastAsia="宋体" w:cs="宋体"/>
                <w:spacing w:val="3"/>
              </w:rPr>
              <w:t>非卖品收取费用的处</w:t>
            </w:r>
            <w:r>
              <w:rPr>
                <w:rFonts w:ascii="宋体" w:hAnsi="宋体" w:eastAsia="宋体" w:cs="宋体"/>
                <w:spacing w:val="-9"/>
              </w:rPr>
              <w:t>罚；</w:t>
            </w:r>
          </w:p>
          <w:p w14:paraId="109F9C35">
            <w:pPr>
              <w:spacing w:before="47" w:line="251" w:lineRule="auto"/>
              <w:ind w:left="82" w:right="120" w:firstLine="149"/>
              <w:rPr>
                <w:rFonts w:hint="eastAsia" w:ascii="宋体" w:hAnsi="宋体" w:eastAsia="宋体" w:cs="宋体"/>
              </w:rPr>
            </w:pPr>
            <w:r>
              <w:rPr>
                <w:rFonts w:ascii="宋体" w:hAnsi="宋体" w:eastAsia="宋体" w:cs="宋体"/>
              </w:rPr>
              <w:t>(四)对委托复制非</w:t>
            </w:r>
            <w:r>
              <w:rPr>
                <w:rFonts w:ascii="宋体" w:hAnsi="宋体" w:eastAsia="宋体" w:cs="宋体"/>
                <w:spacing w:val="4"/>
              </w:rPr>
              <w:t>卖品的单位未在非卖</w:t>
            </w:r>
            <w:r>
              <w:rPr>
                <w:rFonts w:ascii="宋体" w:hAnsi="宋体" w:eastAsia="宋体" w:cs="宋体"/>
                <w:spacing w:val="6"/>
              </w:rPr>
              <w:t>品包装和盘带显著位</w:t>
            </w:r>
            <w:r>
              <w:rPr>
                <w:rFonts w:ascii="宋体" w:hAnsi="宋体" w:eastAsia="宋体" w:cs="宋体"/>
                <w:spacing w:val="7"/>
              </w:rPr>
              <w:t>置注明非卖品编号的</w:t>
            </w:r>
            <w:r>
              <w:rPr>
                <w:rFonts w:ascii="宋体" w:hAnsi="宋体" w:eastAsia="宋体" w:cs="宋体"/>
                <w:spacing w:val="-10"/>
              </w:rPr>
              <w:t>处罚。</w:t>
            </w:r>
          </w:p>
        </w:tc>
        <w:tc>
          <w:tcPr>
            <w:tcW w:w="3687" w:type="dxa"/>
            <w:vMerge w:val="restart"/>
            <w:tcBorders>
              <w:bottom w:val="nil"/>
            </w:tcBorders>
          </w:tcPr>
          <w:p w14:paraId="56386A0E">
            <w:pPr>
              <w:spacing w:line="248" w:lineRule="auto"/>
            </w:pPr>
          </w:p>
          <w:p w14:paraId="4D497BE5">
            <w:pPr>
              <w:spacing w:before="68" w:line="242" w:lineRule="auto"/>
              <w:ind w:left="163" w:right="153" w:hanging="105"/>
              <w:rPr>
                <w:rFonts w:hint="eastAsia" w:ascii="宋体" w:hAnsi="宋体" w:eastAsia="宋体" w:cs="宋体"/>
              </w:rPr>
            </w:pPr>
            <w:r>
              <w:rPr>
                <w:rFonts w:ascii="宋体" w:hAnsi="宋体" w:eastAsia="宋体" w:cs="宋体"/>
                <w:spacing w:val="11"/>
              </w:rPr>
              <w:t>《音像制品出版管理规定》(2017年</w:t>
            </w:r>
            <w:r>
              <w:rPr>
                <w:rFonts w:ascii="宋体" w:hAnsi="宋体" w:eastAsia="宋体" w:cs="宋体"/>
                <w:spacing w:val="17"/>
              </w:rPr>
              <w:t>12月11日第二次修订)</w:t>
            </w:r>
          </w:p>
          <w:p w14:paraId="1722CDBF">
            <w:pPr>
              <w:spacing w:before="65" w:line="260" w:lineRule="auto"/>
              <w:ind w:left="112" w:right="7" w:firstLine="200"/>
              <w:rPr>
                <w:rFonts w:hint="eastAsia" w:ascii="宋体" w:hAnsi="宋体" w:eastAsia="宋体" w:cs="宋体"/>
              </w:rPr>
            </w:pPr>
            <w:r>
              <w:rPr>
                <w:rFonts w:ascii="宋体" w:hAnsi="宋体" w:eastAsia="宋体" w:cs="宋体"/>
                <w:spacing w:val="7"/>
              </w:rPr>
              <w:t>第五十条：有下列行为之一的，由</w:t>
            </w:r>
            <w:r>
              <w:rPr>
                <w:rFonts w:ascii="宋体" w:hAnsi="宋体" w:eastAsia="宋体" w:cs="宋体"/>
                <w:spacing w:val="6"/>
              </w:rPr>
              <w:t>出版行政部门责令停止违法行为，给</w:t>
            </w:r>
            <w:r>
              <w:rPr>
                <w:rFonts w:ascii="宋体" w:hAnsi="宋体" w:eastAsia="宋体" w:cs="宋体"/>
                <w:spacing w:val="5"/>
              </w:rPr>
              <w:t>予警告，并处3万元以下的罚款：(一)</w:t>
            </w:r>
            <w:r>
              <w:rPr>
                <w:rFonts w:ascii="宋体" w:hAnsi="宋体" w:eastAsia="宋体" w:cs="宋体"/>
                <w:spacing w:val="8"/>
              </w:rPr>
              <w:t>其他出版单位配合本版出版物出版音像制品，其名称与本版出版物不一致</w:t>
            </w:r>
            <w:r>
              <w:rPr>
                <w:rFonts w:ascii="宋体" w:hAnsi="宋体" w:eastAsia="宋体" w:cs="宋体"/>
                <w:spacing w:val="22"/>
              </w:rPr>
              <w:t>或者单独定价销售的；(二)音像出</w:t>
            </w:r>
            <w:r>
              <w:rPr>
                <w:rFonts w:ascii="宋体" w:hAnsi="宋体" w:eastAsia="宋体" w:cs="宋体"/>
                <w:spacing w:val="9"/>
              </w:rPr>
              <w:t>版单位及其他委托复制单位，未按照</w:t>
            </w:r>
            <w:r>
              <w:rPr>
                <w:rFonts w:ascii="宋体" w:hAnsi="宋体" w:eastAsia="宋体" w:cs="宋体"/>
                <w:spacing w:val="8"/>
              </w:rPr>
              <w:t>本规定第三十六条规定的内容、期限</w:t>
            </w:r>
            <w:r>
              <w:rPr>
                <w:rFonts w:ascii="宋体" w:hAnsi="宋体" w:eastAsia="宋体" w:cs="宋体"/>
                <w:spacing w:val="19"/>
              </w:rPr>
              <w:t>留存备查材料的；(三)委托复制非</w:t>
            </w:r>
            <w:r>
              <w:rPr>
                <w:rFonts w:ascii="宋体" w:hAnsi="宋体" w:eastAsia="宋体" w:cs="宋体"/>
                <w:spacing w:val="5"/>
              </w:rPr>
              <w:t>卖品的单位销售或变相销售非卖品或</w:t>
            </w:r>
            <w:r>
              <w:rPr>
                <w:rFonts w:ascii="宋体" w:hAnsi="宋体" w:eastAsia="宋体" w:cs="宋体"/>
                <w:spacing w:val="-5"/>
              </w:rPr>
              <w:t>者以非卖品收取费用的；(四)委托</w:t>
            </w:r>
            <w:r>
              <w:rPr>
                <w:rFonts w:ascii="宋体" w:hAnsi="宋体" w:eastAsia="宋体" w:cs="宋体"/>
                <w:spacing w:val="9"/>
              </w:rPr>
              <w:t>复制非卖品的单位未在非卖品包装和</w:t>
            </w:r>
            <w:r>
              <w:rPr>
                <w:rFonts w:ascii="宋体" w:hAnsi="宋体" w:eastAsia="宋体" w:cs="宋体"/>
                <w:spacing w:val="10"/>
              </w:rPr>
              <w:t>盘带显著位置注明非卖品编号的。</w:t>
            </w:r>
          </w:p>
          <w:p w14:paraId="2D3BCBCA">
            <w:pPr>
              <w:spacing w:before="49" w:line="266" w:lineRule="auto"/>
              <w:ind w:left="112" w:firstLine="213"/>
              <w:rPr>
                <w:rFonts w:hint="eastAsia" w:ascii="宋体" w:hAnsi="宋体" w:eastAsia="宋体" w:cs="宋体"/>
                <w:sz w:val="20"/>
                <w:szCs w:val="20"/>
              </w:rPr>
            </w:pPr>
            <w:r>
              <w:rPr>
                <w:rFonts w:ascii="宋体" w:hAnsi="宋体" w:eastAsia="宋体" w:cs="宋体"/>
                <w:spacing w:val="9"/>
                <w:sz w:val="20"/>
                <w:szCs w:val="20"/>
              </w:rPr>
              <w:t>第三十六条：音像出版单位及其他</w:t>
            </w:r>
            <w:r>
              <w:rPr>
                <w:rFonts w:ascii="宋体" w:hAnsi="宋体" w:eastAsia="宋体" w:cs="宋体"/>
                <w:spacing w:val="10"/>
                <w:sz w:val="20"/>
                <w:szCs w:val="20"/>
              </w:rPr>
              <w:t>委托复制单位，须确定专人管理复制</w:t>
            </w:r>
            <w:r>
              <w:rPr>
                <w:rFonts w:ascii="宋体" w:hAnsi="宋体" w:eastAsia="宋体" w:cs="宋体"/>
                <w:spacing w:val="9"/>
                <w:sz w:val="20"/>
                <w:szCs w:val="20"/>
              </w:rPr>
              <w:t>委托书并建立使用记录。复制委托书</w:t>
            </w:r>
            <w:r>
              <w:rPr>
                <w:rFonts w:ascii="宋体" w:hAnsi="宋体" w:eastAsia="宋体" w:cs="宋体"/>
                <w:spacing w:val="12"/>
                <w:sz w:val="20"/>
                <w:szCs w:val="20"/>
              </w:rPr>
              <w:t>使用记录的内容包括开具时间、音像</w:t>
            </w:r>
            <w:r>
              <w:rPr>
                <w:rFonts w:ascii="宋体" w:hAnsi="宋体" w:eastAsia="宋体" w:cs="宋体"/>
                <w:spacing w:val="9"/>
                <w:sz w:val="20"/>
                <w:szCs w:val="20"/>
              </w:rPr>
              <w:t>制品及具体节目名称、相对应的版号、</w:t>
            </w:r>
            <w:r>
              <w:rPr>
                <w:rFonts w:ascii="宋体" w:hAnsi="宋体" w:eastAsia="宋体" w:cs="宋体"/>
                <w:spacing w:val="25"/>
                <w:sz w:val="20"/>
                <w:szCs w:val="20"/>
              </w:rPr>
              <w:t>管理人员签名。</w:t>
            </w:r>
          </w:p>
          <w:p w14:paraId="6A05CF16">
            <w:pPr>
              <w:spacing w:before="41" w:line="242" w:lineRule="auto"/>
              <w:ind w:left="163" w:right="124" w:firstLine="180"/>
              <w:rPr>
                <w:rFonts w:hint="eastAsia" w:ascii="宋体" w:hAnsi="宋体" w:eastAsia="宋体" w:cs="宋体"/>
              </w:rPr>
            </w:pPr>
            <w:r>
              <w:rPr>
                <w:rFonts w:ascii="宋体" w:hAnsi="宋体" w:eastAsia="宋体" w:cs="宋体"/>
                <w:spacing w:val="19"/>
              </w:rPr>
              <w:t>复制委托书使用记录保存期为两</w:t>
            </w:r>
            <w:r>
              <w:rPr>
                <w:rFonts w:ascii="宋体" w:hAnsi="宋体" w:eastAsia="宋体" w:cs="宋体"/>
                <w:spacing w:val="-5"/>
              </w:rPr>
              <w:t>年。</w:t>
            </w:r>
          </w:p>
        </w:tc>
        <w:tc>
          <w:tcPr>
            <w:tcW w:w="1099" w:type="dxa"/>
          </w:tcPr>
          <w:p w14:paraId="7BE65C80">
            <w:pPr>
              <w:spacing w:line="266" w:lineRule="auto"/>
            </w:pPr>
          </w:p>
          <w:p w14:paraId="4F778EB7">
            <w:pPr>
              <w:spacing w:line="266" w:lineRule="auto"/>
            </w:pPr>
          </w:p>
          <w:p w14:paraId="38AAD1D5">
            <w:pPr>
              <w:spacing w:line="266" w:lineRule="auto"/>
            </w:pPr>
          </w:p>
          <w:p w14:paraId="0C409992">
            <w:pPr>
              <w:spacing w:line="267" w:lineRule="auto"/>
            </w:pPr>
          </w:p>
          <w:p w14:paraId="25502A91">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69" w:type="dxa"/>
          </w:tcPr>
          <w:p w14:paraId="0F7DBCD1">
            <w:pPr>
              <w:spacing w:line="295" w:lineRule="auto"/>
            </w:pPr>
          </w:p>
          <w:p w14:paraId="65C163FB">
            <w:pPr>
              <w:spacing w:line="295" w:lineRule="auto"/>
            </w:pPr>
          </w:p>
          <w:p w14:paraId="47258E04">
            <w:pPr>
              <w:spacing w:line="296" w:lineRule="auto"/>
            </w:pPr>
          </w:p>
          <w:p w14:paraId="06C616A2">
            <w:pPr>
              <w:spacing w:before="68" w:line="242" w:lineRule="auto"/>
              <w:ind w:left="136" w:right="230"/>
              <w:rPr>
                <w:rFonts w:hint="eastAsia" w:ascii="宋体" w:hAnsi="宋体" w:eastAsia="宋体" w:cs="宋体"/>
              </w:rPr>
            </w:pPr>
            <w:r>
              <w:rPr>
                <w:rFonts w:ascii="宋体" w:hAnsi="宋体" w:eastAsia="宋体" w:cs="宋体"/>
                <w:spacing w:val="2"/>
              </w:rPr>
              <w:t>违法经营额不足1</w:t>
            </w:r>
            <w:r>
              <w:rPr>
                <w:rFonts w:ascii="宋体" w:hAnsi="宋体" w:eastAsia="宋体" w:cs="宋体"/>
                <w:spacing w:val="5"/>
              </w:rPr>
              <w:t>万元的</w:t>
            </w:r>
          </w:p>
        </w:tc>
        <w:tc>
          <w:tcPr>
            <w:tcW w:w="2798" w:type="dxa"/>
          </w:tcPr>
          <w:p w14:paraId="785EFCE5">
            <w:pPr>
              <w:spacing w:line="245" w:lineRule="auto"/>
            </w:pPr>
          </w:p>
          <w:p w14:paraId="6F18D84C">
            <w:pPr>
              <w:spacing w:line="246" w:lineRule="auto"/>
            </w:pPr>
          </w:p>
          <w:p w14:paraId="272EC63C">
            <w:pPr>
              <w:spacing w:line="246" w:lineRule="auto"/>
            </w:pPr>
          </w:p>
          <w:p w14:paraId="4877B18E">
            <w:pPr>
              <w:spacing w:before="68" w:line="255" w:lineRule="auto"/>
              <w:ind w:left="138" w:right="37" w:hanging="2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6"/>
              </w:rPr>
              <w:t>告，可以并处1万元以上1.5</w:t>
            </w:r>
            <w:r>
              <w:rPr>
                <w:rFonts w:ascii="宋体" w:hAnsi="宋体" w:eastAsia="宋体" w:cs="宋体"/>
                <w:spacing w:val="1"/>
              </w:rPr>
              <w:t>万元以下罚款</w:t>
            </w:r>
          </w:p>
        </w:tc>
        <w:tc>
          <w:tcPr>
            <w:tcW w:w="784" w:type="dxa"/>
            <w:vMerge w:val="restart"/>
            <w:tcBorders>
              <w:bottom w:val="nil"/>
            </w:tcBorders>
          </w:tcPr>
          <w:p w14:paraId="32E3728C"/>
        </w:tc>
      </w:tr>
      <w:tr w14:paraId="3FD0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684" w:type="dxa"/>
            <w:vMerge w:val="continue"/>
            <w:tcBorders>
              <w:top w:val="nil"/>
              <w:bottom w:val="nil"/>
            </w:tcBorders>
          </w:tcPr>
          <w:p w14:paraId="68607971"/>
        </w:tc>
        <w:tc>
          <w:tcPr>
            <w:tcW w:w="1629" w:type="dxa"/>
            <w:vMerge w:val="continue"/>
            <w:tcBorders>
              <w:top w:val="nil"/>
              <w:bottom w:val="nil"/>
            </w:tcBorders>
          </w:tcPr>
          <w:p w14:paraId="581FC6E1"/>
        </w:tc>
        <w:tc>
          <w:tcPr>
            <w:tcW w:w="2169" w:type="dxa"/>
            <w:vMerge w:val="continue"/>
            <w:tcBorders>
              <w:top w:val="nil"/>
              <w:bottom w:val="nil"/>
            </w:tcBorders>
          </w:tcPr>
          <w:p w14:paraId="561D95FB"/>
        </w:tc>
        <w:tc>
          <w:tcPr>
            <w:tcW w:w="3687" w:type="dxa"/>
            <w:vMerge w:val="continue"/>
            <w:tcBorders>
              <w:top w:val="nil"/>
              <w:bottom w:val="nil"/>
            </w:tcBorders>
          </w:tcPr>
          <w:p w14:paraId="480F9BC5"/>
        </w:tc>
        <w:tc>
          <w:tcPr>
            <w:tcW w:w="1099" w:type="dxa"/>
          </w:tcPr>
          <w:p w14:paraId="19D7A963">
            <w:pPr>
              <w:spacing w:line="267" w:lineRule="auto"/>
            </w:pPr>
          </w:p>
          <w:p w14:paraId="018A061F">
            <w:pPr>
              <w:spacing w:line="267" w:lineRule="auto"/>
            </w:pPr>
          </w:p>
          <w:p w14:paraId="27198DDC">
            <w:pPr>
              <w:spacing w:line="267" w:lineRule="auto"/>
            </w:pPr>
          </w:p>
          <w:p w14:paraId="1A63E60D">
            <w:pPr>
              <w:spacing w:line="267" w:lineRule="auto"/>
            </w:pPr>
          </w:p>
          <w:p w14:paraId="057D3763">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1969" w:type="dxa"/>
          </w:tcPr>
          <w:p w14:paraId="2FC284B4">
            <w:pPr>
              <w:spacing w:line="299" w:lineRule="auto"/>
            </w:pPr>
          </w:p>
          <w:p w14:paraId="5469C445">
            <w:pPr>
              <w:spacing w:line="299" w:lineRule="auto"/>
            </w:pPr>
          </w:p>
          <w:p w14:paraId="789B6936">
            <w:pPr>
              <w:spacing w:line="300" w:lineRule="auto"/>
            </w:pPr>
          </w:p>
          <w:p w14:paraId="7D20328D">
            <w:pPr>
              <w:spacing w:before="68" w:line="249" w:lineRule="auto"/>
              <w:ind w:left="136" w:right="255"/>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5"/>
              </w:rPr>
              <w:t>以上的</w:t>
            </w:r>
          </w:p>
        </w:tc>
        <w:tc>
          <w:tcPr>
            <w:tcW w:w="2798" w:type="dxa"/>
          </w:tcPr>
          <w:p w14:paraId="574047D4">
            <w:pPr>
              <w:spacing w:line="255" w:lineRule="auto"/>
            </w:pPr>
          </w:p>
          <w:p w14:paraId="58106C8D">
            <w:pPr>
              <w:spacing w:line="256" w:lineRule="auto"/>
            </w:pPr>
          </w:p>
          <w:p w14:paraId="09214394">
            <w:pPr>
              <w:spacing w:line="256" w:lineRule="auto"/>
            </w:pPr>
          </w:p>
          <w:p w14:paraId="5C2A3CE3">
            <w:pPr>
              <w:spacing w:before="68" w:line="247" w:lineRule="auto"/>
              <w:ind w:left="138" w:right="56"/>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5"/>
              </w:rPr>
              <w:t>告，可以并处1.5万元以上2</w:t>
            </w:r>
            <w:r>
              <w:rPr>
                <w:rFonts w:ascii="宋体" w:hAnsi="宋体" w:eastAsia="宋体" w:cs="宋体"/>
                <w:spacing w:val="4"/>
              </w:rPr>
              <w:t>万元以下罚款</w:t>
            </w:r>
          </w:p>
        </w:tc>
        <w:tc>
          <w:tcPr>
            <w:tcW w:w="784" w:type="dxa"/>
            <w:vMerge w:val="continue"/>
            <w:tcBorders>
              <w:top w:val="nil"/>
              <w:bottom w:val="nil"/>
            </w:tcBorders>
          </w:tcPr>
          <w:p w14:paraId="5B6EAC2D"/>
        </w:tc>
      </w:tr>
      <w:tr w14:paraId="414B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684" w:type="dxa"/>
            <w:vMerge w:val="continue"/>
            <w:tcBorders>
              <w:top w:val="nil"/>
            </w:tcBorders>
          </w:tcPr>
          <w:p w14:paraId="2E863162"/>
        </w:tc>
        <w:tc>
          <w:tcPr>
            <w:tcW w:w="1629" w:type="dxa"/>
            <w:vMerge w:val="continue"/>
            <w:tcBorders>
              <w:top w:val="nil"/>
            </w:tcBorders>
          </w:tcPr>
          <w:p w14:paraId="6D215431"/>
        </w:tc>
        <w:tc>
          <w:tcPr>
            <w:tcW w:w="2169" w:type="dxa"/>
            <w:vMerge w:val="continue"/>
            <w:tcBorders>
              <w:top w:val="nil"/>
            </w:tcBorders>
          </w:tcPr>
          <w:p w14:paraId="32A7C29B"/>
        </w:tc>
        <w:tc>
          <w:tcPr>
            <w:tcW w:w="3687" w:type="dxa"/>
            <w:vMerge w:val="continue"/>
            <w:tcBorders>
              <w:top w:val="nil"/>
            </w:tcBorders>
          </w:tcPr>
          <w:p w14:paraId="68E16FE0"/>
        </w:tc>
        <w:tc>
          <w:tcPr>
            <w:tcW w:w="1099" w:type="dxa"/>
          </w:tcPr>
          <w:p w14:paraId="2B8DCDBA">
            <w:pPr>
              <w:spacing w:line="262" w:lineRule="auto"/>
            </w:pPr>
          </w:p>
          <w:p w14:paraId="7A1A1AE1">
            <w:pPr>
              <w:spacing w:line="263" w:lineRule="auto"/>
            </w:pPr>
          </w:p>
          <w:p w14:paraId="5686206C">
            <w:pPr>
              <w:spacing w:line="263" w:lineRule="auto"/>
            </w:pPr>
          </w:p>
          <w:p w14:paraId="7296C4A5">
            <w:pPr>
              <w:spacing w:line="263" w:lineRule="auto"/>
            </w:pPr>
          </w:p>
          <w:p w14:paraId="1D02DFFC">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69" w:type="dxa"/>
          </w:tcPr>
          <w:p w14:paraId="12578BB5">
            <w:pPr>
              <w:spacing w:line="244" w:lineRule="auto"/>
            </w:pPr>
          </w:p>
          <w:p w14:paraId="43976B55">
            <w:pPr>
              <w:spacing w:line="244" w:lineRule="auto"/>
            </w:pPr>
          </w:p>
          <w:p w14:paraId="22FD67C9">
            <w:pPr>
              <w:spacing w:line="245" w:lineRule="auto"/>
            </w:pPr>
          </w:p>
          <w:p w14:paraId="6E833D91">
            <w:pPr>
              <w:spacing w:before="69" w:line="250" w:lineRule="auto"/>
              <w:ind w:left="116" w:right="152" w:firstLine="20"/>
              <w:jc w:val="both"/>
              <w:rPr>
                <w:rFonts w:hint="eastAsia" w:ascii="宋体" w:hAnsi="宋体" w:eastAsia="宋体" w:cs="宋体"/>
              </w:rPr>
            </w:pPr>
            <w:r>
              <w:rPr>
                <w:rFonts w:ascii="宋体" w:hAnsi="宋体" w:eastAsia="宋体" w:cs="宋体"/>
                <w:spacing w:val="-2"/>
              </w:rPr>
              <w:t>违法经营额1万元</w:t>
            </w:r>
            <w:r>
              <w:rPr>
                <w:rFonts w:ascii="宋体" w:hAnsi="宋体" w:eastAsia="宋体" w:cs="宋体"/>
                <w:spacing w:val="1"/>
              </w:rPr>
              <w:t>以上情节严重造成</w:t>
            </w:r>
            <w:r>
              <w:rPr>
                <w:rFonts w:ascii="宋体" w:hAnsi="宋体" w:eastAsia="宋体" w:cs="宋体"/>
                <w:spacing w:val="12"/>
              </w:rPr>
              <w:t>影响的</w:t>
            </w:r>
          </w:p>
        </w:tc>
        <w:tc>
          <w:tcPr>
            <w:tcW w:w="2798" w:type="dxa"/>
          </w:tcPr>
          <w:p w14:paraId="3BDDE2AE">
            <w:pPr>
              <w:spacing w:line="246" w:lineRule="auto"/>
            </w:pPr>
          </w:p>
          <w:p w14:paraId="4A4E028E">
            <w:pPr>
              <w:spacing w:line="247" w:lineRule="auto"/>
            </w:pPr>
          </w:p>
          <w:p w14:paraId="2DC4D728">
            <w:pPr>
              <w:spacing w:line="247" w:lineRule="auto"/>
            </w:pPr>
          </w:p>
          <w:p w14:paraId="737EDDA3">
            <w:pPr>
              <w:spacing w:before="69" w:line="247" w:lineRule="auto"/>
              <w:ind w:left="118" w:right="80" w:firstLine="20"/>
              <w:jc w:val="both"/>
              <w:rPr>
                <w:rFonts w:hint="eastAsia" w:ascii="宋体" w:hAnsi="宋体" w:eastAsia="宋体" w:cs="宋体"/>
              </w:rPr>
            </w:pPr>
            <w:r>
              <w:rPr>
                <w:rFonts w:ascii="宋体" w:hAnsi="宋体" w:eastAsia="宋体" w:cs="宋体"/>
                <w:spacing w:val="4"/>
              </w:rPr>
              <w:t>责令停止违法行为，给予警</w:t>
            </w:r>
            <w:r>
              <w:rPr>
                <w:rFonts w:ascii="宋体" w:hAnsi="宋体" w:eastAsia="宋体" w:cs="宋体"/>
                <w:spacing w:val="21"/>
              </w:rPr>
              <w:t>告，可以并处2万元以上3</w:t>
            </w:r>
            <w:r>
              <w:rPr>
                <w:rFonts w:ascii="宋体" w:hAnsi="宋体" w:eastAsia="宋体" w:cs="宋体"/>
                <w:spacing w:val="8"/>
              </w:rPr>
              <w:t>万元以下罚款</w:t>
            </w:r>
          </w:p>
        </w:tc>
        <w:tc>
          <w:tcPr>
            <w:tcW w:w="784" w:type="dxa"/>
            <w:vMerge w:val="continue"/>
            <w:tcBorders>
              <w:top w:val="nil"/>
            </w:tcBorders>
          </w:tcPr>
          <w:p w14:paraId="6509BAB0"/>
        </w:tc>
      </w:tr>
    </w:tbl>
    <w:p w14:paraId="14A459A8"/>
    <w:p w14:paraId="71F5EEB8">
      <w:pPr>
        <w:sectPr>
          <w:footerReference r:id="rId105" w:type="default"/>
          <w:pgSz w:w="17260" w:h="12520"/>
          <w:pgMar w:top="1064" w:right="975" w:bottom="1802" w:left="1455" w:header="0" w:footer="1573" w:gutter="0"/>
          <w:cols w:space="720" w:num="1"/>
        </w:sectPr>
      </w:pPr>
    </w:p>
    <w:p w14:paraId="0A573D17">
      <w:pPr>
        <w:spacing w:before="230"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FCF4FBB"/>
    <w:p w14:paraId="5F329F27">
      <w:pPr>
        <w:spacing w:line="157" w:lineRule="exact"/>
      </w:pPr>
    </w:p>
    <w:tbl>
      <w:tblPr>
        <w:tblStyle w:val="6"/>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69"/>
        <w:gridCol w:w="3687"/>
        <w:gridCol w:w="1099"/>
        <w:gridCol w:w="1969"/>
        <w:gridCol w:w="2798"/>
        <w:gridCol w:w="764"/>
      </w:tblGrid>
      <w:tr w14:paraId="3E31B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34108A36">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79931ACC">
            <w:pPr>
              <w:spacing w:before="24" w:line="237" w:lineRule="auto"/>
              <w:ind w:left="359"/>
              <w:rPr>
                <w:rFonts w:hint="eastAsia" w:ascii="宋体" w:hAnsi="宋体" w:eastAsia="宋体" w:cs="宋体"/>
              </w:rPr>
            </w:pPr>
            <w:r>
              <w:rPr>
                <w:rFonts w:ascii="宋体" w:hAnsi="宋体" w:eastAsia="宋体" w:cs="宋体"/>
                <w:spacing w:val="2"/>
              </w:rPr>
              <w:t>指导目录</w:t>
            </w:r>
          </w:p>
          <w:p w14:paraId="1B77F481">
            <w:pPr>
              <w:spacing w:line="220" w:lineRule="auto"/>
              <w:ind w:left="380"/>
              <w:rPr>
                <w:rFonts w:hint="eastAsia" w:ascii="宋体" w:hAnsi="宋体" w:eastAsia="宋体" w:cs="宋体"/>
              </w:rPr>
            </w:pPr>
            <w:r>
              <w:rPr>
                <w:rFonts w:ascii="宋体" w:hAnsi="宋体" w:eastAsia="宋体" w:cs="宋体"/>
                <w:spacing w:val="3"/>
              </w:rPr>
              <w:t>对应事项</w:t>
            </w:r>
          </w:p>
        </w:tc>
        <w:tc>
          <w:tcPr>
            <w:tcW w:w="2169" w:type="dxa"/>
          </w:tcPr>
          <w:p w14:paraId="63EBBE05">
            <w:pPr>
              <w:spacing w:before="174" w:line="220" w:lineRule="auto"/>
              <w:ind w:left="650"/>
              <w:rPr>
                <w:rFonts w:hint="eastAsia" w:ascii="宋体" w:hAnsi="宋体" w:eastAsia="宋体" w:cs="宋体"/>
              </w:rPr>
            </w:pPr>
            <w:r>
              <w:rPr>
                <w:rFonts w:ascii="宋体" w:hAnsi="宋体" w:eastAsia="宋体" w:cs="宋体"/>
                <w:spacing w:val="3"/>
              </w:rPr>
              <w:t>处罚事项</w:t>
            </w:r>
          </w:p>
        </w:tc>
        <w:tc>
          <w:tcPr>
            <w:tcW w:w="3687" w:type="dxa"/>
          </w:tcPr>
          <w:p w14:paraId="65E5B8C1">
            <w:pPr>
              <w:spacing w:before="172" w:line="219" w:lineRule="auto"/>
              <w:ind w:left="1421"/>
              <w:rPr>
                <w:rFonts w:hint="eastAsia" w:ascii="宋体" w:hAnsi="宋体" w:eastAsia="宋体" w:cs="宋体"/>
              </w:rPr>
            </w:pPr>
            <w:r>
              <w:rPr>
                <w:rFonts w:ascii="宋体" w:hAnsi="宋体" w:eastAsia="宋体" w:cs="宋体"/>
                <w:spacing w:val="13"/>
              </w:rPr>
              <w:t>处罚依据</w:t>
            </w:r>
          </w:p>
        </w:tc>
        <w:tc>
          <w:tcPr>
            <w:tcW w:w="1099" w:type="dxa"/>
          </w:tcPr>
          <w:p w14:paraId="38EDB661">
            <w:pPr>
              <w:spacing w:before="174" w:line="220" w:lineRule="auto"/>
              <w:ind w:left="124"/>
              <w:rPr>
                <w:rFonts w:hint="eastAsia" w:ascii="宋体" w:hAnsi="宋体" w:eastAsia="宋体" w:cs="宋体"/>
              </w:rPr>
            </w:pPr>
            <w:r>
              <w:rPr>
                <w:rFonts w:ascii="宋体" w:hAnsi="宋体" w:eastAsia="宋体" w:cs="宋体"/>
                <w:spacing w:val="3"/>
              </w:rPr>
              <w:t>违法程度</w:t>
            </w:r>
          </w:p>
        </w:tc>
        <w:tc>
          <w:tcPr>
            <w:tcW w:w="1969" w:type="dxa"/>
          </w:tcPr>
          <w:p w14:paraId="127A8128">
            <w:pPr>
              <w:spacing w:before="174" w:line="220" w:lineRule="auto"/>
              <w:ind w:left="565"/>
              <w:rPr>
                <w:rFonts w:hint="eastAsia" w:ascii="宋体" w:hAnsi="宋体" w:eastAsia="宋体" w:cs="宋体"/>
              </w:rPr>
            </w:pPr>
            <w:r>
              <w:rPr>
                <w:rFonts w:ascii="宋体" w:hAnsi="宋体" w:eastAsia="宋体" w:cs="宋体"/>
                <w:spacing w:val="-2"/>
              </w:rPr>
              <w:t>违法情节</w:t>
            </w:r>
          </w:p>
        </w:tc>
        <w:tc>
          <w:tcPr>
            <w:tcW w:w="2798" w:type="dxa"/>
          </w:tcPr>
          <w:p w14:paraId="00B98DD0">
            <w:pPr>
              <w:spacing w:before="174" w:line="221" w:lineRule="auto"/>
              <w:ind w:left="757"/>
              <w:rPr>
                <w:rFonts w:hint="eastAsia" w:ascii="宋体" w:hAnsi="宋体" w:eastAsia="宋体" w:cs="宋体"/>
              </w:rPr>
            </w:pPr>
            <w:r>
              <w:rPr>
                <w:rFonts w:ascii="宋体" w:hAnsi="宋体" w:eastAsia="宋体" w:cs="宋体"/>
                <w:spacing w:val="4"/>
              </w:rPr>
              <w:t>处罚裁量基准</w:t>
            </w:r>
          </w:p>
        </w:tc>
        <w:tc>
          <w:tcPr>
            <w:tcW w:w="764" w:type="dxa"/>
          </w:tcPr>
          <w:p w14:paraId="69821377">
            <w:pPr>
              <w:spacing w:before="174" w:line="221" w:lineRule="auto"/>
              <w:ind w:left="209"/>
              <w:rPr>
                <w:rFonts w:hint="eastAsia" w:ascii="宋体" w:hAnsi="宋体" w:eastAsia="宋体" w:cs="宋体"/>
              </w:rPr>
            </w:pPr>
            <w:r>
              <w:rPr>
                <w:rFonts w:ascii="宋体" w:hAnsi="宋体" w:eastAsia="宋体" w:cs="宋体"/>
                <w:spacing w:val="5"/>
              </w:rPr>
              <w:t>备注</w:t>
            </w:r>
          </w:p>
        </w:tc>
      </w:tr>
      <w:tr w14:paraId="6E845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685" w:type="dxa"/>
            <w:vMerge w:val="restart"/>
            <w:tcBorders>
              <w:bottom w:val="nil"/>
            </w:tcBorders>
          </w:tcPr>
          <w:p w14:paraId="13679EDD"/>
          <w:p w14:paraId="094633A5"/>
          <w:p w14:paraId="6537EC9F"/>
          <w:p w14:paraId="2D7D8BFF"/>
          <w:p w14:paraId="44706F42"/>
          <w:p w14:paraId="2869049B"/>
          <w:p w14:paraId="5FE268AD"/>
          <w:p w14:paraId="0BD6A1CC"/>
          <w:p w14:paraId="4409C6A2"/>
          <w:p w14:paraId="4615FF2E"/>
          <w:p w14:paraId="54EB68BE"/>
          <w:p w14:paraId="661E237A"/>
          <w:p w14:paraId="2D43F316"/>
          <w:p w14:paraId="22D15ED2">
            <w:pPr>
              <w:spacing w:line="241" w:lineRule="auto"/>
            </w:pPr>
          </w:p>
          <w:p w14:paraId="552F713C">
            <w:pPr>
              <w:spacing w:line="241" w:lineRule="auto"/>
            </w:pPr>
          </w:p>
          <w:p w14:paraId="1817E790">
            <w:pPr>
              <w:spacing w:before="68" w:line="184" w:lineRule="auto"/>
              <w:ind w:left="175"/>
              <w:rPr>
                <w:rFonts w:hint="eastAsia" w:ascii="宋体" w:hAnsi="宋体" w:eastAsia="宋体" w:cs="宋体"/>
              </w:rPr>
            </w:pPr>
            <w:r>
              <w:rPr>
                <w:rFonts w:ascii="宋体" w:hAnsi="宋体" w:eastAsia="宋体" w:cs="宋体"/>
                <w:spacing w:val="-6"/>
              </w:rPr>
              <w:t>101</w:t>
            </w:r>
          </w:p>
        </w:tc>
        <w:tc>
          <w:tcPr>
            <w:tcW w:w="1629" w:type="dxa"/>
            <w:vMerge w:val="restart"/>
            <w:tcBorders>
              <w:bottom w:val="nil"/>
            </w:tcBorders>
          </w:tcPr>
          <w:p w14:paraId="681B2DD7">
            <w:pPr>
              <w:spacing w:line="261" w:lineRule="auto"/>
            </w:pPr>
          </w:p>
          <w:p w14:paraId="75BA8996">
            <w:pPr>
              <w:spacing w:line="261" w:lineRule="auto"/>
            </w:pPr>
          </w:p>
          <w:p w14:paraId="103D42B2">
            <w:pPr>
              <w:spacing w:line="261" w:lineRule="auto"/>
            </w:pPr>
          </w:p>
          <w:p w14:paraId="19345C3E">
            <w:pPr>
              <w:spacing w:line="261" w:lineRule="auto"/>
            </w:pPr>
          </w:p>
          <w:p w14:paraId="08C36522">
            <w:pPr>
              <w:spacing w:line="262" w:lineRule="auto"/>
            </w:pPr>
          </w:p>
          <w:p w14:paraId="4B0B7C14">
            <w:pPr>
              <w:spacing w:line="262" w:lineRule="auto"/>
            </w:pPr>
          </w:p>
          <w:p w14:paraId="12A3E3FC">
            <w:pPr>
              <w:spacing w:line="262" w:lineRule="auto"/>
            </w:pPr>
          </w:p>
          <w:p w14:paraId="346DF06C">
            <w:pPr>
              <w:spacing w:line="262" w:lineRule="auto"/>
            </w:pPr>
          </w:p>
          <w:p w14:paraId="78AD29B6">
            <w:pPr>
              <w:spacing w:before="69" w:line="258" w:lineRule="auto"/>
              <w:ind w:left="79" w:right="52" w:firstLine="59"/>
              <w:rPr>
                <w:rFonts w:hint="eastAsia" w:ascii="宋体" w:hAnsi="宋体" w:eastAsia="宋体" w:cs="宋体"/>
              </w:rPr>
            </w:pPr>
            <w:r>
              <w:rPr>
                <w:rFonts w:ascii="宋体" w:hAnsi="宋体" w:eastAsia="宋体" w:cs="宋体"/>
                <w:spacing w:val="-2"/>
              </w:rPr>
              <w:t>对省内中小学</w:t>
            </w:r>
            <w:r>
              <w:rPr>
                <w:rFonts w:ascii="宋体" w:hAnsi="宋体" w:eastAsia="宋体" w:cs="宋体"/>
                <w:spacing w:val="10"/>
              </w:rPr>
              <w:t>教材和教学用</w:t>
            </w:r>
            <w:r>
              <w:rPr>
                <w:rFonts w:ascii="宋体" w:hAnsi="宋体" w:eastAsia="宋体" w:cs="宋体"/>
                <w:spacing w:val="12"/>
              </w:rPr>
              <w:t>书目录以内的</w:t>
            </w:r>
            <w:r>
              <w:rPr>
                <w:rFonts w:ascii="宋体" w:hAnsi="宋体" w:eastAsia="宋体" w:cs="宋体"/>
                <w:spacing w:val="6"/>
              </w:rPr>
              <w:t>教辅读物未经</w:t>
            </w:r>
            <w:r>
              <w:rPr>
                <w:rFonts w:ascii="宋体" w:hAnsi="宋体" w:eastAsia="宋体" w:cs="宋体"/>
                <w:spacing w:val="10"/>
              </w:rPr>
              <w:t>省教育行政部</w:t>
            </w:r>
            <w:r>
              <w:rPr>
                <w:rFonts w:ascii="宋体" w:hAnsi="宋体" w:eastAsia="宋体" w:cs="宋体"/>
                <w:spacing w:val="8"/>
              </w:rPr>
              <w:t>门审定和省新</w:t>
            </w:r>
            <w:r>
              <w:rPr>
                <w:rFonts w:ascii="宋体" w:hAnsi="宋体" w:eastAsia="宋体" w:cs="宋体"/>
                <w:spacing w:val="11"/>
              </w:rPr>
              <w:t>闻出版行政部</w:t>
            </w:r>
            <w:r>
              <w:rPr>
                <w:rFonts w:ascii="宋体" w:hAnsi="宋体" w:eastAsia="宋体" w:cs="宋体"/>
                <w:spacing w:val="2"/>
              </w:rPr>
              <w:t>门确定、指定的</w:t>
            </w:r>
            <w:r>
              <w:rPr>
                <w:rFonts w:ascii="宋体" w:hAnsi="宋体" w:eastAsia="宋体" w:cs="宋体"/>
                <w:spacing w:val="1"/>
              </w:rPr>
              <w:t>出版、印刷、发</w:t>
            </w:r>
            <w:r>
              <w:rPr>
                <w:rFonts w:ascii="宋体" w:hAnsi="宋体" w:eastAsia="宋体" w:cs="宋体"/>
                <w:spacing w:val="8"/>
              </w:rPr>
              <w:t>行等行为的行</w:t>
            </w:r>
            <w:r>
              <w:rPr>
                <w:rFonts w:ascii="宋体" w:hAnsi="宋体" w:eastAsia="宋体" w:cs="宋体"/>
                <w:spacing w:val="21"/>
              </w:rPr>
              <w:t>政处罚</w:t>
            </w:r>
          </w:p>
        </w:tc>
        <w:tc>
          <w:tcPr>
            <w:tcW w:w="2169" w:type="dxa"/>
            <w:vMerge w:val="restart"/>
            <w:tcBorders>
              <w:bottom w:val="nil"/>
            </w:tcBorders>
          </w:tcPr>
          <w:p w14:paraId="26261A17">
            <w:pPr>
              <w:spacing w:line="254" w:lineRule="auto"/>
            </w:pPr>
          </w:p>
          <w:p w14:paraId="1EC39848">
            <w:pPr>
              <w:spacing w:line="254" w:lineRule="auto"/>
            </w:pPr>
          </w:p>
          <w:p w14:paraId="50B5D746">
            <w:pPr>
              <w:spacing w:line="254" w:lineRule="auto"/>
            </w:pPr>
          </w:p>
          <w:p w14:paraId="6B107F74">
            <w:pPr>
              <w:spacing w:line="254" w:lineRule="auto"/>
            </w:pPr>
          </w:p>
          <w:p w14:paraId="72F67BF9">
            <w:pPr>
              <w:spacing w:line="255" w:lineRule="auto"/>
            </w:pPr>
          </w:p>
          <w:p w14:paraId="74FF02F4">
            <w:pPr>
              <w:spacing w:line="255" w:lineRule="auto"/>
            </w:pPr>
          </w:p>
          <w:p w14:paraId="76214273">
            <w:pPr>
              <w:spacing w:line="255" w:lineRule="auto"/>
            </w:pPr>
          </w:p>
          <w:p w14:paraId="74FF20B2">
            <w:pPr>
              <w:spacing w:line="255" w:lineRule="auto"/>
            </w:pPr>
          </w:p>
          <w:p w14:paraId="7A9654A8">
            <w:pPr>
              <w:spacing w:line="255" w:lineRule="auto"/>
            </w:pPr>
          </w:p>
          <w:p w14:paraId="743AA4F1">
            <w:pPr>
              <w:spacing w:line="255" w:lineRule="auto"/>
            </w:pPr>
          </w:p>
          <w:p w14:paraId="08D6B1C2">
            <w:pPr>
              <w:spacing w:before="68" w:line="253" w:lineRule="auto"/>
              <w:ind w:left="150" w:right="60" w:firstLine="40"/>
              <w:rPr>
                <w:rFonts w:hint="eastAsia" w:ascii="宋体" w:hAnsi="宋体" w:eastAsia="宋体" w:cs="宋体"/>
              </w:rPr>
            </w:pPr>
            <w:r>
              <w:rPr>
                <w:rFonts w:ascii="宋体" w:hAnsi="宋体" w:eastAsia="宋体" w:cs="宋体"/>
                <w:spacing w:val="1"/>
              </w:rPr>
              <w:t>对省内中小学教材和</w:t>
            </w:r>
            <w:r>
              <w:rPr>
                <w:rFonts w:ascii="宋体" w:hAnsi="宋体" w:eastAsia="宋体" w:cs="宋体"/>
                <w:spacing w:val="6"/>
              </w:rPr>
              <w:t>教学用书目录以内的教辅读物未经省教育</w:t>
            </w:r>
            <w:r>
              <w:rPr>
                <w:rFonts w:ascii="宋体" w:hAnsi="宋体" w:eastAsia="宋体" w:cs="宋体"/>
                <w:spacing w:val="5"/>
              </w:rPr>
              <w:t>行政部门审定和省新</w:t>
            </w:r>
            <w:r>
              <w:rPr>
                <w:rFonts w:ascii="宋体" w:hAnsi="宋体" w:eastAsia="宋体" w:cs="宋体"/>
                <w:spacing w:val="2"/>
              </w:rPr>
              <w:t>闻出版行政部门确</w:t>
            </w:r>
          </w:p>
          <w:p w14:paraId="2F6E0ADD">
            <w:pPr>
              <w:spacing w:before="50" w:line="247" w:lineRule="auto"/>
              <w:ind w:left="111" w:right="59" w:firstLine="79"/>
              <w:rPr>
                <w:rFonts w:hint="eastAsia" w:ascii="宋体" w:hAnsi="宋体" w:eastAsia="宋体" w:cs="宋体"/>
              </w:rPr>
            </w:pPr>
            <w:r>
              <w:rPr>
                <w:rFonts w:ascii="宋体" w:hAnsi="宋体" w:eastAsia="宋体" w:cs="宋体"/>
                <w:spacing w:val="2"/>
              </w:rPr>
              <w:t>定、指定的出版、印</w:t>
            </w:r>
            <w:r>
              <w:rPr>
                <w:rFonts w:ascii="宋体" w:hAnsi="宋体" w:eastAsia="宋体" w:cs="宋体"/>
                <w:spacing w:val="8"/>
              </w:rPr>
              <w:t>刷、发行等行为的行政处罚</w:t>
            </w:r>
          </w:p>
        </w:tc>
        <w:tc>
          <w:tcPr>
            <w:tcW w:w="3687" w:type="dxa"/>
            <w:vMerge w:val="restart"/>
            <w:tcBorders>
              <w:bottom w:val="nil"/>
            </w:tcBorders>
          </w:tcPr>
          <w:p w14:paraId="2BA37A48">
            <w:pPr>
              <w:spacing w:line="298" w:lineRule="auto"/>
            </w:pPr>
          </w:p>
          <w:p w14:paraId="3996E643">
            <w:pPr>
              <w:spacing w:line="298" w:lineRule="auto"/>
            </w:pPr>
          </w:p>
          <w:p w14:paraId="6D0C6477">
            <w:pPr>
              <w:spacing w:before="69" w:line="233" w:lineRule="auto"/>
              <w:ind w:left="161" w:right="74" w:hanging="65"/>
              <w:rPr>
                <w:rFonts w:hint="eastAsia" w:ascii="宋体" w:hAnsi="宋体" w:eastAsia="宋体" w:cs="宋体"/>
              </w:rPr>
            </w:pPr>
            <w:r>
              <w:rPr>
                <w:rFonts w:ascii="宋体" w:hAnsi="宋体" w:eastAsia="宋体" w:cs="宋体"/>
                <w:spacing w:val="19"/>
              </w:rPr>
              <w:t>《云南省出版管理条例》(2005年9</w:t>
            </w:r>
            <w:r>
              <w:rPr>
                <w:rFonts w:ascii="宋体" w:hAnsi="宋体" w:eastAsia="宋体" w:cs="宋体"/>
                <w:spacing w:val="18"/>
              </w:rPr>
              <w:t>月26日第二次修正)</w:t>
            </w:r>
          </w:p>
          <w:p w14:paraId="0F77180D">
            <w:pPr>
              <w:spacing w:before="57" w:line="272" w:lineRule="auto"/>
              <w:ind w:left="162" w:firstLine="184"/>
              <w:rPr>
                <w:rFonts w:hint="eastAsia" w:ascii="宋体" w:hAnsi="宋体" w:eastAsia="宋体" w:cs="宋体"/>
                <w:sz w:val="20"/>
                <w:szCs w:val="20"/>
              </w:rPr>
            </w:pPr>
            <w:r>
              <w:rPr>
                <w:rFonts w:ascii="宋体" w:hAnsi="宋体" w:eastAsia="宋体" w:cs="宋体"/>
                <w:spacing w:val="8"/>
                <w:sz w:val="20"/>
                <w:szCs w:val="20"/>
              </w:rPr>
              <w:t>第三十九条：违反本条例第十四条、</w:t>
            </w:r>
            <w:r>
              <w:rPr>
                <w:rFonts w:ascii="宋体" w:hAnsi="宋体" w:eastAsia="宋体" w:cs="宋体"/>
                <w:spacing w:val="10"/>
                <w:sz w:val="20"/>
                <w:szCs w:val="20"/>
              </w:rPr>
              <w:t>第十五条、第十九条、第二十三条、</w:t>
            </w:r>
            <w:r>
              <w:rPr>
                <w:rFonts w:ascii="宋体" w:hAnsi="宋体" w:eastAsia="宋体" w:cs="宋体"/>
                <w:spacing w:val="6"/>
                <w:sz w:val="20"/>
                <w:szCs w:val="20"/>
              </w:rPr>
              <w:t>第二十四条、第二十九条、第三十条、</w:t>
            </w:r>
            <w:r>
              <w:rPr>
                <w:rFonts w:ascii="宋体" w:hAnsi="宋体" w:eastAsia="宋体" w:cs="宋体"/>
                <w:spacing w:val="9"/>
                <w:sz w:val="20"/>
                <w:szCs w:val="20"/>
              </w:rPr>
              <w:t>第三十一条第二款规定的，没收出版</w:t>
            </w:r>
            <w:r>
              <w:rPr>
                <w:rFonts w:ascii="宋体" w:hAnsi="宋体" w:eastAsia="宋体" w:cs="宋体"/>
                <w:spacing w:val="10"/>
                <w:sz w:val="20"/>
                <w:szCs w:val="20"/>
              </w:rPr>
              <w:t>物和违法所得，并处违法所得二倍以</w:t>
            </w:r>
            <w:r>
              <w:rPr>
                <w:rFonts w:ascii="宋体" w:hAnsi="宋体" w:eastAsia="宋体" w:cs="宋体"/>
                <w:spacing w:val="9"/>
                <w:sz w:val="20"/>
                <w:szCs w:val="20"/>
              </w:rPr>
              <w:t>上五倍以下罚款；情节严重的，责令</w:t>
            </w:r>
            <w:r>
              <w:rPr>
                <w:rFonts w:ascii="宋体" w:hAnsi="宋体" w:eastAsia="宋体" w:cs="宋体"/>
                <w:spacing w:val="12"/>
                <w:sz w:val="20"/>
                <w:szCs w:val="20"/>
              </w:rPr>
              <w:t>停业整顿或者吊销许可证。</w:t>
            </w:r>
          </w:p>
          <w:p w14:paraId="66E27713">
            <w:pPr>
              <w:spacing w:before="38" w:line="254" w:lineRule="auto"/>
              <w:ind w:left="162" w:right="55" w:firstLine="189"/>
              <w:rPr>
                <w:rFonts w:hint="eastAsia" w:ascii="宋体" w:hAnsi="宋体" w:eastAsia="宋体" w:cs="宋体"/>
              </w:rPr>
            </w:pPr>
            <w:r>
              <w:rPr>
                <w:rFonts w:ascii="宋体" w:hAnsi="宋体" w:eastAsia="宋体" w:cs="宋体"/>
                <w:spacing w:val="6"/>
              </w:rPr>
              <w:t>第十五条：经省教育行政部门审定</w:t>
            </w:r>
            <w:r>
              <w:rPr>
                <w:rFonts w:ascii="宋体" w:hAnsi="宋体" w:eastAsia="宋体" w:cs="宋体"/>
                <w:spacing w:val="5"/>
              </w:rPr>
              <w:t>或者组织审定的中、小学教材以及教学用书目录以内的教辅读物，由省新</w:t>
            </w:r>
            <w:r>
              <w:rPr>
                <w:rFonts w:ascii="宋体" w:hAnsi="宋体" w:eastAsia="宋体" w:cs="宋体"/>
                <w:spacing w:val="6"/>
              </w:rPr>
              <w:t>闻出版行政部门依据出版社业务范围以及印刷企业的资质，确定出版、印</w:t>
            </w:r>
            <w:r>
              <w:rPr>
                <w:rFonts w:ascii="宋体" w:hAnsi="宋体" w:eastAsia="宋体" w:cs="宋体"/>
                <w:spacing w:val="26"/>
              </w:rPr>
              <w:t>刷单位。</w:t>
            </w:r>
          </w:p>
          <w:p w14:paraId="18FEF144">
            <w:pPr>
              <w:spacing w:before="58" w:line="252" w:lineRule="auto"/>
              <w:ind w:left="162" w:right="43" w:firstLine="199"/>
              <w:rPr>
                <w:rFonts w:hint="eastAsia" w:ascii="宋体" w:hAnsi="宋体" w:eastAsia="宋体" w:cs="宋体"/>
              </w:rPr>
            </w:pPr>
            <w:r>
              <w:rPr>
                <w:rFonts w:ascii="宋体" w:hAnsi="宋体" w:eastAsia="宋体" w:cs="宋体"/>
                <w:spacing w:val="6"/>
              </w:rPr>
              <w:t>第三十条：省内使用的中、小学教材和教学用书目录以内的教辅读物，</w:t>
            </w:r>
            <w:r>
              <w:rPr>
                <w:rFonts w:ascii="宋体" w:hAnsi="宋体" w:eastAsia="宋体" w:cs="宋体"/>
                <w:spacing w:val="5"/>
              </w:rPr>
              <w:t>由省新闻出版行政部门指定的发行单</w:t>
            </w:r>
            <w:r>
              <w:rPr>
                <w:rFonts w:ascii="宋体" w:hAnsi="宋体" w:eastAsia="宋体" w:cs="宋体"/>
                <w:spacing w:val="6"/>
              </w:rPr>
              <w:t>位发行，其他单位和个人不得经营。发行单位，不得搭配、摊派中，小学</w:t>
            </w:r>
            <w:r>
              <w:rPr>
                <w:rFonts w:ascii="宋体" w:hAnsi="宋体" w:eastAsia="宋体" w:cs="宋体"/>
                <w:spacing w:val="20"/>
              </w:rPr>
              <w:t>教辅读物。</w:t>
            </w:r>
          </w:p>
        </w:tc>
        <w:tc>
          <w:tcPr>
            <w:tcW w:w="1099" w:type="dxa"/>
          </w:tcPr>
          <w:p w14:paraId="077A7D9F">
            <w:pPr>
              <w:spacing w:line="253" w:lineRule="auto"/>
            </w:pPr>
          </w:p>
          <w:p w14:paraId="0131EDEB">
            <w:pPr>
              <w:spacing w:line="254" w:lineRule="auto"/>
            </w:pPr>
          </w:p>
          <w:p w14:paraId="738109D7">
            <w:pPr>
              <w:spacing w:line="254" w:lineRule="auto"/>
            </w:pPr>
          </w:p>
          <w:p w14:paraId="38636329">
            <w:pPr>
              <w:spacing w:line="254" w:lineRule="auto"/>
            </w:pPr>
          </w:p>
          <w:p w14:paraId="57DFEA0B">
            <w:pPr>
              <w:spacing w:before="68" w:line="219" w:lineRule="auto"/>
              <w:ind w:left="124"/>
              <w:rPr>
                <w:rFonts w:hint="eastAsia" w:ascii="宋体" w:hAnsi="宋体" w:eastAsia="宋体" w:cs="宋体"/>
              </w:rPr>
            </w:pPr>
            <w:r>
              <w:rPr>
                <w:rFonts w:ascii="宋体" w:hAnsi="宋体" w:eastAsia="宋体" w:cs="宋体"/>
                <w:spacing w:val="6"/>
              </w:rPr>
              <w:t>从轻处罚</w:t>
            </w:r>
          </w:p>
        </w:tc>
        <w:tc>
          <w:tcPr>
            <w:tcW w:w="1969" w:type="dxa"/>
          </w:tcPr>
          <w:p w14:paraId="44229325">
            <w:pPr>
              <w:spacing w:line="284" w:lineRule="auto"/>
            </w:pPr>
          </w:p>
          <w:p w14:paraId="7D73C289">
            <w:pPr>
              <w:spacing w:line="285" w:lineRule="auto"/>
            </w:pPr>
          </w:p>
          <w:p w14:paraId="5CFB08A4">
            <w:pPr>
              <w:spacing w:line="285" w:lineRule="auto"/>
            </w:pPr>
          </w:p>
          <w:p w14:paraId="2587539F">
            <w:pPr>
              <w:spacing w:before="69" w:line="242" w:lineRule="auto"/>
              <w:ind w:left="136" w:right="15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98" w:type="dxa"/>
          </w:tcPr>
          <w:p w14:paraId="539FBEA5">
            <w:pPr>
              <w:spacing w:line="358" w:lineRule="auto"/>
            </w:pPr>
          </w:p>
          <w:p w14:paraId="3261AF83">
            <w:pPr>
              <w:spacing w:line="358" w:lineRule="auto"/>
            </w:pPr>
          </w:p>
          <w:p w14:paraId="6896F9D2">
            <w:pPr>
              <w:spacing w:before="69" w:line="244" w:lineRule="auto"/>
              <w:ind w:left="136" w:right="52"/>
              <w:jc w:val="both"/>
              <w:rPr>
                <w:rFonts w:hint="eastAsia" w:ascii="宋体" w:hAnsi="宋体" w:eastAsia="宋体" w:cs="宋体"/>
              </w:rPr>
            </w:pPr>
            <w:r>
              <w:rPr>
                <w:rFonts w:ascii="宋体" w:hAnsi="宋体" w:eastAsia="宋体" w:cs="宋体"/>
                <w:spacing w:val="4"/>
              </w:rPr>
              <w:t>没收出版物和违法所得，并</w:t>
            </w:r>
            <w:r>
              <w:rPr>
                <w:rFonts w:ascii="宋体" w:hAnsi="宋体" w:eastAsia="宋体" w:cs="宋体"/>
                <w:spacing w:val="6"/>
              </w:rPr>
              <w:t>处违法所得二倍以上三倍以下罚款</w:t>
            </w:r>
          </w:p>
        </w:tc>
        <w:tc>
          <w:tcPr>
            <w:tcW w:w="764" w:type="dxa"/>
            <w:vMerge w:val="restart"/>
            <w:tcBorders>
              <w:bottom w:val="nil"/>
            </w:tcBorders>
          </w:tcPr>
          <w:p w14:paraId="02FAE734"/>
        </w:tc>
      </w:tr>
      <w:tr w14:paraId="704CE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85" w:type="dxa"/>
            <w:vMerge w:val="continue"/>
            <w:tcBorders>
              <w:top w:val="nil"/>
              <w:bottom w:val="nil"/>
            </w:tcBorders>
          </w:tcPr>
          <w:p w14:paraId="66164BFD"/>
        </w:tc>
        <w:tc>
          <w:tcPr>
            <w:tcW w:w="1629" w:type="dxa"/>
            <w:vMerge w:val="continue"/>
            <w:tcBorders>
              <w:top w:val="nil"/>
              <w:bottom w:val="nil"/>
            </w:tcBorders>
          </w:tcPr>
          <w:p w14:paraId="006E1509"/>
        </w:tc>
        <w:tc>
          <w:tcPr>
            <w:tcW w:w="2169" w:type="dxa"/>
            <w:vMerge w:val="continue"/>
            <w:tcBorders>
              <w:top w:val="nil"/>
              <w:bottom w:val="nil"/>
            </w:tcBorders>
          </w:tcPr>
          <w:p w14:paraId="1A29B1DE"/>
        </w:tc>
        <w:tc>
          <w:tcPr>
            <w:tcW w:w="3687" w:type="dxa"/>
            <w:vMerge w:val="continue"/>
            <w:tcBorders>
              <w:top w:val="nil"/>
              <w:bottom w:val="nil"/>
            </w:tcBorders>
          </w:tcPr>
          <w:p w14:paraId="4C9962F2"/>
        </w:tc>
        <w:tc>
          <w:tcPr>
            <w:tcW w:w="1099" w:type="dxa"/>
          </w:tcPr>
          <w:p w14:paraId="3375C654">
            <w:pPr>
              <w:spacing w:line="244" w:lineRule="auto"/>
            </w:pPr>
          </w:p>
          <w:p w14:paraId="48464F98">
            <w:pPr>
              <w:spacing w:line="245" w:lineRule="auto"/>
            </w:pPr>
          </w:p>
          <w:p w14:paraId="4C685435">
            <w:pPr>
              <w:spacing w:line="245" w:lineRule="auto"/>
            </w:pPr>
          </w:p>
          <w:p w14:paraId="597354DC">
            <w:pPr>
              <w:spacing w:line="245" w:lineRule="auto"/>
            </w:pPr>
          </w:p>
          <w:p w14:paraId="388B736F">
            <w:pPr>
              <w:spacing w:before="68" w:line="221" w:lineRule="auto"/>
              <w:ind w:left="124"/>
              <w:rPr>
                <w:rFonts w:hint="eastAsia" w:ascii="宋体" w:hAnsi="宋体" w:eastAsia="宋体" w:cs="宋体"/>
              </w:rPr>
            </w:pPr>
            <w:r>
              <w:rPr>
                <w:rFonts w:ascii="宋体" w:hAnsi="宋体" w:eastAsia="宋体" w:cs="宋体"/>
                <w:spacing w:val="6"/>
              </w:rPr>
              <w:t>一般处罚</w:t>
            </w:r>
          </w:p>
        </w:tc>
        <w:tc>
          <w:tcPr>
            <w:tcW w:w="1969" w:type="dxa"/>
          </w:tcPr>
          <w:p w14:paraId="58D8384C">
            <w:pPr>
              <w:spacing w:line="276" w:lineRule="auto"/>
            </w:pPr>
          </w:p>
          <w:p w14:paraId="79F4A6AE">
            <w:pPr>
              <w:spacing w:line="276" w:lineRule="auto"/>
            </w:pPr>
          </w:p>
          <w:p w14:paraId="39AB50B4">
            <w:pPr>
              <w:spacing w:line="277" w:lineRule="auto"/>
            </w:pPr>
          </w:p>
          <w:p w14:paraId="7C43EE04">
            <w:pPr>
              <w:spacing w:before="68" w:line="243" w:lineRule="auto"/>
              <w:ind w:left="136" w:right="15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98" w:type="dxa"/>
          </w:tcPr>
          <w:p w14:paraId="550F0D7B">
            <w:pPr>
              <w:spacing w:line="339" w:lineRule="auto"/>
            </w:pPr>
          </w:p>
          <w:p w14:paraId="3D85159B">
            <w:pPr>
              <w:spacing w:line="340" w:lineRule="auto"/>
            </w:pPr>
          </w:p>
          <w:p w14:paraId="359AA0B1">
            <w:pPr>
              <w:spacing w:before="69" w:line="247" w:lineRule="auto"/>
              <w:ind w:left="136" w:right="72"/>
              <w:jc w:val="both"/>
              <w:rPr>
                <w:rFonts w:hint="eastAsia" w:ascii="宋体" w:hAnsi="宋体" w:eastAsia="宋体" w:cs="宋体"/>
              </w:rPr>
            </w:pPr>
            <w:r>
              <w:rPr>
                <w:rFonts w:ascii="宋体" w:hAnsi="宋体" w:eastAsia="宋体" w:cs="宋体"/>
                <w:spacing w:val="4"/>
              </w:rPr>
              <w:t>没收出版物和违法所得，并处违法所得三倍以上四倍以</w:t>
            </w:r>
            <w:r>
              <w:rPr>
                <w:rFonts w:ascii="宋体" w:hAnsi="宋体" w:eastAsia="宋体" w:cs="宋体"/>
                <w:spacing w:val="6"/>
              </w:rPr>
              <w:t>下罚款</w:t>
            </w:r>
          </w:p>
        </w:tc>
        <w:tc>
          <w:tcPr>
            <w:tcW w:w="764" w:type="dxa"/>
            <w:vMerge w:val="continue"/>
            <w:tcBorders>
              <w:top w:val="nil"/>
              <w:bottom w:val="nil"/>
            </w:tcBorders>
          </w:tcPr>
          <w:p w14:paraId="081387C9"/>
        </w:tc>
      </w:tr>
      <w:tr w14:paraId="50F0D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1" w:hRule="atLeast"/>
        </w:trPr>
        <w:tc>
          <w:tcPr>
            <w:tcW w:w="685" w:type="dxa"/>
            <w:vMerge w:val="continue"/>
            <w:tcBorders>
              <w:top w:val="nil"/>
            </w:tcBorders>
          </w:tcPr>
          <w:p w14:paraId="51A8EDFD"/>
        </w:tc>
        <w:tc>
          <w:tcPr>
            <w:tcW w:w="1629" w:type="dxa"/>
            <w:vMerge w:val="continue"/>
            <w:tcBorders>
              <w:top w:val="nil"/>
            </w:tcBorders>
          </w:tcPr>
          <w:p w14:paraId="58BED10F"/>
        </w:tc>
        <w:tc>
          <w:tcPr>
            <w:tcW w:w="2169" w:type="dxa"/>
            <w:vMerge w:val="continue"/>
            <w:tcBorders>
              <w:top w:val="nil"/>
            </w:tcBorders>
          </w:tcPr>
          <w:p w14:paraId="2B671799"/>
        </w:tc>
        <w:tc>
          <w:tcPr>
            <w:tcW w:w="3687" w:type="dxa"/>
            <w:vMerge w:val="continue"/>
            <w:tcBorders>
              <w:top w:val="nil"/>
            </w:tcBorders>
          </w:tcPr>
          <w:p w14:paraId="2D0118AF"/>
        </w:tc>
        <w:tc>
          <w:tcPr>
            <w:tcW w:w="1099" w:type="dxa"/>
          </w:tcPr>
          <w:p w14:paraId="1E1CABB9">
            <w:pPr>
              <w:spacing w:line="242" w:lineRule="auto"/>
            </w:pPr>
          </w:p>
          <w:p w14:paraId="4CF489E2">
            <w:pPr>
              <w:spacing w:line="242" w:lineRule="auto"/>
            </w:pPr>
          </w:p>
          <w:p w14:paraId="5C5A8D59">
            <w:pPr>
              <w:spacing w:line="242" w:lineRule="auto"/>
            </w:pPr>
          </w:p>
          <w:p w14:paraId="18ED7EE7">
            <w:pPr>
              <w:spacing w:line="242" w:lineRule="auto"/>
            </w:pPr>
          </w:p>
          <w:p w14:paraId="6A2A2926">
            <w:pPr>
              <w:spacing w:line="242" w:lineRule="auto"/>
            </w:pPr>
          </w:p>
          <w:p w14:paraId="6E7990B6">
            <w:pPr>
              <w:spacing w:before="68" w:line="220" w:lineRule="auto"/>
              <w:ind w:left="124"/>
              <w:rPr>
                <w:rFonts w:hint="eastAsia" w:ascii="宋体" w:hAnsi="宋体" w:eastAsia="宋体" w:cs="宋体"/>
              </w:rPr>
            </w:pPr>
            <w:r>
              <w:rPr>
                <w:rFonts w:ascii="宋体" w:hAnsi="宋体" w:eastAsia="宋体" w:cs="宋体"/>
                <w:spacing w:val="6"/>
              </w:rPr>
              <w:t>从重处罚</w:t>
            </w:r>
          </w:p>
        </w:tc>
        <w:tc>
          <w:tcPr>
            <w:tcW w:w="1969" w:type="dxa"/>
          </w:tcPr>
          <w:p w14:paraId="48B18443">
            <w:pPr>
              <w:spacing w:line="307" w:lineRule="auto"/>
            </w:pPr>
          </w:p>
          <w:p w14:paraId="5D2BD8C7">
            <w:pPr>
              <w:spacing w:line="307" w:lineRule="auto"/>
            </w:pPr>
          </w:p>
          <w:p w14:paraId="76282D58">
            <w:pPr>
              <w:spacing w:line="307" w:lineRule="auto"/>
            </w:pPr>
          </w:p>
          <w:p w14:paraId="7E608E1D">
            <w:pPr>
              <w:spacing w:before="68" w:line="245" w:lineRule="auto"/>
              <w:ind w:left="115" w:right="151" w:firstLine="2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18"/>
              </w:rPr>
              <w:t>响的</w:t>
            </w:r>
          </w:p>
        </w:tc>
        <w:tc>
          <w:tcPr>
            <w:tcW w:w="2798" w:type="dxa"/>
          </w:tcPr>
          <w:p w14:paraId="5938E632">
            <w:pPr>
              <w:spacing w:line="263" w:lineRule="auto"/>
            </w:pPr>
          </w:p>
          <w:p w14:paraId="76E3E926">
            <w:pPr>
              <w:spacing w:line="263" w:lineRule="auto"/>
            </w:pPr>
          </w:p>
          <w:p w14:paraId="2074409B">
            <w:pPr>
              <w:spacing w:line="264" w:lineRule="auto"/>
            </w:pPr>
          </w:p>
          <w:p w14:paraId="26DF4012">
            <w:pPr>
              <w:spacing w:before="68" w:line="249" w:lineRule="auto"/>
              <w:ind w:left="136" w:right="52"/>
              <w:jc w:val="both"/>
              <w:rPr>
                <w:rFonts w:hint="eastAsia" w:ascii="宋体" w:hAnsi="宋体" w:eastAsia="宋体" w:cs="宋体"/>
              </w:rPr>
            </w:pPr>
            <w:r>
              <w:rPr>
                <w:rFonts w:ascii="宋体" w:hAnsi="宋体" w:eastAsia="宋体" w:cs="宋体"/>
                <w:spacing w:val="5"/>
              </w:rPr>
              <w:t>没收出版物和违法所得，并</w:t>
            </w:r>
            <w:r>
              <w:rPr>
                <w:rFonts w:ascii="宋体" w:hAnsi="宋体" w:eastAsia="宋体" w:cs="宋体"/>
                <w:spacing w:val="6"/>
              </w:rPr>
              <w:t>处违法所得四倍以上五倍以</w:t>
            </w:r>
            <w:r>
              <w:rPr>
                <w:rFonts w:ascii="宋体" w:hAnsi="宋体" w:eastAsia="宋体" w:cs="宋体"/>
                <w:spacing w:val="5"/>
              </w:rPr>
              <w:t>下罚款；情节严重的，责令</w:t>
            </w:r>
            <w:r>
              <w:rPr>
                <w:rFonts w:ascii="宋体" w:hAnsi="宋体" w:eastAsia="宋体" w:cs="宋体"/>
                <w:spacing w:val="1"/>
              </w:rPr>
              <w:t>停业整顿或者吊销许可证</w:t>
            </w:r>
          </w:p>
        </w:tc>
        <w:tc>
          <w:tcPr>
            <w:tcW w:w="764" w:type="dxa"/>
            <w:vMerge w:val="continue"/>
            <w:tcBorders>
              <w:top w:val="nil"/>
            </w:tcBorders>
          </w:tcPr>
          <w:p w14:paraId="5DA9AA22"/>
        </w:tc>
      </w:tr>
    </w:tbl>
    <w:p w14:paraId="41B59A00">
      <w:pPr>
        <w:spacing w:line="176" w:lineRule="exact"/>
        <w:rPr>
          <w:sz w:val="15"/>
        </w:rPr>
      </w:pPr>
    </w:p>
    <w:p w14:paraId="1BA7A84E">
      <w:pPr>
        <w:sectPr>
          <w:footerReference r:id="rId106" w:type="default"/>
          <w:pgSz w:w="16840" w:h="11910"/>
          <w:pgMar w:top="1012" w:right="864" w:bottom="1498" w:left="1165" w:header="0" w:footer="1289" w:gutter="0"/>
          <w:cols w:space="720" w:num="1"/>
        </w:sectPr>
      </w:pPr>
    </w:p>
    <w:p w14:paraId="68AEB942">
      <w:pPr>
        <w:spacing w:before="335"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205F6B7"/>
    <w:p w14:paraId="09D686E0">
      <w:pPr>
        <w:spacing w:line="16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469"/>
        <w:gridCol w:w="2328"/>
        <w:gridCol w:w="3688"/>
        <w:gridCol w:w="1099"/>
        <w:gridCol w:w="1969"/>
        <w:gridCol w:w="2798"/>
        <w:gridCol w:w="784"/>
      </w:tblGrid>
      <w:tr w14:paraId="6E968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0601024A">
            <w:pPr>
              <w:spacing w:before="174" w:line="221" w:lineRule="auto"/>
              <w:ind w:left="125"/>
              <w:rPr>
                <w:rFonts w:hint="eastAsia" w:ascii="宋体" w:hAnsi="宋体" w:eastAsia="宋体" w:cs="宋体"/>
              </w:rPr>
            </w:pPr>
            <w:r>
              <w:rPr>
                <w:rFonts w:ascii="宋体" w:hAnsi="宋体" w:eastAsia="宋体" w:cs="宋体"/>
                <w:spacing w:val="6"/>
              </w:rPr>
              <w:t>序号</w:t>
            </w:r>
          </w:p>
        </w:tc>
        <w:tc>
          <w:tcPr>
            <w:tcW w:w="1469" w:type="dxa"/>
          </w:tcPr>
          <w:p w14:paraId="6FC18C39">
            <w:pPr>
              <w:spacing w:before="25" w:line="279" w:lineRule="exact"/>
              <w:ind w:left="300"/>
              <w:rPr>
                <w:rFonts w:hint="eastAsia" w:ascii="宋体" w:hAnsi="宋体" w:eastAsia="宋体" w:cs="宋体"/>
              </w:rPr>
            </w:pPr>
            <w:r>
              <w:rPr>
                <w:rFonts w:ascii="宋体" w:hAnsi="宋体" w:eastAsia="宋体" w:cs="宋体"/>
                <w:spacing w:val="2"/>
                <w:position w:val="4"/>
              </w:rPr>
              <w:t>指导目录</w:t>
            </w:r>
          </w:p>
          <w:p w14:paraId="6F2D6183">
            <w:pPr>
              <w:spacing w:line="210" w:lineRule="auto"/>
              <w:ind w:left="300"/>
              <w:rPr>
                <w:rFonts w:hint="eastAsia" w:ascii="宋体" w:hAnsi="宋体" w:eastAsia="宋体" w:cs="宋体"/>
              </w:rPr>
            </w:pPr>
            <w:r>
              <w:rPr>
                <w:rFonts w:ascii="宋体" w:hAnsi="宋体" w:eastAsia="宋体" w:cs="宋体"/>
                <w:spacing w:val="3"/>
              </w:rPr>
              <w:t>对应事项</w:t>
            </w:r>
          </w:p>
        </w:tc>
        <w:tc>
          <w:tcPr>
            <w:tcW w:w="2328" w:type="dxa"/>
          </w:tcPr>
          <w:p w14:paraId="3B02D3B4">
            <w:pPr>
              <w:spacing w:before="174" w:line="220" w:lineRule="auto"/>
              <w:ind w:left="731"/>
              <w:rPr>
                <w:rFonts w:hint="eastAsia" w:ascii="宋体" w:hAnsi="宋体" w:eastAsia="宋体" w:cs="宋体"/>
              </w:rPr>
            </w:pPr>
            <w:r>
              <w:rPr>
                <w:rFonts w:ascii="宋体" w:hAnsi="宋体" w:eastAsia="宋体" w:cs="宋体"/>
                <w:spacing w:val="3"/>
              </w:rPr>
              <w:t>处罚事项</w:t>
            </w:r>
          </w:p>
        </w:tc>
        <w:tc>
          <w:tcPr>
            <w:tcW w:w="3688" w:type="dxa"/>
          </w:tcPr>
          <w:p w14:paraId="768076A1">
            <w:pPr>
              <w:spacing w:before="172" w:line="219" w:lineRule="auto"/>
              <w:ind w:left="1402"/>
              <w:rPr>
                <w:rFonts w:hint="eastAsia" w:ascii="宋体" w:hAnsi="宋体" w:eastAsia="宋体" w:cs="宋体"/>
              </w:rPr>
            </w:pPr>
            <w:r>
              <w:rPr>
                <w:rFonts w:ascii="宋体" w:hAnsi="宋体" w:eastAsia="宋体" w:cs="宋体"/>
                <w:spacing w:val="8"/>
              </w:rPr>
              <w:t>处罚依据</w:t>
            </w:r>
          </w:p>
        </w:tc>
        <w:tc>
          <w:tcPr>
            <w:tcW w:w="1099" w:type="dxa"/>
          </w:tcPr>
          <w:p w14:paraId="39540150">
            <w:pPr>
              <w:spacing w:before="174" w:line="220" w:lineRule="auto"/>
              <w:ind w:left="124"/>
              <w:rPr>
                <w:rFonts w:hint="eastAsia" w:ascii="宋体" w:hAnsi="宋体" w:eastAsia="宋体" w:cs="宋体"/>
              </w:rPr>
            </w:pPr>
            <w:r>
              <w:rPr>
                <w:rFonts w:ascii="宋体" w:hAnsi="宋体" w:eastAsia="宋体" w:cs="宋体"/>
                <w:spacing w:val="3"/>
              </w:rPr>
              <w:t>违法程度</w:t>
            </w:r>
          </w:p>
        </w:tc>
        <w:tc>
          <w:tcPr>
            <w:tcW w:w="1969" w:type="dxa"/>
          </w:tcPr>
          <w:p w14:paraId="66C33998">
            <w:pPr>
              <w:spacing w:before="17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6A856CC2">
            <w:pPr>
              <w:spacing w:before="174" w:line="221" w:lineRule="auto"/>
              <w:ind w:left="767"/>
              <w:rPr>
                <w:rFonts w:hint="eastAsia" w:ascii="宋体" w:hAnsi="宋体" w:eastAsia="宋体" w:cs="宋体"/>
              </w:rPr>
            </w:pPr>
            <w:r>
              <w:rPr>
                <w:rFonts w:ascii="宋体" w:hAnsi="宋体" w:eastAsia="宋体" w:cs="宋体"/>
                <w:spacing w:val="1"/>
              </w:rPr>
              <w:t>处罚裁量基准</w:t>
            </w:r>
          </w:p>
        </w:tc>
        <w:tc>
          <w:tcPr>
            <w:tcW w:w="784" w:type="dxa"/>
          </w:tcPr>
          <w:p w14:paraId="1BAA47F0">
            <w:pPr>
              <w:spacing w:before="174" w:line="221" w:lineRule="auto"/>
              <w:ind w:left="178"/>
              <w:rPr>
                <w:rFonts w:hint="eastAsia" w:ascii="宋体" w:hAnsi="宋体" w:eastAsia="宋体" w:cs="宋体"/>
              </w:rPr>
            </w:pPr>
            <w:r>
              <w:rPr>
                <w:rFonts w:ascii="宋体" w:hAnsi="宋体" w:eastAsia="宋体" w:cs="宋体"/>
                <w:spacing w:val="5"/>
              </w:rPr>
              <w:t>备注</w:t>
            </w:r>
          </w:p>
        </w:tc>
      </w:tr>
      <w:tr w14:paraId="4678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685" w:type="dxa"/>
            <w:vMerge w:val="restart"/>
            <w:tcBorders>
              <w:bottom w:val="nil"/>
            </w:tcBorders>
          </w:tcPr>
          <w:p w14:paraId="1FB38F55"/>
          <w:p w14:paraId="468E82D3"/>
          <w:p w14:paraId="643DB569"/>
          <w:p w14:paraId="2E657867"/>
          <w:p w14:paraId="05C8D98B"/>
          <w:p w14:paraId="054E5FF9"/>
          <w:p w14:paraId="2AC488F5">
            <w:pPr>
              <w:spacing w:line="241" w:lineRule="auto"/>
            </w:pPr>
          </w:p>
          <w:p w14:paraId="50C6ED01">
            <w:pPr>
              <w:spacing w:line="241" w:lineRule="auto"/>
            </w:pPr>
          </w:p>
          <w:p w14:paraId="7A7F1C92">
            <w:pPr>
              <w:spacing w:before="68" w:line="184" w:lineRule="auto"/>
              <w:ind w:left="175"/>
              <w:rPr>
                <w:rFonts w:hint="eastAsia" w:ascii="宋体" w:hAnsi="宋体" w:eastAsia="宋体" w:cs="宋体"/>
              </w:rPr>
            </w:pPr>
            <w:r>
              <w:rPr>
                <w:rFonts w:ascii="宋体" w:hAnsi="宋体" w:eastAsia="宋体" w:cs="宋体"/>
                <w:spacing w:val="-6"/>
              </w:rPr>
              <w:t>102</w:t>
            </w:r>
          </w:p>
        </w:tc>
        <w:tc>
          <w:tcPr>
            <w:tcW w:w="1469" w:type="dxa"/>
            <w:vMerge w:val="restart"/>
            <w:tcBorders>
              <w:bottom w:val="nil"/>
            </w:tcBorders>
          </w:tcPr>
          <w:p w14:paraId="79780BBD">
            <w:pPr>
              <w:spacing w:before="269" w:line="253" w:lineRule="auto"/>
              <w:ind w:left="200" w:right="192"/>
              <w:jc w:val="both"/>
              <w:rPr>
                <w:rFonts w:hint="eastAsia" w:ascii="宋体" w:hAnsi="宋体" w:eastAsia="宋体" w:cs="宋体"/>
              </w:rPr>
            </w:pPr>
            <w:r>
              <w:rPr>
                <w:rFonts w:ascii="宋体" w:hAnsi="宋体" w:eastAsia="宋体" w:cs="宋体"/>
                <w:spacing w:val="-2"/>
              </w:rPr>
              <w:t>对未经省新</w:t>
            </w:r>
            <w:r>
              <w:rPr>
                <w:rFonts w:ascii="宋体" w:hAnsi="宋体" w:eastAsia="宋体" w:cs="宋体"/>
                <w:spacing w:val="1"/>
              </w:rPr>
              <w:t>闻出版行政</w:t>
            </w:r>
            <w:r>
              <w:rPr>
                <w:rFonts w:ascii="宋体" w:hAnsi="宋体" w:eastAsia="宋体" w:cs="宋体"/>
                <w:spacing w:val="3"/>
              </w:rPr>
              <w:t>部门确定的</w:t>
            </w:r>
            <w:r>
              <w:rPr>
                <w:rFonts w:ascii="宋体" w:hAnsi="宋体" w:eastAsia="宋体" w:cs="宋体"/>
                <w:spacing w:val="1"/>
              </w:rPr>
              <w:t>发行单位经</w:t>
            </w:r>
          </w:p>
          <w:p w14:paraId="0D6757DC">
            <w:pPr>
              <w:spacing w:before="50" w:line="252" w:lineRule="auto"/>
              <w:ind w:left="90" w:right="4" w:firstLine="109"/>
              <w:rPr>
                <w:rFonts w:hint="eastAsia" w:ascii="宋体" w:hAnsi="宋体" w:eastAsia="宋体" w:cs="宋体"/>
              </w:rPr>
            </w:pPr>
            <w:r>
              <w:rPr>
                <w:rFonts w:ascii="宋体" w:hAnsi="宋体" w:eastAsia="宋体" w:cs="宋体"/>
                <w:spacing w:val="2"/>
              </w:rPr>
              <w:t>营国家重要</w:t>
            </w:r>
            <w:r>
              <w:rPr>
                <w:rFonts w:ascii="宋体" w:hAnsi="宋体" w:eastAsia="宋体" w:cs="宋体"/>
                <w:spacing w:val="17"/>
              </w:rPr>
              <w:t>图书、文献、</w:t>
            </w:r>
            <w:r>
              <w:rPr>
                <w:rFonts w:ascii="宋体" w:hAnsi="宋体" w:eastAsia="宋体" w:cs="宋体"/>
                <w:spacing w:val="2"/>
              </w:rPr>
              <w:t>资料和境外</w:t>
            </w:r>
          </w:p>
          <w:p w14:paraId="50A252AF">
            <w:pPr>
              <w:spacing w:before="49" w:line="219" w:lineRule="auto"/>
              <w:ind w:left="90"/>
              <w:rPr>
                <w:rFonts w:hint="eastAsia" w:ascii="宋体" w:hAnsi="宋体" w:eastAsia="宋体" w:cs="宋体"/>
              </w:rPr>
            </w:pPr>
            <w:r>
              <w:rPr>
                <w:rFonts w:ascii="宋体" w:hAnsi="宋体" w:eastAsia="宋体" w:cs="宋体"/>
                <w:spacing w:val="1"/>
              </w:rPr>
              <w:t>出版物、内部</w:t>
            </w:r>
          </w:p>
          <w:p w14:paraId="7E4AF383">
            <w:pPr>
              <w:spacing w:before="60" w:line="241" w:lineRule="auto"/>
              <w:ind w:left="90" w:right="117" w:firstLine="109"/>
              <w:rPr>
                <w:rFonts w:hint="eastAsia" w:ascii="宋体" w:hAnsi="宋体" w:eastAsia="宋体" w:cs="宋体"/>
              </w:rPr>
            </w:pPr>
            <w:r>
              <w:rPr>
                <w:rFonts w:ascii="宋体" w:hAnsi="宋体" w:eastAsia="宋体" w:cs="宋体"/>
                <w:spacing w:val="-3"/>
              </w:rPr>
              <w:t>发行的出版</w:t>
            </w:r>
            <w:r>
              <w:rPr>
                <w:rFonts w:ascii="宋体" w:hAnsi="宋体" w:eastAsia="宋体" w:cs="宋体"/>
                <w:spacing w:val="-2"/>
              </w:rPr>
              <w:t>物、古旧书等</w:t>
            </w:r>
          </w:p>
          <w:p w14:paraId="1C6CF708">
            <w:pPr>
              <w:spacing w:before="62" w:line="250" w:lineRule="auto"/>
              <w:ind w:left="100" w:right="199" w:firstLine="100"/>
              <w:rPr>
                <w:rFonts w:hint="eastAsia" w:ascii="宋体" w:hAnsi="宋体" w:eastAsia="宋体" w:cs="宋体"/>
              </w:rPr>
            </w:pPr>
            <w:r>
              <w:rPr>
                <w:rFonts w:ascii="宋体" w:hAnsi="宋体" w:eastAsia="宋体" w:cs="宋体"/>
                <w:spacing w:val="1"/>
              </w:rPr>
              <w:t>行为的行政</w:t>
            </w:r>
            <w:r>
              <w:rPr>
                <w:rFonts w:ascii="宋体" w:hAnsi="宋体" w:eastAsia="宋体" w:cs="宋体"/>
                <w:spacing w:val="12"/>
              </w:rPr>
              <w:t>处罚</w:t>
            </w:r>
          </w:p>
        </w:tc>
        <w:tc>
          <w:tcPr>
            <w:tcW w:w="2328" w:type="dxa"/>
            <w:vMerge w:val="restart"/>
            <w:tcBorders>
              <w:bottom w:val="nil"/>
            </w:tcBorders>
          </w:tcPr>
          <w:p w14:paraId="1B4DACEC">
            <w:pPr>
              <w:spacing w:line="311" w:lineRule="auto"/>
            </w:pPr>
          </w:p>
          <w:p w14:paraId="0DEFAA5C">
            <w:pPr>
              <w:spacing w:line="311" w:lineRule="auto"/>
            </w:pPr>
          </w:p>
          <w:p w14:paraId="3E674FFB">
            <w:pPr>
              <w:spacing w:line="312" w:lineRule="auto"/>
            </w:pPr>
          </w:p>
          <w:p w14:paraId="1C7431BE">
            <w:pPr>
              <w:spacing w:before="68" w:line="242" w:lineRule="auto"/>
              <w:ind w:left="100" w:right="224" w:firstLine="110"/>
              <w:rPr>
                <w:rFonts w:hint="eastAsia" w:ascii="宋体" w:hAnsi="宋体" w:eastAsia="宋体" w:cs="宋体"/>
              </w:rPr>
            </w:pPr>
            <w:r>
              <w:rPr>
                <w:rFonts w:ascii="宋体" w:hAnsi="宋体" w:eastAsia="宋体" w:cs="宋体"/>
                <w:spacing w:val="-1"/>
              </w:rPr>
              <w:t>对未经省新闻出版行政部门确定的发行单</w:t>
            </w:r>
          </w:p>
          <w:p w14:paraId="30A50C88">
            <w:pPr>
              <w:spacing w:before="58" w:line="243" w:lineRule="auto"/>
              <w:ind w:left="100" w:right="11"/>
              <w:rPr>
                <w:rFonts w:hint="eastAsia" w:ascii="宋体" w:hAnsi="宋体" w:eastAsia="宋体" w:cs="宋体"/>
              </w:rPr>
            </w:pPr>
            <w:r>
              <w:rPr>
                <w:rFonts w:ascii="宋体" w:hAnsi="宋体" w:eastAsia="宋体" w:cs="宋体"/>
                <w:spacing w:val="10"/>
              </w:rPr>
              <w:t>位经营国家重要图书、</w:t>
            </w:r>
            <w:r>
              <w:rPr>
                <w:rFonts w:ascii="宋体" w:hAnsi="宋体" w:eastAsia="宋体" w:cs="宋体"/>
                <w:spacing w:val="-1"/>
              </w:rPr>
              <w:t>文献、资料和境外出版</w:t>
            </w:r>
          </w:p>
          <w:p w14:paraId="46DE9453">
            <w:pPr>
              <w:spacing w:before="47" w:line="259" w:lineRule="auto"/>
              <w:ind w:left="100" w:right="125" w:firstLine="110"/>
              <w:rPr>
                <w:rFonts w:hint="eastAsia" w:ascii="宋体" w:hAnsi="宋体" w:eastAsia="宋体" w:cs="宋体"/>
              </w:rPr>
            </w:pPr>
            <w:r>
              <w:rPr>
                <w:rFonts w:ascii="宋体" w:hAnsi="宋体" w:eastAsia="宋体" w:cs="宋体"/>
                <w:spacing w:val="-1"/>
              </w:rPr>
              <w:t>物、内部发行的出版物、古旧书等行为的行</w:t>
            </w:r>
            <w:r>
              <w:rPr>
                <w:rFonts w:ascii="宋体" w:hAnsi="宋体" w:eastAsia="宋体" w:cs="宋体"/>
                <w:spacing w:val="8"/>
              </w:rPr>
              <w:t>政处罚</w:t>
            </w:r>
          </w:p>
        </w:tc>
        <w:tc>
          <w:tcPr>
            <w:tcW w:w="3688" w:type="dxa"/>
            <w:vMerge w:val="restart"/>
            <w:tcBorders>
              <w:bottom w:val="nil"/>
            </w:tcBorders>
          </w:tcPr>
          <w:p w14:paraId="63ED029A">
            <w:pPr>
              <w:spacing w:before="109" w:line="219" w:lineRule="auto"/>
              <w:ind w:left="27"/>
              <w:rPr>
                <w:rFonts w:hint="eastAsia" w:ascii="宋体" w:hAnsi="宋体" w:eastAsia="宋体" w:cs="宋体"/>
              </w:rPr>
            </w:pPr>
            <w:r>
              <w:rPr>
                <w:rFonts w:ascii="宋体" w:hAnsi="宋体" w:eastAsia="宋体" w:cs="宋体"/>
                <w:spacing w:val="19"/>
              </w:rPr>
              <w:t>《云南省出版管理条例》</w:t>
            </w:r>
          </w:p>
          <w:p w14:paraId="1689AE9B">
            <w:pPr>
              <w:spacing w:before="59" w:line="269" w:lineRule="auto"/>
              <w:ind w:left="132" w:firstLine="175"/>
              <w:rPr>
                <w:rFonts w:hint="eastAsia" w:ascii="宋体" w:hAnsi="宋体" w:eastAsia="宋体" w:cs="宋体"/>
                <w:sz w:val="20"/>
                <w:szCs w:val="20"/>
              </w:rPr>
            </w:pPr>
            <w:r>
              <w:rPr>
                <w:rFonts w:ascii="宋体" w:hAnsi="宋体" w:eastAsia="宋体" w:cs="宋体"/>
                <w:spacing w:val="10"/>
                <w:sz w:val="20"/>
                <w:szCs w:val="20"/>
              </w:rPr>
              <w:t>第三十九条：违反本条例第十四条、第十五条、第十九条、第二十三条、</w:t>
            </w:r>
            <w:r>
              <w:rPr>
                <w:rFonts w:ascii="宋体" w:hAnsi="宋体" w:eastAsia="宋体" w:cs="宋体"/>
                <w:spacing w:val="8"/>
                <w:sz w:val="20"/>
                <w:szCs w:val="20"/>
              </w:rPr>
              <w:t>第二士四条、第二十九条、第三十条、</w:t>
            </w:r>
            <w:r>
              <w:rPr>
                <w:rFonts w:ascii="宋体" w:hAnsi="宋体" w:eastAsia="宋体" w:cs="宋体"/>
                <w:spacing w:val="9"/>
                <w:sz w:val="20"/>
                <w:szCs w:val="20"/>
              </w:rPr>
              <w:t>第三十一条第二款规定的，没收出版</w:t>
            </w:r>
            <w:r>
              <w:rPr>
                <w:rFonts w:ascii="宋体" w:hAnsi="宋体" w:eastAsia="宋体" w:cs="宋体"/>
                <w:spacing w:val="10"/>
                <w:sz w:val="20"/>
                <w:szCs w:val="20"/>
              </w:rPr>
              <w:t>物和违法所得，并处违法所得二倍以</w:t>
            </w:r>
            <w:r>
              <w:rPr>
                <w:rFonts w:ascii="宋体" w:hAnsi="宋体" w:eastAsia="宋体" w:cs="宋体"/>
                <w:spacing w:val="9"/>
                <w:sz w:val="20"/>
                <w:szCs w:val="20"/>
              </w:rPr>
              <w:t>上五倍以下罚款；情节严重的，责令</w:t>
            </w:r>
            <w:r>
              <w:rPr>
                <w:rFonts w:ascii="宋体" w:hAnsi="宋体" w:eastAsia="宋体" w:cs="宋体"/>
                <w:spacing w:val="12"/>
                <w:sz w:val="20"/>
                <w:szCs w:val="20"/>
              </w:rPr>
              <w:t>停业整顿或者吊销许可证。</w:t>
            </w:r>
          </w:p>
          <w:p w14:paraId="3AFC2FEC">
            <w:pPr>
              <w:spacing w:before="71" w:line="269" w:lineRule="auto"/>
              <w:ind w:left="132" w:firstLine="175"/>
              <w:rPr>
                <w:rFonts w:hint="eastAsia" w:ascii="宋体" w:hAnsi="宋体" w:eastAsia="宋体" w:cs="宋体"/>
                <w:sz w:val="20"/>
                <w:szCs w:val="20"/>
              </w:rPr>
            </w:pPr>
            <w:r>
              <w:rPr>
                <w:rFonts w:ascii="宋体" w:hAnsi="宋体" w:eastAsia="宋体" w:cs="宋体"/>
                <w:spacing w:val="10"/>
                <w:sz w:val="20"/>
                <w:szCs w:val="20"/>
              </w:rPr>
              <w:t>第二十九条：国家重要图书、文献、</w:t>
            </w:r>
            <w:r>
              <w:rPr>
                <w:rFonts w:ascii="宋体" w:hAnsi="宋体" w:eastAsia="宋体" w:cs="宋体"/>
                <w:spacing w:val="9"/>
                <w:sz w:val="20"/>
                <w:szCs w:val="20"/>
              </w:rPr>
              <w:t>资料和境外出版物、内部发行的出版物、古旧书，由省新闻出版行政部门确定的发行单位经营，其他单位和个</w:t>
            </w:r>
            <w:r>
              <w:rPr>
                <w:rFonts w:ascii="宋体" w:hAnsi="宋体" w:eastAsia="宋体" w:cs="宋体"/>
                <w:spacing w:val="20"/>
                <w:sz w:val="20"/>
                <w:szCs w:val="20"/>
              </w:rPr>
              <w:t>人不得经营。</w:t>
            </w:r>
          </w:p>
        </w:tc>
        <w:tc>
          <w:tcPr>
            <w:tcW w:w="1099" w:type="dxa"/>
          </w:tcPr>
          <w:p w14:paraId="77C752BD">
            <w:pPr>
              <w:spacing w:line="264" w:lineRule="auto"/>
            </w:pPr>
          </w:p>
          <w:p w14:paraId="34BE0CFB">
            <w:pPr>
              <w:spacing w:line="264" w:lineRule="auto"/>
            </w:pPr>
          </w:p>
          <w:p w14:paraId="7A04B772">
            <w:pPr>
              <w:spacing w:before="68" w:line="219" w:lineRule="auto"/>
              <w:ind w:left="124"/>
              <w:rPr>
                <w:rFonts w:hint="eastAsia" w:ascii="宋体" w:hAnsi="宋体" w:eastAsia="宋体" w:cs="宋体"/>
              </w:rPr>
            </w:pPr>
            <w:r>
              <w:rPr>
                <w:rFonts w:ascii="宋体" w:hAnsi="宋体" w:eastAsia="宋体" w:cs="宋体"/>
                <w:spacing w:val="6"/>
              </w:rPr>
              <w:t>从轻处罚</w:t>
            </w:r>
          </w:p>
        </w:tc>
        <w:tc>
          <w:tcPr>
            <w:tcW w:w="1969" w:type="dxa"/>
          </w:tcPr>
          <w:p w14:paraId="21FE8E72">
            <w:pPr>
              <w:spacing w:line="358" w:lineRule="auto"/>
            </w:pPr>
          </w:p>
          <w:p w14:paraId="3DAB72F9">
            <w:pPr>
              <w:spacing w:before="68" w:line="255" w:lineRule="auto"/>
              <w:ind w:left="136" w:right="15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98" w:type="dxa"/>
          </w:tcPr>
          <w:p w14:paraId="75667FD6">
            <w:pPr>
              <w:spacing w:before="278" w:line="256" w:lineRule="auto"/>
              <w:ind w:left="136" w:right="51" w:hanging="19"/>
              <w:jc w:val="both"/>
              <w:rPr>
                <w:rFonts w:hint="eastAsia" w:ascii="宋体" w:hAnsi="宋体" w:eastAsia="宋体" w:cs="宋体"/>
              </w:rPr>
            </w:pPr>
            <w:r>
              <w:rPr>
                <w:rFonts w:ascii="宋体" w:hAnsi="宋体" w:eastAsia="宋体" w:cs="宋体"/>
                <w:spacing w:val="4"/>
              </w:rPr>
              <w:t>没收出版物和违法所得，并</w:t>
            </w:r>
            <w:r>
              <w:rPr>
                <w:rFonts w:ascii="宋体" w:hAnsi="宋体" w:eastAsia="宋体" w:cs="宋体"/>
                <w:spacing w:val="6"/>
              </w:rPr>
              <w:t>处违法所得二倍以上三倍以</w:t>
            </w:r>
            <w:r>
              <w:rPr>
                <w:rFonts w:ascii="宋体" w:hAnsi="宋体" w:eastAsia="宋体" w:cs="宋体"/>
                <w:spacing w:val="24"/>
              </w:rPr>
              <w:t>下罚款；</w:t>
            </w:r>
          </w:p>
        </w:tc>
        <w:tc>
          <w:tcPr>
            <w:tcW w:w="784" w:type="dxa"/>
            <w:vMerge w:val="restart"/>
            <w:tcBorders>
              <w:bottom w:val="nil"/>
            </w:tcBorders>
          </w:tcPr>
          <w:p w14:paraId="78433C96"/>
        </w:tc>
      </w:tr>
      <w:tr w14:paraId="1511E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85" w:type="dxa"/>
            <w:vMerge w:val="continue"/>
            <w:tcBorders>
              <w:top w:val="nil"/>
              <w:bottom w:val="nil"/>
            </w:tcBorders>
          </w:tcPr>
          <w:p w14:paraId="0B4ED9AE"/>
        </w:tc>
        <w:tc>
          <w:tcPr>
            <w:tcW w:w="1469" w:type="dxa"/>
            <w:vMerge w:val="continue"/>
            <w:tcBorders>
              <w:top w:val="nil"/>
              <w:bottom w:val="nil"/>
            </w:tcBorders>
          </w:tcPr>
          <w:p w14:paraId="6B0192C5"/>
        </w:tc>
        <w:tc>
          <w:tcPr>
            <w:tcW w:w="2328" w:type="dxa"/>
            <w:vMerge w:val="continue"/>
            <w:tcBorders>
              <w:top w:val="nil"/>
              <w:bottom w:val="nil"/>
            </w:tcBorders>
          </w:tcPr>
          <w:p w14:paraId="36687000"/>
        </w:tc>
        <w:tc>
          <w:tcPr>
            <w:tcW w:w="3688" w:type="dxa"/>
            <w:vMerge w:val="continue"/>
            <w:tcBorders>
              <w:top w:val="nil"/>
              <w:bottom w:val="nil"/>
            </w:tcBorders>
          </w:tcPr>
          <w:p w14:paraId="5F9D8125"/>
        </w:tc>
        <w:tc>
          <w:tcPr>
            <w:tcW w:w="1099" w:type="dxa"/>
          </w:tcPr>
          <w:p w14:paraId="38705DC8">
            <w:pPr>
              <w:spacing w:line="451" w:lineRule="auto"/>
            </w:pPr>
          </w:p>
          <w:p w14:paraId="49CA865D">
            <w:pPr>
              <w:spacing w:before="69" w:line="221" w:lineRule="auto"/>
              <w:ind w:left="124"/>
              <w:rPr>
                <w:rFonts w:hint="eastAsia" w:ascii="宋体" w:hAnsi="宋体" w:eastAsia="宋体" w:cs="宋体"/>
              </w:rPr>
            </w:pPr>
            <w:r>
              <w:rPr>
                <w:rFonts w:ascii="宋体" w:hAnsi="宋体" w:eastAsia="宋体" w:cs="宋体"/>
                <w:spacing w:val="6"/>
              </w:rPr>
              <w:t>一般处罚</w:t>
            </w:r>
          </w:p>
        </w:tc>
        <w:tc>
          <w:tcPr>
            <w:tcW w:w="1969" w:type="dxa"/>
          </w:tcPr>
          <w:p w14:paraId="79918D46">
            <w:pPr>
              <w:spacing w:line="271" w:lineRule="auto"/>
            </w:pPr>
          </w:p>
          <w:p w14:paraId="5FE5C16C">
            <w:pPr>
              <w:spacing w:before="68" w:line="252" w:lineRule="auto"/>
              <w:ind w:left="115" w:right="151" w:firstLine="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98" w:type="dxa"/>
          </w:tcPr>
          <w:p w14:paraId="0C3A23FB">
            <w:pPr>
              <w:spacing w:before="211" w:line="247" w:lineRule="auto"/>
              <w:ind w:left="136" w:right="72"/>
              <w:jc w:val="both"/>
              <w:rPr>
                <w:rFonts w:hint="eastAsia" w:ascii="宋体" w:hAnsi="宋体" w:eastAsia="宋体" w:cs="宋体"/>
              </w:rPr>
            </w:pPr>
            <w:r>
              <w:rPr>
                <w:rFonts w:ascii="宋体" w:hAnsi="宋体" w:eastAsia="宋体" w:cs="宋体"/>
                <w:spacing w:val="4"/>
              </w:rPr>
              <w:t>没收出版物和违法所得，并处违法所得三倍以上四倍以</w:t>
            </w:r>
            <w:r>
              <w:rPr>
                <w:rFonts w:ascii="宋体" w:hAnsi="宋体" w:eastAsia="宋体" w:cs="宋体"/>
                <w:spacing w:val="6"/>
              </w:rPr>
              <w:t>下罚款</w:t>
            </w:r>
          </w:p>
        </w:tc>
        <w:tc>
          <w:tcPr>
            <w:tcW w:w="784" w:type="dxa"/>
            <w:vMerge w:val="continue"/>
            <w:tcBorders>
              <w:top w:val="nil"/>
              <w:bottom w:val="nil"/>
            </w:tcBorders>
          </w:tcPr>
          <w:p w14:paraId="2D82FC32"/>
        </w:tc>
      </w:tr>
      <w:tr w14:paraId="75B3A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85" w:type="dxa"/>
            <w:vMerge w:val="continue"/>
            <w:tcBorders>
              <w:top w:val="nil"/>
            </w:tcBorders>
          </w:tcPr>
          <w:p w14:paraId="6A5F0C4B"/>
        </w:tc>
        <w:tc>
          <w:tcPr>
            <w:tcW w:w="1469" w:type="dxa"/>
            <w:vMerge w:val="continue"/>
            <w:tcBorders>
              <w:top w:val="nil"/>
            </w:tcBorders>
          </w:tcPr>
          <w:p w14:paraId="5B677AE0"/>
        </w:tc>
        <w:tc>
          <w:tcPr>
            <w:tcW w:w="2328" w:type="dxa"/>
            <w:vMerge w:val="continue"/>
            <w:tcBorders>
              <w:top w:val="nil"/>
            </w:tcBorders>
          </w:tcPr>
          <w:p w14:paraId="2BE1D737"/>
        </w:tc>
        <w:tc>
          <w:tcPr>
            <w:tcW w:w="3688" w:type="dxa"/>
            <w:vMerge w:val="continue"/>
            <w:tcBorders>
              <w:top w:val="nil"/>
            </w:tcBorders>
          </w:tcPr>
          <w:p w14:paraId="120A2BC8"/>
        </w:tc>
        <w:tc>
          <w:tcPr>
            <w:tcW w:w="1099" w:type="dxa"/>
          </w:tcPr>
          <w:p w14:paraId="2B3E401E">
            <w:pPr>
              <w:spacing w:line="275" w:lineRule="auto"/>
            </w:pPr>
          </w:p>
          <w:p w14:paraId="0E2E9C0A">
            <w:pPr>
              <w:spacing w:line="276" w:lineRule="auto"/>
            </w:pPr>
          </w:p>
          <w:p w14:paraId="2D24D6A5">
            <w:pPr>
              <w:spacing w:before="69" w:line="220" w:lineRule="auto"/>
              <w:ind w:left="124"/>
              <w:rPr>
                <w:rFonts w:hint="eastAsia" w:ascii="宋体" w:hAnsi="宋体" w:eastAsia="宋体" w:cs="宋体"/>
              </w:rPr>
            </w:pPr>
            <w:r>
              <w:rPr>
                <w:rFonts w:ascii="宋体" w:hAnsi="宋体" w:eastAsia="宋体" w:cs="宋体"/>
                <w:spacing w:val="6"/>
              </w:rPr>
              <w:t>从重处罚</w:t>
            </w:r>
          </w:p>
        </w:tc>
        <w:tc>
          <w:tcPr>
            <w:tcW w:w="1969" w:type="dxa"/>
          </w:tcPr>
          <w:p w14:paraId="794B3574">
            <w:pPr>
              <w:spacing w:before="302" w:line="251" w:lineRule="auto"/>
              <w:ind w:left="106" w:right="151" w:firstLine="29"/>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为严重造成社会影</w:t>
            </w:r>
            <w:r>
              <w:rPr>
                <w:rFonts w:ascii="宋体" w:hAnsi="宋体" w:eastAsia="宋体" w:cs="宋体"/>
                <w:spacing w:val="8"/>
              </w:rPr>
              <w:t>响的</w:t>
            </w:r>
          </w:p>
        </w:tc>
        <w:tc>
          <w:tcPr>
            <w:tcW w:w="2798" w:type="dxa"/>
          </w:tcPr>
          <w:p w14:paraId="554EA836">
            <w:pPr>
              <w:spacing w:before="144" w:line="257" w:lineRule="auto"/>
              <w:ind w:left="117" w:right="92"/>
              <w:jc w:val="both"/>
              <w:rPr>
                <w:rFonts w:hint="eastAsia" w:ascii="宋体" w:hAnsi="宋体" w:eastAsia="宋体" w:cs="宋体"/>
              </w:rPr>
            </w:pPr>
            <w:r>
              <w:rPr>
                <w:rFonts w:ascii="宋体" w:hAnsi="宋体" w:eastAsia="宋体" w:cs="宋体"/>
                <w:spacing w:val="4"/>
              </w:rPr>
              <w:t>没收出版物和违法所得，并处违法所得四倍以上五倍以下罚款；情节严重的，责令</w:t>
            </w:r>
            <w:r>
              <w:rPr>
                <w:rFonts w:ascii="宋体" w:hAnsi="宋体" w:eastAsia="宋体" w:cs="宋体"/>
                <w:spacing w:val="3"/>
              </w:rPr>
              <w:t>停业整顿或者吊销许可证</w:t>
            </w:r>
          </w:p>
        </w:tc>
        <w:tc>
          <w:tcPr>
            <w:tcW w:w="784" w:type="dxa"/>
            <w:vMerge w:val="continue"/>
            <w:tcBorders>
              <w:top w:val="nil"/>
            </w:tcBorders>
          </w:tcPr>
          <w:p w14:paraId="4598103C"/>
        </w:tc>
      </w:tr>
      <w:tr w14:paraId="5FF93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1" w:hRule="atLeast"/>
        </w:trPr>
        <w:tc>
          <w:tcPr>
            <w:tcW w:w="685" w:type="dxa"/>
          </w:tcPr>
          <w:p w14:paraId="083B8981">
            <w:pPr>
              <w:spacing w:line="273" w:lineRule="auto"/>
            </w:pPr>
          </w:p>
          <w:p w14:paraId="6F16C099">
            <w:pPr>
              <w:spacing w:line="273" w:lineRule="auto"/>
            </w:pPr>
          </w:p>
          <w:p w14:paraId="56E7AA43">
            <w:pPr>
              <w:spacing w:line="273" w:lineRule="auto"/>
            </w:pPr>
          </w:p>
          <w:p w14:paraId="107BAFC6">
            <w:pPr>
              <w:spacing w:line="273" w:lineRule="auto"/>
            </w:pPr>
          </w:p>
          <w:p w14:paraId="7412F3D4">
            <w:pPr>
              <w:spacing w:line="273" w:lineRule="auto"/>
            </w:pPr>
          </w:p>
          <w:p w14:paraId="1620EF00">
            <w:pPr>
              <w:spacing w:line="274" w:lineRule="auto"/>
            </w:pPr>
          </w:p>
          <w:p w14:paraId="087D8488">
            <w:pPr>
              <w:spacing w:before="68" w:line="184" w:lineRule="auto"/>
              <w:ind w:left="175"/>
              <w:rPr>
                <w:rFonts w:hint="eastAsia" w:ascii="宋体" w:hAnsi="宋体" w:eastAsia="宋体" w:cs="宋体"/>
              </w:rPr>
            </w:pPr>
            <w:r>
              <w:rPr>
                <w:rFonts w:ascii="宋体" w:hAnsi="宋体" w:eastAsia="宋体" w:cs="宋体"/>
                <w:spacing w:val="-6"/>
              </w:rPr>
              <w:t>103</w:t>
            </w:r>
          </w:p>
        </w:tc>
        <w:tc>
          <w:tcPr>
            <w:tcW w:w="1469" w:type="dxa"/>
          </w:tcPr>
          <w:p w14:paraId="52520B5B">
            <w:pPr>
              <w:spacing w:before="205" w:line="220" w:lineRule="auto"/>
              <w:ind w:left="200"/>
              <w:rPr>
                <w:rFonts w:hint="eastAsia" w:ascii="宋体" w:hAnsi="宋体" w:eastAsia="宋体" w:cs="宋体"/>
              </w:rPr>
            </w:pPr>
            <w:r>
              <w:rPr>
                <w:rFonts w:ascii="宋体" w:hAnsi="宋体" w:eastAsia="宋体" w:cs="宋体"/>
                <w:spacing w:val="-2"/>
              </w:rPr>
              <w:t>对出版物经</w:t>
            </w:r>
          </w:p>
          <w:p w14:paraId="308A7382">
            <w:pPr>
              <w:spacing w:before="19" w:line="236" w:lineRule="auto"/>
              <w:ind w:left="139" w:right="142" w:firstLine="60"/>
              <w:rPr>
                <w:rFonts w:hint="eastAsia" w:ascii="宋体" w:hAnsi="宋体" w:eastAsia="宋体" w:cs="宋体"/>
              </w:rPr>
            </w:pPr>
            <w:r>
              <w:rPr>
                <w:rFonts w:ascii="宋体" w:hAnsi="宋体" w:eastAsia="宋体" w:cs="宋体"/>
                <w:spacing w:val="2"/>
              </w:rPr>
              <w:t>营单位未能</w:t>
            </w:r>
            <w:r>
              <w:rPr>
                <w:rFonts w:ascii="宋体" w:hAnsi="宋体" w:eastAsia="宋体" w:cs="宋体"/>
                <w:spacing w:val="3"/>
              </w:rPr>
              <w:t>提供近2年的</w:t>
            </w:r>
          </w:p>
          <w:p w14:paraId="4A7E06B6">
            <w:pPr>
              <w:spacing w:before="53" w:line="236" w:lineRule="auto"/>
              <w:ind w:left="90" w:right="3" w:firstLine="109"/>
              <w:rPr>
                <w:rFonts w:hint="eastAsia" w:ascii="宋体" w:hAnsi="宋体" w:eastAsia="宋体" w:cs="宋体"/>
              </w:rPr>
            </w:pPr>
            <w:r>
              <w:rPr>
                <w:rFonts w:ascii="宋体" w:hAnsi="宋体" w:eastAsia="宋体" w:cs="宋体"/>
                <w:spacing w:val="2"/>
              </w:rPr>
              <w:t>出版物发行</w:t>
            </w:r>
            <w:r>
              <w:rPr>
                <w:rFonts w:ascii="宋体" w:hAnsi="宋体" w:eastAsia="宋体" w:cs="宋体"/>
                <w:spacing w:val="17"/>
              </w:rPr>
              <w:t>进销货清单、</w:t>
            </w:r>
          </w:p>
          <w:p w14:paraId="5FD44EB4">
            <w:pPr>
              <w:spacing w:before="41" w:line="246" w:lineRule="auto"/>
              <w:ind w:left="90" w:right="216" w:firstLine="109"/>
              <w:rPr>
                <w:rFonts w:hint="eastAsia" w:ascii="宋体" w:hAnsi="宋体" w:eastAsia="宋体" w:cs="宋体"/>
              </w:rPr>
            </w:pPr>
            <w:r>
              <w:rPr>
                <w:rFonts w:ascii="宋体" w:hAnsi="宋体" w:eastAsia="宋体" w:cs="宋体"/>
                <w:spacing w:val="-2"/>
              </w:rPr>
              <w:t>超出出版行</w:t>
            </w:r>
            <w:r>
              <w:rPr>
                <w:rFonts w:ascii="宋体" w:hAnsi="宋体" w:eastAsia="宋体" w:cs="宋体"/>
                <w:spacing w:val="4"/>
              </w:rPr>
              <w:t>政主管部门</w:t>
            </w:r>
          </w:p>
          <w:p w14:paraId="6EDC4061">
            <w:pPr>
              <w:spacing w:before="51" w:line="220" w:lineRule="auto"/>
              <w:ind w:left="200"/>
              <w:rPr>
                <w:rFonts w:hint="eastAsia" w:ascii="宋体" w:hAnsi="宋体" w:eastAsia="宋体" w:cs="宋体"/>
              </w:rPr>
            </w:pPr>
            <w:r>
              <w:rPr>
                <w:rFonts w:ascii="宋体" w:hAnsi="宋体" w:eastAsia="宋体" w:cs="宋体"/>
                <w:spacing w:val="2"/>
              </w:rPr>
              <w:t>核准的经营</w:t>
            </w:r>
          </w:p>
          <w:p w14:paraId="129EC626">
            <w:pPr>
              <w:spacing w:before="39" w:line="252" w:lineRule="auto"/>
              <w:ind w:left="90" w:right="199" w:firstLine="109"/>
              <w:rPr>
                <w:rFonts w:hint="eastAsia" w:ascii="宋体" w:hAnsi="宋体" w:eastAsia="宋体" w:cs="宋体"/>
              </w:rPr>
            </w:pPr>
            <w:r>
              <w:rPr>
                <w:rFonts w:ascii="宋体" w:hAnsi="宋体" w:eastAsia="宋体" w:cs="宋体"/>
                <w:spacing w:val="1"/>
              </w:rPr>
              <w:t>范围经营等行为的行政</w:t>
            </w:r>
            <w:r>
              <w:rPr>
                <w:rFonts w:ascii="宋体" w:hAnsi="宋体" w:eastAsia="宋体" w:cs="宋体"/>
                <w:spacing w:val="12"/>
              </w:rPr>
              <w:t>处罚</w:t>
            </w:r>
          </w:p>
        </w:tc>
        <w:tc>
          <w:tcPr>
            <w:tcW w:w="2328" w:type="dxa"/>
          </w:tcPr>
          <w:p w14:paraId="70244B7C">
            <w:pPr>
              <w:spacing w:before="13" w:line="219" w:lineRule="auto"/>
              <w:ind w:left="260"/>
              <w:rPr>
                <w:rFonts w:hint="eastAsia" w:ascii="宋体" w:hAnsi="宋体" w:eastAsia="宋体" w:cs="宋体"/>
              </w:rPr>
            </w:pPr>
            <w:r>
              <w:rPr>
                <w:rFonts w:ascii="宋体" w:hAnsi="宋体" w:eastAsia="宋体" w:cs="宋体"/>
              </w:rPr>
              <w:t>(一)对未能提供近2</w:t>
            </w:r>
          </w:p>
          <w:p w14:paraId="3B70D047">
            <w:pPr>
              <w:spacing w:before="22" w:line="219" w:lineRule="auto"/>
              <w:ind w:left="211"/>
              <w:rPr>
                <w:rFonts w:hint="eastAsia" w:ascii="宋体" w:hAnsi="宋体" w:eastAsia="宋体" w:cs="宋体"/>
              </w:rPr>
            </w:pPr>
            <w:r>
              <w:rPr>
                <w:rFonts w:ascii="宋体" w:hAnsi="宋体" w:eastAsia="宋体" w:cs="宋体"/>
                <w:spacing w:val="1"/>
              </w:rPr>
              <w:t>年的出版物发行进销</w:t>
            </w:r>
          </w:p>
          <w:p w14:paraId="71F313EC">
            <w:pPr>
              <w:spacing w:before="30" w:line="224" w:lineRule="auto"/>
              <w:ind w:left="100" w:right="106" w:firstLine="110"/>
              <w:rPr>
                <w:rFonts w:hint="eastAsia" w:ascii="宋体" w:hAnsi="宋体" w:eastAsia="宋体" w:cs="宋体"/>
              </w:rPr>
            </w:pPr>
            <w:r>
              <w:rPr>
                <w:rFonts w:ascii="宋体" w:hAnsi="宋体" w:eastAsia="宋体" w:cs="宋体"/>
                <w:spacing w:val="1"/>
              </w:rPr>
              <w:t>货清单等有关非财务票据或者清单、票据未</w:t>
            </w:r>
          </w:p>
          <w:p w14:paraId="155046AA">
            <w:pPr>
              <w:spacing w:before="30" w:line="235" w:lineRule="auto"/>
              <w:ind w:left="111" w:right="206" w:firstLine="100"/>
              <w:rPr>
                <w:rFonts w:hint="eastAsia" w:ascii="宋体" w:hAnsi="宋体" w:eastAsia="宋体" w:cs="宋体"/>
              </w:rPr>
            </w:pPr>
            <w:r>
              <w:rPr>
                <w:rFonts w:ascii="宋体" w:hAnsi="宋体" w:eastAsia="宋体" w:cs="宋体"/>
                <w:spacing w:val="1"/>
              </w:rPr>
              <w:t>按规定载明有关内容</w:t>
            </w:r>
            <w:r>
              <w:rPr>
                <w:rFonts w:ascii="宋体" w:hAnsi="宋体" w:eastAsia="宋体" w:cs="宋体"/>
                <w:spacing w:val="23"/>
              </w:rPr>
              <w:t>的处罚；</w:t>
            </w:r>
          </w:p>
          <w:p w14:paraId="43B39A09">
            <w:pPr>
              <w:spacing w:before="16" w:line="220" w:lineRule="auto"/>
              <w:ind w:left="211"/>
              <w:rPr>
                <w:rFonts w:hint="eastAsia" w:ascii="宋体" w:hAnsi="宋体" w:eastAsia="宋体" w:cs="宋体"/>
              </w:rPr>
            </w:pPr>
            <w:r>
              <w:rPr>
                <w:rFonts w:ascii="宋体" w:hAnsi="宋体" w:eastAsia="宋体" w:cs="宋体"/>
              </w:rPr>
              <w:t>(二)对超出出版行政</w:t>
            </w:r>
          </w:p>
          <w:p w14:paraId="5C292089">
            <w:pPr>
              <w:spacing w:before="19" w:line="229" w:lineRule="auto"/>
              <w:ind w:left="111" w:right="203" w:firstLine="100"/>
              <w:rPr>
                <w:rFonts w:hint="eastAsia" w:ascii="宋体" w:hAnsi="宋体" w:eastAsia="宋体" w:cs="宋体"/>
              </w:rPr>
            </w:pPr>
            <w:r>
              <w:rPr>
                <w:rFonts w:ascii="宋体" w:hAnsi="宋体" w:eastAsia="宋体" w:cs="宋体"/>
                <w:spacing w:val="1"/>
              </w:rPr>
              <w:t>主管部门核准的经营</w:t>
            </w:r>
            <w:r>
              <w:rPr>
                <w:rFonts w:ascii="宋体" w:hAnsi="宋体" w:eastAsia="宋体" w:cs="宋体"/>
                <w:spacing w:val="13"/>
              </w:rPr>
              <w:t>范围经营的处罚；</w:t>
            </w:r>
          </w:p>
          <w:p w14:paraId="30D21CBC">
            <w:pPr>
              <w:spacing w:before="38" w:line="224" w:lineRule="auto"/>
              <w:ind w:left="100" w:right="107" w:firstLine="110"/>
              <w:rPr>
                <w:rFonts w:hint="eastAsia" w:ascii="宋体" w:hAnsi="宋体" w:eastAsia="宋体" w:cs="宋体"/>
              </w:rPr>
            </w:pPr>
            <w:r>
              <w:rPr>
                <w:rFonts w:ascii="宋体" w:hAnsi="宋体" w:eastAsia="宋体" w:cs="宋体"/>
                <w:spacing w:val="10"/>
              </w:rPr>
              <w:t>(三)对张贴、散发、</w:t>
            </w:r>
            <w:r>
              <w:rPr>
                <w:rFonts w:ascii="宋体" w:hAnsi="宋体" w:eastAsia="宋体" w:cs="宋体"/>
              </w:rPr>
              <w:t>登载有法律、法规禁止</w:t>
            </w:r>
          </w:p>
          <w:p w14:paraId="07A52088">
            <w:pPr>
              <w:spacing w:before="41" w:line="218" w:lineRule="auto"/>
              <w:ind w:left="100" w:right="126" w:firstLine="110"/>
              <w:rPr>
                <w:rFonts w:hint="eastAsia" w:ascii="宋体" w:hAnsi="宋体" w:eastAsia="宋体" w:cs="宋体"/>
              </w:rPr>
            </w:pPr>
            <w:r>
              <w:rPr>
                <w:rFonts w:ascii="宋体" w:hAnsi="宋体" w:eastAsia="宋体" w:cs="宋体"/>
              </w:rPr>
              <w:t>内容的或者有欺诈性</w:t>
            </w:r>
            <w:r>
              <w:rPr>
                <w:rFonts w:ascii="宋体" w:hAnsi="宋体" w:eastAsia="宋体" w:cs="宋体"/>
                <w:spacing w:val="-1"/>
              </w:rPr>
              <w:t>文字、与事实不符的征</w:t>
            </w:r>
          </w:p>
        </w:tc>
        <w:tc>
          <w:tcPr>
            <w:tcW w:w="3688" w:type="dxa"/>
          </w:tcPr>
          <w:p w14:paraId="64DDB8C7">
            <w:pPr>
              <w:spacing w:before="183" w:line="228" w:lineRule="auto"/>
              <w:ind w:left="132" w:right="155" w:hanging="74"/>
              <w:rPr>
                <w:rFonts w:hint="eastAsia" w:ascii="宋体" w:hAnsi="宋体" w:eastAsia="宋体" w:cs="宋体"/>
              </w:rPr>
            </w:pPr>
            <w:r>
              <w:rPr>
                <w:rFonts w:ascii="宋体" w:hAnsi="宋体" w:eastAsia="宋体" w:cs="宋体"/>
                <w:spacing w:val="11"/>
              </w:rPr>
              <w:t>《出版物市场管理规定》(2016年公</w:t>
            </w:r>
            <w:r>
              <w:rPr>
                <w:rFonts w:ascii="宋体" w:hAnsi="宋体" w:eastAsia="宋体" w:cs="宋体"/>
                <w:spacing w:val="-5"/>
              </w:rPr>
              <w:t>布)</w:t>
            </w:r>
          </w:p>
          <w:p w14:paraId="29068D0D">
            <w:pPr>
              <w:spacing w:before="69" w:line="247" w:lineRule="auto"/>
              <w:ind w:left="132" w:right="171" w:firstLine="180"/>
              <w:jc w:val="both"/>
              <w:rPr>
                <w:rFonts w:hint="eastAsia" w:ascii="宋体" w:hAnsi="宋体" w:eastAsia="宋体" w:cs="宋体"/>
              </w:rPr>
            </w:pPr>
            <w:r>
              <w:rPr>
                <w:rFonts w:ascii="宋体" w:hAnsi="宋体" w:eastAsia="宋体" w:cs="宋体"/>
                <w:spacing w:val="1"/>
              </w:rPr>
              <w:t>第三十七条：违反本规定，有下列</w:t>
            </w:r>
            <w:r>
              <w:rPr>
                <w:rFonts w:ascii="宋体" w:hAnsi="宋体" w:eastAsia="宋体" w:cs="宋体"/>
              </w:rPr>
              <w:t>行为之一的，由出版行政主管部门责</w:t>
            </w:r>
            <w:r>
              <w:rPr>
                <w:rFonts w:ascii="宋体" w:hAnsi="宋体" w:eastAsia="宋体" w:cs="宋体"/>
                <w:spacing w:val="6"/>
              </w:rPr>
              <w:t>令停止违法行为，予以警告，并处3</w:t>
            </w:r>
            <w:r>
              <w:rPr>
                <w:rFonts w:ascii="宋体" w:hAnsi="宋体" w:eastAsia="宋体" w:cs="宋体"/>
                <w:spacing w:val="15"/>
              </w:rPr>
              <w:t>万元以下罚款：</w:t>
            </w:r>
          </w:p>
          <w:p w14:paraId="7B5DEEA1">
            <w:pPr>
              <w:spacing w:before="58" w:line="246" w:lineRule="auto"/>
              <w:ind w:left="132" w:right="79"/>
              <w:rPr>
                <w:rFonts w:hint="eastAsia" w:ascii="宋体" w:hAnsi="宋体" w:eastAsia="宋体" w:cs="宋体"/>
              </w:rPr>
            </w:pPr>
            <w:r>
              <w:rPr>
                <w:rFonts w:ascii="宋体" w:hAnsi="宋体" w:eastAsia="宋体" w:cs="宋体"/>
                <w:spacing w:val="15"/>
              </w:rPr>
              <w:t>(一)未能提供近2年的出版物发行</w:t>
            </w:r>
            <w:r>
              <w:rPr>
                <w:rFonts w:ascii="宋体" w:hAnsi="宋体" w:eastAsia="宋体" w:cs="宋体"/>
                <w:spacing w:val="-1"/>
              </w:rPr>
              <w:t>进销货清单等有关非财务票据或者清</w:t>
            </w:r>
            <w:r>
              <w:rPr>
                <w:rFonts w:ascii="宋体" w:hAnsi="宋体" w:eastAsia="宋体" w:cs="宋体"/>
                <w:spacing w:val="6"/>
              </w:rPr>
              <w:t>单、票据未按规定载明有关内容的；</w:t>
            </w:r>
          </w:p>
          <w:p w14:paraId="5D989E8E">
            <w:pPr>
              <w:spacing w:before="41" w:line="242" w:lineRule="auto"/>
              <w:ind w:left="132" w:right="248"/>
              <w:rPr>
                <w:rFonts w:hint="eastAsia" w:ascii="宋体" w:hAnsi="宋体" w:eastAsia="宋体" w:cs="宋体"/>
              </w:rPr>
            </w:pPr>
            <w:r>
              <w:rPr>
                <w:rFonts w:ascii="宋体" w:hAnsi="宋体" w:eastAsia="宋体" w:cs="宋体"/>
                <w:spacing w:val="9"/>
              </w:rPr>
              <w:t>(二)超出出版行政主管部门核准的</w:t>
            </w:r>
            <w:r>
              <w:rPr>
                <w:rFonts w:ascii="宋体" w:hAnsi="宋体" w:eastAsia="宋体" w:cs="宋体"/>
                <w:spacing w:val="13"/>
              </w:rPr>
              <w:t>经营范围经营的；</w:t>
            </w:r>
          </w:p>
        </w:tc>
        <w:tc>
          <w:tcPr>
            <w:tcW w:w="1099" w:type="dxa"/>
          </w:tcPr>
          <w:p w14:paraId="4307A865">
            <w:pPr>
              <w:spacing w:line="264" w:lineRule="auto"/>
            </w:pPr>
          </w:p>
          <w:p w14:paraId="17D3F95E">
            <w:pPr>
              <w:spacing w:line="264" w:lineRule="auto"/>
            </w:pPr>
          </w:p>
          <w:p w14:paraId="3A125A59">
            <w:pPr>
              <w:spacing w:line="264" w:lineRule="auto"/>
            </w:pPr>
          </w:p>
          <w:p w14:paraId="6D20E1F2">
            <w:pPr>
              <w:spacing w:line="264" w:lineRule="auto"/>
            </w:pPr>
          </w:p>
          <w:p w14:paraId="2188E40C">
            <w:pPr>
              <w:spacing w:line="265" w:lineRule="auto"/>
            </w:pPr>
          </w:p>
          <w:p w14:paraId="1BA15FD4">
            <w:pPr>
              <w:spacing w:line="265" w:lineRule="auto"/>
            </w:pPr>
          </w:p>
          <w:p w14:paraId="18E5F5B9">
            <w:pPr>
              <w:spacing w:before="69" w:line="219" w:lineRule="auto"/>
              <w:ind w:left="124"/>
              <w:rPr>
                <w:rFonts w:hint="eastAsia" w:ascii="宋体" w:hAnsi="宋体" w:eastAsia="宋体" w:cs="宋体"/>
              </w:rPr>
            </w:pPr>
            <w:r>
              <w:rPr>
                <w:rFonts w:ascii="宋体" w:hAnsi="宋体" w:eastAsia="宋体" w:cs="宋体"/>
                <w:spacing w:val="6"/>
              </w:rPr>
              <w:t>从轻处罚</w:t>
            </w:r>
          </w:p>
        </w:tc>
        <w:tc>
          <w:tcPr>
            <w:tcW w:w="1969" w:type="dxa"/>
          </w:tcPr>
          <w:p w14:paraId="49108C67">
            <w:pPr>
              <w:spacing w:line="281" w:lineRule="auto"/>
            </w:pPr>
          </w:p>
          <w:p w14:paraId="1AE72F3A">
            <w:pPr>
              <w:spacing w:line="281" w:lineRule="auto"/>
            </w:pPr>
          </w:p>
          <w:p w14:paraId="320B7573">
            <w:pPr>
              <w:spacing w:line="281" w:lineRule="auto"/>
            </w:pPr>
          </w:p>
          <w:p w14:paraId="7CA58B26">
            <w:pPr>
              <w:spacing w:line="282" w:lineRule="auto"/>
            </w:pPr>
          </w:p>
          <w:p w14:paraId="75D830DB">
            <w:pPr>
              <w:spacing w:line="282" w:lineRule="auto"/>
            </w:pPr>
          </w:p>
          <w:p w14:paraId="01D72BBC">
            <w:pPr>
              <w:spacing w:before="68" w:line="251" w:lineRule="auto"/>
              <w:ind w:left="106" w:right="125" w:firstLine="29"/>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8"/>
              </w:rPr>
              <w:t>行为之一的</w:t>
            </w:r>
          </w:p>
        </w:tc>
        <w:tc>
          <w:tcPr>
            <w:tcW w:w="2798" w:type="dxa"/>
          </w:tcPr>
          <w:p w14:paraId="36B58D9C">
            <w:pPr>
              <w:spacing w:line="283" w:lineRule="auto"/>
            </w:pPr>
          </w:p>
          <w:p w14:paraId="6E0669FF">
            <w:pPr>
              <w:spacing w:line="283" w:lineRule="auto"/>
            </w:pPr>
          </w:p>
          <w:p w14:paraId="071D41B1">
            <w:pPr>
              <w:spacing w:line="283" w:lineRule="auto"/>
            </w:pPr>
          </w:p>
          <w:p w14:paraId="086DE611">
            <w:pPr>
              <w:spacing w:line="284" w:lineRule="auto"/>
            </w:pPr>
          </w:p>
          <w:p w14:paraId="7B1FC794">
            <w:pPr>
              <w:spacing w:line="284" w:lineRule="auto"/>
            </w:pPr>
          </w:p>
          <w:p w14:paraId="0D387BD2">
            <w:pPr>
              <w:spacing w:before="69"/>
              <w:ind w:left="136" w:right="101" w:hanging="19"/>
              <w:rPr>
                <w:rFonts w:hint="eastAsia" w:ascii="宋体" w:hAnsi="宋体" w:eastAsia="宋体" w:cs="宋体"/>
              </w:rPr>
            </w:pPr>
            <w:r>
              <w:rPr>
                <w:rFonts w:ascii="宋体" w:hAnsi="宋体" w:eastAsia="宋体" w:cs="宋体"/>
                <w:spacing w:val="4"/>
              </w:rPr>
              <w:t>责令停止违法行为，予以警</w:t>
            </w:r>
            <w:r>
              <w:rPr>
                <w:rFonts w:ascii="宋体" w:hAnsi="宋体" w:eastAsia="宋体" w:cs="宋体"/>
                <w:spacing w:val="7"/>
              </w:rPr>
              <w:t>告，并处5000元以下罚款</w:t>
            </w:r>
          </w:p>
        </w:tc>
        <w:tc>
          <w:tcPr>
            <w:tcW w:w="784" w:type="dxa"/>
          </w:tcPr>
          <w:p w14:paraId="4AF2CEED"/>
        </w:tc>
      </w:tr>
    </w:tbl>
    <w:p w14:paraId="76CBAA09">
      <w:pPr>
        <w:spacing w:line="135" w:lineRule="exact"/>
        <w:rPr>
          <w:sz w:val="11"/>
        </w:rPr>
      </w:pPr>
    </w:p>
    <w:p w14:paraId="7E861CA6">
      <w:pPr>
        <w:sectPr>
          <w:footerReference r:id="rId107" w:type="default"/>
          <w:pgSz w:w="17130" w:h="12320"/>
          <w:pgMar w:top="1047" w:right="895" w:bottom="1649" w:left="1404" w:header="0" w:footer="1480" w:gutter="0"/>
          <w:cols w:space="720" w:num="1"/>
        </w:sectPr>
      </w:pPr>
    </w:p>
    <w:p w14:paraId="09D8D891">
      <w:pPr>
        <w:spacing w:before="140"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EF8E10E"/>
    <w:p w14:paraId="0CDEC0A3">
      <w:pPr>
        <w:spacing w:line="15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249"/>
        <w:gridCol w:w="2798"/>
        <w:gridCol w:w="3728"/>
        <w:gridCol w:w="1089"/>
        <w:gridCol w:w="1689"/>
        <w:gridCol w:w="2798"/>
        <w:gridCol w:w="775"/>
      </w:tblGrid>
      <w:tr w14:paraId="31B5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5890EBEE">
            <w:pPr>
              <w:spacing w:before="174" w:line="221" w:lineRule="auto"/>
              <w:ind w:left="125"/>
              <w:rPr>
                <w:rFonts w:hint="eastAsia" w:ascii="宋体" w:hAnsi="宋体" w:eastAsia="宋体" w:cs="宋体"/>
              </w:rPr>
            </w:pPr>
            <w:r>
              <w:rPr>
                <w:rFonts w:ascii="宋体" w:hAnsi="宋体" w:eastAsia="宋体" w:cs="宋体"/>
                <w:spacing w:val="6"/>
              </w:rPr>
              <w:t>序号</w:t>
            </w:r>
          </w:p>
        </w:tc>
        <w:tc>
          <w:tcPr>
            <w:tcW w:w="1249" w:type="dxa"/>
          </w:tcPr>
          <w:p w14:paraId="4AB7E493">
            <w:pPr>
              <w:spacing w:before="54" w:line="215" w:lineRule="auto"/>
              <w:ind w:left="191" w:right="194"/>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798" w:type="dxa"/>
          </w:tcPr>
          <w:p w14:paraId="0BC8B073">
            <w:pPr>
              <w:spacing w:before="174" w:line="220" w:lineRule="auto"/>
              <w:ind w:left="962"/>
              <w:rPr>
                <w:rFonts w:hint="eastAsia" w:ascii="宋体" w:hAnsi="宋体" w:eastAsia="宋体" w:cs="宋体"/>
              </w:rPr>
            </w:pPr>
            <w:r>
              <w:rPr>
                <w:rFonts w:ascii="宋体" w:hAnsi="宋体" w:eastAsia="宋体" w:cs="宋体"/>
                <w:spacing w:val="13"/>
              </w:rPr>
              <w:t>处罚事项</w:t>
            </w:r>
          </w:p>
        </w:tc>
        <w:tc>
          <w:tcPr>
            <w:tcW w:w="3728" w:type="dxa"/>
          </w:tcPr>
          <w:p w14:paraId="2D25E579">
            <w:pPr>
              <w:spacing w:before="172" w:line="219" w:lineRule="auto"/>
              <w:ind w:left="1444"/>
              <w:rPr>
                <w:rFonts w:hint="eastAsia" w:ascii="宋体" w:hAnsi="宋体" w:eastAsia="宋体" w:cs="宋体"/>
              </w:rPr>
            </w:pPr>
            <w:r>
              <w:rPr>
                <w:rFonts w:ascii="宋体" w:hAnsi="宋体" w:eastAsia="宋体" w:cs="宋体"/>
                <w:spacing w:val="13"/>
              </w:rPr>
              <w:t>处罚依据</w:t>
            </w:r>
          </w:p>
        </w:tc>
        <w:tc>
          <w:tcPr>
            <w:tcW w:w="1089" w:type="dxa"/>
          </w:tcPr>
          <w:p w14:paraId="21E1278E">
            <w:pPr>
              <w:spacing w:before="174" w:line="220" w:lineRule="auto"/>
              <w:ind w:left="86"/>
              <w:rPr>
                <w:rFonts w:hint="eastAsia" w:ascii="宋体" w:hAnsi="宋体" w:eastAsia="宋体" w:cs="宋体"/>
              </w:rPr>
            </w:pPr>
            <w:r>
              <w:rPr>
                <w:rFonts w:ascii="宋体" w:hAnsi="宋体" w:eastAsia="宋体" w:cs="宋体"/>
                <w:spacing w:val="3"/>
              </w:rPr>
              <w:t>违法程度</w:t>
            </w:r>
          </w:p>
        </w:tc>
        <w:tc>
          <w:tcPr>
            <w:tcW w:w="1689" w:type="dxa"/>
          </w:tcPr>
          <w:p w14:paraId="55B728D5">
            <w:pPr>
              <w:spacing w:before="174" w:line="220" w:lineRule="auto"/>
              <w:ind w:left="417"/>
              <w:rPr>
                <w:rFonts w:hint="eastAsia" w:ascii="宋体" w:hAnsi="宋体" w:eastAsia="宋体" w:cs="宋体"/>
              </w:rPr>
            </w:pPr>
            <w:r>
              <w:rPr>
                <w:rFonts w:ascii="宋体" w:hAnsi="宋体" w:eastAsia="宋体" w:cs="宋体"/>
                <w:spacing w:val="-2"/>
              </w:rPr>
              <w:t>违法情节</w:t>
            </w:r>
          </w:p>
        </w:tc>
        <w:tc>
          <w:tcPr>
            <w:tcW w:w="2798" w:type="dxa"/>
          </w:tcPr>
          <w:p w14:paraId="6EA660B2">
            <w:pPr>
              <w:spacing w:before="174" w:line="221" w:lineRule="auto"/>
              <w:ind w:left="768"/>
              <w:rPr>
                <w:rFonts w:hint="eastAsia" w:ascii="宋体" w:hAnsi="宋体" w:eastAsia="宋体" w:cs="宋体"/>
              </w:rPr>
            </w:pPr>
            <w:r>
              <w:rPr>
                <w:rFonts w:ascii="宋体" w:hAnsi="宋体" w:eastAsia="宋体" w:cs="宋体"/>
                <w:spacing w:val="4"/>
              </w:rPr>
              <w:t>处罚裁量基准</w:t>
            </w:r>
          </w:p>
        </w:tc>
        <w:tc>
          <w:tcPr>
            <w:tcW w:w="775" w:type="dxa"/>
          </w:tcPr>
          <w:p w14:paraId="7FD88D63">
            <w:pPr>
              <w:spacing w:before="174" w:line="221" w:lineRule="auto"/>
              <w:ind w:left="170"/>
              <w:rPr>
                <w:rFonts w:hint="eastAsia" w:ascii="宋体" w:hAnsi="宋体" w:eastAsia="宋体" w:cs="宋体"/>
              </w:rPr>
            </w:pPr>
            <w:r>
              <w:rPr>
                <w:rFonts w:ascii="宋体" w:hAnsi="宋体" w:eastAsia="宋体" w:cs="宋体"/>
                <w:spacing w:val="5"/>
              </w:rPr>
              <w:t>备注</w:t>
            </w:r>
          </w:p>
        </w:tc>
      </w:tr>
      <w:tr w14:paraId="3B109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6" w:hRule="atLeast"/>
        </w:trPr>
        <w:tc>
          <w:tcPr>
            <w:tcW w:w="684" w:type="dxa"/>
            <w:vMerge w:val="restart"/>
            <w:tcBorders>
              <w:bottom w:val="nil"/>
            </w:tcBorders>
          </w:tcPr>
          <w:p w14:paraId="0A6FB23C"/>
        </w:tc>
        <w:tc>
          <w:tcPr>
            <w:tcW w:w="1249" w:type="dxa"/>
            <w:vMerge w:val="restart"/>
            <w:tcBorders>
              <w:bottom w:val="nil"/>
            </w:tcBorders>
          </w:tcPr>
          <w:p w14:paraId="7A155101"/>
        </w:tc>
        <w:tc>
          <w:tcPr>
            <w:tcW w:w="2798" w:type="dxa"/>
            <w:vMerge w:val="restart"/>
            <w:tcBorders>
              <w:bottom w:val="nil"/>
            </w:tcBorders>
          </w:tcPr>
          <w:p w14:paraId="1ED18FD2">
            <w:pPr>
              <w:spacing w:before="9" w:line="225" w:lineRule="auto"/>
              <w:ind w:left="122"/>
              <w:rPr>
                <w:rFonts w:hint="eastAsia" w:ascii="宋体" w:hAnsi="宋体" w:eastAsia="宋体" w:cs="宋体"/>
                <w:sz w:val="20"/>
                <w:szCs w:val="20"/>
              </w:rPr>
            </w:pPr>
            <w:r>
              <w:rPr>
                <w:rFonts w:ascii="宋体" w:hAnsi="宋体" w:eastAsia="宋体" w:cs="宋体"/>
                <w:spacing w:val="4"/>
                <w:sz w:val="20"/>
                <w:szCs w:val="20"/>
              </w:rPr>
              <w:t>订单，广告和宣传画的处罚；</w:t>
            </w:r>
            <w:r>
              <w:rPr>
                <w:rFonts w:ascii="宋体" w:hAnsi="宋体" w:eastAsia="宋体" w:cs="宋体"/>
                <w:spacing w:val="18"/>
                <w:sz w:val="20"/>
                <w:szCs w:val="20"/>
              </w:rPr>
              <w:t>(四)对擅自更改出版物版</w:t>
            </w:r>
            <w:r>
              <w:rPr>
                <w:rFonts w:ascii="宋体" w:hAnsi="宋体" w:eastAsia="宋体" w:cs="宋体"/>
                <w:spacing w:val="19"/>
                <w:sz w:val="20"/>
                <w:szCs w:val="20"/>
              </w:rPr>
              <w:t>权页的处罚；</w:t>
            </w:r>
          </w:p>
          <w:p w14:paraId="688739E3">
            <w:pPr>
              <w:spacing w:before="2" w:line="206" w:lineRule="auto"/>
              <w:ind w:left="122" w:right="88"/>
              <w:rPr>
                <w:rFonts w:hint="eastAsia" w:ascii="宋体" w:hAnsi="宋体" w:eastAsia="宋体" w:cs="宋体"/>
              </w:rPr>
            </w:pPr>
            <w:r>
              <w:rPr>
                <w:rFonts w:ascii="宋体" w:hAnsi="宋体" w:eastAsia="宋体" w:cs="宋体"/>
                <w:spacing w:val="16"/>
              </w:rPr>
              <w:t>(五)对出版物经营许可证</w:t>
            </w:r>
            <w:r>
              <w:rPr>
                <w:rFonts w:ascii="宋体" w:hAnsi="宋体" w:eastAsia="宋体" w:cs="宋体"/>
                <w:spacing w:val="4"/>
              </w:rPr>
              <w:t>未在经营场所明显处张挂或</w:t>
            </w:r>
            <w:r>
              <w:rPr>
                <w:rFonts w:ascii="宋体" w:hAnsi="宋体" w:eastAsia="宋体" w:cs="宋体"/>
                <w:spacing w:val="3"/>
              </w:rPr>
              <w:t>者未在网页醒目位置公开出</w:t>
            </w:r>
            <w:r>
              <w:rPr>
                <w:rFonts w:ascii="宋体" w:hAnsi="宋体" w:eastAsia="宋体" w:cs="宋体"/>
                <w:spacing w:val="4"/>
              </w:rPr>
              <w:t>版物经营许可证和营业执照</w:t>
            </w:r>
            <w:r>
              <w:rPr>
                <w:rFonts w:ascii="宋体" w:hAnsi="宋体" w:eastAsia="宋体" w:cs="宋体"/>
                <w:spacing w:val="2"/>
              </w:rPr>
              <w:t>登载的有关信息或者链接标</w:t>
            </w:r>
            <w:r>
              <w:rPr>
                <w:rFonts w:ascii="宋体" w:hAnsi="宋体" w:eastAsia="宋体" w:cs="宋体"/>
                <w:spacing w:val="20"/>
              </w:rPr>
              <w:t>识的处罚；</w:t>
            </w:r>
          </w:p>
          <w:p w14:paraId="26C4A810">
            <w:pPr>
              <w:spacing w:line="208" w:lineRule="auto"/>
              <w:ind w:left="122" w:right="41"/>
              <w:rPr>
                <w:rFonts w:hint="eastAsia" w:ascii="宋体" w:hAnsi="宋体" w:eastAsia="宋体" w:cs="宋体"/>
              </w:rPr>
            </w:pPr>
            <w:r>
              <w:rPr>
                <w:rFonts w:ascii="宋体" w:hAnsi="宋体" w:eastAsia="宋体" w:cs="宋体"/>
                <w:spacing w:val="8"/>
              </w:rPr>
              <w:t>(六)对出售、出借、出租、</w:t>
            </w:r>
            <w:r>
              <w:rPr>
                <w:rFonts w:ascii="宋体" w:hAnsi="宋体" w:eastAsia="宋体" w:cs="宋体"/>
                <w:spacing w:val="5"/>
              </w:rPr>
              <w:t>转让或者擅自涂改、变造出</w:t>
            </w:r>
            <w:r>
              <w:rPr>
                <w:rFonts w:ascii="宋体" w:hAnsi="宋体" w:eastAsia="宋体" w:cs="宋体"/>
                <w:spacing w:val="9"/>
              </w:rPr>
              <w:t>版物经营许可证的处罚；</w:t>
            </w:r>
          </w:p>
          <w:p w14:paraId="6170252F">
            <w:pPr>
              <w:spacing w:before="4" w:line="206" w:lineRule="auto"/>
              <w:ind w:left="122" w:right="90" w:firstLine="70"/>
              <w:rPr>
                <w:rFonts w:hint="eastAsia" w:ascii="宋体" w:hAnsi="宋体" w:eastAsia="宋体" w:cs="宋体"/>
              </w:rPr>
            </w:pPr>
            <w:r>
              <w:rPr>
                <w:rFonts w:ascii="宋体" w:hAnsi="宋体" w:eastAsia="宋体" w:cs="宋体"/>
                <w:spacing w:val="16"/>
              </w:rPr>
              <w:t>(七)对公开宣传、陈列、</w:t>
            </w:r>
            <w:r>
              <w:rPr>
                <w:rFonts w:ascii="宋体" w:hAnsi="宋体" w:eastAsia="宋体" w:cs="宋体"/>
                <w:spacing w:val="3"/>
              </w:rPr>
              <w:t>展示、征订、销售或者面向</w:t>
            </w:r>
            <w:r>
              <w:rPr>
                <w:rFonts w:ascii="宋体" w:hAnsi="宋体" w:eastAsia="宋体" w:cs="宋体"/>
                <w:spacing w:val="4"/>
              </w:rPr>
              <w:t>社会公众发送规定应由内部</w:t>
            </w:r>
            <w:r>
              <w:rPr>
                <w:rFonts w:ascii="宋体" w:hAnsi="宋体" w:eastAsia="宋体" w:cs="宋体"/>
                <w:spacing w:val="10"/>
              </w:rPr>
              <w:t>发行的出版物的处罚；</w:t>
            </w:r>
          </w:p>
          <w:p w14:paraId="264F5ED5">
            <w:pPr>
              <w:spacing w:before="1" w:line="195" w:lineRule="auto"/>
              <w:ind w:left="112" w:right="41" w:firstLine="9"/>
              <w:rPr>
                <w:rFonts w:hint="eastAsia" w:ascii="宋体" w:hAnsi="宋体" w:eastAsia="宋体" w:cs="宋体"/>
              </w:rPr>
            </w:pPr>
            <w:r>
              <w:rPr>
                <w:rFonts w:ascii="宋体" w:hAnsi="宋体" w:eastAsia="宋体" w:cs="宋体"/>
                <w:spacing w:val="8"/>
              </w:rPr>
              <w:t>(八)对委托无出版物批发、</w:t>
            </w:r>
            <w:r>
              <w:rPr>
                <w:rFonts w:ascii="宋体" w:hAnsi="宋体" w:eastAsia="宋体" w:cs="宋体"/>
                <w:spacing w:val="5"/>
              </w:rPr>
              <w:t>零售资质的单位或者个人销</w:t>
            </w:r>
            <w:r>
              <w:rPr>
                <w:rFonts w:ascii="宋体" w:hAnsi="宋体" w:eastAsia="宋体" w:cs="宋体"/>
                <w:spacing w:val="3"/>
              </w:rPr>
              <w:t>售出版物或者代理出版物销</w:t>
            </w:r>
            <w:r>
              <w:rPr>
                <w:rFonts w:ascii="宋体" w:hAnsi="宋体" w:eastAsia="宋体" w:cs="宋体"/>
                <w:spacing w:val="14"/>
              </w:rPr>
              <w:t>售业务的处罚；</w:t>
            </w:r>
          </w:p>
          <w:p w14:paraId="4DF5D44A">
            <w:pPr>
              <w:spacing w:before="3" w:line="210" w:lineRule="auto"/>
              <w:ind w:left="122" w:right="116"/>
              <w:rPr>
                <w:rFonts w:hint="eastAsia" w:ascii="宋体" w:hAnsi="宋体" w:eastAsia="宋体" w:cs="宋体"/>
              </w:rPr>
            </w:pPr>
            <w:r>
              <w:rPr>
                <w:rFonts w:ascii="宋体" w:hAnsi="宋体" w:eastAsia="宋体" w:cs="宋体"/>
                <w:spacing w:val="16"/>
              </w:rPr>
              <w:t>(九)对未从依法取得出版</w:t>
            </w:r>
            <w:r>
              <w:rPr>
                <w:rFonts w:ascii="宋体" w:hAnsi="宋体" w:eastAsia="宋体" w:cs="宋体"/>
                <w:spacing w:val="2"/>
              </w:rPr>
              <w:t>物批发、零售资质的出版发</w:t>
            </w:r>
            <w:r>
              <w:rPr>
                <w:rFonts w:ascii="宋体" w:hAnsi="宋体" w:eastAsia="宋体" w:cs="宋体"/>
                <w:spacing w:val="11"/>
              </w:rPr>
              <w:t>行单位进货的处罚；</w:t>
            </w:r>
          </w:p>
          <w:p w14:paraId="6ADDFC96">
            <w:pPr>
              <w:spacing w:before="1" w:line="202" w:lineRule="auto"/>
              <w:ind w:left="122" w:right="92"/>
              <w:rPr>
                <w:rFonts w:hint="eastAsia" w:ascii="宋体" w:hAnsi="宋体" w:eastAsia="宋体" w:cs="宋体"/>
              </w:rPr>
            </w:pPr>
            <w:r>
              <w:rPr>
                <w:rFonts w:ascii="宋体" w:hAnsi="宋体" w:eastAsia="宋体" w:cs="宋体"/>
                <w:spacing w:val="18"/>
              </w:rPr>
              <w:t>(十)对提供出版物网络交</w:t>
            </w:r>
            <w:r>
              <w:rPr>
                <w:rFonts w:ascii="宋体" w:hAnsi="宋体" w:eastAsia="宋体" w:cs="宋体"/>
                <w:spacing w:val="1"/>
              </w:rPr>
              <w:t>易平台服务的经营者未按本</w:t>
            </w:r>
            <w:r>
              <w:rPr>
                <w:rFonts w:ascii="宋体" w:hAnsi="宋体" w:eastAsia="宋体" w:cs="宋体"/>
                <w:spacing w:val="4"/>
              </w:rPr>
              <w:t>规定履行有关审查及管理责</w:t>
            </w:r>
            <w:r>
              <w:rPr>
                <w:rFonts w:ascii="宋体" w:hAnsi="宋体" w:eastAsia="宋体" w:cs="宋体"/>
                <w:spacing w:val="20"/>
              </w:rPr>
              <w:t>任的处罚；</w:t>
            </w:r>
          </w:p>
          <w:p w14:paraId="6130014C">
            <w:pPr>
              <w:spacing w:before="10" w:line="224" w:lineRule="auto"/>
              <w:ind w:left="122" w:right="155"/>
              <w:rPr>
                <w:rFonts w:hint="eastAsia" w:ascii="宋体" w:hAnsi="宋体" w:eastAsia="宋体" w:cs="宋体"/>
              </w:rPr>
            </w:pPr>
            <w:r>
              <w:rPr>
                <w:rFonts w:ascii="宋体" w:hAnsi="宋体" w:eastAsia="宋体" w:cs="宋体"/>
                <w:spacing w:val="16"/>
              </w:rPr>
              <w:t>(十一)对应按本规定进行</w:t>
            </w:r>
            <w:r>
              <w:rPr>
                <w:rFonts w:ascii="宋体" w:hAnsi="宋体" w:eastAsia="宋体" w:cs="宋体"/>
                <w:spacing w:val="10"/>
              </w:rPr>
              <w:t>备案而未备案的处罚；</w:t>
            </w:r>
          </w:p>
          <w:p w14:paraId="09AEB5BA">
            <w:pPr>
              <w:spacing w:before="2" w:line="235" w:lineRule="auto"/>
              <w:ind w:left="122" w:right="176"/>
              <w:rPr>
                <w:rFonts w:hint="eastAsia" w:ascii="宋体" w:hAnsi="宋体" w:eastAsia="宋体" w:cs="宋体"/>
              </w:rPr>
            </w:pPr>
            <w:r>
              <w:rPr>
                <w:rFonts w:ascii="宋体" w:hAnsi="宋体" w:eastAsia="宋体" w:cs="宋体"/>
                <w:spacing w:val="14"/>
              </w:rPr>
              <w:t>(十二)对不按规定接受年</w:t>
            </w:r>
            <w:r>
              <w:rPr>
                <w:rFonts w:ascii="宋体" w:hAnsi="宋体" w:eastAsia="宋体" w:cs="宋体"/>
                <w:spacing w:val="4"/>
              </w:rPr>
              <w:t>度核验的处罚</w:t>
            </w:r>
          </w:p>
        </w:tc>
        <w:tc>
          <w:tcPr>
            <w:tcW w:w="3728" w:type="dxa"/>
            <w:vMerge w:val="restart"/>
            <w:tcBorders>
              <w:bottom w:val="nil"/>
            </w:tcBorders>
          </w:tcPr>
          <w:p w14:paraId="0E7E5061">
            <w:pPr>
              <w:spacing w:before="179" w:line="248" w:lineRule="auto"/>
              <w:ind w:left="144" w:right="12" w:firstLine="50"/>
              <w:rPr>
                <w:rFonts w:hint="eastAsia" w:ascii="宋体" w:hAnsi="宋体" w:eastAsia="宋体" w:cs="宋体"/>
              </w:rPr>
            </w:pPr>
            <w:r>
              <w:rPr>
                <w:rFonts w:ascii="宋体" w:hAnsi="宋体" w:eastAsia="宋体" w:cs="宋体"/>
                <w:spacing w:val="5"/>
              </w:rPr>
              <w:t>(三)张贴、散发、登载有法律、法规</w:t>
            </w:r>
            <w:r>
              <w:rPr>
                <w:rFonts w:ascii="宋体" w:hAnsi="宋体" w:eastAsia="宋体" w:cs="宋体"/>
                <w:spacing w:val="-1"/>
              </w:rPr>
              <w:t>禁止内容的或者有欺诈性文字、与事实</w:t>
            </w:r>
            <w:r>
              <w:rPr>
                <w:rFonts w:ascii="宋体" w:hAnsi="宋体" w:eastAsia="宋体" w:cs="宋体"/>
                <w:spacing w:val="6"/>
              </w:rPr>
              <w:t>不符的征订单、广告和宣传画的；</w:t>
            </w:r>
          </w:p>
          <w:p w14:paraId="1EDE485F">
            <w:pPr>
              <w:spacing w:before="34" w:line="219" w:lineRule="auto"/>
              <w:ind w:left="144"/>
              <w:rPr>
                <w:rFonts w:hint="eastAsia" w:ascii="宋体" w:hAnsi="宋体" w:eastAsia="宋体" w:cs="宋体"/>
              </w:rPr>
            </w:pPr>
            <w:r>
              <w:rPr>
                <w:rFonts w:ascii="宋体" w:hAnsi="宋体" w:eastAsia="宋体" w:cs="宋体"/>
                <w:spacing w:val="6"/>
              </w:rPr>
              <w:t>(四)擅自更改出版物版权页的；</w:t>
            </w:r>
          </w:p>
          <w:p w14:paraId="508B21A7">
            <w:pPr>
              <w:spacing w:before="72" w:line="250" w:lineRule="auto"/>
              <w:ind w:left="144" w:right="76" w:firstLine="50"/>
              <w:rPr>
                <w:rFonts w:hint="eastAsia" w:ascii="宋体" w:hAnsi="宋体" w:eastAsia="宋体" w:cs="宋体"/>
              </w:rPr>
            </w:pPr>
            <w:r>
              <w:rPr>
                <w:rFonts w:ascii="宋体" w:hAnsi="宋体" w:eastAsia="宋体" w:cs="宋体"/>
                <w:spacing w:val="5"/>
              </w:rPr>
              <w:t>(五)出版物经营许可证未在经营场所</w:t>
            </w:r>
            <w:r>
              <w:rPr>
                <w:rFonts w:ascii="宋体" w:hAnsi="宋体" w:eastAsia="宋体" w:cs="宋体"/>
              </w:rPr>
              <w:t>明显处张挂或者未在网页醒目位置公</w:t>
            </w:r>
            <w:r>
              <w:rPr>
                <w:rFonts w:ascii="宋体" w:hAnsi="宋体" w:eastAsia="宋体" w:cs="宋体"/>
                <w:spacing w:val="-1"/>
              </w:rPr>
              <w:t>开出版物经营许可证和营业执照登载</w:t>
            </w:r>
            <w:r>
              <w:rPr>
                <w:rFonts w:ascii="宋体" w:hAnsi="宋体" w:eastAsia="宋体" w:cs="宋体"/>
                <w:spacing w:val="8"/>
              </w:rPr>
              <w:t>的有关信息或者链接标识的；</w:t>
            </w:r>
          </w:p>
          <w:p w14:paraId="0496E5E7">
            <w:pPr>
              <w:spacing w:before="39" w:line="219" w:lineRule="auto"/>
              <w:ind w:left="144"/>
              <w:rPr>
                <w:rFonts w:hint="eastAsia" w:ascii="宋体" w:hAnsi="宋体" w:eastAsia="宋体" w:cs="宋体"/>
              </w:rPr>
            </w:pPr>
            <w:r>
              <w:rPr>
                <w:rFonts w:ascii="宋体" w:hAnsi="宋体" w:eastAsia="宋体" w:cs="宋体"/>
                <w:spacing w:val="2"/>
              </w:rPr>
              <w:t>(六)出售、出借、出租、转让或者擅</w:t>
            </w:r>
          </w:p>
          <w:p w14:paraId="2BFE876A">
            <w:pPr>
              <w:spacing w:before="82" w:line="246" w:lineRule="auto"/>
              <w:ind w:left="144" w:right="88"/>
              <w:jc w:val="both"/>
              <w:rPr>
                <w:rFonts w:hint="eastAsia" w:ascii="宋体" w:hAnsi="宋体" w:eastAsia="宋体" w:cs="宋体"/>
              </w:rPr>
            </w:pPr>
            <w:r>
              <w:rPr>
                <w:rFonts w:ascii="宋体" w:hAnsi="宋体" w:eastAsia="宋体" w:cs="宋体"/>
                <w:spacing w:val="6"/>
              </w:rPr>
              <w:t>自涂改、变造出版物经营许可证的；</w:t>
            </w:r>
            <w:r>
              <w:rPr>
                <w:rFonts w:ascii="宋体" w:hAnsi="宋体" w:eastAsia="宋体" w:cs="宋体"/>
                <w:spacing w:val="7"/>
              </w:rPr>
              <w:t>(七)公开宣传、陈列、展示、征订、</w:t>
            </w:r>
            <w:r>
              <w:rPr>
                <w:rFonts w:ascii="宋体" w:hAnsi="宋体" w:eastAsia="宋体" w:cs="宋体"/>
                <w:spacing w:val="1"/>
              </w:rPr>
              <w:t>销售或者面向社会公众发送规定应由</w:t>
            </w:r>
            <w:r>
              <w:rPr>
                <w:rFonts w:ascii="宋体" w:hAnsi="宋体" w:eastAsia="宋体" w:cs="宋体"/>
                <w:spacing w:val="10"/>
              </w:rPr>
              <w:t>内部发行的出版物的；</w:t>
            </w:r>
          </w:p>
          <w:p w14:paraId="5E9DC5B2">
            <w:pPr>
              <w:spacing w:before="60" w:line="246" w:lineRule="auto"/>
              <w:ind w:left="144" w:right="157"/>
              <w:rPr>
                <w:rFonts w:hint="eastAsia" w:ascii="宋体" w:hAnsi="宋体" w:eastAsia="宋体" w:cs="宋体"/>
              </w:rPr>
            </w:pPr>
            <w:r>
              <w:rPr>
                <w:rFonts w:ascii="宋体" w:hAnsi="宋体" w:eastAsia="宋体" w:cs="宋体"/>
                <w:spacing w:val="3"/>
              </w:rPr>
              <w:t>(八)委托无出版物批发、零售资质的</w:t>
            </w:r>
            <w:r>
              <w:rPr>
                <w:rFonts w:ascii="宋体" w:hAnsi="宋体" w:eastAsia="宋体" w:cs="宋体"/>
                <w:spacing w:val="1"/>
              </w:rPr>
              <w:t>单位或者个人销售出版物或者代理出</w:t>
            </w:r>
            <w:r>
              <w:rPr>
                <w:rFonts w:ascii="宋体" w:hAnsi="宋体" w:eastAsia="宋体" w:cs="宋体"/>
                <w:spacing w:val="13"/>
              </w:rPr>
              <w:t>版物销售业务的；</w:t>
            </w:r>
          </w:p>
          <w:p w14:paraId="65B635D9">
            <w:pPr>
              <w:spacing w:before="20" w:line="241" w:lineRule="auto"/>
              <w:ind w:left="144" w:right="162"/>
              <w:rPr>
                <w:rFonts w:hint="eastAsia" w:ascii="宋体" w:hAnsi="宋体" w:eastAsia="宋体" w:cs="宋体"/>
              </w:rPr>
            </w:pPr>
            <w:r>
              <w:rPr>
                <w:rFonts w:ascii="宋体" w:hAnsi="宋体" w:eastAsia="宋体" w:cs="宋体"/>
                <w:spacing w:val="3"/>
              </w:rPr>
              <w:t>(九)未从依法取得出版物批发、零售</w:t>
            </w:r>
            <w:r>
              <w:rPr>
                <w:rFonts w:ascii="宋体" w:hAnsi="宋体" w:eastAsia="宋体" w:cs="宋体"/>
                <w:spacing w:val="8"/>
              </w:rPr>
              <w:t>资质的出版发行单位进货的；</w:t>
            </w:r>
          </w:p>
          <w:p w14:paraId="1A3CAD29">
            <w:pPr>
              <w:spacing w:before="61" w:line="237" w:lineRule="auto"/>
              <w:ind w:left="144" w:right="157"/>
              <w:rPr>
                <w:rFonts w:hint="eastAsia" w:ascii="宋体" w:hAnsi="宋体" w:eastAsia="宋体" w:cs="宋体"/>
              </w:rPr>
            </w:pPr>
            <w:r>
              <w:rPr>
                <w:rFonts w:ascii="宋体" w:hAnsi="宋体" w:eastAsia="宋体" w:cs="宋体"/>
                <w:spacing w:val="3"/>
              </w:rPr>
              <w:t>(十)提供出版物网络交易平台服务的</w:t>
            </w:r>
            <w:r>
              <w:rPr>
                <w:rFonts w:ascii="宋体" w:hAnsi="宋体" w:eastAsia="宋体" w:cs="宋体"/>
              </w:rPr>
              <w:t>经营者未按本规定履行有关审查及管</w:t>
            </w:r>
          </w:p>
          <w:p w14:paraId="24CBC3E1">
            <w:pPr>
              <w:spacing w:before="72" w:line="219" w:lineRule="auto"/>
              <w:ind w:left="144"/>
              <w:rPr>
                <w:rFonts w:hint="eastAsia" w:ascii="宋体" w:hAnsi="宋体" w:eastAsia="宋体" w:cs="宋体"/>
              </w:rPr>
            </w:pPr>
            <w:r>
              <w:rPr>
                <w:rFonts w:ascii="宋体" w:hAnsi="宋体" w:eastAsia="宋体" w:cs="宋体"/>
                <w:spacing w:val="20"/>
              </w:rPr>
              <w:t>理责任的；</w:t>
            </w:r>
          </w:p>
          <w:p w14:paraId="38265B3E">
            <w:pPr>
              <w:spacing w:before="20" w:line="253" w:lineRule="auto"/>
              <w:ind w:left="144" w:right="123"/>
              <w:rPr>
                <w:rFonts w:hint="eastAsia" w:ascii="宋体" w:hAnsi="宋体" w:eastAsia="宋体" w:cs="宋体"/>
              </w:rPr>
            </w:pPr>
            <w:r>
              <w:rPr>
                <w:rFonts w:ascii="宋体" w:hAnsi="宋体" w:eastAsia="宋体" w:cs="宋体"/>
                <w:spacing w:val="5"/>
              </w:rPr>
              <w:t>(十一)应按本规定进行备案而未备案</w:t>
            </w:r>
            <w:r>
              <w:rPr>
                <w:rFonts w:ascii="宋体" w:hAnsi="宋体" w:eastAsia="宋体" w:cs="宋体"/>
                <w:spacing w:val="-13"/>
              </w:rPr>
              <w:t>的；</w:t>
            </w:r>
          </w:p>
          <w:p w14:paraId="32871E75">
            <w:pPr>
              <w:spacing w:before="35" w:line="219" w:lineRule="auto"/>
              <w:ind w:left="144"/>
              <w:rPr>
                <w:rFonts w:hint="eastAsia" w:ascii="宋体" w:hAnsi="宋体" w:eastAsia="宋体" w:cs="宋体"/>
              </w:rPr>
            </w:pPr>
            <w:r>
              <w:rPr>
                <w:rFonts w:ascii="宋体" w:hAnsi="宋体" w:eastAsia="宋体" w:cs="宋体"/>
                <w:spacing w:val="8"/>
              </w:rPr>
              <w:t>(十二)不按规定接受年度核验的。</w:t>
            </w:r>
          </w:p>
        </w:tc>
        <w:tc>
          <w:tcPr>
            <w:tcW w:w="1089" w:type="dxa"/>
          </w:tcPr>
          <w:p w14:paraId="04A84C8B">
            <w:pPr>
              <w:spacing w:line="252" w:lineRule="auto"/>
            </w:pPr>
          </w:p>
          <w:p w14:paraId="478D2266">
            <w:pPr>
              <w:spacing w:line="252" w:lineRule="auto"/>
            </w:pPr>
          </w:p>
          <w:p w14:paraId="0C6D7BD9">
            <w:pPr>
              <w:spacing w:line="252" w:lineRule="auto"/>
            </w:pPr>
          </w:p>
          <w:p w14:paraId="5F34F0AC">
            <w:pPr>
              <w:spacing w:line="252" w:lineRule="auto"/>
            </w:pPr>
          </w:p>
          <w:p w14:paraId="0D01E335">
            <w:pPr>
              <w:spacing w:line="252" w:lineRule="auto"/>
            </w:pPr>
          </w:p>
          <w:p w14:paraId="1C76313D">
            <w:pPr>
              <w:spacing w:line="253" w:lineRule="auto"/>
            </w:pPr>
          </w:p>
          <w:p w14:paraId="7D4BA17C">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689" w:type="dxa"/>
          </w:tcPr>
          <w:p w14:paraId="597F1851">
            <w:pPr>
              <w:spacing w:line="246" w:lineRule="auto"/>
            </w:pPr>
          </w:p>
          <w:p w14:paraId="7BD4C871">
            <w:pPr>
              <w:spacing w:line="246" w:lineRule="auto"/>
            </w:pPr>
          </w:p>
          <w:p w14:paraId="2D1AA245">
            <w:pPr>
              <w:spacing w:line="247" w:lineRule="auto"/>
            </w:pPr>
          </w:p>
          <w:p w14:paraId="71CFF76C">
            <w:pPr>
              <w:spacing w:line="247" w:lineRule="auto"/>
            </w:pPr>
          </w:p>
          <w:p w14:paraId="5253D994">
            <w:pPr>
              <w:spacing w:line="247" w:lineRule="auto"/>
            </w:pPr>
          </w:p>
          <w:p w14:paraId="75CED99B">
            <w:pPr>
              <w:spacing w:before="68" w:line="244" w:lineRule="auto"/>
              <w:ind w:left="137" w:right="201" w:firstLine="70"/>
              <w:jc w:val="both"/>
              <w:rPr>
                <w:rFonts w:hint="eastAsia" w:ascii="宋体" w:hAnsi="宋体" w:eastAsia="宋体" w:cs="宋体"/>
              </w:rPr>
            </w:pPr>
            <w:r>
              <w:rPr>
                <w:rFonts w:ascii="宋体" w:hAnsi="宋体" w:eastAsia="宋体" w:cs="宋体"/>
                <w:spacing w:val="1"/>
              </w:rPr>
              <w:t>一年内再次实</w:t>
            </w:r>
            <w:r>
              <w:rPr>
                <w:rFonts w:ascii="宋体" w:hAnsi="宋体" w:eastAsia="宋体" w:cs="宋体"/>
                <w:spacing w:val="10"/>
              </w:rPr>
              <w:t>施该条所列行为之一的</w:t>
            </w:r>
          </w:p>
        </w:tc>
        <w:tc>
          <w:tcPr>
            <w:tcW w:w="2798" w:type="dxa"/>
          </w:tcPr>
          <w:p w14:paraId="1B7EFD28">
            <w:pPr>
              <w:spacing w:line="242" w:lineRule="auto"/>
            </w:pPr>
          </w:p>
          <w:p w14:paraId="71C2A618">
            <w:pPr>
              <w:spacing w:line="242" w:lineRule="auto"/>
            </w:pPr>
          </w:p>
          <w:p w14:paraId="536ADA42">
            <w:pPr>
              <w:spacing w:line="242" w:lineRule="auto"/>
            </w:pPr>
          </w:p>
          <w:p w14:paraId="4543F36A">
            <w:pPr>
              <w:spacing w:line="243" w:lineRule="auto"/>
            </w:pPr>
          </w:p>
          <w:p w14:paraId="5ADDF063">
            <w:pPr>
              <w:spacing w:line="243" w:lineRule="auto"/>
            </w:pPr>
          </w:p>
          <w:p w14:paraId="0F5BFFBA">
            <w:pPr>
              <w:spacing w:before="69" w:line="256" w:lineRule="auto"/>
              <w:ind w:left="107" w:right="100"/>
              <w:jc w:val="both"/>
              <w:rPr>
                <w:rFonts w:hint="eastAsia" w:ascii="宋体" w:hAnsi="宋体" w:eastAsia="宋体" w:cs="宋体"/>
              </w:rPr>
            </w:pPr>
            <w:r>
              <w:rPr>
                <w:rFonts w:ascii="宋体" w:hAnsi="宋体" w:eastAsia="宋体" w:cs="宋体"/>
                <w:spacing w:val="4"/>
              </w:rPr>
              <w:t>责令停止违法行为，予以警</w:t>
            </w:r>
            <w:r>
              <w:rPr>
                <w:rFonts w:ascii="宋体" w:hAnsi="宋体" w:eastAsia="宋体" w:cs="宋体"/>
                <w:spacing w:val="11"/>
              </w:rPr>
              <w:t>告，并处5000元以上1万元</w:t>
            </w:r>
            <w:r>
              <w:rPr>
                <w:rFonts w:ascii="宋体" w:hAnsi="宋体" w:eastAsia="宋体" w:cs="宋体"/>
                <w:spacing w:val="2"/>
              </w:rPr>
              <w:t>以下罚款</w:t>
            </w:r>
          </w:p>
        </w:tc>
        <w:tc>
          <w:tcPr>
            <w:tcW w:w="775" w:type="dxa"/>
          </w:tcPr>
          <w:p w14:paraId="576E3C6A"/>
        </w:tc>
      </w:tr>
      <w:tr w14:paraId="67E50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0" w:hRule="atLeast"/>
        </w:trPr>
        <w:tc>
          <w:tcPr>
            <w:tcW w:w="684" w:type="dxa"/>
            <w:vMerge w:val="continue"/>
            <w:tcBorders>
              <w:top w:val="nil"/>
            </w:tcBorders>
          </w:tcPr>
          <w:p w14:paraId="05990102"/>
        </w:tc>
        <w:tc>
          <w:tcPr>
            <w:tcW w:w="1249" w:type="dxa"/>
            <w:vMerge w:val="continue"/>
            <w:tcBorders>
              <w:top w:val="nil"/>
            </w:tcBorders>
          </w:tcPr>
          <w:p w14:paraId="59C84B12"/>
        </w:tc>
        <w:tc>
          <w:tcPr>
            <w:tcW w:w="2798" w:type="dxa"/>
            <w:vMerge w:val="continue"/>
            <w:tcBorders>
              <w:top w:val="nil"/>
            </w:tcBorders>
          </w:tcPr>
          <w:p w14:paraId="73F4C4DB"/>
        </w:tc>
        <w:tc>
          <w:tcPr>
            <w:tcW w:w="3728" w:type="dxa"/>
            <w:vMerge w:val="continue"/>
            <w:tcBorders>
              <w:top w:val="nil"/>
            </w:tcBorders>
          </w:tcPr>
          <w:p w14:paraId="1031052A"/>
        </w:tc>
        <w:tc>
          <w:tcPr>
            <w:tcW w:w="1089" w:type="dxa"/>
          </w:tcPr>
          <w:p w14:paraId="439FDC9F">
            <w:pPr>
              <w:spacing w:line="259" w:lineRule="auto"/>
            </w:pPr>
          </w:p>
          <w:p w14:paraId="66DF9AB9">
            <w:pPr>
              <w:spacing w:line="259" w:lineRule="auto"/>
            </w:pPr>
          </w:p>
          <w:p w14:paraId="2B3F98AE">
            <w:pPr>
              <w:spacing w:line="259" w:lineRule="auto"/>
            </w:pPr>
          </w:p>
          <w:p w14:paraId="41D10D26">
            <w:pPr>
              <w:spacing w:line="259" w:lineRule="auto"/>
            </w:pPr>
          </w:p>
          <w:p w14:paraId="0BF23EA7">
            <w:pPr>
              <w:spacing w:line="259" w:lineRule="auto"/>
            </w:pPr>
          </w:p>
          <w:p w14:paraId="675A49F5">
            <w:pPr>
              <w:spacing w:line="259" w:lineRule="auto"/>
            </w:pPr>
          </w:p>
          <w:p w14:paraId="0DD42C2D">
            <w:pPr>
              <w:spacing w:line="260" w:lineRule="auto"/>
            </w:pPr>
          </w:p>
          <w:p w14:paraId="1FAF6A9B">
            <w:pPr>
              <w:spacing w:before="69" w:line="220" w:lineRule="auto"/>
              <w:ind w:left="86"/>
              <w:rPr>
                <w:rFonts w:hint="eastAsia" w:ascii="宋体" w:hAnsi="宋体" w:eastAsia="宋体" w:cs="宋体"/>
              </w:rPr>
            </w:pPr>
            <w:r>
              <w:rPr>
                <w:rFonts w:ascii="宋体" w:hAnsi="宋体" w:eastAsia="宋体" w:cs="宋体"/>
                <w:spacing w:val="6"/>
              </w:rPr>
              <w:t>从重处罚</w:t>
            </w:r>
          </w:p>
        </w:tc>
        <w:tc>
          <w:tcPr>
            <w:tcW w:w="1689" w:type="dxa"/>
          </w:tcPr>
          <w:p w14:paraId="27996EE3">
            <w:pPr>
              <w:spacing w:line="277" w:lineRule="auto"/>
            </w:pPr>
          </w:p>
          <w:p w14:paraId="443FC53E">
            <w:pPr>
              <w:spacing w:line="277" w:lineRule="auto"/>
            </w:pPr>
          </w:p>
          <w:p w14:paraId="5D7EC000">
            <w:pPr>
              <w:spacing w:line="277" w:lineRule="auto"/>
            </w:pPr>
          </w:p>
          <w:p w14:paraId="6298B017">
            <w:pPr>
              <w:spacing w:line="277" w:lineRule="auto"/>
            </w:pPr>
          </w:p>
          <w:p w14:paraId="16A8585F">
            <w:pPr>
              <w:spacing w:line="278" w:lineRule="auto"/>
            </w:pPr>
          </w:p>
          <w:p w14:paraId="5352EB35">
            <w:pPr>
              <w:spacing w:before="68" w:line="241" w:lineRule="auto"/>
              <w:ind w:left="107" w:right="198" w:firstLine="100"/>
              <w:jc w:val="both"/>
              <w:rPr>
                <w:rFonts w:hint="eastAsia" w:ascii="宋体" w:hAnsi="宋体" w:eastAsia="宋体" w:cs="宋体"/>
              </w:rPr>
            </w:pPr>
            <w:r>
              <w:rPr>
                <w:rFonts w:ascii="宋体" w:hAnsi="宋体" w:eastAsia="宋体" w:cs="宋体"/>
                <w:spacing w:val="1"/>
              </w:rPr>
              <w:t>一年内3次或3</w:t>
            </w:r>
            <w:r>
              <w:rPr>
                <w:rFonts w:ascii="宋体" w:hAnsi="宋体" w:eastAsia="宋体" w:cs="宋体"/>
                <w:spacing w:val="18"/>
              </w:rPr>
              <w:t>次以上实施该</w:t>
            </w:r>
            <w:r>
              <w:rPr>
                <w:rFonts w:ascii="宋体" w:hAnsi="宋体" w:eastAsia="宋体" w:cs="宋体"/>
                <w:spacing w:val="15"/>
              </w:rPr>
              <w:t>条所列行为之</w:t>
            </w:r>
            <w:r>
              <w:rPr>
                <w:rFonts w:ascii="宋体" w:hAnsi="宋体" w:eastAsia="宋体" w:cs="宋体"/>
                <w:spacing w:val="20"/>
              </w:rPr>
              <w:t>一的</w:t>
            </w:r>
          </w:p>
        </w:tc>
        <w:tc>
          <w:tcPr>
            <w:tcW w:w="2798" w:type="dxa"/>
          </w:tcPr>
          <w:p w14:paraId="2F164106">
            <w:pPr>
              <w:spacing w:line="252" w:lineRule="auto"/>
            </w:pPr>
          </w:p>
          <w:p w14:paraId="03C944D2">
            <w:pPr>
              <w:spacing w:line="252" w:lineRule="auto"/>
            </w:pPr>
          </w:p>
          <w:p w14:paraId="5B61E442">
            <w:pPr>
              <w:spacing w:line="252" w:lineRule="auto"/>
            </w:pPr>
          </w:p>
          <w:p w14:paraId="557EAC1D">
            <w:pPr>
              <w:spacing w:line="253" w:lineRule="auto"/>
            </w:pPr>
          </w:p>
          <w:p w14:paraId="779DC334">
            <w:pPr>
              <w:spacing w:line="253" w:lineRule="auto"/>
            </w:pPr>
          </w:p>
          <w:p w14:paraId="7A568697">
            <w:pPr>
              <w:spacing w:line="253" w:lineRule="auto"/>
            </w:pPr>
          </w:p>
          <w:p w14:paraId="647653DA">
            <w:pPr>
              <w:spacing w:before="68" w:line="253" w:lineRule="auto"/>
              <w:ind w:left="107" w:right="110"/>
              <w:jc w:val="both"/>
              <w:rPr>
                <w:rFonts w:hint="eastAsia" w:ascii="宋体" w:hAnsi="宋体" w:eastAsia="宋体" w:cs="宋体"/>
              </w:rPr>
            </w:pPr>
            <w:r>
              <w:rPr>
                <w:rFonts w:ascii="宋体" w:hAnsi="宋体" w:eastAsia="宋体" w:cs="宋体"/>
                <w:spacing w:val="4"/>
              </w:rPr>
              <w:t>责令停止违法行为，予以警</w:t>
            </w:r>
            <w:r>
              <w:rPr>
                <w:rFonts w:ascii="宋体" w:hAnsi="宋体" w:eastAsia="宋体" w:cs="宋体"/>
                <w:spacing w:val="21"/>
              </w:rPr>
              <w:t>告，并处1万元以上3万元</w:t>
            </w:r>
            <w:r>
              <w:rPr>
                <w:rFonts w:ascii="宋体" w:hAnsi="宋体" w:eastAsia="宋体" w:cs="宋体"/>
                <w:spacing w:val="2"/>
              </w:rPr>
              <w:t>以下罚款</w:t>
            </w:r>
          </w:p>
        </w:tc>
        <w:tc>
          <w:tcPr>
            <w:tcW w:w="775" w:type="dxa"/>
          </w:tcPr>
          <w:p w14:paraId="2A7BBBEC"/>
        </w:tc>
      </w:tr>
    </w:tbl>
    <w:p w14:paraId="58F7F5C2"/>
    <w:p w14:paraId="44C74F3E">
      <w:pPr>
        <w:sectPr>
          <w:footerReference r:id="rId108" w:type="default"/>
          <w:pgSz w:w="16840" w:h="11910"/>
          <w:pgMar w:top="1012" w:right="814" w:bottom="1592" w:left="1204" w:header="0" w:footer="1363" w:gutter="0"/>
          <w:cols w:space="720" w:num="1"/>
        </w:sectPr>
      </w:pPr>
    </w:p>
    <w:p w14:paraId="6C55BB45">
      <w:pPr>
        <w:spacing w:before="319" w:line="219" w:lineRule="auto"/>
        <w:ind w:left="31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FFE3D81">
      <w:pPr>
        <w:spacing w:before="102" w:line="219" w:lineRule="auto"/>
        <w:ind w:left="19"/>
        <w:outlineLvl w:val="1"/>
        <w:rPr>
          <w:rFonts w:hint="eastAsia" w:ascii="宋体" w:hAnsi="宋体" w:eastAsia="宋体" w:cs="宋体"/>
          <w:sz w:val="30"/>
          <w:szCs w:val="30"/>
        </w:rPr>
      </w:pPr>
      <w:r>
        <w:rPr>
          <w:rFonts w:ascii="宋体" w:hAnsi="宋体" w:eastAsia="宋体" w:cs="宋体"/>
          <w:b/>
          <w:bCs/>
          <w:spacing w:val="-3"/>
          <w:sz w:val="30"/>
          <w:szCs w:val="30"/>
        </w:rPr>
        <w:t>四、广播电视领域</w:t>
      </w:r>
    </w:p>
    <w:p w14:paraId="478A4605">
      <w:pPr>
        <w:spacing w:line="50"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29"/>
        <w:gridCol w:w="4227"/>
        <w:gridCol w:w="1099"/>
        <w:gridCol w:w="1959"/>
        <w:gridCol w:w="2808"/>
        <w:gridCol w:w="774"/>
      </w:tblGrid>
      <w:tr w14:paraId="69915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5" w:type="dxa"/>
          </w:tcPr>
          <w:p w14:paraId="1EAD0496">
            <w:pPr>
              <w:spacing w:before="1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6E95AF01">
            <w:pPr>
              <w:spacing w:before="15" w:line="210" w:lineRule="auto"/>
              <w:ind w:left="380"/>
              <w:rPr>
                <w:rFonts w:hint="eastAsia" w:ascii="宋体" w:hAnsi="宋体" w:eastAsia="宋体" w:cs="宋体"/>
              </w:rPr>
            </w:pPr>
            <w:r>
              <w:rPr>
                <w:rFonts w:ascii="宋体" w:hAnsi="宋体" w:eastAsia="宋体" w:cs="宋体"/>
                <w:spacing w:val="2"/>
              </w:rPr>
              <w:t>指导目录</w:t>
            </w:r>
          </w:p>
          <w:p w14:paraId="7F67A242">
            <w:pPr>
              <w:spacing w:line="193" w:lineRule="auto"/>
              <w:ind w:left="380"/>
              <w:rPr>
                <w:rFonts w:hint="eastAsia" w:ascii="宋体" w:hAnsi="宋体" w:eastAsia="宋体" w:cs="宋体"/>
              </w:rPr>
            </w:pPr>
            <w:r>
              <w:rPr>
                <w:rFonts w:ascii="宋体" w:hAnsi="宋体" w:eastAsia="宋体" w:cs="宋体"/>
                <w:spacing w:val="3"/>
              </w:rPr>
              <w:t>对应事项</w:t>
            </w:r>
          </w:p>
        </w:tc>
        <w:tc>
          <w:tcPr>
            <w:tcW w:w="1629" w:type="dxa"/>
          </w:tcPr>
          <w:p w14:paraId="45C8C991">
            <w:pPr>
              <w:spacing w:before="134" w:line="220" w:lineRule="auto"/>
              <w:ind w:left="381"/>
              <w:rPr>
                <w:rFonts w:hint="eastAsia" w:ascii="宋体" w:hAnsi="宋体" w:eastAsia="宋体" w:cs="宋体"/>
              </w:rPr>
            </w:pPr>
            <w:r>
              <w:rPr>
                <w:rFonts w:ascii="宋体" w:hAnsi="宋体" w:eastAsia="宋体" w:cs="宋体"/>
                <w:spacing w:val="3"/>
              </w:rPr>
              <w:t>处罚事项</w:t>
            </w:r>
          </w:p>
        </w:tc>
        <w:tc>
          <w:tcPr>
            <w:tcW w:w="4227" w:type="dxa"/>
          </w:tcPr>
          <w:p w14:paraId="42E9A8CD">
            <w:pPr>
              <w:spacing w:before="132" w:line="219" w:lineRule="auto"/>
              <w:ind w:left="1682"/>
              <w:rPr>
                <w:rFonts w:hint="eastAsia" w:ascii="宋体" w:hAnsi="宋体" w:eastAsia="宋体" w:cs="宋体"/>
              </w:rPr>
            </w:pPr>
            <w:r>
              <w:rPr>
                <w:rFonts w:ascii="宋体" w:hAnsi="宋体" w:eastAsia="宋体" w:cs="宋体"/>
                <w:spacing w:val="13"/>
              </w:rPr>
              <w:t>处罚依据</w:t>
            </w:r>
          </w:p>
        </w:tc>
        <w:tc>
          <w:tcPr>
            <w:tcW w:w="1099" w:type="dxa"/>
          </w:tcPr>
          <w:p w14:paraId="18FD943F">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532CEB35">
            <w:pPr>
              <w:spacing w:before="134" w:line="220" w:lineRule="auto"/>
              <w:ind w:left="555"/>
              <w:rPr>
                <w:rFonts w:hint="eastAsia" w:ascii="宋体" w:hAnsi="宋体" w:eastAsia="宋体" w:cs="宋体"/>
              </w:rPr>
            </w:pPr>
            <w:r>
              <w:rPr>
                <w:rFonts w:ascii="宋体" w:hAnsi="宋体" w:eastAsia="宋体" w:cs="宋体"/>
                <w:spacing w:val="-2"/>
              </w:rPr>
              <w:t>违法情节</w:t>
            </w:r>
          </w:p>
        </w:tc>
        <w:tc>
          <w:tcPr>
            <w:tcW w:w="2808" w:type="dxa"/>
          </w:tcPr>
          <w:p w14:paraId="7D48448A">
            <w:pPr>
              <w:spacing w:before="134" w:line="221" w:lineRule="auto"/>
              <w:ind w:left="757"/>
              <w:rPr>
                <w:rFonts w:hint="eastAsia" w:ascii="宋体" w:hAnsi="宋体" w:eastAsia="宋体" w:cs="宋体"/>
              </w:rPr>
            </w:pPr>
            <w:r>
              <w:rPr>
                <w:rFonts w:ascii="宋体" w:hAnsi="宋体" w:eastAsia="宋体" w:cs="宋体"/>
                <w:spacing w:val="11"/>
              </w:rPr>
              <w:t>处罚裁量基准</w:t>
            </w:r>
          </w:p>
        </w:tc>
        <w:tc>
          <w:tcPr>
            <w:tcW w:w="774" w:type="dxa"/>
          </w:tcPr>
          <w:p w14:paraId="587A5EBD">
            <w:pPr>
              <w:spacing w:before="134" w:line="221" w:lineRule="auto"/>
              <w:ind w:left="169"/>
              <w:rPr>
                <w:rFonts w:hint="eastAsia" w:ascii="宋体" w:hAnsi="宋体" w:eastAsia="宋体" w:cs="宋体"/>
              </w:rPr>
            </w:pPr>
            <w:r>
              <w:rPr>
                <w:rFonts w:ascii="宋体" w:hAnsi="宋体" w:eastAsia="宋体" w:cs="宋体"/>
                <w:spacing w:val="5"/>
              </w:rPr>
              <w:t>备注</w:t>
            </w:r>
          </w:p>
        </w:tc>
      </w:tr>
      <w:tr w14:paraId="79D7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685" w:type="dxa"/>
            <w:vMerge w:val="restart"/>
            <w:tcBorders>
              <w:bottom w:val="nil"/>
            </w:tcBorders>
          </w:tcPr>
          <w:p w14:paraId="077E4585">
            <w:pPr>
              <w:spacing w:line="245" w:lineRule="auto"/>
            </w:pPr>
          </w:p>
          <w:p w14:paraId="123DB771">
            <w:pPr>
              <w:spacing w:line="246" w:lineRule="auto"/>
            </w:pPr>
          </w:p>
          <w:p w14:paraId="64B31F66">
            <w:pPr>
              <w:spacing w:line="246" w:lineRule="auto"/>
            </w:pPr>
          </w:p>
          <w:p w14:paraId="46C8727B">
            <w:pPr>
              <w:spacing w:line="246" w:lineRule="auto"/>
            </w:pPr>
          </w:p>
          <w:p w14:paraId="12DCBE24">
            <w:pPr>
              <w:spacing w:line="246" w:lineRule="auto"/>
            </w:pPr>
          </w:p>
          <w:p w14:paraId="39771C4F">
            <w:pPr>
              <w:spacing w:line="246" w:lineRule="auto"/>
            </w:pPr>
          </w:p>
          <w:p w14:paraId="2985C324">
            <w:pPr>
              <w:spacing w:line="246" w:lineRule="auto"/>
            </w:pPr>
          </w:p>
          <w:p w14:paraId="0B9BF7A6">
            <w:pPr>
              <w:spacing w:line="246" w:lineRule="auto"/>
            </w:pPr>
          </w:p>
          <w:p w14:paraId="79785E4A">
            <w:pPr>
              <w:spacing w:line="246" w:lineRule="auto"/>
            </w:pPr>
          </w:p>
          <w:p w14:paraId="19C6258F">
            <w:pPr>
              <w:spacing w:line="246" w:lineRule="auto"/>
            </w:pPr>
          </w:p>
          <w:p w14:paraId="619BAF58">
            <w:pPr>
              <w:spacing w:line="246" w:lineRule="auto"/>
            </w:pPr>
          </w:p>
          <w:p w14:paraId="2CA2BF5A">
            <w:pPr>
              <w:spacing w:line="246" w:lineRule="auto"/>
            </w:pPr>
          </w:p>
          <w:p w14:paraId="7A93A740">
            <w:pPr>
              <w:spacing w:line="246" w:lineRule="auto"/>
            </w:pPr>
          </w:p>
          <w:p w14:paraId="0D842E00">
            <w:pPr>
              <w:spacing w:line="246" w:lineRule="auto"/>
            </w:pPr>
          </w:p>
          <w:p w14:paraId="22E57145">
            <w:pPr>
              <w:spacing w:before="68" w:line="184" w:lineRule="auto"/>
              <w:ind w:left="175"/>
              <w:rPr>
                <w:rFonts w:hint="eastAsia" w:ascii="宋体" w:hAnsi="宋体" w:eastAsia="宋体" w:cs="宋体"/>
              </w:rPr>
            </w:pPr>
            <w:r>
              <w:rPr>
                <w:rFonts w:ascii="宋体" w:hAnsi="宋体" w:eastAsia="宋体" w:cs="宋体"/>
                <w:spacing w:val="-6"/>
              </w:rPr>
              <w:t>104</w:t>
            </w:r>
          </w:p>
        </w:tc>
        <w:tc>
          <w:tcPr>
            <w:tcW w:w="1629" w:type="dxa"/>
            <w:vMerge w:val="restart"/>
            <w:tcBorders>
              <w:bottom w:val="nil"/>
            </w:tcBorders>
          </w:tcPr>
          <w:p w14:paraId="5737318B">
            <w:pPr>
              <w:spacing w:line="241" w:lineRule="auto"/>
            </w:pPr>
          </w:p>
          <w:p w14:paraId="7B74744A">
            <w:pPr>
              <w:spacing w:line="242" w:lineRule="auto"/>
            </w:pPr>
          </w:p>
          <w:p w14:paraId="3D9E3012">
            <w:pPr>
              <w:spacing w:line="242" w:lineRule="auto"/>
            </w:pPr>
          </w:p>
          <w:p w14:paraId="78A6FFAC">
            <w:pPr>
              <w:spacing w:line="242" w:lineRule="auto"/>
            </w:pPr>
          </w:p>
          <w:p w14:paraId="39AB6138">
            <w:pPr>
              <w:spacing w:line="242" w:lineRule="auto"/>
            </w:pPr>
          </w:p>
          <w:p w14:paraId="7EBD855F">
            <w:pPr>
              <w:spacing w:line="242" w:lineRule="auto"/>
            </w:pPr>
          </w:p>
          <w:p w14:paraId="47B27A28">
            <w:pPr>
              <w:spacing w:line="242" w:lineRule="auto"/>
            </w:pPr>
          </w:p>
          <w:p w14:paraId="2505390F">
            <w:pPr>
              <w:spacing w:line="242" w:lineRule="auto"/>
            </w:pPr>
          </w:p>
          <w:p w14:paraId="546AB6D6">
            <w:pPr>
              <w:spacing w:line="242" w:lineRule="auto"/>
            </w:pPr>
          </w:p>
          <w:p w14:paraId="1CF50709">
            <w:pPr>
              <w:spacing w:before="65" w:line="271" w:lineRule="auto"/>
              <w:ind w:left="70"/>
              <w:rPr>
                <w:rFonts w:hint="eastAsia" w:ascii="宋体" w:hAnsi="宋体" w:eastAsia="宋体" w:cs="宋体"/>
                <w:sz w:val="20"/>
                <w:szCs w:val="20"/>
              </w:rPr>
            </w:pPr>
            <w:r>
              <w:rPr>
                <w:rFonts w:ascii="宋体" w:hAnsi="宋体" w:eastAsia="宋体" w:cs="宋体"/>
                <w:spacing w:val="5"/>
                <w:sz w:val="20"/>
                <w:szCs w:val="20"/>
              </w:rPr>
              <w:t>对未持有《许可证》的单位和不</w:t>
            </w:r>
            <w:r>
              <w:rPr>
                <w:rFonts w:ascii="宋体" w:hAnsi="宋体" w:eastAsia="宋体" w:cs="宋体"/>
                <w:spacing w:val="21"/>
                <w:sz w:val="20"/>
                <w:szCs w:val="20"/>
              </w:rPr>
              <w:t>符合第六条规</w:t>
            </w:r>
            <w:r>
              <w:rPr>
                <w:rFonts w:ascii="宋体" w:hAnsi="宋体" w:eastAsia="宋体" w:cs="宋体"/>
                <w:spacing w:val="20"/>
                <w:sz w:val="20"/>
                <w:szCs w:val="20"/>
              </w:rPr>
              <w:t>定的个人设置、</w:t>
            </w:r>
            <w:r>
              <w:rPr>
                <w:rFonts w:ascii="宋体" w:hAnsi="宋体" w:eastAsia="宋体" w:cs="宋体"/>
                <w:spacing w:val="21"/>
                <w:sz w:val="20"/>
                <w:szCs w:val="20"/>
              </w:rPr>
              <w:t>使用卫星地面接收设施接收</w:t>
            </w:r>
            <w:r>
              <w:rPr>
                <w:rFonts w:ascii="宋体" w:hAnsi="宋体" w:eastAsia="宋体" w:cs="宋体"/>
                <w:spacing w:val="24"/>
                <w:sz w:val="20"/>
                <w:szCs w:val="20"/>
              </w:rPr>
              <w:t>卫星传送的电</w:t>
            </w:r>
            <w:r>
              <w:rPr>
                <w:rFonts w:ascii="宋体" w:hAnsi="宋体" w:eastAsia="宋体" w:cs="宋体"/>
                <w:spacing w:val="21"/>
                <w:sz w:val="20"/>
                <w:szCs w:val="20"/>
              </w:rPr>
              <w:t>视节目等行为</w:t>
            </w:r>
            <w:r>
              <w:rPr>
                <w:rFonts w:ascii="宋体" w:hAnsi="宋体" w:eastAsia="宋体" w:cs="宋体"/>
                <w:spacing w:val="15"/>
                <w:sz w:val="20"/>
                <w:szCs w:val="20"/>
              </w:rPr>
              <w:t>的行政处罚</w:t>
            </w:r>
          </w:p>
        </w:tc>
        <w:tc>
          <w:tcPr>
            <w:tcW w:w="1629" w:type="dxa"/>
            <w:vMerge w:val="restart"/>
            <w:tcBorders>
              <w:bottom w:val="nil"/>
            </w:tcBorders>
          </w:tcPr>
          <w:p w14:paraId="7F1BAF32">
            <w:pPr>
              <w:spacing w:line="256" w:lineRule="auto"/>
            </w:pPr>
          </w:p>
          <w:p w14:paraId="641D0394">
            <w:pPr>
              <w:spacing w:line="256" w:lineRule="auto"/>
            </w:pPr>
          </w:p>
          <w:p w14:paraId="481F2CB1">
            <w:pPr>
              <w:spacing w:line="256" w:lineRule="auto"/>
            </w:pPr>
          </w:p>
          <w:p w14:paraId="6F0259AA">
            <w:pPr>
              <w:spacing w:line="257" w:lineRule="auto"/>
            </w:pPr>
          </w:p>
          <w:p w14:paraId="4836C704">
            <w:pPr>
              <w:spacing w:line="257" w:lineRule="auto"/>
            </w:pPr>
          </w:p>
          <w:p w14:paraId="787DD2D2">
            <w:pPr>
              <w:spacing w:line="257" w:lineRule="auto"/>
            </w:pPr>
          </w:p>
          <w:p w14:paraId="0E0DB17C">
            <w:pPr>
              <w:spacing w:line="257" w:lineRule="auto"/>
            </w:pPr>
          </w:p>
          <w:p w14:paraId="3E5EAACD">
            <w:pPr>
              <w:spacing w:line="257" w:lineRule="auto"/>
            </w:pPr>
          </w:p>
          <w:p w14:paraId="50CB629F">
            <w:pPr>
              <w:spacing w:line="257" w:lineRule="auto"/>
            </w:pPr>
          </w:p>
          <w:p w14:paraId="25935A09">
            <w:pPr>
              <w:spacing w:line="257" w:lineRule="auto"/>
            </w:pPr>
          </w:p>
          <w:p w14:paraId="20F1D0CE">
            <w:pPr>
              <w:spacing w:line="257" w:lineRule="auto"/>
            </w:pPr>
          </w:p>
          <w:p w14:paraId="77E437E3">
            <w:pPr>
              <w:spacing w:line="257" w:lineRule="auto"/>
            </w:pPr>
          </w:p>
          <w:p w14:paraId="0941037E">
            <w:pPr>
              <w:spacing w:before="68" w:line="255" w:lineRule="auto"/>
              <w:ind w:left="111" w:right="169" w:firstLine="59"/>
              <w:jc w:val="both"/>
              <w:rPr>
                <w:rFonts w:hint="eastAsia" w:ascii="宋体" w:hAnsi="宋体" w:eastAsia="宋体" w:cs="宋体"/>
              </w:rPr>
            </w:pPr>
            <w:r>
              <w:rPr>
                <w:rFonts w:ascii="宋体" w:hAnsi="宋体" w:eastAsia="宋体" w:cs="宋体"/>
                <w:spacing w:val="3"/>
              </w:rPr>
              <w:t>对违反本细则</w:t>
            </w:r>
            <w:r>
              <w:rPr>
                <w:rFonts w:ascii="宋体" w:hAnsi="宋体" w:eastAsia="宋体" w:cs="宋体"/>
                <w:spacing w:val="12"/>
              </w:rPr>
              <w:t>第八条规定的处罚</w:t>
            </w:r>
          </w:p>
        </w:tc>
        <w:tc>
          <w:tcPr>
            <w:tcW w:w="4227" w:type="dxa"/>
            <w:vMerge w:val="restart"/>
            <w:tcBorders>
              <w:bottom w:val="nil"/>
            </w:tcBorders>
          </w:tcPr>
          <w:p w14:paraId="1E2FAE59">
            <w:pPr>
              <w:spacing w:before="28" w:line="253" w:lineRule="auto"/>
              <w:ind w:left="151" w:hanging="104"/>
              <w:rPr>
                <w:rFonts w:hint="eastAsia" w:ascii="宋体" w:hAnsi="宋体" w:eastAsia="宋体" w:cs="宋体"/>
                <w:sz w:val="20"/>
                <w:szCs w:val="20"/>
              </w:rPr>
            </w:pPr>
            <w:r>
              <w:rPr>
                <w:rFonts w:ascii="宋体" w:hAnsi="宋体" w:eastAsia="宋体" w:cs="宋体"/>
                <w:spacing w:val="19"/>
                <w:sz w:val="20"/>
                <w:szCs w:val="20"/>
              </w:rPr>
              <w:t>《〈卫星电视广播地面接收设施管理规定〉</w:t>
            </w:r>
            <w:r>
              <w:rPr>
                <w:rFonts w:ascii="宋体" w:hAnsi="宋体" w:eastAsia="宋体" w:cs="宋体"/>
                <w:spacing w:val="29"/>
                <w:sz w:val="20"/>
                <w:szCs w:val="20"/>
              </w:rPr>
              <w:t>实施细则》(2021年10月9日修订)</w:t>
            </w:r>
          </w:p>
          <w:p w14:paraId="2640614D">
            <w:pPr>
              <w:spacing w:before="42" w:line="261" w:lineRule="auto"/>
              <w:ind w:left="122" w:right="56" w:firstLine="179"/>
              <w:jc w:val="both"/>
              <w:rPr>
                <w:rFonts w:hint="eastAsia" w:ascii="宋体" w:hAnsi="宋体" w:eastAsia="宋体" w:cs="宋体"/>
              </w:rPr>
            </w:pPr>
            <w:r>
              <w:rPr>
                <w:rFonts w:ascii="宋体" w:hAnsi="宋体" w:eastAsia="宋体" w:cs="宋体"/>
                <w:spacing w:val="1"/>
              </w:rPr>
              <w:t>第十六条：对违反本细则下列规定的单位和个人，由县级以上人民政府广播电视行政</w:t>
            </w:r>
            <w:r>
              <w:rPr>
                <w:rFonts w:ascii="宋体" w:hAnsi="宋体" w:eastAsia="宋体" w:cs="宋体"/>
                <w:spacing w:val="11"/>
              </w:rPr>
              <w:t>部门予以处罚：(一)对违反本细则第八条</w:t>
            </w:r>
            <w:r>
              <w:rPr>
                <w:rFonts w:ascii="宋体" w:hAnsi="宋体" w:eastAsia="宋体" w:cs="宋体"/>
                <w:spacing w:val="1"/>
              </w:rPr>
              <w:t>规定的，可给予警告、通报批评，没收其使</w:t>
            </w:r>
            <w:r>
              <w:rPr>
                <w:rFonts w:ascii="宋体" w:hAnsi="宋体" w:eastAsia="宋体" w:cs="宋体"/>
                <w:spacing w:val="2"/>
              </w:rPr>
              <w:t>用的卫星地面接收设施，对个人可以并处一</w:t>
            </w:r>
            <w:r>
              <w:rPr>
                <w:rFonts w:ascii="宋体" w:hAnsi="宋体" w:eastAsia="宋体" w:cs="宋体"/>
                <w:spacing w:val="1"/>
              </w:rPr>
              <w:t>千元至五千元罚款，对单位可以并处一万元</w:t>
            </w:r>
            <w:r>
              <w:rPr>
                <w:rFonts w:ascii="宋体" w:hAnsi="宋体" w:eastAsia="宋体" w:cs="宋体"/>
                <w:spacing w:val="11"/>
              </w:rPr>
              <w:t>至五万元罚款；(二)对违反本细则第十条</w:t>
            </w:r>
            <w:r>
              <w:rPr>
                <w:rFonts w:ascii="宋体" w:hAnsi="宋体" w:eastAsia="宋体" w:cs="宋体"/>
                <w:spacing w:val="-1"/>
              </w:rPr>
              <w:t>至第十二条规定的单位，可给予警告、通报</w:t>
            </w:r>
            <w:r>
              <w:rPr>
                <w:rFonts w:ascii="宋体" w:hAnsi="宋体" w:eastAsia="宋体" w:cs="宋体"/>
                <w:spacing w:val="3"/>
              </w:rPr>
              <w:t>批评、一万元至三万元罚款；(三)对违反</w:t>
            </w:r>
            <w:r>
              <w:rPr>
                <w:rFonts w:ascii="宋体" w:hAnsi="宋体" w:eastAsia="宋体" w:cs="宋体"/>
                <w:spacing w:val="1"/>
              </w:rPr>
              <w:t>本细则第十三条规定的，可给予警告、通报</w:t>
            </w:r>
            <w:r>
              <w:rPr>
                <w:rFonts w:ascii="宋体" w:hAnsi="宋体" w:eastAsia="宋体" w:cs="宋体"/>
                <w:spacing w:val="11"/>
              </w:rPr>
              <w:t>批评、五千元至三万元罚款；(四)对违反</w:t>
            </w:r>
            <w:r>
              <w:rPr>
                <w:rFonts w:ascii="宋体" w:hAnsi="宋体" w:eastAsia="宋体" w:cs="宋体"/>
                <w:spacing w:val="2"/>
              </w:rPr>
              <w:t>本细则第十四条第二款的，可给予警告、通</w:t>
            </w:r>
            <w:r>
              <w:rPr>
                <w:rFonts w:ascii="宋体" w:hAnsi="宋体" w:eastAsia="宋体" w:cs="宋体"/>
                <w:spacing w:val="-2"/>
              </w:rPr>
              <w:t>报批评、一万元至三万元罚款。</w:t>
            </w:r>
          </w:p>
          <w:p w14:paraId="0EE1A011">
            <w:pPr>
              <w:spacing w:before="41" w:line="254" w:lineRule="auto"/>
              <w:ind w:left="152" w:right="86" w:firstLine="170"/>
              <w:rPr>
                <w:rFonts w:hint="eastAsia" w:ascii="宋体" w:hAnsi="宋体" w:eastAsia="宋体" w:cs="宋体"/>
              </w:rPr>
            </w:pPr>
            <w:r>
              <w:rPr>
                <w:rFonts w:ascii="宋体" w:hAnsi="宋体" w:eastAsia="宋体" w:cs="宋体"/>
              </w:rPr>
              <w:t>第八条；禁止未持有《许可证》的单位和</w:t>
            </w:r>
            <w:r>
              <w:rPr>
                <w:rFonts w:ascii="宋体" w:hAnsi="宋体" w:eastAsia="宋体" w:cs="宋体"/>
                <w:spacing w:val="-1"/>
              </w:rPr>
              <w:t>不符合第六条规定的个人设置、使用卫星地</w:t>
            </w:r>
            <w:r>
              <w:rPr>
                <w:rFonts w:ascii="宋体" w:hAnsi="宋体" w:eastAsia="宋体" w:cs="宋体"/>
                <w:spacing w:val="6"/>
              </w:rPr>
              <w:t>面接收设施接收卫星传送的电视节目。</w:t>
            </w:r>
          </w:p>
          <w:p w14:paraId="00C65E88">
            <w:pPr>
              <w:spacing w:before="21" w:line="250" w:lineRule="auto"/>
              <w:ind w:left="152" w:right="83"/>
              <w:rPr>
                <w:rFonts w:hint="eastAsia" w:ascii="宋体" w:hAnsi="宋体" w:eastAsia="宋体" w:cs="宋体"/>
              </w:rPr>
            </w:pPr>
            <w:r>
              <w:rPr>
                <w:rFonts w:ascii="宋体" w:hAnsi="宋体" w:eastAsia="宋体" w:cs="宋体"/>
                <w:spacing w:val="-1"/>
              </w:rPr>
              <w:t>第六条：国家广播电视总局设置直播卫星提</w:t>
            </w:r>
            <w:r>
              <w:rPr>
                <w:rFonts w:ascii="宋体" w:hAnsi="宋体" w:eastAsia="宋体" w:cs="宋体"/>
                <w:spacing w:val="10"/>
              </w:rPr>
              <w:t>供广播电视公共服务。</w:t>
            </w:r>
          </w:p>
          <w:p w14:paraId="55253D47">
            <w:pPr>
              <w:spacing w:before="30" w:line="249" w:lineRule="auto"/>
              <w:ind w:left="152" w:right="65" w:firstLine="170"/>
              <w:rPr>
                <w:rFonts w:hint="eastAsia" w:ascii="宋体" w:hAnsi="宋体" w:eastAsia="宋体" w:cs="宋体"/>
              </w:rPr>
            </w:pPr>
            <w:r>
              <w:rPr>
                <w:rFonts w:ascii="宋体" w:hAnsi="宋体" w:eastAsia="宋体" w:cs="宋体"/>
                <w:spacing w:val="1"/>
              </w:rPr>
              <w:t>在直播卫星公共服务覆盖区域内，个人因</w:t>
            </w:r>
            <w:r>
              <w:rPr>
                <w:rFonts w:ascii="宋体" w:hAnsi="宋体" w:eastAsia="宋体" w:cs="宋体"/>
              </w:rPr>
              <w:t>自用需要安装、使用直播卫星地面接收设施</w:t>
            </w:r>
            <w:r>
              <w:rPr>
                <w:rFonts w:ascii="宋体" w:hAnsi="宋体" w:eastAsia="宋体" w:cs="宋体"/>
                <w:spacing w:val="-1"/>
              </w:rPr>
              <w:t>接收境内电视节目的，应当符合国家广播电</w:t>
            </w:r>
            <w:r>
              <w:rPr>
                <w:rFonts w:ascii="宋体" w:hAnsi="宋体" w:eastAsia="宋体" w:cs="宋体"/>
                <w:spacing w:val="15"/>
              </w:rPr>
              <w:t>视总局的要求。</w:t>
            </w:r>
          </w:p>
        </w:tc>
        <w:tc>
          <w:tcPr>
            <w:tcW w:w="1099" w:type="dxa"/>
          </w:tcPr>
          <w:p w14:paraId="10ACBDA4">
            <w:pPr>
              <w:spacing w:line="318" w:lineRule="auto"/>
            </w:pPr>
          </w:p>
          <w:p w14:paraId="4DF3EA49">
            <w:pPr>
              <w:spacing w:line="318" w:lineRule="auto"/>
            </w:pPr>
          </w:p>
          <w:p w14:paraId="216FC4B8">
            <w:pPr>
              <w:spacing w:line="319" w:lineRule="auto"/>
            </w:pPr>
          </w:p>
          <w:p w14:paraId="57DA8449">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7511BC42">
            <w:pPr>
              <w:spacing w:line="262" w:lineRule="auto"/>
            </w:pPr>
          </w:p>
          <w:p w14:paraId="447024B7">
            <w:pPr>
              <w:spacing w:line="262" w:lineRule="auto"/>
            </w:pPr>
          </w:p>
          <w:p w14:paraId="1D3D5A52">
            <w:pPr>
              <w:spacing w:line="262" w:lineRule="auto"/>
            </w:pPr>
          </w:p>
          <w:p w14:paraId="55BECD76">
            <w:pPr>
              <w:spacing w:before="68" w:line="229" w:lineRule="auto"/>
              <w:ind w:left="96" w:right="115" w:firstLine="39"/>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3"/>
              </w:rPr>
              <w:t>违法行为的</w:t>
            </w:r>
          </w:p>
        </w:tc>
        <w:tc>
          <w:tcPr>
            <w:tcW w:w="2808" w:type="dxa"/>
          </w:tcPr>
          <w:p w14:paraId="13DD0142">
            <w:pPr>
              <w:spacing w:line="258" w:lineRule="auto"/>
            </w:pPr>
          </w:p>
          <w:p w14:paraId="20860F34">
            <w:pPr>
              <w:spacing w:line="258" w:lineRule="auto"/>
            </w:pPr>
          </w:p>
          <w:p w14:paraId="520209A4">
            <w:pPr>
              <w:spacing w:line="259" w:lineRule="auto"/>
            </w:pPr>
          </w:p>
          <w:p w14:paraId="3338CAEB">
            <w:pPr>
              <w:spacing w:before="68" w:line="242" w:lineRule="auto"/>
              <w:ind w:left="127" w:right="100"/>
              <w:rPr>
                <w:rFonts w:hint="eastAsia" w:ascii="宋体" w:hAnsi="宋体" w:eastAsia="宋体" w:cs="宋体"/>
              </w:rPr>
            </w:pPr>
            <w:r>
              <w:rPr>
                <w:rFonts w:ascii="宋体" w:hAnsi="宋体" w:eastAsia="宋体" w:cs="宋体"/>
                <w:spacing w:val="4"/>
              </w:rPr>
              <w:t>警告、通报批评，没收其使</w:t>
            </w:r>
            <w:r>
              <w:rPr>
                <w:rFonts w:ascii="宋体" w:hAnsi="宋体" w:eastAsia="宋体" w:cs="宋体"/>
                <w:spacing w:val="2"/>
              </w:rPr>
              <w:t>用的卫星地面接收设施</w:t>
            </w:r>
          </w:p>
        </w:tc>
        <w:tc>
          <w:tcPr>
            <w:tcW w:w="774" w:type="dxa"/>
            <w:vMerge w:val="restart"/>
            <w:tcBorders>
              <w:bottom w:val="nil"/>
            </w:tcBorders>
          </w:tcPr>
          <w:p w14:paraId="24CD7A41"/>
        </w:tc>
      </w:tr>
      <w:tr w14:paraId="2D07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685" w:type="dxa"/>
            <w:vMerge w:val="continue"/>
            <w:tcBorders>
              <w:top w:val="nil"/>
              <w:bottom w:val="nil"/>
            </w:tcBorders>
          </w:tcPr>
          <w:p w14:paraId="6A57C1FE"/>
        </w:tc>
        <w:tc>
          <w:tcPr>
            <w:tcW w:w="1629" w:type="dxa"/>
            <w:vMerge w:val="continue"/>
            <w:tcBorders>
              <w:top w:val="nil"/>
              <w:bottom w:val="nil"/>
            </w:tcBorders>
          </w:tcPr>
          <w:p w14:paraId="43BA1ECA"/>
        </w:tc>
        <w:tc>
          <w:tcPr>
            <w:tcW w:w="1629" w:type="dxa"/>
            <w:vMerge w:val="continue"/>
            <w:tcBorders>
              <w:top w:val="nil"/>
              <w:bottom w:val="nil"/>
            </w:tcBorders>
          </w:tcPr>
          <w:p w14:paraId="563C0C57"/>
        </w:tc>
        <w:tc>
          <w:tcPr>
            <w:tcW w:w="4227" w:type="dxa"/>
            <w:vMerge w:val="continue"/>
            <w:tcBorders>
              <w:top w:val="nil"/>
              <w:bottom w:val="nil"/>
            </w:tcBorders>
          </w:tcPr>
          <w:p w14:paraId="58B24117"/>
        </w:tc>
        <w:tc>
          <w:tcPr>
            <w:tcW w:w="1099" w:type="dxa"/>
          </w:tcPr>
          <w:p w14:paraId="4978073E">
            <w:pPr>
              <w:spacing w:line="259" w:lineRule="auto"/>
            </w:pPr>
          </w:p>
          <w:p w14:paraId="1CBAA0FB">
            <w:pPr>
              <w:spacing w:line="260" w:lineRule="auto"/>
            </w:pPr>
          </w:p>
          <w:p w14:paraId="3EBE6D4A">
            <w:pPr>
              <w:spacing w:line="260" w:lineRule="auto"/>
            </w:pPr>
          </w:p>
          <w:p w14:paraId="2A737AE3">
            <w:pPr>
              <w:spacing w:line="260" w:lineRule="auto"/>
            </w:pPr>
          </w:p>
          <w:p w14:paraId="2B3E297D">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0ACA5DC8">
            <w:pPr>
              <w:spacing w:line="283" w:lineRule="auto"/>
            </w:pPr>
          </w:p>
          <w:p w14:paraId="107C6C12">
            <w:pPr>
              <w:spacing w:line="283" w:lineRule="auto"/>
            </w:pPr>
          </w:p>
          <w:p w14:paraId="104A9AAD">
            <w:pPr>
              <w:spacing w:line="283" w:lineRule="auto"/>
            </w:pPr>
          </w:p>
          <w:p w14:paraId="191C91CD">
            <w:pPr>
              <w:spacing w:before="68" w:line="250" w:lineRule="auto"/>
              <w:ind w:left="136" w:right="116"/>
              <w:rPr>
                <w:rFonts w:hint="eastAsia" w:ascii="宋体" w:hAnsi="宋体" w:eastAsia="宋体" w:cs="宋体"/>
              </w:rPr>
            </w:pPr>
            <w:r>
              <w:rPr>
                <w:rFonts w:ascii="宋体" w:hAnsi="宋体" w:eastAsia="宋体" w:cs="宋体"/>
                <w:spacing w:val="1"/>
              </w:rPr>
              <w:t>一年内再次实施该</w:t>
            </w:r>
            <w:r>
              <w:rPr>
                <w:rFonts w:ascii="宋体" w:hAnsi="宋体" w:eastAsia="宋体" w:cs="宋体"/>
                <w:spacing w:val="2"/>
              </w:rPr>
              <w:t>条所列违法行为的</w:t>
            </w:r>
          </w:p>
        </w:tc>
        <w:tc>
          <w:tcPr>
            <w:tcW w:w="2808" w:type="dxa"/>
          </w:tcPr>
          <w:p w14:paraId="78122CBA">
            <w:pPr>
              <w:spacing w:line="271" w:lineRule="auto"/>
            </w:pPr>
          </w:p>
          <w:p w14:paraId="6C4AD1CE">
            <w:pPr>
              <w:spacing w:before="68" w:line="257" w:lineRule="auto"/>
              <w:ind w:left="97" w:right="91" w:firstLine="29"/>
              <w:jc w:val="both"/>
              <w:rPr>
                <w:rFonts w:hint="eastAsia" w:ascii="宋体" w:hAnsi="宋体" w:eastAsia="宋体" w:cs="宋体"/>
              </w:rPr>
            </w:pPr>
            <w:r>
              <w:rPr>
                <w:rFonts w:ascii="宋体" w:hAnsi="宋体" w:eastAsia="宋体" w:cs="宋体"/>
                <w:spacing w:val="4"/>
              </w:rPr>
              <w:t>警告、通报批评，没收其使</w:t>
            </w:r>
            <w:r>
              <w:rPr>
                <w:rFonts w:ascii="宋体" w:hAnsi="宋体" w:eastAsia="宋体" w:cs="宋体"/>
                <w:spacing w:val="6"/>
              </w:rPr>
              <w:t>用的卫星地面接收设施，对</w:t>
            </w:r>
            <w:r>
              <w:rPr>
                <w:rFonts w:ascii="宋体" w:hAnsi="宋体" w:eastAsia="宋体" w:cs="宋体"/>
                <w:spacing w:val="22"/>
              </w:rPr>
              <w:t>个人可以并处1000元以上</w:t>
            </w:r>
            <w:r>
              <w:rPr>
                <w:rFonts w:ascii="宋体" w:hAnsi="宋体" w:eastAsia="宋体" w:cs="宋体"/>
                <w:spacing w:val="6"/>
              </w:rPr>
              <w:t>3000元以下罚款，对单位可</w:t>
            </w:r>
            <w:r>
              <w:rPr>
                <w:rFonts w:ascii="宋体" w:hAnsi="宋体" w:eastAsia="宋体" w:cs="宋体"/>
                <w:spacing w:val="24"/>
              </w:rPr>
              <w:t>以并处1万元以上3万元以</w:t>
            </w:r>
            <w:r>
              <w:rPr>
                <w:rFonts w:ascii="宋体" w:hAnsi="宋体" w:eastAsia="宋体" w:cs="宋体"/>
                <w:spacing w:val="16"/>
              </w:rPr>
              <w:t>下罚款</w:t>
            </w:r>
          </w:p>
        </w:tc>
        <w:tc>
          <w:tcPr>
            <w:tcW w:w="774" w:type="dxa"/>
            <w:vMerge w:val="continue"/>
            <w:tcBorders>
              <w:top w:val="nil"/>
              <w:bottom w:val="nil"/>
            </w:tcBorders>
          </w:tcPr>
          <w:p w14:paraId="0D5FBDF5"/>
        </w:tc>
      </w:tr>
      <w:tr w14:paraId="1CE46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685" w:type="dxa"/>
            <w:vMerge w:val="continue"/>
            <w:tcBorders>
              <w:top w:val="nil"/>
            </w:tcBorders>
          </w:tcPr>
          <w:p w14:paraId="01723F28"/>
        </w:tc>
        <w:tc>
          <w:tcPr>
            <w:tcW w:w="1629" w:type="dxa"/>
            <w:vMerge w:val="continue"/>
            <w:tcBorders>
              <w:top w:val="nil"/>
            </w:tcBorders>
          </w:tcPr>
          <w:p w14:paraId="16ED8B92"/>
        </w:tc>
        <w:tc>
          <w:tcPr>
            <w:tcW w:w="1629" w:type="dxa"/>
            <w:vMerge w:val="continue"/>
            <w:tcBorders>
              <w:top w:val="nil"/>
            </w:tcBorders>
          </w:tcPr>
          <w:p w14:paraId="32100FB2"/>
        </w:tc>
        <w:tc>
          <w:tcPr>
            <w:tcW w:w="4227" w:type="dxa"/>
            <w:vMerge w:val="continue"/>
            <w:tcBorders>
              <w:top w:val="nil"/>
            </w:tcBorders>
          </w:tcPr>
          <w:p w14:paraId="2D36F2B9"/>
        </w:tc>
        <w:tc>
          <w:tcPr>
            <w:tcW w:w="1099" w:type="dxa"/>
          </w:tcPr>
          <w:p w14:paraId="300A773E">
            <w:pPr>
              <w:spacing w:line="262" w:lineRule="auto"/>
            </w:pPr>
          </w:p>
          <w:p w14:paraId="1C8D410E">
            <w:pPr>
              <w:spacing w:line="263" w:lineRule="auto"/>
            </w:pPr>
          </w:p>
          <w:p w14:paraId="720588C4">
            <w:pPr>
              <w:spacing w:line="263" w:lineRule="auto"/>
            </w:pPr>
          </w:p>
          <w:p w14:paraId="595CC51E">
            <w:pPr>
              <w:spacing w:line="263" w:lineRule="auto"/>
            </w:pPr>
          </w:p>
          <w:p w14:paraId="57030682">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2A1D97AC">
            <w:pPr>
              <w:spacing w:line="296" w:lineRule="auto"/>
            </w:pPr>
          </w:p>
          <w:p w14:paraId="4C507148">
            <w:pPr>
              <w:spacing w:line="297" w:lineRule="auto"/>
            </w:pPr>
          </w:p>
          <w:p w14:paraId="4516C227">
            <w:pPr>
              <w:spacing w:before="69" w:line="219" w:lineRule="auto"/>
              <w:ind w:left="96"/>
              <w:rPr>
                <w:rFonts w:hint="eastAsia" w:ascii="宋体" w:hAnsi="宋体" w:eastAsia="宋体" w:cs="宋体"/>
              </w:rPr>
            </w:pPr>
            <w:r>
              <w:rPr>
                <w:rFonts w:ascii="宋体" w:hAnsi="宋体" w:eastAsia="宋体" w:cs="宋体"/>
                <w:spacing w:val="-2"/>
              </w:rPr>
              <w:t>一年内3次或3次</w:t>
            </w:r>
          </w:p>
          <w:p w14:paraId="15233AB2">
            <w:pPr>
              <w:spacing w:before="61" w:line="233" w:lineRule="auto"/>
              <w:ind w:left="136" w:right="115"/>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违法行为的或者情</w:t>
            </w:r>
          </w:p>
          <w:p w14:paraId="038F810E">
            <w:pPr>
              <w:spacing w:before="69" w:line="220" w:lineRule="auto"/>
              <w:ind w:left="126"/>
              <w:rPr>
                <w:rFonts w:hint="eastAsia" w:ascii="宋体" w:hAnsi="宋体" w:eastAsia="宋体" w:cs="宋体"/>
              </w:rPr>
            </w:pPr>
            <w:r>
              <w:rPr>
                <w:rFonts w:ascii="宋体" w:hAnsi="宋体" w:eastAsia="宋体" w:cs="宋体"/>
                <w:spacing w:val="4"/>
              </w:rPr>
              <w:t>节严重的</w:t>
            </w:r>
          </w:p>
        </w:tc>
        <w:tc>
          <w:tcPr>
            <w:tcW w:w="2808" w:type="dxa"/>
          </w:tcPr>
          <w:p w14:paraId="3356A704">
            <w:pPr>
              <w:spacing w:line="287" w:lineRule="auto"/>
            </w:pPr>
          </w:p>
          <w:p w14:paraId="1E520F62">
            <w:pPr>
              <w:spacing w:before="68" w:line="258" w:lineRule="auto"/>
              <w:ind w:left="97" w:right="41" w:firstLine="29"/>
              <w:jc w:val="both"/>
              <w:rPr>
                <w:rFonts w:hint="eastAsia" w:ascii="宋体" w:hAnsi="宋体" w:eastAsia="宋体" w:cs="宋体"/>
              </w:rPr>
            </w:pPr>
            <w:r>
              <w:rPr>
                <w:rFonts w:ascii="宋体" w:hAnsi="宋体" w:eastAsia="宋体" w:cs="宋体"/>
                <w:spacing w:val="7"/>
              </w:rPr>
              <w:t>警告、通报批评，没收其使</w:t>
            </w:r>
            <w:r>
              <w:rPr>
                <w:rFonts w:ascii="宋体" w:hAnsi="宋体" w:eastAsia="宋体" w:cs="宋体"/>
                <w:spacing w:val="6"/>
              </w:rPr>
              <w:t>用的卫星地面接收设施，对</w:t>
            </w:r>
            <w:r>
              <w:rPr>
                <w:rFonts w:ascii="宋体" w:hAnsi="宋体" w:eastAsia="宋体" w:cs="宋体"/>
                <w:spacing w:val="25"/>
              </w:rPr>
              <w:t>个人可以并处3000元以上</w:t>
            </w:r>
            <w:r>
              <w:rPr>
                <w:rFonts w:ascii="宋体" w:hAnsi="宋体" w:eastAsia="宋体" w:cs="宋体"/>
                <w:spacing w:val="9"/>
              </w:rPr>
              <w:t>5000元以下罚款，对单位可</w:t>
            </w:r>
            <w:r>
              <w:rPr>
                <w:rFonts w:ascii="宋体" w:hAnsi="宋体" w:eastAsia="宋体" w:cs="宋体"/>
                <w:spacing w:val="25"/>
              </w:rPr>
              <w:t>以并处3万元以上5万元以</w:t>
            </w:r>
            <w:r>
              <w:rPr>
                <w:rFonts w:ascii="宋体" w:hAnsi="宋体" w:eastAsia="宋体" w:cs="宋体"/>
                <w:spacing w:val="29"/>
              </w:rPr>
              <w:t>下罚款</w:t>
            </w:r>
          </w:p>
        </w:tc>
        <w:tc>
          <w:tcPr>
            <w:tcW w:w="774" w:type="dxa"/>
            <w:vMerge w:val="continue"/>
            <w:tcBorders>
              <w:top w:val="nil"/>
            </w:tcBorders>
          </w:tcPr>
          <w:p w14:paraId="4D24EEA7"/>
        </w:tc>
      </w:tr>
    </w:tbl>
    <w:p w14:paraId="00F112B8"/>
    <w:p w14:paraId="2E5DD6C7">
      <w:pPr>
        <w:sectPr>
          <w:footerReference r:id="rId109" w:type="default"/>
          <w:pgSz w:w="17090" w:h="12270"/>
          <w:pgMar w:top="1042" w:right="845" w:bottom="1702" w:left="1424" w:header="0" w:footer="1473" w:gutter="0"/>
          <w:cols w:space="720" w:num="1"/>
        </w:sectPr>
      </w:pPr>
    </w:p>
    <w:p w14:paraId="181D120F">
      <w:pPr>
        <w:spacing w:before="257"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E4A9A4C">
      <w:pPr>
        <w:spacing w:line="208"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319"/>
        <w:gridCol w:w="1159"/>
        <w:gridCol w:w="5486"/>
        <w:gridCol w:w="1299"/>
        <w:gridCol w:w="1629"/>
        <w:gridCol w:w="2468"/>
        <w:gridCol w:w="764"/>
      </w:tblGrid>
      <w:tr w14:paraId="3B41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5" w:type="dxa"/>
          </w:tcPr>
          <w:p w14:paraId="7F0E2F12">
            <w:pPr>
              <w:spacing w:before="174" w:line="221" w:lineRule="auto"/>
              <w:ind w:left="115"/>
              <w:rPr>
                <w:rFonts w:hint="eastAsia" w:ascii="宋体" w:hAnsi="宋体" w:eastAsia="宋体" w:cs="宋体"/>
              </w:rPr>
            </w:pPr>
            <w:r>
              <w:rPr>
                <w:rFonts w:ascii="宋体" w:hAnsi="宋体" w:eastAsia="宋体" w:cs="宋体"/>
                <w:spacing w:val="6"/>
              </w:rPr>
              <w:t>序号</w:t>
            </w:r>
          </w:p>
        </w:tc>
        <w:tc>
          <w:tcPr>
            <w:tcW w:w="1319" w:type="dxa"/>
          </w:tcPr>
          <w:p w14:paraId="5E30C118">
            <w:pPr>
              <w:spacing w:before="45" w:line="219" w:lineRule="auto"/>
              <w:ind w:left="230" w:right="22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159" w:type="dxa"/>
          </w:tcPr>
          <w:p w14:paraId="0F6CA3CB">
            <w:pPr>
              <w:spacing w:before="174" w:line="220" w:lineRule="auto"/>
              <w:ind w:left="240"/>
              <w:rPr>
                <w:rFonts w:hint="eastAsia" w:ascii="宋体" w:hAnsi="宋体" w:eastAsia="宋体" w:cs="宋体"/>
              </w:rPr>
            </w:pPr>
            <w:r>
              <w:rPr>
                <w:rFonts w:ascii="宋体" w:hAnsi="宋体" w:eastAsia="宋体" w:cs="宋体"/>
                <w:spacing w:val="3"/>
              </w:rPr>
              <w:t>处罚事项</w:t>
            </w:r>
          </w:p>
        </w:tc>
        <w:tc>
          <w:tcPr>
            <w:tcW w:w="5486" w:type="dxa"/>
          </w:tcPr>
          <w:p w14:paraId="55D44FB4">
            <w:pPr>
              <w:spacing w:before="172" w:line="219" w:lineRule="auto"/>
              <w:ind w:left="2322"/>
              <w:rPr>
                <w:rFonts w:hint="eastAsia" w:ascii="宋体" w:hAnsi="宋体" w:eastAsia="宋体" w:cs="宋体"/>
              </w:rPr>
            </w:pPr>
            <w:r>
              <w:rPr>
                <w:rFonts w:ascii="宋体" w:hAnsi="宋体" w:eastAsia="宋体" w:cs="宋体"/>
                <w:spacing w:val="8"/>
              </w:rPr>
              <w:t>处罚依据</w:t>
            </w:r>
          </w:p>
        </w:tc>
        <w:tc>
          <w:tcPr>
            <w:tcW w:w="1299" w:type="dxa"/>
          </w:tcPr>
          <w:p w14:paraId="4D0285A1">
            <w:pPr>
              <w:spacing w:before="174" w:line="220" w:lineRule="auto"/>
              <w:ind w:left="126"/>
              <w:rPr>
                <w:rFonts w:hint="eastAsia" w:ascii="宋体" w:hAnsi="宋体" w:eastAsia="宋体" w:cs="宋体"/>
              </w:rPr>
            </w:pPr>
            <w:r>
              <w:rPr>
                <w:rFonts w:ascii="宋体" w:hAnsi="宋体" w:eastAsia="宋体" w:cs="宋体"/>
                <w:spacing w:val="3"/>
              </w:rPr>
              <w:t>违法程度</w:t>
            </w:r>
          </w:p>
        </w:tc>
        <w:tc>
          <w:tcPr>
            <w:tcW w:w="1629" w:type="dxa"/>
          </w:tcPr>
          <w:p w14:paraId="74CD5823">
            <w:pPr>
              <w:spacing w:before="174" w:line="220" w:lineRule="auto"/>
              <w:ind w:left="387"/>
              <w:rPr>
                <w:rFonts w:hint="eastAsia" w:ascii="宋体" w:hAnsi="宋体" w:eastAsia="宋体" w:cs="宋体"/>
              </w:rPr>
            </w:pPr>
            <w:r>
              <w:rPr>
                <w:rFonts w:ascii="宋体" w:hAnsi="宋体" w:eastAsia="宋体" w:cs="宋体"/>
                <w:spacing w:val="-2"/>
              </w:rPr>
              <w:t>违法情节</w:t>
            </w:r>
          </w:p>
        </w:tc>
        <w:tc>
          <w:tcPr>
            <w:tcW w:w="2468" w:type="dxa"/>
          </w:tcPr>
          <w:p w14:paraId="04BB3114">
            <w:pPr>
              <w:spacing w:before="174" w:line="221" w:lineRule="auto"/>
              <w:ind w:left="608"/>
              <w:rPr>
                <w:rFonts w:hint="eastAsia" w:ascii="宋体" w:hAnsi="宋体" w:eastAsia="宋体" w:cs="宋体"/>
              </w:rPr>
            </w:pPr>
            <w:r>
              <w:rPr>
                <w:rFonts w:ascii="宋体" w:hAnsi="宋体" w:eastAsia="宋体" w:cs="宋体"/>
                <w:spacing w:val="1"/>
              </w:rPr>
              <w:t>处罚裁量基准</w:t>
            </w:r>
          </w:p>
        </w:tc>
        <w:tc>
          <w:tcPr>
            <w:tcW w:w="764" w:type="dxa"/>
          </w:tcPr>
          <w:p w14:paraId="1C567135">
            <w:pPr>
              <w:spacing w:before="174" w:line="221" w:lineRule="auto"/>
              <w:ind w:left="170"/>
              <w:rPr>
                <w:rFonts w:hint="eastAsia" w:ascii="宋体" w:hAnsi="宋体" w:eastAsia="宋体" w:cs="宋体"/>
              </w:rPr>
            </w:pPr>
            <w:r>
              <w:rPr>
                <w:rFonts w:ascii="宋体" w:hAnsi="宋体" w:eastAsia="宋体" w:cs="宋体"/>
                <w:spacing w:val="5"/>
              </w:rPr>
              <w:t>备注</w:t>
            </w:r>
          </w:p>
        </w:tc>
      </w:tr>
      <w:tr w14:paraId="0627F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7" w:hRule="atLeast"/>
        </w:trPr>
        <w:tc>
          <w:tcPr>
            <w:tcW w:w="675" w:type="dxa"/>
            <w:vMerge w:val="restart"/>
            <w:tcBorders>
              <w:bottom w:val="nil"/>
            </w:tcBorders>
          </w:tcPr>
          <w:p w14:paraId="6573E043"/>
        </w:tc>
        <w:tc>
          <w:tcPr>
            <w:tcW w:w="1319" w:type="dxa"/>
            <w:vMerge w:val="restart"/>
            <w:tcBorders>
              <w:bottom w:val="nil"/>
            </w:tcBorders>
          </w:tcPr>
          <w:p w14:paraId="296F62FA"/>
        </w:tc>
        <w:tc>
          <w:tcPr>
            <w:tcW w:w="1159" w:type="dxa"/>
            <w:vMerge w:val="restart"/>
            <w:tcBorders>
              <w:bottom w:val="nil"/>
            </w:tcBorders>
          </w:tcPr>
          <w:p w14:paraId="3134D53B">
            <w:pPr>
              <w:spacing w:line="247" w:lineRule="auto"/>
            </w:pPr>
          </w:p>
          <w:p w14:paraId="52E50C0E">
            <w:pPr>
              <w:spacing w:line="247" w:lineRule="auto"/>
            </w:pPr>
          </w:p>
          <w:p w14:paraId="380C43D6">
            <w:pPr>
              <w:spacing w:line="247" w:lineRule="auto"/>
            </w:pPr>
          </w:p>
          <w:p w14:paraId="49933EE9">
            <w:pPr>
              <w:spacing w:line="247" w:lineRule="auto"/>
            </w:pPr>
          </w:p>
          <w:p w14:paraId="30E14624">
            <w:pPr>
              <w:spacing w:line="247" w:lineRule="auto"/>
            </w:pPr>
          </w:p>
          <w:p w14:paraId="4D4C9038">
            <w:pPr>
              <w:spacing w:line="247" w:lineRule="auto"/>
            </w:pPr>
          </w:p>
          <w:p w14:paraId="0D459694">
            <w:pPr>
              <w:spacing w:line="247" w:lineRule="auto"/>
            </w:pPr>
          </w:p>
          <w:p w14:paraId="41AE6443">
            <w:pPr>
              <w:spacing w:line="247" w:lineRule="auto"/>
            </w:pPr>
          </w:p>
          <w:p w14:paraId="5A493687">
            <w:pPr>
              <w:spacing w:line="247" w:lineRule="auto"/>
            </w:pPr>
          </w:p>
          <w:p w14:paraId="45BDD13A">
            <w:pPr>
              <w:spacing w:line="247" w:lineRule="auto"/>
            </w:pPr>
          </w:p>
          <w:p w14:paraId="1E108566">
            <w:pPr>
              <w:spacing w:line="247" w:lineRule="auto"/>
            </w:pPr>
          </w:p>
          <w:p w14:paraId="7ADA6009">
            <w:pPr>
              <w:spacing w:line="248" w:lineRule="auto"/>
            </w:pPr>
          </w:p>
          <w:p w14:paraId="26A32C23">
            <w:pPr>
              <w:spacing w:before="68" w:line="253" w:lineRule="auto"/>
              <w:ind w:left="111" w:right="181" w:firstLine="9"/>
              <w:jc w:val="both"/>
              <w:rPr>
                <w:rFonts w:hint="eastAsia" w:ascii="宋体" w:hAnsi="宋体" w:eastAsia="宋体" w:cs="宋体"/>
              </w:rPr>
            </w:pPr>
            <w:r>
              <w:rPr>
                <w:rFonts w:ascii="宋体" w:hAnsi="宋体" w:eastAsia="宋体" w:cs="宋体"/>
                <w:spacing w:val="-2"/>
              </w:rPr>
              <w:t>对违反本</w:t>
            </w:r>
            <w:r>
              <w:rPr>
                <w:rFonts w:ascii="宋体" w:hAnsi="宋体" w:eastAsia="宋体" w:cs="宋体"/>
                <w:spacing w:val="2"/>
              </w:rPr>
              <w:t>细则第十条至第十</w:t>
            </w:r>
            <w:r>
              <w:rPr>
                <w:rFonts w:ascii="宋体" w:hAnsi="宋体" w:eastAsia="宋体" w:cs="宋体"/>
                <w:spacing w:val="3"/>
              </w:rPr>
              <w:t>二条规定</w:t>
            </w:r>
            <w:r>
              <w:rPr>
                <w:rFonts w:ascii="宋体" w:hAnsi="宋体" w:eastAsia="宋体" w:cs="宋体"/>
                <w:spacing w:val="4"/>
              </w:rPr>
              <w:t>的单位的</w:t>
            </w:r>
            <w:r>
              <w:rPr>
                <w:rFonts w:ascii="宋体" w:hAnsi="宋体" w:eastAsia="宋体" w:cs="宋体"/>
                <w:spacing w:val="12"/>
              </w:rPr>
              <w:t>处罚</w:t>
            </w:r>
          </w:p>
        </w:tc>
        <w:tc>
          <w:tcPr>
            <w:tcW w:w="5486" w:type="dxa"/>
            <w:vMerge w:val="restart"/>
            <w:tcBorders>
              <w:bottom w:val="nil"/>
            </w:tcBorders>
          </w:tcPr>
          <w:p w14:paraId="5CE0FFB9">
            <w:pPr>
              <w:spacing w:before="7" w:line="218" w:lineRule="auto"/>
              <w:ind w:left="112" w:firstLine="218"/>
              <w:rPr>
                <w:rFonts w:hint="eastAsia" w:ascii="宋体" w:hAnsi="宋体" w:eastAsia="宋体" w:cs="宋体"/>
                <w:sz w:val="20"/>
                <w:szCs w:val="20"/>
              </w:rPr>
            </w:pPr>
            <w:r>
              <w:rPr>
                <w:rFonts w:ascii="宋体" w:hAnsi="宋体" w:eastAsia="宋体" w:cs="宋体"/>
                <w:spacing w:val="8"/>
                <w:sz w:val="20"/>
                <w:szCs w:val="20"/>
              </w:rPr>
              <w:t>第十六条：对违反本细则下列规定的单位和个人，由县</w:t>
            </w:r>
            <w:r>
              <w:rPr>
                <w:rFonts w:ascii="宋体" w:hAnsi="宋体" w:eastAsia="宋体" w:cs="宋体"/>
                <w:spacing w:val="18"/>
                <w:sz w:val="20"/>
                <w:szCs w:val="20"/>
              </w:rPr>
              <w:t>级以上人民政府广播电视行政部门予以处罚：(一)对违</w:t>
            </w:r>
            <w:r>
              <w:rPr>
                <w:rFonts w:ascii="宋体" w:hAnsi="宋体" w:eastAsia="宋体" w:cs="宋体"/>
                <w:spacing w:val="8"/>
                <w:sz w:val="20"/>
                <w:szCs w:val="20"/>
              </w:rPr>
              <w:t>反本细则第八条规定的，可给予警告、通报批评，没收其</w:t>
            </w:r>
            <w:r>
              <w:rPr>
                <w:rFonts w:ascii="宋体" w:hAnsi="宋体" w:eastAsia="宋体" w:cs="宋体"/>
                <w:spacing w:val="10"/>
                <w:sz w:val="20"/>
                <w:szCs w:val="20"/>
              </w:rPr>
              <w:t>使用的卫星地面接收设施，对个人可以并处一千元至五千</w:t>
            </w:r>
            <w:r>
              <w:rPr>
                <w:rFonts w:ascii="宋体" w:hAnsi="宋体" w:eastAsia="宋体" w:cs="宋体"/>
                <w:sz w:val="20"/>
                <w:szCs w:val="20"/>
              </w:rPr>
              <w:t>元罚款，对单位可以并处一万元至五万元罚款；(二)对</w:t>
            </w:r>
            <w:r>
              <w:rPr>
                <w:rFonts w:ascii="宋体" w:hAnsi="宋体" w:eastAsia="宋体" w:cs="宋体"/>
                <w:spacing w:val="14"/>
                <w:sz w:val="20"/>
                <w:szCs w:val="20"/>
              </w:rPr>
              <w:t>违反本细则第十条至第十二条规定的单位，可给予警告、</w:t>
            </w:r>
            <w:r>
              <w:rPr>
                <w:rFonts w:ascii="宋体" w:hAnsi="宋体" w:eastAsia="宋体" w:cs="宋体"/>
                <w:spacing w:val="12"/>
                <w:sz w:val="20"/>
                <w:szCs w:val="20"/>
              </w:rPr>
              <w:t>通报批评、一万元至三万元罚款；(三)对违反本细则第</w:t>
            </w:r>
            <w:r>
              <w:rPr>
                <w:rFonts w:ascii="宋体" w:hAnsi="宋体" w:eastAsia="宋体" w:cs="宋体"/>
                <w:spacing w:val="9"/>
                <w:sz w:val="20"/>
                <w:szCs w:val="20"/>
              </w:rPr>
              <w:t>十三条规定的，可给予警告、通报批评、五千元至三万元</w:t>
            </w:r>
            <w:r>
              <w:rPr>
                <w:rFonts w:ascii="宋体" w:hAnsi="宋体" w:eastAsia="宋体" w:cs="宋体"/>
                <w:spacing w:val="3"/>
                <w:sz w:val="20"/>
                <w:szCs w:val="20"/>
              </w:rPr>
              <w:t>罚款；(四)对违反本细则第十四条第二款的</w:t>
            </w:r>
            <w:r>
              <w:rPr>
                <w:rFonts w:ascii="宋体" w:hAnsi="宋体" w:eastAsia="宋体" w:cs="宋体"/>
                <w:spacing w:val="2"/>
                <w:sz w:val="20"/>
                <w:szCs w:val="20"/>
              </w:rPr>
              <w:t>，可给予警</w:t>
            </w:r>
            <w:r>
              <w:rPr>
                <w:rFonts w:ascii="宋体" w:hAnsi="宋体" w:eastAsia="宋体" w:cs="宋体"/>
                <w:spacing w:val="8"/>
                <w:sz w:val="20"/>
                <w:szCs w:val="20"/>
              </w:rPr>
              <w:t>告、通报批评、一万元至三万元罚款。</w:t>
            </w:r>
          </w:p>
          <w:p w14:paraId="3EBF4136">
            <w:pPr>
              <w:spacing w:before="1" w:line="221" w:lineRule="auto"/>
              <w:ind w:left="162" w:firstLine="189"/>
              <w:rPr>
                <w:rFonts w:hint="eastAsia" w:ascii="宋体" w:hAnsi="宋体" w:eastAsia="宋体" w:cs="宋体"/>
                <w:sz w:val="20"/>
                <w:szCs w:val="20"/>
              </w:rPr>
            </w:pPr>
            <w:r>
              <w:rPr>
                <w:rFonts w:ascii="宋体" w:hAnsi="宋体" w:eastAsia="宋体" w:cs="宋体"/>
                <w:spacing w:val="12"/>
                <w:sz w:val="20"/>
                <w:szCs w:val="20"/>
              </w:rPr>
              <w:t>第十条持有《许可证》的单位，应当按照《许可证》</w:t>
            </w:r>
            <w:r>
              <w:rPr>
                <w:rFonts w:ascii="宋体" w:hAnsi="宋体" w:eastAsia="宋体" w:cs="宋体"/>
                <w:spacing w:val="9"/>
                <w:sz w:val="20"/>
                <w:szCs w:val="20"/>
              </w:rPr>
              <w:t>载明的接收目的、接收内容、接收方式和收视</w:t>
            </w:r>
            <w:r>
              <w:rPr>
                <w:rFonts w:ascii="宋体" w:hAnsi="宋体" w:eastAsia="宋体" w:cs="宋体"/>
                <w:spacing w:val="8"/>
                <w:sz w:val="20"/>
                <w:szCs w:val="20"/>
              </w:rPr>
              <w:t>对象范围等</w:t>
            </w:r>
            <w:r>
              <w:rPr>
                <w:rFonts w:ascii="宋体" w:hAnsi="宋体" w:eastAsia="宋体" w:cs="宋体"/>
                <w:spacing w:val="15"/>
                <w:sz w:val="20"/>
                <w:szCs w:val="20"/>
              </w:rPr>
              <w:t>要求，接收卫星传送的电视节目。</w:t>
            </w:r>
          </w:p>
          <w:p w14:paraId="4A3588C3">
            <w:pPr>
              <w:spacing w:before="1" w:line="206" w:lineRule="auto"/>
              <w:ind w:left="162" w:right="101" w:firstLine="159"/>
              <w:rPr>
                <w:rFonts w:hint="eastAsia" w:ascii="宋体" w:hAnsi="宋体" w:eastAsia="宋体" w:cs="宋体"/>
              </w:rPr>
            </w:pPr>
            <w:r>
              <w:rPr>
                <w:rFonts w:ascii="宋体" w:hAnsi="宋体" w:eastAsia="宋体" w:cs="宋体"/>
              </w:rPr>
              <w:t>依本细则取得许可的宾馆酒店，可以通过其内部闭路电</w:t>
            </w:r>
            <w:r>
              <w:rPr>
                <w:rFonts w:ascii="宋体" w:hAnsi="宋体" w:eastAsia="宋体" w:cs="宋体"/>
                <w:spacing w:val="5"/>
              </w:rPr>
              <w:t>视系统向客房传送所接收的境外电视节目。</w:t>
            </w:r>
          </w:p>
          <w:p w14:paraId="02CC7A02">
            <w:pPr>
              <w:spacing w:line="202" w:lineRule="auto"/>
              <w:ind w:left="142" w:right="55" w:firstLine="189"/>
              <w:rPr>
                <w:rFonts w:hint="eastAsia" w:ascii="宋体" w:hAnsi="宋体" w:eastAsia="宋体" w:cs="宋体"/>
              </w:rPr>
            </w:pPr>
            <w:r>
              <w:rPr>
                <w:rFonts w:ascii="宋体" w:hAnsi="宋体" w:eastAsia="宋体" w:cs="宋体"/>
              </w:rPr>
              <w:t>依本细则取得许可的其他单位，应当根据工作需要限定</w:t>
            </w:r>
            <w:r>
              <w:rPr>
                <w:rFonts w:ascii="宋体" w:hAnsi="宋体" w:eastAsia="宋体" w:cs="宋体"/>
                <w:spacing w:val="1"/>
              </w:rPr>
              <w:t>收视人员范围，不得将接收设施的终端安置到其规定接收</w:t>
            </w:r>
            <w:r>
              <w:rPr>
                <w:rFonts w:ascii="宋体" w:hAnsi="宋体" w:eastAsia="宋体" w:cs="宋体"/>
              </w:rPr>
              <w:t>范围外的场所。禁止在本单位的内部闭路电视系统中传送</w:t>
            </w:r>
            <w:r>
              <w:rPr>
                <w:rFonts w:ascii="宋体" w:hAnsi="宋体" w:eastAsia="宋体" w:cs="宋体"/>
                <w:spacing w:val="11"/>
              </w:rPr>
              <w:t>所接收的境外电视节目。</w:t>
            </w:r>
          </w:p>
          <w:p w14:paraId="7971580B">
            <w:pPr>
              <w:spacing w:line="205" w:lineRule="auto"/>
              <w:ind w:left="162" w:right="83" w:firstLine="149"/>
              <w:rPr>
                <w:rFonts w:hint="eastAsia" w:ascii="宋体" w:hAnsi="宋体" w:eastAsia="宋体" w:cs="宋体"/>
              </w:rPr>
            </w:pPr>
            <w:r>
              <w:rPr>
                <w:rFonts w:ascii="宋体" w:hAnsi="宋体" w:eastAsia="宋体" w:cs="宋体"/>
              </w:rPr>
              <w:t>禁止在车站、码头、机场、商店和影视厅、歌舞厅等公</w:t>
            </w:r>
            <w:r>
              <w:rPr>
                <w:rFonts w:ascii="宋体" w:hAnsi="宋体" w:eastAsia="宋体" w:cs="宋体"/>
                <w:spacing w:val="8"/>
              </w:rPr>
              <w:t>共场所播放或者以其他方式传播卫星传送的境外电</w:t>
            </w:r>
            <w:r>
              <w:rPr>
                <w:rFonts w:ascii="宋体" w:hAnsi="宋体" w:eastAsia="宋体" w:cs="宋体"/>
                <w:spacing w:val="7"/>
              </w:rPr>
              <w:t>视节</w:t>
            </w:r>
            <w:r>
              <w:rPr>
                <w:rFonts w:ascii="宋体" w:hAnsi="宋体" w:eastAsia="宋体" w:cs="宋体"/>
                <w:spacing w:val="-25"/>
              </w:rPr>
              <w:t>目。</w:t>
            </w:r>
          </w:p>
          <w:p w14:paraId="0C4B9C7B">
            <w:pPr>
              <w:spacing w:line="202" w:lineRule="auto"/>
              <w:ind w:left="162" w:right="101" w:firstLine="159"/>
              <w:rPr>
                <w:rFonts w:hint="eastAsia" w:ascii="宋体" w:hAnsi="宋体" w:eastAsia="宋体" w:cs="宋体"/>
              </w:rPr>
            </w:pPr>
            <w:r>
              <w:rPr>
                <w:rFonts w:ascii="宋体" w:hAnsi="宋体" w:eastAsia="宋体" w:cs="宋体"/>
              </w:rPr>
              <w:t>禁止利用卫星地面接收设施接收、传播反动淫秽的卫星</w:t>
            </w:r>
            <w:r>
              <w:rPr>
                <w:rFonts w:ascii="宋体" w:hAnsi="宋体" w:eastAsia="宋体" w:cs="宋体"/>
                <w:spacing w:val="20"/>
              </w:rPr>
              <w:t>电视节目。</w:t>
            </w:r>
          </w:p>
          <w:p w14:paraId="4BBED640">
            <w:pPr>
              <w:spacing w:before="2" w:line="215" w:lineRule="auto"/>
              <w:ind w:left="162" w:right="92" w:firstLine="159"/>
              <w:rPr>
                <w:rFonts w:hint="eastAsia" w:ascii="宋体" w:hAnsi="宋体" w:eastAsia="宋体" w:cs="宋体"/>
              </w:rPr>
            </w:pPr>
            <w:r>
              <w:rPr>
                <w:rFonts w:ascii="宋体" w:hAnsi="宋体" w:eastAsia="宋体" w:cs="宋体"/>
              </w:rPr>
              <w:t>第十一条转播卫星传送的境外电视节目，应当遵守国</w:t>
            </w:r>
            <w:r>
              <w:rPr>
                <w:rFonts w:ascii="宋体" w:hAnsi="宋体" w:eastAsia="宋体" w:cs="宋体"/>
                <w:spacing w:val="8"/>
              </w:rPr>
              <w:t>家广播电视总局的有关规定。</w:t>
            </w:r>
          </w:p>
          <w:p w14:paraId="732E3E99">
            <w:pPr>
              <w:spacing w:before="4" w:line="199" w:lineRule="auto"/>
              <w:ind w:left="162" w:right="3" w:firstLine="169"/>
              <w:rPr>
                <w:rFonts w:hint="eastAsia" w:ascii="宋体" w:hAnsi="宋体" w:eastAsia="宋体" w:cs="宋体"/>
              </w:rPr>
            </w:pPr>
            <w:r>
              <w:rPr>
                <w:rFonts w:ascii="宋体" w:hAnsi="宋体" w:eastAsia="宋体" w:cs="宋体"/>
                <w:spacing w:val="-9"/>
              </w:rPr>
              <w:t>第十二条《许可证》不得涂改或者转让。需要改</w:t>
            </w:r>
            <w:r>
              <w:rPr>
                <w:rFonts w:ascii="宋体" w:hAnsi="宋体" w:eastAsia="宋体" w:cs="宋体"/>
                <w:spacing w:val="-10"/>
              </w:rPr>
              <w:t>变《许</w:t>
            </w:r>
            <w:r>
              <w:rPr>
                <w:rFonts w:ascii="宋体" w:hAnsi="宋体" w:eastAsia="宋体" w:cs="宋体"/>
                <w:spacing w:val="-1"/>
              </w:rPr>
              <w:t>可证》规定的内容或者不再接收卫星传送的电视节目的单位，应当按照本细则规定的程序，及时报请审批机关换发</w:t>
            </w:r>
            <w:r>
              <w:rPr>
                <w:rFonts w:ascii="宋体" w:hAnsi="宋体" w:eastAsia="宋体" w:cs="宋体"/>
                <w:spacing w:val="10"/>
              </w:rPr>
              <w:t>或者注销《许可证》。</w:t>
            </w:r>
          </w:p>
          <w:p w14:paraId="50245C42">
            <w:pPr>
              <w:spacing w:before="3" w:line="211" w:lineRule="auto"/>
              <w:ind w:left="162" w:right="52" w:firstLine="114"/>
              <w:rPr>
                <w:rFonts w:hint="eastAsia" w:ascii="宋体" w:hAnsi="宋体" w:eastAsia="宋体" w:cs="宋体"/>
                <w:sz w:val="20"/>
                <w:szCs w:val="20"/>
              </w:rPr>
            </w:pPr>
            <w:r>
              <w:rPr>
                <w:rFonts w:ascii="宋体" w:hAnsi="宋体" w:eastAsia="宋体" w:cs="宋体"/>
                <w:spacing w:val="14"/>
                <w:sz w:val="20"/>
                <w:szCs w:val="20"/>
              </w:rPr>
              <w:t>《许可证》有效期为两年。有效期届满需继续设置、使</w:t>
            </w:r>
            <w:r>
              <w:rPr>
                <w:rFonts w:ascii="宋体" w:hAnsi="宋体" w:eastAsia="宋体" w:cs="宋体"/>
                <w:spacing w:val="10"/>
                <w:sz w:val="20"/>
                <w:szCs w:val="20"/>
              </w:rPr>
              <w:t>用卫星地面接收设施的，应当在有效期届满前一个月，按</w:t>
            </w:r>
            <w:r>
              <w:rPr>
                <w:rFonts w:ascii="宋体" w:hAnsi="宋体" w:eastAsia="宋体" w:cs="宋体"/>
                <w:spacing w:val="16"/>
                <w:sz w:val="20"/>
                <w:szCs w:val="20"/>
              </w:rPr>
              <w:t>照本细则的规定申领《许可证》。</w:t>
            </w:r>
          </w:p>
        </w:tc>
        <w:tc>
          <w:tcPr>
            <w:tcW w:w="1299" w:type="dxa"/>
          </w:tcPr>
          <w:p w14:paraId="1DF42061">
            <w:pPr>
              <w:spacing w:line="248" w:lineRule="auto"/>
            </w:pPr>
          </w:p>
          <w:p w14:paraId="398AD8E5">
            <w:pPr>
              <w:spacing w:line="249" w:lineRule="auto"/>
            </w:pPr>
          </w:p>
          <w:p w14:paraId="1EAF90C0">
            <w:pPr>
              <w:spacing w:line="249" w:lineRule="auto"/>
            </w:pPr>
          </w:p>
          <w:p w14:paraId="5050DB22">
            <w:pPr>
              <w:spacing w:line="249" w:lineRule="auto"/>
            </w:pPr>
          </w:p>
          <w:p w14:paraId="48F388D5">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629" w:type="dxa"/>
          </w:tcPr>
          <w:p w14:paraId="41D53948">
            <w:pPr>
              <w:spacing w:line="348" w:lineRule="auto"/>
            </w:pPr>
          </w:p>
          <w:p w14:paraId="2C035A32">
            <w:pPr>
              <w:spacing w:line="349" w:lineRule="auto"/>
            </w:pPr>
          </w:p>
          <w:p w14:paraId="17A7FE3E">
            <w:pPr>
              <w:spacing w:before="68" w:line="239" w:lineRule="auto"/>
              <w:ind w:left="116" w:right="172" w:firstLine="59"/>
              <w:jc w:val="both"/>
              <w:rPr>
                <w:rFonts w:hint="eastAsia" w:ascii="宋体" w:hAnsi="宋体" w:eastAsia="宋体" w:cs="宋体"/>
              </w:rPr>
            </w:pPr>
            <w:r>
              <w:rPr>
                <w:rFonts w:ascii="宋体" w:hAnsi="宋体" w:eastAsia="宋体" w:cs="宋体"/>
                <w:spacing w:val="1"/>
              </w:rPr>
              <w:t>首次实施该条</w:t>
            </w:r>
            <w:r>
              <w:rPr>
                <w:rFonts w:ascii="宋体" w:hAnsi="宋体" w:eastAsia="宋体" w:cs="宋体"/>
                <w:spacing w:val="8"/>
              </w:rPr>
              <w:t>所列违法行为</w:t>
            </w:r>
            <w:r>
              <w:rPr>
                <w:rFonts w:ascii="宋体" w:hAnsi="宋体" w:eastAsia="宋体" w:cs="宋体"/>
              </w:rPr>
              <w:t>的</w:t>
            </w:r>
          </w:p>
        </w:tc>
        <w:tc>
          <w:tcPr>
            <w:tcW w:w="2468" w:type="dxa"/>
          </w:tcPr>
          <w:p w14:paraId="22D14E57">
            <w:pPr>
              <w:spacing w:line="278" w:lineRule="auto"/>
            </w:pPr>
          </w:p>
          <w:p w14:paraId="52B733D3">
            <w:pPr>
              <w:spacing w:line="278" w:lineRule="auto"/>
            </w:pPr>
          </w:p>
          <w:p w14:paraId="594C05C9">
            <w:pPr>
              <w:spacing w:line="278" w:lineRule="auto"/>
            </w:pPr>
          </w:p>
          <w:p w14:paraId="5486CB95">
            <w:pPr>
              <w:spacing w:before="68" w:line="243" w:lineRule="auto"/>
              <w:ind w:left="128" w:right="136"/>
              <w:rPr>
                <w:rFonts w:hint="eastAsia" w:ascii="宋体" w:hAnsi="宋体" w:eastAsia="宋体" w:cs="宋体"/>
              </w:rPr>
            </w:pPr>
            <w:r>
              <w:rPr>
                <w:rFonts w:ascii="宋体" w:hAnsi="宋体" w:eastAsia="宋体" w:cs="宋体"/>
                <w:spacing w:val="-2"/>
              </w:rPr>
              <w:t>警告、通报批评、1万元</w:t>
            </w:r>
            <w:r>
              <w:rPr>
                <w:rFonts w:ascii="宋体" w:hAnsi="宋体" w:eastAsia="宋体" w:cs="宋体"/>
              </w:rPr>
              <w:t>以上1.5万元以下罚款</w:t>
            </w:r>
          </w:p>
        </w:tc>
        <w:tc>
          <w:tcPr>
            <w:tcW w:w="764" w:type="dxa"/>
            <w:vMerge w:val="restart"/>
            <w:tcBorders>
              <w:bottom w:val="nil"/>
            </w:tcBorders>
          </w:tcPr>
          <w:p w14:paraId="523CEB9E"/>
        </w:tc>
      </w:tr>
      <w:tr w14:paraId="4092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675" w:type="dxa"/>
            <w:vMerge w:val="continue"/>
            <w:tcBorders>
              <w:top w:val="nil"/>
              <w:bottom w:val="nil"/>
            </w:tcBorders>
          </w:tcPr>
          <w:p w14:paraId="46B24190"/>
        </w:tc>
        <w:tc>
          <w:tcPr>
            <w:tcW w:w="1319" w:type="dxa"/>
            <w:vMerge w:val="continue"/>
            <w:tcBorders>
              <w:top w:val="nil"/>
              <w:bottom w:val="nil"/>
            </w:tcBorders>
          </w:tcPr>
          <w:p w14:paraId="3F89F8CB"/>
        </w:tc>
        <w:tc>
          <w:tcPr>
            <w:tcW w:w="1159" w:type="dxa"/>
            <w:vMerge w:val="continue"/>
            <w:tcBorders>
              <w:top w:val="nil"/>
              <w:bottom w:val="nil"/>
            </w:tcBorders>
          </w:tcPr>
          <w:p w14:paraId="2B1A6887"/>
        </w:tc>
        <w:tc>
          <w:tcPr>
            <w:tcW w:w="5486" w:type="dxa"/>
            <w:vMerge w:val="continue"/>
            <w:tcBorders>
              <w:top w:val="nil"/>
              <w:bottom w:val="nil"/>
            </w:tcBorders>
          </w:tcPr>
          <w:p w14:paraId="2F28C249"/>
        </w:tc>
        <w:tc>
          <w:tcPr>
            <w:tcW w:w="1299" w:type="dxa"/>
          </w:tcPr>
          <w:p w14:paraId="49B229AF">
            <w:pPr>
              <w:spacing w:line="269" w:lineRule="auto"/>
            </w:pPr>
          </w:p>
          <w:p w14:paraId="52F5FD22">
            <w:pPr>
              <w:spacing w:line="269" w:lineRule="auto"/>
            </w:pPr>
          </w:p>
          <w:p w14:paraId="41FCE408">
            <w:pPr>
              <w:spacing w:line="270" w:lineRule="auto"/>
            </w:pPr>
          </w:p>
          <w:p w14:paraId="1DC4E937">
            <w:pPr>
              <w:spacing w:line="270" w:lineRule="auto"/>
            </w:pPr>
          </w:p>
          <w:p w14:paraId="2633A272">
            <w:pPr>
              <w:spacing w:before="69" w:line="221" w:lineRule="auto"/>
              <w:ind w:left="126"/>
              <w:rPr>
                <w:rFonts w:hint="eastAsia" w:ascii="宋体" w:hAnsi="宋体" w:eastAsia="宋体" w:cs="宋体"/>
              </w:rPr>
            </w:pPr>
            <w:r>
              <w:rPr>
                <w:rFonts w:ascii="宋体" w:hAnsi="宋体" w:eastAsia="宋体" w:cs="宋体"/>
                <w:spacing w:val="6"/>
              </w:rPr>
              <w:t>一般处罚</w:t>
            </w:r>
          </w:p>
        </w:tc>
        <w:tc>
          <w:tcPr>
            <w:tcW w:w="1629" w:type="dxa"/>
          </w:tcPr>
          <w:p w14:paraId="25EBC37C">
            <w:pPr>
              <w:spacing w:line="265" w:lineRule="auto"/>
            </w:pPr>
          </w:p>
          <w:p w14:paraId="60B73E3E">
            <w:pPr>
              <w:spacing w:line="266" w:lineRule="auto"/>
            </w:pPr>
          </w:p>
          <w:p w14:paraId="70DBB453">
            <w:pPr>
              <w:spacing w:line="266" w:lineRule="auto"/>
            </w:pPr>
          </w:p>
          <w:p w14:paraId="37A1D242">
            <w:pPr>
              <w:spacing w:before="68" w:line="244" w:lineRule="auto"/>
              <w:ind w:left="126" w:right="171" w:firstLine="49"/>
              <w:jc w:val="both"/>
              <w:rPr>
                <w:rFonts w:hint="eastAsia" w:ascii="宋体" w:hAnsi="宋体" w:eastAsia="宋体" w:cs="宋体"/>
              </w:rPr>
            </w:pPr>
            <w:r>
              <w:rPr>
                <w:rFonts w:ascii="宋体" w:hAnsi="宋体" w:eastAsia="宋体" w:cs="宋体"/>
                <w:spacing w:val="1"/>
              </w:rPr>
              <w:t>一年内再次实</w:t>
            </w:r>
            <w:r>
              <w:rPr>
                <w:rFonts w:ascii="宋体" w:hAnsi="宋体" w:eastAsia="宋体" w:cs="宋体"/>
                <w:spacing w:val="7"/>
              </w:rPr>
              <w:t>施该条所列违</w:t>
            </w:r>
            <w:r>
              <w:rPr>
                <w:rFonts w:ascii="宋体" w:hAnsi="宋体" w:eastAsia="宋体" w:cs="宋体"/>
                <w:spacing w:val="4"/>
              </w:rPr>
              <w:t>法行为的</w:t>
            </w:r>
          </w:p>
        </w:tc>
        <w:tc>
          <w:tcPr>
            <w:tcW w:w="2468" w:type="dxa"/>
          </w:tcPr>
          <w:p w14:paraId="560BFC6D">
            <w:pPr>
              <w:spacing w:line="312" w:lineRule="auto"/>
            </w:pPr>
          </w:p>
          <w:p w14:paraId="24DFC242">
            <w:pPr>
              <w:spacing w:line="312" w:lineRule="auto"/>
            </w:pPr>
          </w:p>
          <w:p w14:paraId="372C1D97">
            <w:pPr>
              <w:spacing w:line="313" w:lineRule="auto"/>
            </w:pPr>
          </w:p>
          <w:p w14:paraId="32780BDD">
            <w:pPr>
              <w:spacing w:before="68" w:line="234" w:lineRule="auto"/>
              <w:ind w:left="127" w:right="146" w:hanging="10"/>
              <w:rPr>
                <w:rFonts w:hint="eastAsia" w:ascii="宋体" w:hAnsi="宋体" w:eastAsia="宋体" w:cs="宋体"/>
              </w:rPr>
            </w:pPr>
            <w:r>
              <w:rPr>
                <w:rFonts w:ascii="宋体" w:hAnsi="宋体" w:eastAsia="宋体" w:cs="宋体"/>
                <w:spacing w:val="-1"/>
              </w:rPr>
              <w:t>警告、通报批评、1.5万元以上2万元以下罚款</w:t>
            </w:r>
          </w:p>
        </w:tc>
        <w:tc>
          <w:tcPr>
            <w:tcW w:w="764" w:type="dxa"/>
            <w:vMerge w:val="continue"/>
            <w:tcBorders>
              <w:top w:val="nil"/>
              <w:bottom w:val="nil"/>
            </w:tcBorders>
          </w:tcPr>
          <w:p w14:paraId="426BE73D"/>
        </w:tc>
      </w:tr>
      <w:tr w14:paraId="43C6B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4" w:hRule="atLeast"/>
        </w:trPr>
        <w:tc>
          <w:tcPr>
            <w:tcW w:w="675" w:type="dxa"/>
            <w:vMerge w:val="continue"/>
            <w:tcBorders>
              <w:top w:val="nil"/>
            </w:tcBorders>
          </w:tcPr>
          <w:p w14:paraId="609C842D"/>
        </w:tc>
        <w:tc>
          <w:tcPr>
            <w:tcW w:w="1319" w:type="dxa"/>
            <w:vMerge w:val="continue"/>
            <w:tcBorders>
              <w:top w:val="nil"/>
            </w:tcBorders>
          </w:tcPr>
          <w:p w14:paraId="6F87A43C"/>
        </w:tc>
        <w:tc>
          <w:tcPr>
            <w:tcW w:w="1159" w:type="dxa"/>
            <w:vMerge w:val="continue"/>
            <w:tcBorders>
              <w:top w:val="nil"/>
            </w:tcBorders>
          </w:tcPr>
          <w:p w14:paraId="41B49599"/>
        </w:tc>
        <w:tc>
          <w:tcPr>
            <w:tcW w:w="5486" w:type="dxa"/>
            <w:vMerge w:val="continue"/>
            <w:tcBorders>
              <w:top w:val="nil"/>
            </w:tcBorders>
          </w:tcPr>
          <w:p w14:paraId="47DBD58A"/>
        </w:tc>
        <w:tc>
          <w:tcPr>
            <w:tcW w:w="1299" w:type="dxa"/>
          </w:tcPr>
          <w:p w14:paraId="579BE97F">
            <w:pPr>
              <w:spacing w:line="252" w:lineRule="auto"/>
            </w:pPr>
          </w:p>
          <w:p w14:paraId="1359893A">
            <w:pPr>
              <w:spacing w:line="252" w:lineRule="auto"/>
            </w:pPr>
          </w:p>
          <w:p w14:paraId="6CF2329C">
            <w:pPr>
              <w:spacing w:line="252" w:lineRule="auto"/>
            </w:pPr>
          </w:p>
          <w:p w14:paraId="228C81E3">
            <w:pPr>
              <w:spacing w:line="252" w:lineRule="auto"/>
            </w:pPr>
          </w:p>
          <w:p w14:paraId="035F94A5">
            <w:pPr>
              <w:spacing w:line="252" w:lineRule="auto"/>
            </w:pPr>
          </w:p>
          <w:p w14:paraId="04D633BE">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629" w:type="dxa"/>
          </w:tcPr>
          <w:p w14:paraId="288BC389">
            <w:pPr>
              <w:spacing w:line="331" w:lineRule="auto"/>
            </w:pPr>
          </w:p>
          <w:p w14:paraId="14D92B80">
            <w:pPr>
              <w:spacing w:line="332" w:lineRule="auto"/>
            </w:pPr>
          </w:p>
          <w:p w14:paraId="6A6680F9">
            <w:pPr>
              <w:spacing w:before="69" w:line="255" w:lineRule="auto"/>
              <w:ind w:left="106" w:right="168" w:firstLine="69"/>
              <w:jc w:val="both"/>
              <w:rPr>
                <w:rFonts w:hint="eastAsia" w:ascii="宋体" w:hAnsi="宋体" w:eastAsia="宋体" w:cs="宋体"/>
              </w:rPr>
            </w:pPr>
            <w:r>
              <w:rPr>
                <w:rFonts w:ascii="宋体" w:hAnsi="宋体" w:eastAsia="宋体" w:cs="宋体"/>
                <w:spacing w:val="1"/>
              </w:rPr>
              <w:t>一年内3次或3</w:t>
            </w:r>
            <w:r>
              <w:rPr>
                <w:rFonts w:ascii="宋体" w:hAnsi="宋体" w:eastAsia="宋体" w:cs="宋体"/>
                <w:spacing w:val="13"/>
              </w:rPr>
              <w:t>次以上实施该条所列违法行为的或者情节</w:t>
            </w:r>
            <w:r>
              <w:rPr>
                <w:rFonts w:ascii="宋体" w:hAnsi="宋体" w:eastAsia="宋体" w:cs="宋体"/>
                <w:spacing w:val="5"/>
              </w:rPr>
              <w:t>严重的</w:t>
            </w:r>
          </w:p>
        </w:tc>
        <w:tc>
          <w:tcPr>
            <w:tcW w:w="2468" w:type="dxa"/>
          </w:tcPr>
          <w:p w14:paraId="796EC87D">
            <w:pPr>
              <w:spacing w:line="279" w:lineRule="auto"/>
            </w:pPr>
          </w:p>
          <w:p w14:paraId="2A0E632A">
            <w:pPr>
              <w:spacing w:line="279" w:lineRule="auto"/>
            </w:pPr>
          </w:p>
          <w:p w14:paraId="04FF1090">
            <w:pPr>
              <w:spacing w:line="279" w:lineRule="auto"/>
            </w:pPr>
          </w:p>
          <w:p w14:paraId="482B10AB">
            <w:pPr>
              <w:spacing w:line="280" w:lineRule="auto"/>
            </w:pPr>
          </w:p>
          <w:p w14:paraId="372B5E57">
            <w:pPr>
              <w:spacing w:before="69" w:line="252" w:lineRule="auto"/>
              <w:ind w:left="127" w:right="146" w:hanging="10"/>
              <w:rPr>
                <w:rFonts w:hint="eastAsia" w:ascii="宋体" w:hAnsi="宋体" w:eastAsia="宋体" w:cs="宋体"/>
              </w:rPr>
            </w:pPr>
            <w:r>
              <w:rPr>
                <w:rFonts w:ascii="宋体" w:hAnsi="宋体" w:eastAsia="宋体" w:cs="宋体"/>
                <w:spacing w:val="-2"/>
              </w:rPr>
              <w:t>警告、通报批评、2万元</w:t>
            </w:r>
            <w:r>
              <w:rPr>
                <w:rFonts w:ascii="宋体" w:hAnsi="宋体" w:eastAsia="宋体" w:cs="宋体"/>
              </w:rPr>
              <w:t>以上3万元以下罚款</w:t>
            </w:r>
          </w:p>
        </w:tc>
        <w:tc>
          <w:tcPr>
            <w:tcW w:w="764" w:type="dxa"/>
            <w:vMerge w:val="continue"/>
            <w:tcBorders>
              <w:top w:val="nil"/>
            </w:tcBorders>
          </w:tcPr>
          <w:p w14:paraId="15CF10DE"/>
        </w:tc>
      </w:tr>
    </w:tbl>
    <w:p w14:paraId="3AA5148F">
      <w:pPr>
        <w:spacing w:line="120" w:lineRule="exact"/>
        <w:rPr>
          <w:sz w:val="10"/>
        </w:rPr>
      </w:pPr>
    </w:p>
    <w:p w14:paraId="327DEE5A">
      <w:pPr>
        <w:sectPr>
          <w:footerReference r:id="rId110" w:type="default"/>
          <w:pgSz w:w="16940" w:h="12060"/>
          <w:pgMar w:top="1025" w:right="815" w:bottom="1612" w:left="1314" w:header="0" w:footer="1383" w:gutter="0"/>
          <w:cols w:space="720" w:num="1"/>
        </w:sectPr>
      </w:pPr>
    </w:p>
    <w:p w14:paraId="629B2C4C">
      <w:pPr>
        <w:spacing w:before="311" w:line="219" w:lineRule="auto"/>
        <w:ind w:left="316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75FF4B47"/>
    <w:p w14:paraId="5DF7E3AB">
      <w:pPr>
        <w:spacing w:line="147" w:lineRule="exact"/>
      </w:pPr>
    </w:p>
    <w:tbl>
      <w:tblPr>
        <w:tblStyle w:val="6"/>
        <w:tblW w:w="14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99"/>
        <w:gridCol w:w="1179"/>
        <w:gridCol w:w="5037"/>
        <w:gridCol w:w="1109"/>
        <w:gridCol w:w="1969"/>
        <w:gridCol w:w="2818"/>
        <w:gridCol w:w="774"/>
      </w:tblGrid>
      <w:tr w14:paraId="1C17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685" w:type="dxa"/>
          </w:tcPr>
          <w:p w14:paraId="09E60126">
            <w:pPr>
              <w:spacing w:line="334" w:lineRule="auto"/>
            </w:pPr>
          </w:p>
          <w:p w14:paraId="57C6C31A">
            <w:pPr>
              <w:spacing w:before="68" w:line="221" w:lineRule="auto"/>
              <w:ind w:left="95"/>
              <w:rPr>
                <w:rFonts w:hint="eastAsia" w:ascii="宋体" w:hAnsi="宋体" w:eastAsia="宋体" w:cs="宋体"/>
              </w:rPr>
            </w:pPr>
            <w:r>
              <w:rPr>
                <w:rFonts w:ascii="宋体" w:hAnsi="宋体" w:eastAsia="宋体" w:cs="宋体"/>
                <w:spacing w:val="6"/>
              </w:rPr>
              <w:t>序号</w:t>
            </w:r>
          </w:p>
        </w:tc>
        <w:tc>
          <w:tcPr>
            <w:tcW w:w="1299" w:type="dxa"/>
          </w:tcPr>
          <w:p w14:paraId="7F37B467">
            <w:pPr>
              <w:spacing w:before="254" w:line="220" w:lineRule="auto"/>
              <w:ind w:left="220" w:right="21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179" w:type="dxa"/>
          </w:tcPr>
          <w:p w14:paraId="1710CC35">
            <w:pPr>
              <w:spacing w:line="334" w:lineRule="auto"/>
            </w:pPr>
          </w:p>
          <w:p w14:paraId="7A76B93C">
            <w:pPr>
              <w:spacing w:before="68" w:line="220" w:lineRule="auto"/>
              <w:ind w:left="121"/>
              <w:rPr>
                <w:rFonts w:hint="eastAsia" w:ascii="宋体" w:hAnsi="宋体" w:eastAsia="宋体" w:cs="宋体"/>
              </w:rPr>
            </w:pPr>
            <w:r>
              <w:rPr>
                <w:rFonts w:ascii="宋体" w:hAnsi="宋体" w:eastAsia="宋体" w:cs="宋体"/>
                <w:spacing w:val="3"/>
              </w:rPr>
              <w:t>处罚事项</w:t>
            </w:r>
          </w:p>
        </w:tc>
        <w:tc>
          <w:tcPr>
            <w:tcW w:w="5037" w:type="dxa"/>
          </w:tcPr>
          <w:p w14:paraId="37AD248A">
            <w:pPr>
              <w:spacing w:line="332" w:lineRule="auto"/>
            </w:pPr>
          </w:p>
          <w:p w14:paraId="085F91C9">
            <w:pPr>
              <w:spacing w:before="68" w:line="219" w:lineRule="auto"/>
              <w:ind w:left="2082"/>
              <w:rPr>
                <w:rFonts w:hint="eastAsia" w:ascii="宋体" w:hAnsi="宋体" w:eastAsia="宋体" w:cs="宋体"/>
              </w:rPr>
            </w:pPr>
            <w:r>
              <w:rPr>
                <w:rFonts w:ascii="宋体" w:hAnsi="宋体" w:eastAsia="宋体" w:cs="宋体"/>
                <w:spacing w:val="18"/>
              </w:rPr>
              <w:t>处罚依据</w:t>
            </w:r>
          </w:p>
        </w:tc>
        <w:tc>
          <w:tcPr>
            <w:tcW w:w="1109" w:type="dxa"/>
          </w:tcPr>
          <w:p w14:paraId="556882B7">
            <w:pPr>
              <w:spacing w:line="334" w:lineRule="auto"/>
            </w:pPr>
          </w:p>
          <w:p w14:paraId="256B9740">
            <w:pPr>
              <w:spacing w:before="68" w:line="220" w:lineRule="auto"/>
              <w:ind w:left="105"/>
              <w:rPr>
                <w:rFonts w:hint="eastAsia" w:ascii="宋体" w:hAnsi="宋体" w:eastAsia="宋体" w:cs="宋体"/>
              </w:rPr>
            </w:pPr>
            <w:r>
              <w:rPr>
                <w:rFonts w:ascii="宋体" w:hAnsi="宋体" w:eastAsia="宋体" w:cs="宋体"/>
                <w:spacing w:val="3"/>
              </w:rPr>
              <w:t>违法程度</w:t>
            </w:r>
          </w:p>
        </w:tc>
        <w:tc>
          <w:tcPr>
            <w:tcW w:w="1969" w:type="dxa"/>
          </w:tcPr>
          <w:p w14:paraId="2B9633E4">
            <w:pPr>
              <w:spacing w:line="334" w:lineRule="auto"/>
            </w:pPr>
          </w:p>
          <w:p w14:paraId="3C5169CD">
            <w:pPr>
              <w:spacing w:before="68" w:line="220" w:lineRule="auto"/>
              <w:ind w:left="556"/>
              <w:rPr>
                <w:rFonts w:hint="eastAsia" w:ascii="宋体" w:hAnsi="宋体" w:eastAsia="宋体" w:cs="宋体"/>
              </w:rPr>
            </w:pPr>
            <w:r>
              <w:rPr>
                <w:rFonts w:ascii="宋体" w:hAnsi="宋体" w:eastAsia="宋体" w:cs="宋体"/>
                <w:spacing w:val="-2"/>
              </w:rPr>
              <w:t>违法情节</w:t>
            </w:r>
          </w:p>
        </w:tc>
        <w:tc>
          <w:tcPr>
            <w:tcW w:w="2818" w:type="dxa"/>
          </w:tcPr>
          <w:p w14:paraId="1A54AB40">
            <w:pPr>
              <w:spacing w:line="334" w:lineRule="auto"/>
            </w:pPr>
          </w:p>
          <w:p w14:paraId="3D3A7E8E">
            <w:pPr>
              <w:spacing w:before="68" w:line="221" w:lineRule="auto"/>
              <w:ind w:left="746"/>
              <w:rPr>
                <w:rFonts w:hint="eastAsia" w:ascii="宋体" w:hAnsi="宋体" w:eastAsia="宋体" w:cs="宋体"/>
              </w:rPr>
            </w:pPr>
            <w:r>
              <w:rPr>
                <w:rFonts w:ascii="宋体" w:hAnsi="宋体" w:eastAsia="宋体" w:cs="宋体"/>
                <w:spacing w:val="1"/>
              </w:rPr>
              <w:t>处罚裁量基准</w:t>
            </w:r>
          </w:p>
        </w:tc>
        <w:tc>
          <w:tcPr>
            <w:tcW w:w="774" w:type="dxa"/>
          </w:tcPr>
          <w:p w14:paraId="0815F24B">
            <w:pPr>
              <w:spacing w:line="334" w:lineRule="auto"/>
            </w:pPr>
          </w:p>
          <w:p w14:paraId="4CFCDF84">
            <w:pPr>
              <w:spacing w:before="68" w:line="221" w:lineRule="auto"/>
              <w:ind w:left="208"/>
              <w:rPr>
                <w:rFonts w:hint="eastAsia" w:ascii="宋体" w:hAnsi="宋体" w:eastAsia="宋体" w:cs="宋体"/>
              </w:rPr>
            </w:pPr>
            <w:r>
              <w:rPr>
                <w:rFonts w:ascii="宋体" w:hAnsi="宋体" w:eastAsia="宋体" w:cs="宋体"/>
                <w:spacing w:val="5"/>
              </w:rPr>
              <w:t>备注</w:t>
            </w:r>
          </w:p>
        </w:tc>
      </w:tr>
      <w:tr w14:paraId="6A2A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685" w:type="dxa"/>
            <w:vMerge w:val="restart"/>
            <w:tcBorders>
              <w:bottom w:val="nil"/>
            </w:tcBorders>
          </w:tcPr>
          <w:p w14:paraId="54785621"/>
        </w:tc>
        <w:tc>
          <w:tcPr>
            <w:tcW w:w="1299" w:type="dxa"/>
            <w:vMerge w:val="restart"/>
            <w:tcBorders>
              <w:bottom w:val="nil"/>
            </w:tcBorders>
          </w:tcPr>
          <w:p w14:paraId="278D1631"/>
        </w:tc>
        <w:tc>
          <w:tcPr>
            <w:tcW w:w="1179" w:type="dxa"/>
            <w:vMerge w:val="restart"/>
            <w:tcBorders>
              <w:bottom w:val="nil"/>
            </w:tcBorders>
          </w:tcPr>
          <w:p w14:paraId="6A992659">
            <w:pPr>
              <w:spacing w:line="260" w:lineRule="auto"/>
            </w:pPr>
          </w:p>
          <w:p w14:paraId="1061084A">
            <w:pPr>
              <w:spacing w:line="260" w:lineRule="auto"/>
            </w:pPr>
          </w:p>
          <w:p w14:paraId="7587BE32">
            <w:pPr>
              <w:spacing w:line="260" w:lineRule="auto"/>
            </w:pPr>
          </w:p>
          <w:p w14:paraId="739870A8">
            <w:pPr>
              <w:spacing w:line="260" w:lineRule="auto"/>
            </w:pPr>
          </w:p>
          <w:p w14:paraId="3A26DDD5">
            <w:pPr>
              <w:spacing w:line="260" w:lineRule="auto"/>
            </w:pPr>
          </w:p>
          <w:p w14:paraId="00191783">
            <w:pPr>
              <w:spacing w:line="260" w:lineRule="auto"/>
            </w:pPr>
          </w:p>
          <w:p w14:paraId="5DA7BBFA">
            <w:pPr>
              <w:spacing w:line="260" w:lineRule="auto"/>
            </w:pPr>
          </w:p>
          <w:p w14:paraId="06E3594A">
            <w:pPr>
              <w:spacing w:line="261" w:lineRule="auto"/>
            </w:pPr>
          </w:p>
          <w:p w14:paraId="5AE52979">
            <w:pPr>
              <w:spacing w:line="261" w:lineRule="auto"/>
            </w:pPr>
          </w:p>
          <w:p w14:paraId="2474ECA3">
            <w:pPr>
              <w:spacing w:line="261" w:lineRule="auto"/>
            </w:pPr>
          </w:p>
          <w:p w14:paraId="34A6EF59">
            <w:pPr>
              <w:spacing w:line="261" w:lineRule="auto"/>
            </w:pPr>
          </w:p>
          <w:p w14:paraId="033903C6">
            <w:pPr>
              <w:spacing w:before="69" w:line="267" w:lineRule="auto"/>
              <w:ind w:left="121" w:right="194"/>
              <w:jc w:val="both"/>
              <w:rPr>
                <w:rFonts w:hint="eastAsia" w:ascii="宋体" w:hAnsi="宋体" w:eastAsia="宋体" w:cs="宋体"/>
              </w:rPr>
            </w:pPr>
            <w:r>
              <w:rPr>
                <w:rFonts w:ascii="宋体" w:hAnsi="宋体" w:eastAsia="宋体" w:cs="宋体"/>
                <w:spacing w:val="-2"/>
              </w:rPr>
              <w:t>对违反本</w:t>
            </w:r>
            <w:r>
              <w:rPr>
                <w:rFonts w:ascii="宋体" w:hAnsi="宋体" w:eastAsia="宋体" w:cs="宋体"/>
                <w:spacing w:val="-3"/>
              </w:rPr>
              <w:t>细则第十</w:t>
            </w:r>
            <w:r>
              <w:rPr>
                <w:rFonts w:ascii="宋体" w:hAnsi="宋体" w:eastAsia="宋体" w:cs="宋体"/>
                <w:spacing w:val="3"/>
              </w:rPr>
              <w:t>三条规定</w:t>
            </w:r>
            <w:r>
              <w:rPr>
                <w:rFonts w:ascii="宋体" w:hAnsi="宋体" w:eastAsia="宋体" w:cs="宋体"/>
                <w:spacing w:val="8"/>
              </w:rPr>
              <w:t>的处罚</w:t>
            </w:r>
          </w:p>
        </w:tc>
        <w:tc>
          <w:tcPr>
            <w:tcW w:w="5037" w:type="dxa"/>
            <w:vMerge w:val="restart"/>
            <w:tcBorders>
              <w:bottom w:val="nil"/>
            </w:tcBorders>
          </w:tcPr>
          <w:p w14:paraId="3D527F9F">
            <w:pPr>
              <w:spacing w:line="257" w:lineRule="auto"/>
            </w:pPr>
          </w:p>
          <w:p w14:paraId="20F6D58D">
            <w:pPr>
              <w:spacing w:line="257" w:lineRule="auto"/>
            </w:pPr>
          </w:p>
          <w:p w14:paraId="386B4416">
            <w:pPr>
              <w:spacing w:line="257" w:lineRule="auto"/>
            </w:pPr>
          </w:p>
          <w:p w14:paraId="061FCCDF">
            <w:pPr>
              <w:spacing w:line="258" w:lineRule="auto"/>
            </w:pPr>
          </w:p>
          <w:p w14:paraId="0D03486D">
            <w:pPr>
              <w:spacing w:line="258" w:lineRule="auto"/>
            </w:pPr>
          </w:p>
          <w:p w14:paraId="51FE4707">
            <w:pPr>
              <w:spacing w:line="258" w:lineRule="auto"/>
            </w:pPr>
          </w:p>
          <w:p w14:paraId="22F7B1AF">
            <w:pPr>
              <w:spacing w:before="65" w:line="252" w:lineRule="auto"/>
              <w:ind w:left="162" w:firstLine="168"/>
              <w:rPr>
                <w:rFonts w:hint="eastAsia" w:ascii="宋体" w:hAnsi="宋体" w:eastAsia="宋体" w:cs="宋体"/>
                <w:sz w:val="20"/>
                <w:szCs w:val="20"/>
              </w:rPr>
            </w:pPr>
            <w:r>
              <w:rPr>
                <w:rFonts w:ascii="宋体" w:hAnsi="宋体" w:eastAsia="宋体" w:cs="宋体"/>
                <w:spacing w:val="13"/>
                <w:sz w:val="20"/>
                <w:szCs w:val="20"/>
              </w:rPr>
              <w:t>第十六条：对违反本细则下列规定的单位和个人，</w:t>
            </w:r>
            <w:r>
              <w:rPr>
                <w:rFonts w:ascii="宋体" w:hAnsi="宋体" w:eastAsia="宋体" w:cs="宋体"/>
                <w:spacing w:val="14"/>
                <w:sz w:val="20"/>
                <w:szCs w:val="20"/>
              </w:rPr>
              <w:t>由县级以上人民政府广播电视行政部门予以处罚：</w:t>
            </w:r>
          </w:p>
          <w:p w14:paraId="13684DC2">
            <w:pPr>
              <w:spacing w:before="51" w:line="272" w:lineRule="auto"/>
              <w:ind w:left="131" w:firstLine="29"/>
              <w:rPr>
                <w:rFonts w:hint="eastAsia" w:ascii="宋体" w:hAnsi="宋体" w:eastAsia="宋体" w:cs="宋体"/>
                <w:sz w:val="20"/>
                <w:szCs w:val="20"/>
              </w:rPr>
            </w:pPr>
            <w:r>
              <w:rPr>
                <w:rFonts w:ascii="宋体" w:hAnsi="宋体" w:eastAsia="宋体" w:cs="宋体"/>
                <w:spacing w:val="13"/>
                <w:sz w:val="20"/>
                <w:szCs w:val="20"/>
              </w:rPr>
              <w:t>(一)对违反本细则第八条规定的，可给予警告、通</w:t>
            </w:r>
            <w:r>
              <w:rPr>
                <w:rFonts w:ascii="宋体" w:hAnsi="宋体" w:eastAsia="宋体" w:cs="宋体"/>
                <w:spacing w:val="10"/>
                <w:sz w:val="20"/>
                <w:szCs w:val="20"/>
              </w:rPr>
              <w:t>报批评，没收其使用的卫星地面接收设施，对个人可以并处一千元至五千元罚款，对单位可以并处</w:t>
            </w:r>
            <w:r>
              <w:rPr>
                <w:rFonts w:ascii="宋体" w:hAnsi="宋体" w:eastAsia="宋体" w:cs="宋体"/>
                <w:spacing w:val="9"/>
                <w:sz w:val="20"/>
                <w:szCs w:val="20"/>
              </w:rPr>
              <w:t>一万元</w:t>
            </w:r>
            <w:r>
              <w:rPr>
                <w:rFonts w:ascii="宋体" w:hAnsi="宋体" w:eastAsia="宋体" w:cs="宋体"/>
                <w:spacing w:val="17"/>
                <w:sz w:val="20"/>
                <w:szCs w:val="20"/>
              </w:rPr>
              <w:t>至五万元罚款；(二)对违反本细则第十条至第十</w:t>
            </w:r>
            <w:r>
              <w:rPr>
                <w:rFonts w:ascii="宋体" w:hAnsi="宋体" w:eastAsia="宋体" w:cs="宋体"/>
                <w:spacing w:val="16"/>
                <w:sz w:val="20"/>
                <w:szCs w:val="20"/>
              </w:rPr>
              <w:t>二</w:t>
            </w:r>
            <w:r>
              <w:rPr>
                <w:rFonts w:ascii="宋体" w:hAnsi="宋体" w:eastAsia="宋体" w:cs="宋体"/>
                <w:spacing w:val="4"/>
                <w:sz w:val="20"/>
                <w:szCs w:val="20"/>
              </w:rPr>
              <w:t>条规定的单位，可给予警告、通报批评、一万元至三</w:t>
            </w:r>
            <w:r>
              <w:rPr>
                <w:rFonts w:ascii="宋体" w:hAnsi="宋体" w:eastAsia="宋体" w:cs="宋体"/>
                <w:spacing w:val="17"/>
                <w:sz w:val="20"/>
                <w:szCs w:val="20"/>
              </w:rPr>
              <w:t>万元罚款；(三)对违反本细则第十三条规定</w:t>
            </w:r>
            <w:r>
              <w:rPr>
                <w:rFonts w:ascii="宋体" w:hAnsi="宋体" w:eastAsia="宋体" w:cs="宋体"/>
                <w:spacing w:val="16"/>
                <w:sz w:val="20"/>
                <w:szCs w:val="20"/>
              </w:rPr>
              <w:t>的，可</w:t>
            </w:r>
            <w:r>
              <w:rPr>
                <w:rFonts w:ascii="宋体" w:hAnsi="宋体" w:eastAsia="宋体" w:cs="宋体"/>
                <w:spacing w:val="3"/>
                <w:sz w:val="20"/>
                <w:szCs w:val="20"/>
              </w:rPr>
              <w:t>给予警告、通报批评、五千元至三万元罚款；(四)</w:t>
            </w:r>
            <w:r>
              <w:rPr>
                <w:rFonts w:ascii="宋体" w:hAnsi="宋体" w:eastAsia="宋体" w:cs="宋体"/>
                <w:spacing w:val="10"/>
                <w:sz w:val="20"/>
                <w:szCs w:val="20"/>
              </w:rPr>
              <w:t>对违反本细则第十四条第二款的，可给予警告、通报</w:t>
            </w:r>
            <w:r>
              <w:rPr>
                <w:rFonts w:ascii="宋体" w:hAnsi="宋体" w:eastAsia="宋体" w:cs="宋体"/>
                <w:spacing w:val="7"/>
                <w:sz w:val="20"/>
                <w:szCs w:val="20"/>
              </w:rPr>
              <w:t>批评、一万元至三万元罚款。</w:t>
            </w:r>
          </w:p>
          <w:p w14:paraId="237BD462">
            <w:pPr>
              <w:spacing w:before="60" w:line="233" w:lineRule="auto"/>
              <w:ind w:left="162" w:right="103" w:firstLine="150"/>
              <w:rPr>
                <w:rFonts w:hint="eastAsia" w:ascii="宋体" w:hAnsi="宋体" w:eastAsia="宋体" w:cs="宋体"/>
              </w:rPr>
            </w:pPr>
            <w:r>
              <w:rPr>
                <w:rFonts w:ascii="宋体" w:hAnsi="宋体" w:eastAsia="宋体" w:cs="宋体"/>
                <w:spacing w:val="-1"/>
              </w:rPr>
              <w:t>第十三条：卫星地面接收设施的宣传、广告，不得</w:t>
            </w:r>
            <w:r>
              <w:rPr>
                <w:rFonts w:ascii="宋体" w:hAnsi="宋体" w:eastAsia="宋体" w:cs="宋体"/>
                <w:spacing w:val="6"/>
              </w:rPr>
              <w:t>违反国家广播电视总局的有关规定。</w:t>
            </w:r>
          </w:p>
        </w:tc>
        <w:tc>
          <w:tcPr>
            <w:tcW w:w="1109" w:type="dxa"/>
          </w:tcPr>
          <w:p w14:paraId="608F8353">
            <w:pPr>
              <w:spacing w:line="265" w:lineRule="auto"/>
            </w:pPr>
          </w:p>
          <w:p w14:paraId="7CADEB2E">
            <w:pPr>
              <w:spacing w:line="265" w:lineRule="auto"/>
            </w:pPr>
          </w:p>
          <w:p w14:paraId="3724305C">
            <w:pPr>
              <w:spacing w:line="266" w:lineRule="auto"/>
            </w:pPr>
          </w:p>
          <w:p w14:paraId="025FFB96">
            <w:pPr>
              <w:spacing w:before="68" w:line="219" w:lineRule="auto"/>
              <w:ind w:left="94"/>
              <w:rPr>
                <w:rFonts w:hint="eastAsia" w:ascii="宋体" w:hAnsi="宋体" w:eastAsia="宋体" w:cs="宋体"/>
              </w:rPr>
            </w:pPr>
            <w:r>
              <w:rPr>
                <w:rFonts w:ascii="宋体" w:hAnsi="宋体" w:eastAsia="宋体" w:cs="宋体"/>
                <w:spacing w:val="6"/>
              </w:rPr>
              <w:t>从轻处罚</w:t>
            </w:r>
          </w:p>
        </w:tc>
        <w:tc>
          <w:tcPr>
            <w:tcW w:w="1969" w:type="dxa"/>
          </w:tcPr>
          <w:p w14:paraId="37436BE1">
            <w:pPr>
              <w:spacing w:line="308" w:lineRule="auto"/>
            </w:pPr>
          </w:p>
          <w:p w14:paraId="308E6E09">
            <w:pPr>
              <w:spacing w:line="309" w:lineRule="auto"/>
            </w:pPr>
          </w:p>
          <w:p w14:paraId="63200AD6">
            <w:pPr>
              <w:spacing w:before="68" w:line="251" w:lineRule="auto"/>
              <w:ind w:left="96" w:right="165"/>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17"/>
              </w:rPr>
              <w:t>违法行为的。</w:t>
            </w:r>
          </w:p>
        </w:tc>
        <w:tc>
          <w:tcPr>
            <w:tcW w:w="2818" w:type="dxa"/>
          </w:tcPr>
          <w:p w14:paraId="5F4C9D17">
            <w:pPr>
              <w:spacing w:line="264" w:lineRule="auto"/>
            </w:pPr>
          </w:p>
          <w:p w14:paraId="19336408">
            <w:pPr>
              <w:spacing w:line="265" w:lineRule="auto"/>
            </w:pPr>
          </w:p>
          <w:p w14:paraId="6391573A">
            <w:pPr>
              <w:spacing w:line="265" w:lineRule="auto"/>
            </w:pPr>
          </w:p>
          <w:p w14:paraId="59CC417B">
            <w:pPr>
              <w:spacing w:before="68" w:line="218" w:lineRule="auto"/>
              <w:ind w:left="117"/>
              <w:rPr>
                <w:rFonts w:hint="eastAsia" w:ascii="宋体" w:hAnsi="宋体" w:eastAsia="宋体" w:cs="宋体"/>
              </w:rPr>
            </w:pPr>
            <w:r>
              <w:rPr>
                <w:rFonts w:ascii="宋体" w:hAnsi="宋体" w:eastAsia="宋体" w:cs="宋体"/>
                <w:spacing w:val="-2"/>
              </w:rPr>
              <w:t>警告、通报批评</w:t>
            </w:r>
          </w:p>
        </w:tc>
        <w:tc>
          <w:tcPr>
            <w:tcW w:w="774" w:type="dxa"/>
            <w:vMerge w:val="restart"/>
            <w:tcBorders>
              <w:bottom w:val="nil"/>
            </w:tcBorders>
          </w:tcPr>
          <w:p w14:paraId="0BF8FDBA"/>
        </w:tc>
      </w:tr>
      <w:tr w14:paraId="51C5D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685" w:type="dxa"/>
            <w:vMerge w:val="continue"/>
            <w:tcBorders>
              <w:top w:val="nil"/>
              <w:bottom w:val="nil"/>
            </w:tcBorders>
          </w:tcPr>
          <w:p w14:paraId="7D864BC4"/>
        </w:tc>
        <w:tc>
          <w:tcPr>
            <w:tcW w:w="1299" w:type="dxa"/>
            <w:vMerge w:val="continue"/>
            <w:tcBorders>
              <w:top w:val="nil"/>
              <w:bottom w:val="nil"/>
            </w:tcBorders>
          </w:tcPr>
          <w:p w14:paraId="241598B7"/>
        </w:tc>
        <w:tc>
          <w:tcPr>
            <w:tcW w:w="1179" w:type="dxa"/>
            <w:vMerge w:val="continue"/>
            <w:tcBorders>
              <w:top w:val="nil"/>
              <w:bottom w:val="nil"/>
            </w:tcBorders>
          </w:tcPr>
          <w:p w14:paraId="6B90575B"/>
        </w:tc>
        <w:tc>
          <w:tcPr>
            <w:tcW w:w="5037" w:type="dxa"/>
            <w:vMerge w:val="continue"/>
            <w:tcBorders>
              <w:top w:val="nil"/>
              <w:bottom w:val="nil"/>
            </w:tcBorders>
          </w:tcPr>
          <w:p w14:paraId="1B7424B7"/>
        </w:tc>
        <w:tc>
          <w:tcPr>
            <w:tcW w:w="1109" w:type="dxa"/>
          </w:tcPr>
          <w:p w14:paraId="51B12E43">
            <w:pPr>
              <w:spacing w:line="294" w:lineRule="auto"/>
            </w:pPr>
          </w:p>
          <w:p w14:paraId="15489982">
            <w:pPr>
              <w:spacing w:line="294" w:lineRule="auto"/>
            </w:pPr>
          </w:p>
          <w:p w14:paraId="1D35C98D">
            <w:pPr>
              <w:spacing w:line="295" w:lineRule="auto"/>
            </w:pPr>
          </w:p>
          <w:p w14:paraId="3381D7FA">
            <w:pPr>
              <w:spacing w:line="295" w:lineRule="auto"/>
            </w:pPr>
          </w:p>
          <w:p w14:paraId="17475CAD">
            <w:pPr>
              <w:spacing w:before="68" w:line="221" w:lineRule="auto"/>
              <w:ind w:left="94"/>
              <w:rPr>
                <w:rFonts w:hint="eastAsia" w:ascii="宋体" w:hAnsi="宋体" w:eastAsia="宋体" w:cs="宋体"/>
              </w:rPr>
            </w:pPr>
            <w:r>
              <w:rPr>
                <w:rFonts w:ascii="宋体" w:hAnsi="宋体" w:eastAsia="宋体" w:cs="宋体"/>
                <w:spacing w:val="6"/>
              </w:rPr>
              <w:t>一般处罚</w:t>
            </w:r>
          </w:p>
        </w:tc>
        <w:tc>
          <w:tcPr>
            <w:tcW w:w="1969" w:type="dxa"/>
          </w:tcPr>
          <w:p w14:paraId="27BB1DEF">
            <w:pPr>
              <w:spacing w:line="246" w:lineRule="auto"/>
            </w:pPr>
          </w:p>
          <w:p w14:paraId="50781F6F">
            <w:pPr>
              <w:spacing w:line="247" w:lineRule="auto"/>
            </w:pPr>
          </w:p>
          <w:p w14:paraId="2B5AB559">
            <w:pPr>
              <w:spacing w:line="247" w:lineRule="auto"/>
            </w:pPr>
          </w:p>
          <w:p w14:paraId="51EBF0DF">
            <w:pPr>
              <w:spacing w:line="247" w:lineRule="auto"/>
            </w:pPr>
          </w:p>
          <w:p w14:paraId="6384772C">
            <w:pPr>
              <w:spacing w:before="68" w:line="255" w:lineRule="auto"/>
              <w:ind w:left="96" w:right="166"/>
              <w:rPr>
                <w:rFonts w:hint="eastAsia" w:ascii="宋体" w:hAnsi="宋体" w:eastAsia="宋体" w:cs="宋体"/>
              </w:rPr>
            </w:pPr>
            <w:r>
              <w:rPr>
                <w:rFonts w:ascii="宋体" w:hAnsi="宋体" w:eastAsia="宋体" w:cs="宋体"/>
                <w:spacing w:val="1"/>
              </w:rPr>
              <w:t>一年内再次实施该</w:t>
            </w:r>
            <w:r>
              <w:rPr>
                <w:rFonts w:ascii="宋体" w:hAnsi="宋体" w:eastAsia="宋体" w:cs="宋体"/>
                <w:spacing w:val="2"/>
              </w:rPr>
              <w:t>条所列违法行为的</w:t>
            </w:r>
          </w:p>
        </w:tc>
        <w:tc>
          <w:tcPr>
            <w:tcW w:w="2818" w:type="dxa"/>
          </w:tcPr>
          <w:p w14:paraId="6BDCBCDB">
            <w:pPr>
              <w:spacing w:line="256" w:lineRule="auto"/>
            </w:pPr>
          </w:p>
          <w:p w14:paraId="0E4610A7">
            <w:pPr>
              <w:spacing w:line="257" w:lineRule="auto"/>
            </w:pPr>
          </w:p>
          <w:p w14:paraId="30F98A25">
            <w:pPr>
              <w:spacing w:line="257" w:lineRule="auto"/>
            </w:pPr>
          </w:p>
          <w:p w14:paraId="70357F1C">
            <w:pPr>
              <w:spacing w:line="257" w:lineRule="auto"/>
            </w:pPr>
          </w:p>
          <w:p w14:paraId="4F5A54ED">
            <w:pPr>
              <w:spacing w:before="68" w:line="247" w:lineRule="auto"/>
              <w:ind w:left="117" w:right="152"/>
              <w:rPr>
                <w:rFonts w:hint="eastAsia" w:ascii="宋体" w:hAnsi="宋体" w:eastAsia="宋体" w:cs="宋体"/>
              </w:rPr>
            </w:pPr>
            <w:r>
              <w:rPr>
                <w:rFonts w:ascii="宋体" w:hAnsi="宋体" w:eastAsia="宋体" w:cs="宋体"/>
                <w:spacing w:val="1"/>
              </w:rPr>
              <w:t>警告、通报批评、5000元以</w:t>
            </w:r>
            <w:r>
              <w:rPr>
                <w:rFonts w:ascii="宋体" w:hAnsi="宋体" w:eastAsia="宋体" w:cs="宋体"/>
                <w:spacing w:val="-1"/>
              </w:rPr>
              <w:t>上1.5万元以下罚款</w:t>
            </w:r>
          </w:p>
        </w:tc>
        <w:tc>
          <w:tcPr>
            <w:tcW w:w="774" w:type="dxa"/>
            <w:vMerge w:val="continue"/>
            <w:tcBorders>
              <w:top w:val="nil"/>
              <w:bottom w:val="nil"/>
            </w:tcBorders>
          </w:tcPr>
          <w:p w14:paraId="5778D666"/>
        </w:tc>
      </w:tr>
      <w:tr w14:paraId="70D07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685" w:type="dxa"/>
            <w:vMerge w:val="continue"/>
            <w:tcBorders>
              <w:top w:val="nil"/>
            </w:tcBorders>
          </w:tcPr>
          <w:p w14:paraId="2E406F27"/>
        </w:tc>
        <w:tc>
          <w:tcPr>
            <w:tcW w:w="1299" w:type="dxa"/>
            <w:vMerge w:val="continue"/>
            <w:tcBorders>
              <w:top w:val="nil"/>
            </w:tcBorders>
          </w:tcPr>
          <w:p w14:paraId="78F4E60F"/>
        </w:tc>
        <w:tc>
          <w:tcPr>
            <w:tcW w:w="1179" w:type="dxa"/>
            <w:vMerge w:val="continue"/>
            <w:tcBorders>
              <w:top w:val="nil"/>
            </w:tcBorders>
          </w:tcPr>
          <w:p w14:paraId="662AC4CF"/>
        </w:tc>
        <w:tc>
          <w:tcPr>
            <w:tcW w:w="5037" w:type="dxa"/>
            <w:vMerge w:val="continue"/>
            <w:tcBorders>
              <w:top w:val="nil"/>
            </w:tcBorders>
          </w:tcPr>
          <w:p w14:paraId="11CD20AE"/>
        </w:tc>
        <w:tc>
          <w:tcPr>
            <w:tcW w:w="1109" w:type="dxa"/>
          </w:tcPr>
          <w:p w14:paraId="056B60C5">
            <w:pPr>
              <w:spacing w:line="257" w:lineRule="auto"/>
            </w:pPr>
          </w:p>
          <w:p w14:paraId="036C29D5">
            <w:pPr>
              <w:spacing w:line="258" w:lineRule="auto"/>
            </w:pPr>
          </w:p>
          <w:p w14:paraId="678D6FB2">
            <w:pPr>
              <w:spacing w:line="258" w:lineRule="auto"/>
            </w:pPr>
          </w:p>
          <w:p w14:paraId="3802FD05">
            <w:pPr>
              <w:spacing w:line="258" w:lineRule="auto"/>
            </w:pPr>
          </w:p>
          <w:p w14:paraId="65B17E3C">
            <w:pPr>
              <w:spacing w:before="69" w:line="220" w:lineRule="auto"/>
              <w:ind w:left="94"/>
              <w:rPr>
                <w:rFonts w:hint="eastAsia" w:ascii="宋体" w:hAnsi="宋体" w:eastAsia="宋体" w:cs="宋体"/>
              </w:rPr>
            </w:pPr>
            <w:r>
              <w:rPr>
                <w:rFonts w:ascii="宋体" w:hAnsi="宋体" w:eastAsia="宋体" w:cs="宋体"/>
                <w:spacing w:val="6"/>
              </w:rPr>
              <w:t>从重处罚</w:t>
            </w:r>
          </w:p>
        </w:tc>
        <w:tc>
          <w:tcPr>
            <w:tcW w:w="1969" w:type="dxa"/>
          </w:tcPr>
          <w:p w14:paraId="6544A055">
            <w:pPr>
              <w:spacing w:line="272" w:lineRule="auto"/>
            </w:pPr>
          </w:p>
          <w:p w14:paraId="14C7C33C">
            <w:pPr>
              <w:spacing w:line="272" w:lineRule="auto"/>
            </w:pPr>
          </w:p>
          <w:p w14:paraId="4E998CEB">
            <w:pPr>
              <w:spacing w:before="68" w:line="219" w:lineRule="auto"/>
              <w:ind w:left="96"/>
              <w:rPr>
                <w:rFonts w:hint="eastAsia" w:ascii="宋体" w:hAnsi="宋体" w:eastAsia="宋体" w:cs="宋体"/>
              </w:rPr>
            </w:pPr>
            <w:r>
              <w:rPr>
                <w:rFonts w:ascii="宋体" w:hAnsi="宋体" w:eastAsia="宋体" w:cs="宋体"/>
                <w:spacing w:val="-2"/>
              </w:rPr>
              <w:t>一年内3次或3次</w:t>
            </w:r>
          </w:p>
          <w:p w14:paraId="73BFEF15">
            <w:pPr>
              <w:spacing w:before="71" w:line="233" w:lineRule="auto"/>
              <w:ind w:left="96" w:right="165"/>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违法行为的或者情</w:t>
            </w:r>
          </w:p>
          <w:p w14:paraId="2543DF0F">
            <w:pPr>
              <w:spacing w:before="49" w:line="220" w:lineRule="auto"/>
              <w:ind w:left="96"/>
              <w:rPr>
                <w:rFonts w:hint="eastAsia" w:ascii="宋体" w:hAnsi="宋体" w:eastAsia="宋体" w:cs="宋体"/>
              </w:rPr>
            </w:pPr>
            <w:r>
              <w:rPr>
                <w:rFonts w:ascii="宋体" w:hAnsi="宋体" w:eastAsia="宋体" w:cs="宋体"/>
                <w:spacing w:val="4"/>
              </w:rPr>
              <w:t>节严重的</w:t>
            </w:r>
          </w:p>
        </w:tc>
        <w:tc>
          <w:tcPr>
            <w:tcW w:w="2818" w:type="dxa"/>
          </w:tcPr>
          <w:p w14:paraId="37D1019D">
            <w:pPr>
              <w:spacing w:line="283" w:lineRule="auto"/>
            </w:pPr>
          </w:p>
          <w:p w14:paraId="6837C298">
            <w:pPr>
              <w:spacing w:line="283" w:lineRule="auto"/>
            </w:pPr>
          </w:p>
          <w:p w14:paraId="3E3123E6">
            <w:pPr>
              <w:spacing w:line="284" w:lineRule="auto"/>
            </w:pPr>
          </w:p>
          <w:p w14:paraId="7E3B10DB">
            <w:pPr>
              <w:spacing w:before="68" w:line="243" w:lineRule="auto"/>
              <w:ind w:left="117" w:right="52"/>
              <w:rPr>
                <w:rFonts w:hint="eastAsia" w:ascii="宋体" w:hAnsi="宋体" w:eastAsia="宋体" w:cs="宋体"/>
              </w:rPr>
            </w:pPr>
            <w:r>
              <w:rPr>
                <w:rFonts w:ascii="宋体" w:hAnsi="宋体" w:eastAsia="宋体" w:cs="宋体"/>
              </w:rPr>
              <w:t>警告、通报批评、1.5万元以</w:t>
            </w:r>
            <w:r>
              <w:rPr>
                <w:rFonts w:ascii="宋体" w:hAnsi="宋体" w:eastAsia="宋体" w:cs="宋体"/>
                <w:spacing w:val="-2"/>
              </w:rPr>
              <w:t>上3万元以下罚款</w:t>
            </w:r>
          </w:p>
        </w:tc>
        <w:tc>
          <w:tcPr>
            <w:tcW w:w="774" w:type="dxa"/>
            <w:vMerge w:val="continue"/>
            <w:tcBorders>
              <w:top w:val="nil"/>
            </w:tcBorders>
          </w:tcPr>
          <w:p w14:paraId="3B02ADC0"/>
        </w:tc>
      </w:tr>
    </w:tbl>
    <w:p w14:paraId="07D4945C">
      <w:pPr>
        <w:spacing w:line="194" w:lineRule="exact"/>
        <w:rPr>
          <w:sz w:val="16"/>
        </w:rPr>
      </w:pPr>
    </w:p>
    <w:p w14:paraId="400AF6E0">
      <w:pPr>
        <w:sectPr>
          <w:footerReference r:id="rId111" w:type="default"/>
          <w:pgSz w:w="17070" w:h="12240"/>
          <w:pgMar w:top="1040" w:right="804" w:bottom="1660" w:left="1385" w:header="0" w:footer="1461" w:gutter="0"/>
          <w:cols w:space="720" w:num="1"/>
        </w:sectPr>
      </w:pPr>
    </w:p>
    <w:p w14:paraId="66487EE1">
      <w:pPr>
        <w:spacing w:before="293" w:line="219" w:lineRule="auto"/>
        <w:ind w:left="316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63866B8"/>
    <w:p w14:paraId="3CC94BC7">
      <w:pPr>
        <w:spacing w:line="167" w:lineRule="exact"/>
      </w:pPr>
    </w:p>
    <w:tbl>
      <w:tblPr>
        <w:tblStyle w:val="6"/>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69"/>
        <w:gridCol w:w="3687"/>
        <w:gridCol w:w="1109"/>
        <w:gridCol w:w="1949"/>
        <w:gridCol w:w="2798"/>
        <w:gridCol w:w="774"/>
      </w:tblGrid>
      <w:tr w14:paraId="2013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116CEE35">
            <w:pPr>
              <w:spacing w:before="17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1AFB23B9">
            <w:pPr>
              <w:spacing w:before="25" w:line="279" w:lineRule="exact"/>
              <w:ind w:left="380"/>
              <w:rPr>
                <w:rFonts w:hint="eastAsia" w:ascii="宋体" w:hAnsi="宋体" w:eastAsia="宋体" w:cs="宋体"/>
              </w:rPr>
            </w:pPr>
            <w:r>
              <w:rPr>
                <w:rFonts w:ascii="宋体" w:hAnsi="宋体" w:eastAsia="宋体" w:cs="宋体"/>
                <w:spacing w:val="2"/>
                <w:position w:val="4"/>
              </w:rPr>
              <w:t>指导目录</w:t>
            </w:r>
          </w:p>
          <w:p w14:paraId="2F963A16">
            <w:pPr>
              <w:spacing w:line="210" w:lineRule="auto"/>
              <w:ind w:left="380"/>
              <w:rPr>
                <w:rFonts w:hint="eastAsia" w:ascii="宋体" w:hAnsi="宋体" w:eastAsia="宋体" w:cs="宋体"/>
              </w:rPr>
            </w:pPr>
            <w:r>
              <w:rPr>
                <w:rFonts w:ascii="宋体" w:hAnsi="宋体" w:eastAsia="宋体" w:cs="宋体"/>
                <w:spacing w:val="3"/>
              </w:rPr>
              <w:t>对应事项</w:t>
            </w:r>
          </w:p>
        </w:tc>
        <w:tc>
          <w:tcPr>
            <w:tcW w:w="2169" w:type="dxa"/>
          </w:tcPr>
          <w:p w14:paraId="313F3B94">
            <w:pPr>
              <w:spacing w:before="174" w:line="220" w:lineRule="auto"/>
              <w:ind w:left="651"/>
              <w:rPr>
                <w:rFonts w:hint="eastAsia" w:ascii="宋体" w:hAnsi="宋体" w:eastAsia="宋体" w:cs="宋体"/>
              </w:rPr>
            </w:pPr>
            <w:r>
              <w:rPr>
                <w:rFonts w:ascii="宋体" w:hAnsi="宋体" w:eastAsia="宋体" w:cs="宋体"/>
                <w:spacing w:val="3"/>
              </w:rPr>
              <w:t>处罚事项</w:t>
            </w:r>
          </w:p>
        </w:tc>
        <w:tc>
          <w:tcPr>
            <w:tcW w:w="3687" w:type="dxa"/>
          </w:tcPr>
          <w:p w14:paraId="61DD7195">
            <w:pPr>
              <w:spacing w:before="172" w:line="219" w:lineRule="auto"/>
              <w:ind w:left="1402"/>
              <w:rPr>
                <w:rFonts w:hint="eastAsia" w:ascii="宋体" w:hAnsi="宋体" w:eastAsia="宋体" w:cs="宋体"/>
              </w:rPr>
            </w:pPr>
            <w:r>
              <w:rPr>
                <w:rFonts w:ascii="宋体" w:hAnsi="宋体" w:eastAsia="宋体" w:cs="宋体"/>
                <w:spacing w:val="13"/>
              </w:rPr>
              <w:t>处罚依据</w:t>
            </w:r>
          </w:p>
        </w:tc>
        <w:tc>
          <w:tcPr>
            <w:tcW w:w="1109" w:type="dxa"/>
          </w:tcPr>
          <w:p w14:paraId="075B52A6">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49" w:type="dxa"/>
          </w:tcPr>
          <w:p w14:paraId="557E64E6">
            <w:pPr>
              <w:spacing w:before="174" w:line="220" w:lineRule="auto"/>
              <w:ind w:left="546"/>
              <w:rPr>
                <w:rFonts w:hint="eastAsia" w:ascii="宋体" w:hAnsi="宋体" w:eastAsia="宋体" w:cs="宋体"/>
              </w:rPr>
            </w:pPr>
            <w:r>
              <w:rPr>
                <w:rFonts w:ascii="宋体" w:hAnsi="宋体" w:eastAsia="宋体" w:cs="宋体"/>
                <w:spacing w:val="-2"/>
              </w:rPr>
              <w:t>违法情节</w:t>
            </w:r>
          </w:p>
        </w:tc>
        <w:tc>
          <w:tcPr>
            <w:tcW w:w="2798" w:type="dxa"/>
          </w:tcPr>
          <w:p w14:paraId="6CF1A70A">
            <w:pPr>
              <w:spacing w:before="174" w:line="221" w:lineRule="auto"/>
              <w:ind w:left="766"/>
              <w:rPr>
                <w:rFonts w:hint="eastAsia" w:ascii="宋体" w:hAnsi="宋体" w:eastAsia="宋体" w:cs="宋体"/>
              </w:rPr>
            </w:pPr>
            <w:r>
              <w:rPr>
                <w:rFonts w:ascii="宋体" w:hAnsi="宋体" w:eastAsia="宋体" w:cs="宋体"/>
                <w:spacing w:val="1"/>
              </w:rPr>
              <w:t>处罚裁量基准</w:t>
            </w:r>
          </w:p>
        </w:tc>
        <w:tc>
          <w:tcPr>
            <w:tcW w:w="774" w:type="dxa"/>
          </w:tcPr>
          <w:p w14:paraId="0DA22285">
            <w:pPr>
              <w:spacing w:before="171" w:line="221" w:lineRule="auto"/>
              <w:ind w:left="202"/>
              <w:rPr>
                <w:rFonts w:hint="eastAsia" w:ascii="宋体" w:hAnsi="宋体" w:eastAsia="宋体" w:cs="宋体"/>
              </w:rPr>
            </w:pPr>
            <w:r>
              <w:rPr>
                <w:rFonts w:ascii="宋体" w:hAnsi="宋体" w:eastAsia="宋体" w:cs="宋体"/>
                <w:b/>
                <w:bCs/>
                <w:spacing w:val="-5"/>
              </w:rPr>
              <w:t>备注</w:t>
            </w:r>
          </w:p>
        </w:tc>
      </w:tr>
      <w:tr w14:paraId="7042A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7" w:hRule="atLeast"/>
        </w:trPr>
        <w:tc>
          <w:tcPr>
            <w:tcW w:w="685" w:type="dxa"/>
            <w:vMerge w:val="restart"/>
            <w:tcBorders>
              <w:bottom w:val="nil"/>
            </w:tcBorders>
          </w:tcPr>
          <w:p w14:paraId="16EA4309"/>
        </w:tc>
        <w:tc>
          <w:tcPr>
            <w:tcW w:w="1629" w:type="dxa"/>
            <w:vMerge w:val="restart"/>
            <w:tcBorders>
              <w:bottom w:val="nil"/>
            </w:tcBorders>
          </w:tcPr>
          <w:p w14:paraId="341A7B46"/>
        </w:tc>
        <w:tc>
          <w:tcPr>
            <w:tcW w:w="2169" w:type="dxa"/>
            <w:vMerge w:val="restart"/>
            <w:tcBorders>
              <w:bottom w:val="nil"/>
            </w:tcBorders>
          </w:tcPr>
          <w:p w14:paraId="76F7FF72">
            <w:pPr>
              <w:spacing w:line="252" w:lineRule="auto"/>
            </w:pPr>
          </w:p>
          <w:p w14:paraId="230FC282">
            <w:pPr>
              <w:spacing w:line="252" w:lineRule="auto"/>
            </w:pPr>
          </w:p>
          <w:p w14:paraId="2EA5C613">
            <w:pPr>
              <w:spacing w:line="252" w:lineRule="auto"/>
            </w:pPr>
          </w:p>
          <w:p w14:paraId="28ACA05E">
            <w:pPr>
              <w:spacing w:line="252" w:lineRule="auto"/>
            </w:pPr>
          </w:p>
          <w:p w14:paraId="01910B59">
            <w:pPr>
              <w:spacing w:line="252" w:lineRule="auto"/>
            </w:pPr>
          </w:p>
          <w:p w14:paraId="346CF69A">
            <w:pPr>
              <w:spacing w:line="252" w:lineRule="auto"/>
            </w:pPr>
          </w:p>
          <w:p w14:paraId="533D3E4C">
            <w:pPr>
              <w:spacing w:line="252" w:lineRule="auto"/>
            </w:pPr>
          </w:p>
          <w:p w14:paraId="6F8BD278">
            <w:pPr>
              <w:spacing w:line="252" w:lineRule="auto"/>
            </w:pPr>
          </w:p>
          <w:p w14:paraId="62163A7B">
            <w:pPr>
              <w:spacing w:line="252" w:lineRule="auto"/>
            </w:pPr>
          </w:p>
          <w:p w14:paraId="09CE6850">
            <w:pPr>
              <w:spacing w:line="252" w:lineRule="auto"/>
            </w:pPr>
          </w:p>
          <w:p w14:paraId="4E84808E">
            <w:pPr>
              <w:spacing w:line="253" w:lineRule="auto"/>
            </w:pPr>
          </w:p>
          <w:p w14:paraId="4C44A9F7">
            <w:pPr>
              <w:spacing w:line="253" w:lineRule="auto"/>
            </w:pPr>
          </w:p>
          <w:p w14:paraId="01395588">
            <w:pPr>
              <w:spacing w:line="253" w:lineRule="auto"/>
            </w:pPr>
          </w:p>
          <w:p w14:paraId="0F92EBFF">
            <w:pPr>
              <w:spacing w:before="69" w:line="242" w:lineRule="auto"/>
              <w:ind w:left="131" w:right="115"/>
              <w:rPr>
                <w:rFonts w:hint="eastAsia" w:ascii="宋体" w:hAnsi="宋体" w:eastAsia="宋体" w:cs="宋体"/>
              </w:rPr>
            </w:pPr>
            <w:r>
              <w:rPr>
                <w:rFonts w:ascii="宋体" w:hAnsi="宋体" w:eastAsia="宋体" w:cs="宋体"/>
                <w:spacing w:val="2"/>
              </w:rPr>
              <w:t>对违反本细则第十四</w:t>
            </w:r>
            <w:r>
              <w:rPr>
                <w:rFonts w:ascii="宋体" w:hAnsi="宋体" w:eastAsia="宋体" w:cs="宋体"/>
                <w:spacing w:val="3"/>
              </w:rPr>
              <w:t>条第二款的处罚</w:t>
            </w:r>
          </w:p>
        </w:tc>
        <w:tc>
          <w:tcPr>
            <w:tcW w:w="3687" w:type="dxa"/>
            <w:vMerge w:val="restart"/>
            <w:tcBorders>
              <w:bottom w:val="nil"/>
            </w:tcBorders>
          </w:tcPr>
          <w:p w14:paraId="127441D9">
            <w:pPr>
              <w:spacing w:line="252" w:lineRule="auto"/>
            </w:pPr>
          </w:p>
          <w:p w14:paraId="110EE742">
            <w:pPr>
              <w:spacing w:line="252" w:lineRule="auto"/>
            </w:pPr>
          </w:p>
          <w:p w14:paraId="03CA7A67">
            <w:pPr>
              <w:spacing w:line="253" w:lineRule="auto"/>
            </w:pPr>
          </w:p>
          <w:p w14:paraId="09C66BB8">
            <w:pPr>
              <w:spacing w:before="65" w:line="271" w:lineRule="auto"/>
              <w:ind w:left="132" w:firstLine="165"/>
              <w:rPr>
                <w:rFonts w:hint="eastAsia" w:ascii="宋体" w:hAnsi="宋体" w:eastAsia="宋体" w:cs="宋体"/>
                <w:sz w:val="20"/>
                <w:szCs w:val="20"/>
              </w:rPr>
            </w:pPr>
            <w:r>
              <w:rPr>
                <w:rFonts w:ascii="宋体" w:hAnsi="宋体" w:eastAsia="宋体" w:cs="宋体"/>
                <w:spacing w:val="10"/>
                <w:sz w:val="20"/>
                <w:szCs w:val="20"/>
              </w:rPr>
              <w:t>第十六条：对违反本细则下列规定</w:t>
            </w:r>
            <w:r>
              <w:rPr>
                <w:rFonts w:ascii="宋体" w:hAnsi="宋体" w:eastAsia="宋体" w:cs="宋体"/>
                <w:spacing w:val="9"/>
                <w:sz w:val="20"/>
                <w:szCs w:val="20"/>
              </w:rPr>
              <w:t>的单位和个人，由县级以上人民政府</w:t>
            </w:r>
            <w:r>
              <w:rPr>
                <w:rFonts w:ascii="宋体" w:hAnsi="宋体" w:eastAsia="宋体" w:cs="宋体"/>
                <w:spacing w:val="-4"/>
                <w:sz w:val="20"/>
                <w:szCs w:val="20"/>
              </w:rPr>
              <w:t>广播电视行政部门予以处罚：(一)</w:t>
            </w:r>
            <w:r>
              <w:rPr>
                <w:rFonts w:ascii="宋体" w:hAnsi="宋体" w:eastAsia="宋体" w:cs="宋体"/>
                <w:spacing w:val="9"/>
                <w:sz w:val="20"/>
                <w:szCs w:val="20"/>
              </w:rPr>
              <w:t>对违反本细则第八条规定的，可给予警告、通报批评，没收其使用的卫星地面接收设施，对个人可以并处一千元至五千元罚款，对单位可以并处一</w:t>
            </w:r>
            <w:r>
              <w:rPr>
                <w:rFonts w:ascii="宋体" w:hAnsi="宋体" w:eastAsia="宋体" w:cs="宋体"/>
                <w:spacing w:val="-4"/>
                <w:sz w:val="20"/>
                <w:szCs w:val="20"/>
              </w:rPr>
              <w:t>万元至五万元罚款；(二)对违反本</w:t>
            </w:r>
            <w:r>
              <w:rPr>
                <w:rFonts w:ascii="宋体" w:hAnsi="宋体" w:eastAsia="宋体" w:cs="宋体"/>
                <w:spacing w:val="10"/>
                <w:sz w:val="20"/>
                <w:szCs w:val="20"/>
              </w:rPr>
              <w:t>细则第十条至第十二条规定的单位，</w:t>
            </w:r>
            <w:r>
              <w:rPr>
                <w:rFonts w:ascii="宋体" w:hAnsi="宋体" w:eastAsia="宋体" w:cs="宋体"/>
                <w:sz w:val="20"/>
                <w:szCs w:val="20"/>
              </w:rPr>
              <w:t>可给予警告、通报批评、一万元至三</w:t>
            </w:r>
            <w:r>
              <w:rPr>
                <w:rFonts w:ascii="宋体" w:hAnsi="宋体" w:eastAsia="宋体" w:cs="宋体"/>
                <w:spacing w:val="22"/>
                <w:sz w:val="20"/>
                <w:szCs w:val="20"/>
              </w:rPr>
              <w:t>万元罚款；(三)对违反本细则第十</w:t>
            </w:r>
            <w:r>
              <w:rPr>
                <w:rFonts w:ascii="宋体" w:hAnsi="宋体" w:eastAsia="宋体" w:cs="宋体"/>
                <w:spacing w:val="8"/>
                <w:sz w:val="20"/>
                <w:szCs w:val="20"/>
              </w:rPr>
              <w:t>三条规定的，可给予警告、通报批评、</w:t>
            </w:r>
            <w:r>
              <w:rPr>
                <w:rFonts w:ascii="宋体" w:hAnsi="宋体" w:eastAsia="宋体" w:cs="宋体"/>
                <w:spacing w:val="-4"/>
                <w:sz w:val="20"/>
                <w:szCs w:val="20"/>
              </w:rPr>
              <w:t>五千元至三万元罚款；(四)对违反</w:t>
            </w:r>
            <w:r>
              <w:rPr>
                <w:rFonts w:ascii="宋体" w:hAnsi="宋体" w:eastAsia="宋体" w:cs="宋体"/>
                <w:spacing w:val="9"/>
                <w:sz w:val="20"/>
                <w:szCs w:val="20"/>
              </w:rPr>
              <w:t>本细则第十四条第二款的，可给予警</w:t>
            </w:r>
            <w:r>
              <w:rPr>
                <w:rFonts w:ascii="宋体" w:hAnsi="宋体" w:eastAsia="宋体" w:cs="宋体"/>
                <w:spacing w:val="-1"/>
                <w:sz w:val="20"/>
                <w:szCs w:val="20"/>
              </w:rPr>
              <w:t>告、通报批评、一万元至三万元罚款。</w:t>
            </w:r>
            <w:r>
              <w:rPr>
                <w:rFonts w:ascii="宋体" w:hAnsi="宋体" w:eastAsia="宋体" w:cs="宋体"/>
                <w:spacing w:val="9"/>
                <w:sz w:val="20"/>
                <w:szCs w:val="20"/>
              </w:rPr>
              <w:t>第十四条第二款：直播卫星地面接收设施的生产，还应当按照国家广播电</w:t>
            </w:r>
            <w:r>
              <w:rPr>
                <w:rFonts w:ascii="宋体" w:hAnsi="宋体" w:eastAsia="宋体" w:cs="宋体"/>
                <w:spacing w:val="10"/>
                <w:sz w:val="20"/>
                <w:szCs w:val="20"/>
              </w:rPr>
              <w:t>视总局的有关要求，履行生产备案、</w:t>
            </w:r>
            <w:r>
              <w:rPr>
                <w:rFonts w:ascii="宋体" w:hAnsi="宋体" w:eastAsia="宋体" w:cs="宋体"/>
                <w:spacing w:val="5"/>
                <w:sz w:val="20"/>
                <w:szCs w:val="20"/>
              </w:rPr>
              <w:t>设备信息上传等程序</w:t>
            </w:r>
          </w:p>
        </w:tc>
        <w:tc>
          <w:tcPr>
            <w:tcW w:w="1109" w:type="dxa"/>
          </w:tcPr>
          <w:p w14:paraId="1C1F26B5">
            <w:pPr>
              <w:spacing w:line="273" w:lineRule="auto"/>
            </w:pPr>
          </w:p>
          <w:p w14:paraId="721CBA11">
            <w:pPr>
              <w:spacing w:line="273" w:lineRule="auto"/>
            </w:pPr>
          </w:p>
          <w:p w14:paraId="531B0B3C">
            <w:pPr>
              <w:spacing w:line="274" w:lineRule="auto"/>
            </w:pPr>
          </w:p>
          <w:p w14:paraId="4F8AD1FD">
            <w:pPr>
              <w:spacing w:line="274" w:lineRule="auto"/>
            </w:pPr>
          </w:p>
          <w:p w14:paraId="1BA6C4E8">
            <w:pPr>
              <w:spacing w:before="69" w:line="219" w:lineRule="auto"/>
              <w:ind w:left="105"/>
              <w:rPr>
                <w:rFonts w:hint="eastAsia" w:ascii="宋体" w:hAnsi="宋体" w:eastAsia="宋体" w:cs="宋体"/>
              </w:rPr>
            </w:pPr>
            <w:r>
              <w:rPr>
                <w:rFonts w:ascii="宋体" w:hAnsi="宋体" w:eastAsia="宋体" w:cs="宋体"/>
                <w:spacing w:val="6"/>
              </w:rPr>
              <w:t>从轻处罚</w:t>
            </w:r>
          </w:p>
        </w:tc>
        <w:tc>
          <w:tcPr>
            <w:tcW w:w="1949" w:type="dxa"/>
          </w:tcPr>
          <w:p w14:paraId="67DCC4A2">
            <w:pPr>
              <w:spacing w:line="308" w:lineRule="auto"/>
            </w:pPr>
          </w:p>
          <w:p w14:paraId="1B705837">
            <w:pPr>
              <w:spacing w:line="308" w:lineRule="auto"/>
            </w:pPr>
          </w:p>
          <w:p w14:paraId="3FF4F5E5">
            <w:pPr>
              <w:spacing w:line="309" w:lineRule="auto"/>
            </w:pPr>
          </w:p>
          <w:p w14:paraId="338A29B5">
            <w:pPr>
              <w:spacing w:before="68" w:line="238" w:lineRule="auto"/>
              <w:ind w:left="95" w:right="115" w:firstLine="30"/>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3"/>
              </w:rPr>
              <w:t>违法行为的</w:t>
            </w:r>
          </w:p>
        </w:tc>
        <w:tc>
          <w:tcPr>
            <w:tcW w:w="2798" w:type="dxa"/>
          </w:tcPr>
          <w:p w14:paraId="566EE496">
            <w:pPr>
              <w:spacing w:line="273" w:lineRule="auto"/>
            </w:pPr>
          </w:p>
          <w:p w14:paraId="7744348B">
            <w:pPr>
              <w:spacing w:line="273" w:lineRule="auto"/>
            </w:pPr>
          </w:p>
          <w:p w14:paraId="0EA0A179">
            <w:pPr>
              <w:spacing w:line="273" w:lineRule="auto"/>
            </w:pPr>
          </w:p>
          <w:p w14:paraId="435F64DE">
            <w:pPr>
              <w:spacing w:line="273" w:lineRule="auto"/>
            </w:pPr>
          </w:p>
          <w:p w14:paraId="3DAD5E2F">
            <w:pPr>
              <w:spacing w:before="69" w:line="218" w:lineRule="auto"/>
              <w:ind w:left="107"/>
              <w:rPr>
                <w:rFonts w:hint="eastAsia" w:ascii="宋体" w:hAnsi="宋体" w:eastAsia="宋体" w:cs="宋体"/>
              </w:rPr>
            </w:pPr>
            <w:r>
              <w:rPr>
                <w:rFonts w:ascii="宋体" w:hAnsi="宋体" w:eastAsia="宋体" w:cs="宋体"/>
                <w:spacing w:val="-2"/>
              </w:rPr>
              <w:t>警告、通报批评</w:t>
            </w:r>
          </w:p>
        </w:tc>
        <w:tc>
          <w:tcPr>
            <w:tcW w:w="774" w:type="dxa"/>
            <w:vMerge w:val="restart"/>
            <w:tcBorders>
              <w:bottom w:val="nil"/>
            </w:tcBorders>
          </w:tcPr>
          <w:p w14:paraId="3F02FA21"/>
        </w:tc>
      </w:tr>
      <w:tr w14:paraId="00B54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685" w:type="dxa"/>
            <w:vMerge w:val="continue"/>
            <w:tcBorders>
              <w:top w:val="nil"/>
              <w:bottom w:val="nil"/>
            </w:tcBorders>
          </w:tcPr>
          <w:p w14:paraId="47403917"/>
        </w:tc>
        <w:tc>
          <w:tcPr>
            <w:tcW w:w="1629" w:type="dxa"/>
            <w:vMerge w:val="continue"/>
            <w:tcBorders>
              <w:top w:val="nil"/>
              <w:bottom w:val="nil"/>
            </w:tcBorders>
          </w:tcPr>
          <w:p w14:paraId="05DB14D4"/>
        </w:tc>
        <w:tc>
          <w:tcPr>
            <w:tcW w:w="2169" w:type="dxa"/>
            <w:vMerge w:val="continue"/>
            <w:tcBorders>
              <w:top w:val="nil"/>
              <w:bottom w:val="nil"/>
            </w:tcBorders>
          </w:tcPr>
          <w:p w14:paraId="40BACAF4"/>
        </w:tc>
        <w:tc>
          <w:tcPr>
            <w:tcW w:w="3687" w:type="dxa"/>
            <w:vMerge w:val="continue"/>
            <w:tcBorders>
              <w:top w:val="nil"/>
              <w:bottom w:val="nil"/>
            </w:tcBorders>
          </w:tcPr>
          <w:p w14:paraId="5908C67C"/>
        </w:tc>
        <w:tc>
          <w:tcPr>
            <w:tcW w:w="1109" w:type="dxa"/>
          </w:tcPr>
          <w:p w14:paraId="40B366B4">
            <w:pPr>
              <w:spacing w:line="290" w:lineRule="auto"/>
            </w:pPr>
          </w:p>
          <w:p w14:paraId="3D77D132">
            <w:pPr>
              <w:spacing w:line="290" w:lineRule="auto"/>
            </w:pPr>
          </w:p>
          <w:p w14:paraId="38A141C8">
            <w:pPr>
              <w:spacing w:line="290" w:lineRule="auto"/>
            </w:pPr>
          </w:p>
          <w:p w14:paraId="1D656E99">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49" w:type="dxa"/>
          </w:tcPr>
          <w:p w14:paraId="5750AE5C">
            <w:pPr>
              <w:spacing w:line="334" w:lineRule="auto"/>
            </w:pPr>
          </w:p>
          <w:p w14:paraId="4D3DE3E6">
            <w:pPr>
              <w:spacing w:line="335" w:lineRule="auto"/>
            </w:pPr>
          </w:p>
          <w:p w14:paraId="5A5CDEA5">
            <w:pPr>
              <w:spacing w:before="69" w:line="268" w:lineRule="auto"/>
              <w:ind w:left="126" w:right="116"/>
              <w:rPr>
                <w:rFonts w:hint="eastAsia" w:ascii="宋体" w:hAnsi="宋体" w:eastAsia="宋体" w:cs="宋体"/>
              </w:rPr>
            </w:pPr>
            <w:r>
              <w:rPr>
                <w:rFonts w:ascii="宋体" w:hAnsi="宋体" w:eastAsia="宋体" w:cs="宋体"/>
                <w:spacing w:val="1"/>
              </w:rPr>
              <w:t>一年内再次实施该</w:t>
            </w:r>
            <w:r>
              <w:rPr>
                <w:rFonts w:ascii="宋体" w:hAnsi="宋体" w:eastAsia="宋体" w:cs="宋体"/>
                <w:spacing w:val="2"/>
              </w:rPr>
              <w:t>条所列违法行为的</w:t>
            </w:r>
          </w:p>
        </w:tc>
        <w:tc>
          <w:tcPr>
            <w:tcW w:w="2798" w:type="dxa"/>
          </w:tcPr>
          <w:p w14:paraId="37D655F4">
            <w:pPr>
              <w:spacing w:line="353" w:lineRule="auto"/>
            </w:pPr>
          </w:p>
          <w:p w14:paraId="34AC4EB4">
            <w:pPr>
              <w:spacing w:line="354" w:lineRule="auto"/>
            </w:pPr>
          </w:p>
          <w:p w14:paraId="515419CB">
            <w:pPr>
              <w:spacing w:before="68" w:line="239" w:lineRule="auto"/>
              <w:ind w:left="107" w:right="251"/>
              <w:rPr>
                <w:rFonts w:hint="eastAsia" w:ascii="宋体" w:hAnsi="宋体" w:eastAsia="宋体" w:cs="宋体"/>
              </w:rPr>
            </w:pPr>
            <w:r>
              <w:rPr>
                <w:rFonts w:ascii="宋体" w:hAnsi="宋体" w:eastAsia="宋体" w:cs="宋体"/>
                <w:spacing w:val="1"/>
              </w:rPr>
              <w:t>警告、通报批评、1万元以</w:t>
            </w:r>
            <w:r>
              <w:rPr>
                <w:rFonts w:ascii="宋体" w:hAnsi="宋体" w:eastAsia="宋体" w:cs="宋体"/>
                <w:spacing w:val="-1"/>
              </w:rPr>
              <w:t>上1.5万元以下罚款</w:t>
            </w:r>
          </w:p>
        </w:tc>
        <w:tc>
          <w:tcPr>
            <w:tcW w:w="774" w:type="dxa"/>
            <w:vMerge w:val="continue"/>
            <w:tcBorders>
              <w:top w:val="nil"/>
              <w:bottom w:val="nil"/>
            </w:tcBorders>
          </w:tcPr>
          <w:p w14:paraId="226E68C0"/>
        </w:tc>
      </w:tr>
      <w:tr w14:paraId="1AE4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685" w:type="dxa"/>
            <w:vMerge w:val="continue"/>
            <w:tcBorders>
              <w:top w:val="nil"/>
            </w:tcBorders>
          </w:tcPr>
          <w:p w14:paraId="454097FC"/>
        </w:tc>
        <w:tc>
          <w:tcPr>
            <w:tcW w:w="1629" w:type="dxa"/>
            <w:vMerge w:val="continue"/>
            <w:tcBorders>
              <w:top w:val="nil"/>
            </w:tcBorders>
          </w:tcPr>
          <w:p w14:paraId="5A1366DA"/>
        </w:tc>
        <w:tc>
          <w:tcPr>
            <w:tcW w:w="2169" w:type="dxa"/>
            <w:vMerge w:val="continue"/>
            <w:tcBorders>
              <w:top w:val="nil"/>
            </w:tcBorders>
          </w:tcPr>
          <w:p w14:paraId="355DA95D"/>
        </w:tc>
        <w:tc>
          <w:tcPr>
            <w:tcW w:w="3687" w:type="dxa"/>
            <w:vMerge w:val="continue"/>
            <w:tcBorders>
              <w:top w:val="nil"/>
            </w:tcBorders>
          </w:tcPr>
          <w:p w14:paraId="65372B66"/>
        </w:tc>
        <w:tc>
          <w:tcPr>
            <w:tcW w:w="1109" w:type="dxa"/>
          </w:tcPr>
          <w:p w14:paraId="1088E75C">
            <w:pPr>
              <w:spacing w:line="275" w:lineRule="auto"/>
            </w:pPr>
          </w:p>
          <w:p w14:paraId="6F207F33">
            <w:pPr>
              <w:spacing w:line="275" w:lineRule="auto"/>
            </w:pPr>
          </w:p>
          <w:p w14:paraId="4CBCAC01">
            <w:pPr>
              <w:spacing w:line="275" w:lineRule="auto"/>
            </w:pPr>
          </w:p>
          <w:p w14:paraId="7D1F9287">
            <w:pPr>
              <w:spacing w:line="276" w:lineRule="auto"/>
            </w:pPr>
          </w:p>
          <w:p w14:paraId="3F454206">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49" w:type="dxa"/>
          </w:tcPr>
          <w:p w14:paraId="5F02B91E">
            <w:pPr>
              <w:spacing w:line="316" w:lineRule="auto"/>
            </w:pPr>
          </w:p>
          <w:p w14:paraId="0684A50B">
            <w:pPr>
              <w:spacing w:line="317" w:lineRule="auto"/>
            </w:pPr>
          </w:p>
          <w:p w14:paraId="29BC551D">
            <w:pPr>
              <w:spacing w:before="68" w:line="219" w:lineRule="auto"/>
              <w:ind w:left="85"/>
              <w:rPr>
                <w:rFonts w:hint="eastAsia" w:ascii="宋体" w:hAnsi="宋体" w:eastAsia="宋体" w:cs="宋体"/>
              </w:rPr>
            </w:pPr>
            <w:r>
              <w:rPr>
                <w:rFonts w:ascii="宋体" w:hAnsi="宋体" w:eastAsia="宋体" w:cs="宋体"/>
                <w:spacing w:val="-2"/>
              </w:rPr>
              <w:t>一年内3次或3次</w:t>
            </w:r>
          </w:p>
          <w:p w14:paraId="391A0344">
            <w:pPr>
              <w:spacing w:before="40" w:line="238" w:lineRule="auto"/>
              <w:ind w:left="126" w:right="115"/>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违法行为的或者情</w:t>
            </w:r>
          </w:p>
          <w:p w14:paraId="35FC175A">
            <w:pPr>
              <w:spacing w:before="69" w:line="220" w:lineRule="auto"/>
              <w:ind w:left="106"/>
              <w:rPr>
                <w:rFonts w:hint="eastAsia" w:ascii="宋体" w:hAnsi="宋体" w:eastAsia="宋体" w:cs="宋体"/>
              </w:rPr>
            </w:pPr>
            <w:r>
              <w:rPr>
                <w:rFonts w:ascii="宋体" w:hAnsi="宋体" w:eastAsia="宋体" w:cs="宋体"/>
                <w:spacing w:val="4"/>
              </w:rPr>
              <w:t>节严重的</w:t>
            </w:r>
          </w:p>
        </w:tc>
        <w:tc>
          <w:tcPr>
            <w:tcW w:w="2798" w:type="dxa"/>
          </w:tcPr>
          <w:p w14:paraId="2318B4C2">
            <w:pPr>
              <w:spacing w:line="313" w:lineRule="auto"/>
            </w:pPr>
          </w:p>
          <w:p w14:paraId="05DB40E2">
            <w:pPr>
              <w:spacing w:line="313" w:lineRule="auto"/>
            </w:pPr>
          </w:p>
          <w:p w14:paraId="4754DFBD">
            <w:pPr>
              <w:spacing w:line="314" w:lineRule="auto"/>
            </w:pPr>
          </w:p>
          <w:p w14:paraId="1E1833FF">
            <w:pPr>
              <w:spacing w:before="68" w:line="234" w:lineRule="auto"/>
              <w:ind w:left="107" w:right="42"/>
              <w:rPr>
                <w:rFonts w:hint="eastAsia" w:ascii="宋体" w:hAnsi="宋体" w:eastAsia="宋体" w:cs="宋体"/>
              </w:rPr>
            </w:pPr>
            <w:r>
              <w:rPr>
                <w:rFonts w:ascii="宋体" w:hAnsi="宋体" w:eastAsia="宋体" w:cs="宋体"/>
              </w:rPr>
              <w:t>警告、通报批评、1.5万元以</w:t>
            </w:r>
            <w:r>
              <w:rPr>
                <w:rFonts w:ascii="宋体" w:hAnsi="宋体" w:eastAsia="宋体" w:cs="宋体"/>
                <w:spacing w:val="-2"/>
              </w:rPr>
              <w:t>上3万元以下罚款</w:t>
            </w:r>
          </w:p>
        </w:tc>
        <w:tc>
          <w:tcPr>
            <w:tcW w:w="774" w:type="dxa"/>
            <w:vMerge w:val="continue"/>
            <w:tcBorders>
              <w:top w:val="nil"/>
            </w:tcBorders>
          </w:tcPr>
          <w:p w14:paraId="218F8B6A"/>
        </w:tc>
      </w:tr>
    </w:tbl>
    <w:p w14:paraId="3E24F544"/>
    <w:p w14:paraId="46BF44C5">
      <w:pPr>
        <w:sectPr>
          <w:footerReference r:id="rId112" w:type="default"/>
          <w:pgSz w:w="16970" w:h="12100"/>
          <w:pgMar w:top="1028" w:right="825" w:bottom="1632" w:left="1334" w:header="0" w:footer="1403" w:gutter="0"/>
          <w:cols w:space="720" w:num="1"/>
        </w:sectPr>
      </w:pPr>
    </w:p>
    <w:p w14:paraId="3D999CE4">
      <w:pPr>
        <w:spacing w:before="339" w:line="219" w:lineRule="auto"/>
        <w:ind w:left="30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924B503"/>
    <w:p w14:paraId="20411A4B">
      <w:pPr>
        <w:spacing w:line="15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499"/>
        <w:gridCol w:w="2099"/>
        <w:gridCol w:w="4167"/>
        <w:gridCol w:w="1159"/>
        <w:gridCol w:w="1419"/>
        <w:gridCol w:w="3018"/>
        <w:gridCol w:w="785"/>
      </w:tblGrid>
      <w:tr w14:paraId="11463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74" w:type="dxa"/>
          </w:tcPr>
          <w:p w14:paraId="7C9A7FCA">
            <w:pPr>
              <w:spacing w:before="174" w:line="221" w:lineRule="auto"/>
              <w:ind w:left="115"/>
              <w:rPr>
                <w:rFonts w:hint="eastAsia" w:ascii="宋体" w:hAnsi="宋体" w:eastAsia="宋体" w:cs="宋体"/>
              </w:rPr>
            </w:pPr>
            <w:r>
              <w:rPr>
                <w:rFonts w:ascii="宋体" w:hAnsi="宋体" w:eastAsia="宋体" w:cs="宋体"/>
                <w:spacing w:val="6"/>
              </w:rPr>
              <w:t>序号</w:t>
            </w:r>
          </w:p>
        </w:tc>
        <w:tc>
          <w:tcPr>
            <w:tcW w:w="1499" w:type="dxa"/>
          </w:tcPr>
          <w:p w14:paraId="4E2572B3">
            <w:pPr>
              <w:spacing w:before="24" w:line="237" w:lineRule="auto"/>
              <w:ind w:left="311"/>
              <w:rPr>
                <w:rFonts w:hint="eastAsia" w:ascii="宋体" w:hAnsi="宋体" w:eastAsia="宋体" w:cs="宋体"/>
              </w:rPr>
            </w:pPr>
            <w:r>
              <w:rPr>
                <w:rFonts w:ascii="宋体" w:hAnsi="宋体" w:eastAsia="宋体" w:cs="宋体"/>
                <w:spacing w:val="2"/>
              </w:rPr>
              <w:t>指导目录</w:t>
            </w:r>
          </w:p>
          <w:p w14:paraId="0DAE22DC">
            <w:pPr>
              <w:spacing w:line="220" w:lineRule="auto"/>
              <w:ind w:left="331"/>
              <w:rPr>
                <w:rFonts w:hint="eastAsia" w:ascii="宋体" w:hAnsi="宋体" w:eastAsia="宋体" w:cs="宋体"/>
              </w:rPr>
            </w:pPr>
            <w:r>
              <w:rPr>
                <w:rFonts w:ascii="宋体" w:hAnsi="宋体" w:eastAsia="宋体" w:cs="宋体"/>
                <w:spacing w:val="3"/>
              </w:rPr>
              <w:t>对应事项</w:t>
            </w:r>
          </w:p>
        </w:tc>
        <w:tc>
          <w:tcPr>
            <w:tcW w:w="2099" w:type="dxa"/>
          </w:tcPr>
          <w:p w14:paraId="6C7BFFA0">
            <w:pPr>
              <w:spacing w:before="174" w:line="220" w:lineRule="auto"/>
              <w:ind w:left="592"/>
              <w:rPr>
                <w:rFonts w:hint="eastAsia" w:ascii="宋体" w:hAnsi="宋体" w:eastAsia="宋体" w:cs="宋体"/>
              </w:rPr>
            </w:pPr>
            <w:r>
              <w:rPr>
                <w:rFonts w:ascii="宋体" w:hAnsi="宋体" w:eastAsia="宋体" w:cs="宋体"/>
                <w:spacing w:val="3"/>
              </w:rPr>
              <w:t>处罚事项</w:t>
            </w:r>
          </w:p>
        </w:tc>
        <w:tc>
          <w:tcPr>
            <w:tcW w:w="4167" w:type="dxa"/>
          </w:tcPr>
          <w:p w14:paraId="6C0A95AF">
            <w:pPr>
              <w:spacing w:before="172" w:line="219" w:lineRule="auto"/>
              <w:ind w:left="1643"/>
              <w:rPr>
                <w:rFonts w:hint="eastAsia" w:ascii="宋体" w:hAnsi="宋体" w:eastAsia="宋体" w:cs="宋体"/>
              </w:rPr>
            </w:pPr>
            <w:r>
              <w:rPr>
                <w:rFonts w:ascii="宋体" w:hAnsi="宋体" w:eastAsia="宋体" w:cs="宋体"/>
                <w:spacing w:val="8"/>
              </w:rPr>
              <w:t>处罚依据</w:t>
            </w:r>
          </w:p>
        </w:tc>
        <w:tc>
          <w:tcPr>
            <w:tcW w:w="1159" w:type="dxa"/>
          </w:tcPr>
          <w:p w14:paraId="6D1D3E74">
            <w:pPr>
              <w:spacing w:before="174" w:line="220" w:lineRule="auto"/>
              <w:ind w:left="106"/>
              <w:rPr>
                <w:rFonts w:hint="eastAsia" w:ascii="宋体" w:hAnsi="宋体" w:eastAsia="宋体" w:cs="宋体"/>
              </w:rPr>
            </w:pPr>
            <w:r>
              <w:rPr>
                <w:rFonts w:ascii="宋体" w:hAnsi="宋体" w:eastAsia="宋体" w:cs="宋体"/>
                <w:spacing w:val="3"/>
              </w:rPr>
              <w:t>违法程度</w:t>
            </w:r>
          </w:p>
        </w:tc>
        <w:tc>
          <w:tcPr>
            <w:tcW w:w="1419" w:type="dxa"/>
          </w:tcPr>
          <w:p w14:paraId="15F1C6EE">
            <w:pPr>
              <w:spacing w:before="174" w:line="220" w:lineRule="auto"/>
              <w:ind w:left="257"/>
              <w:rPr>
                <w:rFonts w:hint="eastAsia" w:ascii="宋体" w:hAnsi="宋体" w:eastAsia="宋体" w:cs="宋体"/>
              </w:rPr>
            </w:pPr>
            <w:r>
              <w:rPr>
                <w:rFonts w:ascii="宋体" w:hAnsi="宋体" w:eastAsia="宋体" w:cs="宋体"/>
                <w:spacing w:val="-2"/>
              </w:rPr>
              <w:t>违法情节</w:t>
            </w:r>
          </w:p>
        </w:tc>
        <w:tc>
          <w:tcPr>
            <w:tcW w:w="3018" w:type="dxa"/>
          </w:tcPr>
          <w:p w14:paraId="77694364">
            <w:pPr>
              <w:spacing w:before="174" w:line="221" w:lineRule="auto"/>
              <w:ind w:left="868"/>
              <w:rPr>
                <w:rFonts w:hint="eastAsia" w:ascii="宋体" w:hAnsi="宋体" w:eastAsia="宋体" w:cs="宋体"/>
              </w:rPr>
            </w:pPr>
            <w:r>
              <w:rPr>
                <w:rFonts w:ascii="宋体" w:hAnsi="宋体" w:eastAsia="宋体" w:cs="宋体"/>
                <w:spacing w:val="4"/>
              </w:rPr>
              <w:t>处罚裁量基准</w:t>
            </w:r>
          </w:p>
        </w:tc>
        <w:tc>
          <w:tcPr>
            <w:tcW w:w="785" w:type="dxa"/>
          </w:tcPr>
          <w:p w14:paraId="1C4B569B">
            <w:pPr>
              <w:spacing w:before="174" w:line="221" w:lineRule="auto"/>
              <w:ind w:left="180"/>
              <w:rPr>
                <w:rFonts w:hint="eastAsia" w:ascii="宋体" w:hAnsi="宋体" w:eastAsia="宋体" w:cs="宋体"/>
              </w:rPr>
            </w:pPr>
            <w:r>
              <w:rPr>
                <w:rFonts w:ascii="宋体" w:hAnsi="宋体" w:eastAsia="宋体" w:cs="宋体"/>
                <w:spacing w:val="5"/>
              </w:rPr>
              <w:t>备注</w:t>
            </w:r>
          </w:p>
        </w:tc>
      </w:tr>
      <w:tr w14:paraId="30A4C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674" w:type="dxa"/>
            <w:vMerge w:val="restart"/>
            <w:tcBorders>
              <w:bottom w:val="nil"/>
            </w:tcBorders>
          </w:tcPr>
          <w:p w14:paraId="4D63802C">
            <w:pPr>
              <w:spacing w:line="279" w:lineRule="auto"/>
            </w:pPr>
          </w:p>
          <w:p w14:paraId="7D38F591">
            <w:pPr>
              <w:spacing w:line="279" w:lineRule="auto"/>
            </w:pPr>
          </w:p>
          <w:p w14:paraId="0D31B6DC">
            <w:pPr>
              <w:spacing w:line="279" w:lineRule="auto"/>
            </w:pPr>
          </w:p>
          <w:p w14:paraId="4740E113">
            <w:pPr>
              <w:spacing w:line="279" w:lineRule="auto"/>
            </w:pPr>
          </w:p>
          <w:p w14:paraId="1F0776DD">
            <w:pPr>
              <w:spacing w:line="279" w:lineRule="auto"/>
            </w:pPr>
          </w:p>
          <w:p w14:paraId="7C67B168">
            <w:pPr>
              <w:spacing w:line="279" w:lineRule="auto"/>
            </w:pPr>
          </w:p>
          <w:p w14:paraId="310DDAAB">
            <w:pPr>
              <w:spacing w:before="68" w:line="184" w:lineRule="auto"/>
              <w:ind w:left="165"/>
              <w:rPr>
                <w:rFonts w:hint="eastAsia" w:ascii="宋体" w:hAnsi="宋体" w:eastAsia="宋体" w:cs="宋体"/>
              </w:rPr>
            </w:pPr>
            <w:r>
              <w:rPr>
                <w:rFonts w:ascii="宋体" w:hAnsi="宋体" w:eastAsia="宋体" w:cs="宋体"/>
                <w:spacing w:val="-6"/>
              </w:rPr>
              <w:t>105</w:t>
            </w:r>
          </w:p>
        </w:tc>
        <w:tc>
          <w:tcPr>
            <w:tcW w:w="1499" w:type="dxa"/>
            <w:vMerge w:val="restart"/>
            <w:tcBorders>
              <w:bottom w:val="nil"/>
            </w:tcBorders>
          </w:tcPr>
          <w:p w14:paraId="7B8A9D92">
            <w:pPr>
              <w:spacing w:before="201" w:line="270" w:lineRule="auto"/>
              <w:ind w:left="121" w:firstLine="9"/>
              <w:jc w:val="both"/>
              <w:rPr>
                <w:rFonts w:hint="eastAsia" w:ascii="宋体" w:hAnsi="宋体" w:eastAsia="宋体" w:cs="宋体"/>
                <w:sz w:val="20"/>
                <w:szCs w:val="20"/>
              </w:rPr>
            </w:pPr>
            <w:r>
              <w:rPr>
                <w:rFonts w:ascii="宋体" w:hAnsi="宋体" w:eastAsia="宋体" w:cs="宋体"/>
                <w:spacing w:val="11"/>
                <w:sz w:val="20"/>
                <w:szCs w:val="20"/>
              </w:rPr>
              <w:t>对擅自设立广</w:t>
            </w:r>
            <w:r>
              <w:rPr>
                <w:rFonts w:ascii="宋体" w:hAnsi="宋体" w:eastAsia="宋体" w:cs="宋体"/>
                <w:spacing w:val="9"/>
                <w:sz w:val="20"/>
                <w:szCs w:val="20"/>
              </w:rPr>
              <w:t>播电台、电视</w:t>
            </w:r>
            <w:r>
              <w:rPr>
                <w:rFonts w:ascii="宋体" w:hAnsi="宋体" w:eastAsia="宋体" w:cs="宋体"/>
                <w:spacing w:val="10"/>
                <w:sz w:val="20"/>
                <w:szCs w:val="20"/>
              </w:rPr>
              <w:t>台、教育电视</w:t>
            </w:r>
            <w:r>
              <w:rPr>
                <w:rFonts w:ascii="宋体" w:hAnsi="宋体" w:eastAsia="宋体" w:cs="宋体"/>
                <w:spacing w:val="12"/>
                <w:sz w:val="20"/>
                <w:szCs w:val="20"/>
              </w:rPr>
              <w:t>台、有线广播电视传输覆盖</w:t>
            </w:r>
            <w:r>
              <w:rPr>
                <w:rFonts w:ascii="宋体" w:hAnsi="宋体" w:eastAsia="宋体" w:cs="宋体"/>
                <w:spacing w:val="11"/>
                <w:sz w:val="20"/>
                <w:szCs w:val="20"/>
              </w:rPr>
              <w:t>网、广播电视</w:t>
            </w:r>
            <w:r>
              <w:rPr>
                <w:rFonts w:ascii="宋体" w:hAnsi="宋体" w:eastAsia="宋体" w:cs="宋体"/>
                <w:spacing w:val="9"/>
                <w:sz w:val="20"/>
                <w:szCs w:val="20"/>
              </w:rPr>
              <w:t>站、广播电视</w:t>
            </w:r>
            <w:r>
              <w:rPr>
                <w:rFonts w:ascii="宋体" w:hAnsi="宋体" w:eastAsia="宋体" w:cs="宋体"/>
                <w:spacing w:val="12"/>
                <w:sz w:val="20"/>
                <w:szCs w:val="20"/>
              </w:rPr>
              <w:t>发射台、转播</w:t>
            </w:r>
            <w:r>
              <w:rPr>
                <w:rFonts w:ascii="宋体" w:hAnsi="宋体" w:eastAsia="宋体" w:cs="宋体"/>
                <w:spacing w:val="27"/>
                <w:sz w:val="20"/>
                <w:szCs w:val="20"/>
              </w:rPr>
              <w:t>台、微波站、</w:t>
            </w:r>
            <w:r>
              <w:rPr>
                <w:rFonts w:ascii="宋体" w:hAnsi="宋体" w:eastAsia="宋体" w:cs="宋体"/>
                <w:spacing w:val="13"/>
                <w:sz w:val="20"/>
                <w:szCs w:val="20"/>
              </w:rPr>
              <w:t>卫星上行站的</w:t>
            </w:r>
            <w:r>
              <w:rPr>
                <w:rFonts w:ascii="宋体" w:hAnsi="宋体" w:eastAsia="宋体" w:cs="宋体"/>
                <w:spacing w:val="17"/>
                <w:sz w:val="20"/>
                <w:szCs w:val="20"/>
              </w:rPr>
              <w:t>行政处罚</w:t>
            </w:r>
          </w:p>
        </w:tc>
        <w:tc>
          <w:tcPr>
            <w:tcW w:w="2099" w:type="dxa"/>
            <w:vMerge w:val="restart"/>
            <w:tcBorders>
              <w:bottom w:val="nil"/>
            </w:tcBorders>
          </w:tcPr>
          <w:p w14:paraId="0FCBE6DF">
            <w:pPr>
              <w:spacing w:line="420" w:lineRule="auto"/>
            </w:pPr>
          </w:p>
          <w:p w14:paraId="1C64C42B">
            <w:pPr>
              <w:spacing w:before="69" w:line="253" w:lineRule="auto"/>
              <w:ind w:left="132" w:right="54"/>
              <w:jc w:val="both"/>
              <w:rPr>
                <w:rFonts w:hint="eastAsia" w:ascii="宋体" w:hAnsi="宋体" w:eastAsia="宋体" w:cs="宋体"/>
              </w:rPr>
            </w:pPr>
            <w:r>
              <w:rPr>
                <w:rFonts w:ascii="宋体" w:hAnsi="宋体" w:eastAsia="宋体" w:cs="宋体"/>
                <w:spacing w:val="1"/>
              </w:rPr>
              <w:t>1.对擅自设立广播电台、电视台、教育电</w:t>
            </w:r>
            <w:r>
              <w:rPr>
                <w:rFonts w:ascii="宋体" w:hAnsi="宋体" w:eastAsia="宋体" w:cs="宋体"/>
                <w:spacing w:val="-1"/>
              </w:rPr>
              <w:t>视台、有线广播电视传输覆盖网、广播电</w:t>
            </w:r>
            <w:r>
              <w:rPr>
                <w:rFonts w:ascii="宋体" w:hAnsi="宋体" w:eastAsia="宋体" w:cs="宋体"/>
                <w:spacing w:val="5"/>
              </w:rPr>
              <w:t>视站的处罚</w:t>
            </w:r>
          </w:p>
          <w:p w14:paraId="60C66037">
            <w:pPr>
              <w:spacing w:before="40" w:line="266" w:lineRule="auto"/>
              <w:ind w:left="132"/>
              <w:jc w:val="both"/>
              <w:rPr>
                <w:rFonts w:hint="eastAsia" w:ascii="宋体" w:hAnsi="宋体" w:eastAsia="宋体" w:cs="宋体"/>
                <w:sz w:val="20"/>
                <w:szCs w:val="20"/>
              </w:rPr>
            </w:pPr>
            <w:r>
              <w:rPr>
                <w:rFonts w:ascii="宋体" w:hAnsi="宋体" w:eastAsia="宋体" w:cs="宋体"/>
                <w:spacing w:val="6"/>
                <w:sz w:val="20"/>
                <w:szCs w:val="20"/>
              </w:rPr>
              <w:t>2.对擅自设立广播电</w:t>
            </w:r>
            <w:r>
              <w:rPr>
                <w:rFonts w:ascii="宋体" w:hAnsi="宋体" w:eastAsia="宋体" w:cs="宋体"/>
                <w:spacing w:val="17"/>
                <w:sz w:val="20"/>
                <w:szCs w:val="20"/>
              </w:rPr>
              <w:t>视发射台、转播台、</w:t>
            </w:r>
            <w:r>
              <w:rPr>
                <w:rFonts w:ascii="宋体" w:hAnsi="宋体" w:eastAsia="宋体" w:cs="宋体"/>
                <w:spacing w:val="5"/>
                <w:sz w:val="20"/>
                <w:szCs w:val="20"/>
              </w:rPr>
              <w:t>微波站、卫星上行站</w:t>
            </w:r>
            <w:r>
              <w:rPr>
                <w:rFonts w:ascii="宋体" w:hAnsi="宋体" w:eastAsia="宋体" w:cs="宋体"/>
                <w:spacing w:val="14"/>
                <w:sz w:val="20"/>
                <w:szCs w:val="20"/>
              </w:rPr>
              <w:t>的处罚</w:t>
            </w:r>
          </w:p>
        </w:tc>
        <w:tc>
          <w:tcPr>
            <w:tcW w:w="4167" w:type="dxa"/>
            <w:vMerge w:val="restart"/>
            <w:tcBorders>
              <w:bottom w:val="nil"/>
            </w:tcBorders>
          </w:tcPr>
          <w:p w14:paraId="3565F978">
            <w:pPr>
              <w:spacing w:before="10" w:line="219" w:lineRule="auto"/>
              <w:ind w:left="161" w:right="113" w:hanging="104"/>
              <w:rPr>
                <w:rFonts w:hint="eastAsia" w:ascii="宋体" w:hAnsi="宋体" w:eastAsia="宋体" w:cs="宋体"/>
              </w:rPr>
            </w:pPr>
            <w:r>
              <w:rPr>
                <w:rFonts w:ascii="宋体" w:hAnsi="宋体" w:eastAsia="宋体" w:cs="宋体"/>
                <w:spacing w:val="24"/>
              </w:rPr>
              <w:t>《广播电视管理条例》(2020年11月29</w:t>
            </w:r>
            <w:r>
              <w:rPr>
                <w:rFonts w:ascii="宋体" w:hAnsi="宋体" w:eastAsia="宋体" w:cs="宋体"/>
                <w:spacing w:val="8"/>
              </w:rPr>
              <w:t>日策三次修订)</w:t>
            </w:r>
          </w:p>
          <w:p w14:paraId="2420421E">
            <w:pPr>
              <w:spacing w:before="1" w:line="227" w:lineRule="auto"/>
              <w:ind w:left="113" w:right="25" w:firstLine="210"/>
              <w:rPr>
                <w:rFonts w:hint="eastAsia" w:ascii="宋体" w:hAnsi="宋体" w:eastAsia="宋体" w:cs="宋体"/>
              </w:rPr>
            </w:pPr>
            <w:r>
              <w:rPr>
                <w:rFonts w:ascii="宋体" w:hAnsi="宋体" w:eastAsia="宋体" w:cs="宋体"/>
                <w:spacing w:val="-1"/>
              </w:rPr>
              <w:t>第四十七条：违反本条例规定，擅自设立</w:t>
            </w:r>
            <w:r>
              <w:rPr>
                <w:rFonts w:ascii="宋体" w:hAnsi="宋体" w:eastAsia="宋体" w:cs="宋体"/>
              </w:rPr>
              <w:t>广播电台、电视台、教育电视台、有线广播</w:t>
            </w:r>
            <w:r>
              <w:rPr>
                <w:rFonts w:ascii="宋体" w:hAnsi="宋体" w:eastAsia="宋体" w:cs="宋体"/>
                <w:spacing w:val="1"/>
              </w:rPr>
              <w:t>电视传输覆盖网、广播电视站的，由县级以上人民政府广播电视行政部门予以取缔，没</w:t>
            </w:r>
            <w:r>
              <w:rPr>
                <w:rFonts w:ascii="宋体" w:hAnsi="宋体" w:eastAsia="宋体" w:cs="宋体"/>
                <w:spacing w:val="2"/>
              </w:rPr>
              <w:t>收其从事违法活动的设备，并处投资总额1</w:t>
            </w:r>
            <w:r>
              <w:rPr>
                <w:rFonts w:ascii="宋体" w:hAnsi="宋体" w:eastAsia="宋体" w:cs="宋体"/>
                <w:spacing w:val="13"/>
              </w:rPr>
              <w:t>倍以上2倍以下的罚款。</w:t>
            </w:r>
          </w:p>
          <w:p w14:paraId="0495445B">
            <w:pPr>
              <w:spacing w:before="6" w:line="237" w:lineRule="auto"/>
              <w:ind w:left="113" w:firstLine="199"/>
              <w:rPr>
                <w:rFonts w:hint="eastAsia" w:ascii="宋体" w:hAnsi="宋体" w:eastAsia="宋体" w:cs="宋体"/>
                <w:sz w:val="20"/>
                <w:szCs w:val="20"/>
              </w:rPr>
            </w:pPr>
            <w:r>
              <w:rPr>
                <w:rFonts w:ascii="宋体" w:hAnsi="宋体" w:eastAsia="宋体" w:cs="宋体"/>
                <w:spacing w:val="9"/>
                <w:sz w:val="20"/>
                <w:szCs w:val="20"/>
              </w:rPr>
              <w:t>擅自设立广播电视发射台、转播台、微波</w:t>
            </w:r>
            <w:r>
              <w:rPr>
                <w:rFonts w:ascii="宋体" w:hAnsi="宋体" w:eastAsia="宋体" w:cs="宋体"/>
                <w:spacing w:val="12"/>
                <w:sz w:val="20"/>
                <w:szCs w:val="20"/>
              </w:rPr>
              <w:t>站、卫星上行站的，由县级以上人民政府广</w:t>
            </w:r>
            <w:r>
              <w:rPr>
                <w:rFonts w:ascii="宋体" w:hAnsi="宋体" w:eastAsia="宋体" w:cs="宋体"/>
                <w:spacing w:val="11"/>
                <w:sz w:val="20"/>
                <w:szCs w:val="20"/>
              </w:rPr>
              <w:t>播电视行政部门予以取缔，没收其从事违法</w:t>
            </w:r>
            <w:r>
              <w:rPr>
                <w:rFonts w:ascii="宋体" w:hAnsi="宋体" w:eastAsia="宋体" w:cs="宋体"/>
                <w:spacing w:val="18"/>
                <w:sz w:val="20"/>
                <w:szCs w:val="20"/>
              </w:rPr>
              <w:t>活动的设备，并处投资总额1倍以上2倍以</w:t>
            </w:r>
            <w:r>
              <w:rPr>
                <w:rFonts w:ascii="宋体" w:hAnsi="宋体" w:eastAsia="宋体" w:cs="宋体"/>
                <w:spacing w:val="10"/>
                <w:sz w:val="20"/>
                <w:szCs w:val="20"/>
              </w:rPr>
              <w:t>下的罚款；或者由无线电管理机构依照国家</w:t>
            </w:r>
            <w:r>
              <w:rPr>
                <w:rFonts w:ascii="宋体" w:hAnsi="宋体" w:eastAsia="宋体" w:cs="宋体"/>
                <w:spacing w:val="19"/>
                <w:sz w:val="20"/>
                <w:szCs w:val="20"/>
              </w:rPr>
              <w:t>无线电管理的有关规定予以处罚。</w:t>
            </w:r>
          </w:p>
        </w:tc>
        <w:tc>
          <w:tcPr>
            <w:tcW w:w="1159" w:type="dxa"/>
          </w:tcPr>
          <w:p w14:paraId="6D6C0729">
            <w:pPr>
              <w:spacing w:line="359" w:lineRule="auto"/>
            </w:pPr>
          </w:p>
          <w:p w14:paraId="645BA142">
            <w:pPr>
              <w:spacing w:line="359" w:lineRule="auto"/>
            </w:pPr>
          </w:p>
          <w:p w14:paraId="2A465A70">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419" w:type="dxa"/>
          </w:tcPr>
          <w:p w14:paraId="68083F05">
            <w:pPr>
              <w:spacing w:line="278" w:lineRule="auto"/>
            </w:pPr>
          </w:p>
          <w:p w14:paraId="1F6695D5">
            <w:pPr>
              <w:spacing w:line="278" w:lineRule="auto"/>
            </w:pPr>
          </w:p>
          <w:p w14:paraId="3D8EDF40">
            <w:pPr>
              <w:spacing w:before="68" w:line="245" w:lineRule="auto"/>
              <w:ind w:left="107" w:right="242"/>
              <w:rPr>
                <w:rFonts w:hint="eastAsia" w:ascii="宋体" w:hAnsi="宋体" w:eastAsia="宋体" w:cs="宋体"/>
              </w:rPr>
            </w:pPr>
            <w:r>
              <w:rPr>
                <w:rFonts w:ascii="宋体" w:hAnsi="宋体" w:eastAsia="宋体" w:cs="宋体"/>
                <w:spacing w:val="1"/>
              </w:rPr>
              <w:t>没有社会影</w:t>
            </w:r>
            <w:r>
              <w:rPr>
                <w:rFonts w:ascii="宋体" w:hAnsi="宋体" w:eastAsia="宋体" w:cs="宋体"/>
                <w:spacing w:val="8"/>
              </w:rPr>
              <w:t>响的</w:t>
            </w:r>
          </w:p>
        </w:tc>
        <w:tc>
          <w:tcPr>
            <w:tcW w:w="3018" w:type="dxa"/>
          </w:tcPr>
          <w:p w14:paraId="2D17700B">
            <w:pPr>
              <w:spacing w:line="288" w:lineRule="auto"/>
            </w:pPr>
          </w:p>
          <w:p w14:paraId="77322F02">
            <w:pPr>
              <w:spacing w:line="289" w:lineRule="auto"/>
            </w:pPr>
          </w:p>
          <w:p w14:paraId="5B4257D6">
            <w:pPr>
              <w:spacing w:before="68" w:line="224" w:lineRule="auto"/>
              <w:ind w:left="118" w:right="100"/>
              <w:rPr>
                <w:rFonts w:hint="eastAsia" w:ascii="宋体" w:hAnsi="宋体" w:eastAsia="宋体" w:cs="宋体"/>
              </w:rPr>
            </w:pPr>
            <w:r>
              <w:rPr>
                <w:rFonts w:ascii="宋体" w:hAnsi="宋体" w:eastAsia="宋体" w:cs="宋体"/>
                <w:spacing w:val="4"/>
              </w:rPr>
              <w:t>没收从事违法活动的设备，并</w:t>
            </w:r>
            <w:r>
              <w:rPr>
                <w:rFonts w:ascii="宋体" w:hAnsi="宋体" w:eastAsia="宋体" w:cs="宋体"/>
                <w:spacing w:val="16"/>
              </w:rPr>
              <w:t>处投资额1倍的罚款</w:t>
            </w:r>
          </w:p>
        </w:tc>
        <w:tc>
          <w:tcPr>
            <w:tcW w:w="785" w:type="dxa"/>
            <w:vMerge w:val="restart"/>
            <w:tcBorders>
              <w:bottom w:val="nil"/>
            </w:tcBorders>
          </w:tcPr>
          <w:p w14:paraId="1B308D2D"/>
        </w:tc>
      </w:tr>
      <w:tr w14:paraId="66AD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674" w:type="dxa"/>
            <w:vMerge w:val="continue"/>
            <w:tcBorders>
              <w:top w:val="nil"/>
            </w:tcBorders>
          </w:tcPr>
          <w:p w14:paraId="3CA99F3E"/>
        </w:tc>
        <w:tc>
          <w:tcPr>
            <w:tcW w:w="1499" w:type="dxa"/>
            <w:vMerge w:val="continue"/>
            <w:tcBorders>
              <w:top w:val="nil"/>
            </w:tcBorders>
          </w:tcPr>
          <w:p w14:paraId="524ED65A"/>
        </w:tc>
        <w:tc>
          <w:tcPr>
            <w:tcW w:w="2099" w:type="dxa"/>
            <w:vMerge w:val="continue"/>
            <w:tcBorders>
              <w:top w:val="nil"/>
            </w:tcBorders>
          </w:tcPr>
          <w:p w14:paraId="358229D1"/>
        </w:tc>
        <w:tc>
          <w:tcPr>
            <w:tcW w:w="4167" w:type="dxa"/>
            <w:vMerge w:val="continue"/>
            <w:tcBorders>
              <w:top w:val="nil"/>
            </w:tcBorders>
          </w:tcPr>
          <w:p w14:paraId="5D8AF8B6"/>
        </w:tc>
        <w:tc>
          <w:tcPr>
            <w:tcW w:w="1159" w:type="dxa"/>
          </w:tcPr>
          <w:p w14:paraId="37744A64">
            <w:pPr>
              <w:spacing w:line="243" w:lineRule="auto"/>
            </w:pPr>
          </w:p>
          <w:p w14:paraId="0356A3DE">
            <w:pPr>
              <w:spacing w:line="243" w:lineRule="auto"/>
            </w:pPr>
          </w:p>
          <w:p w14:paraId="2DD91E57">
            <w:pPr>
              <w:spacing w:line="243" w:lineRule="auto"/>
            </w:pPr>
          </w:p>
          <w:p w14:paraId="7D6DCD43">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419" w:type="dxa"/>
          </w:tcPr>
          <w:p w14:paraId="7868857D">
            <w:pPr>
              <w:spacing w:line="294" w:lineRule="auto"/>
            </w:pPr>
          </w:p>
          <w:p w14:paraId="5CD5F9E1">
            <w:pPr>
              <w:spacing w:line="294" w:lineRule="auto"/>
            </w:pPr>
          </w:p>
          <w:p w14:paraId="17E0151E">
            <w:pPr>
              <w:spacing w:before="68" w:line="226" w:lineRule="auto"/>
              <w:ind w:left="107" w:right="230"/>
              <w:rPr>
                <w:rFonts w:hint="eastAsia" w:ascii="宋体" w:hAnsi="宋体" w:eastAsia="宋体" w:cs="宋体"/>
              </w:rPr>
            </w:pPr>
            <w:r>
              <w:rPr>
                <w:rFonts w:ascii="宋体" w:hAnsi="宋体" w:eastAsia="宋体" w:cs="宋体"/>
                <w:spacing w:val="4"/>
              </w:rPr>
              <w:t>造成社会负面影响的</w:t>
            </w:r>
          </w:p>
        </w:tc>
        <w:tc>
          <w:tcPr>
            <w:tcW w:w="3018" w:type="dxa"/>
          </w:tcPr>
          <w:p w14:paraId="0A96D45A">
            <w:pPr>
              <w:spacing w:line="304" w:lineRule="auto"/>
            </w:pPr>
          </w:p>
          <w:p w14:paraId="575D39DD">
            <w:pPr>
              <w:spacing w:line="305" w:lineRule="auto"/>
            </w:pPr>
          </w:p>
          <w:p w14:paraId="2E81C3D4">
            <w:pPr>
              <w:spacing w:before="69" w:line="215" w:lineRule="auto"/>
              <w:ind w:left="118" w:right="110" w:firstLine="10"/>
              <w:rPr>
                <w:rFonts w:hint="eastAsia" w:ascii="宋体" w:hAnsi="宋体" w:eastAsia="宋体" w:cs="宋体"/>
              </w:rPr>
            </w:pPr>
            <w:r>
              <w:rPr>
                <w:rFonts w:ascii="宋体" w:hAnsi="宋体" w:eastAsia="宋体" w:cs="宋体"/>
                <w:spacing w:val="3"/>
              </w:rPr>
              <w:t>没收从事违法活动的设备，并</w:t>
            </w:r>
            <w:r>
              <w:rPr>
                <w:rFonts w:ascii="宋体" w:hAnsi="宋体" w:eastAsia="宋体" w:cs="宋体"/>
                <w:spacing w:val="16"/>
              </w:rPr>
              <w:t>处投资额2倍的罚款</w:t>
            </w:r>
          </w:p>
        </w:tc>
        <w:tc>
          <w:tcPr>
            <w:tcW w:w="785" w:type="dxa"/>
            <w:vMerge w:val="continue"/>
            <w:tcBorders>
              <w:top w:val="nil"/>
            </w:tcBorders>
          </w:tcPr>
          <w:p w14:paraId="43426F1C"/>
        </w:tc>
      </w:tr>
      <w:tr w14:paraId="2AA1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74" w:type="dxa"/>
            <w:vMerge w:val="restart"/>
            <w:tcBorders>
              <w:bottom w:val="nil"/>
            </w:tcBorders>
          </w:tcPr>
          <w:p w14:paraId="26A98AAA">
            <w:pPr>
              <w:spacing w:line="258" w:lineRule="auto"/>
            </w:pPr>
          </w:p>
          <w:p w14:paraId="51396EA1">
            <w:pPr>
              <w:spacing w:line="258" w:lineRule="auto"/>
            </w:pPr>
          </w:p>
          <w:p w14:paraId="2355EC49">
            <w:pPr>
              <w:spacing w:line="258" w:lineRule="auto"/>
            </w:pPr>
          </w:p>
          <w:p w14:paraId="32565F2C">
            <w:pPr>
              <w:spacing w:line="258" w:lineRule="auto"/>
            </w:pPr>
          </w:p>
          <w:p w14:paraId="368DECBB">
            <w:pPr>
              <w:spacing w:line="258" w:lineRule="auto"/>
            </w:pPr>
          </w:p>
          <w:p w14:paraId="7DBFA24A">
            <w:pPr>
              <w:spacing w:line="258" w:lineRule="auto"/>
            </w:pPr>
          </w:p>
          <w:p w14:paraId="3BC1E15A">
            <w:pPr>
              <w:spacing w:line="259" w:lineRule="auto"/>
            </w:pPr>
          </w:p>
          <w:p w14:paraId="17EF05E6">
            <w:pPr>
              <w:spacing w:before="68" w:line="184" w:lineRule="auto"/>
              <w:ind w:left="165"/>
              <w:rPr>
                <w:rFonts w:hint="eastAsia" w:ascii="宋体" w:hAnsi="宋体" w:eastAsia="宋体" w:cs="宋体"/>
              </w:rPr>
            </w:pPr>
            <w:r>
              <w:rPr>
                <w:rFonts w:ascii="宋体" w:hAnsi="宋体" w:eastAsia="宋体" w:cs="宋体"/>
                <w:spacing w:val="-6"/>
              </w:rPr>
              <w:t>106</w:t>
            </w:r>
          </w:p>
        </w:tc>
        <w:tc>
          <w:tcPr>
            <w:tcW w:w="1499" w:type="dxa"/>
            <w:vMerge w:val="restart"/>
            <w:tcBorders>
              <w:bottom w:val="nil"/>
            </w:tcBorders>
          </w:tcPr>
          <w:p w14:paraId="47C217FB">
            <w:pPr>
              <w:spacing w:before="74" w:line="254" w:lineRule="auto"/>
              <w:ind w:left="131"/>
              <w:rPr>
                <w:rFonts w:hint="eastAsia" w:ascii="宋体" w:hAnsi="宋体" w:eastAsia="宋体" w:cs="宋体"/>
                <w:sz w:val="20"/>
                <w:szCs w:val="20"/>
              </w:rPr>
            </w:pPr>
            <w:r>
              <w:rPr>
                <w:rFonts w:ascii="宋体" w:hAnsi="宋体" w:eastAsia="宋体" w:cs="宋体"/>
                <w:spacing w:val="25"/>
                <w:sz w:val="20"/>
                <w:szCs w:val="20"/>
              </w:rPr>
              <w:t>对未经批准，</w:t>
            </w:r>
            <w:r>
              <w:rPr>
                <w:rFonts w:ascii="宋体" w:hAnsi="宋体" w:eastAsia="宋体" w:cs="宋体"/>
                <w:spacing w:val="7"/>
                <w:sz w:val="20"/>
                <w:szCs w:val="20"/>
              </w:rPr>
              <w:t>擅自以卫星等传输方式进</w:t>
            </w:r>
          </w:p>
          <w:p w14:paraId="7C1EC056">
            <w:pPr>
              <w:spacing w:before="64" w:line="228" w:lineRule="auto"/>
              <w:ind w:left="130" w:right="94" w:hanging="9"/>
              <w:rPr>
                <w:rFonts w:hint="eastAsia" w:ascii="宋体" w:hAnsi="宋体" w:eastAsia="宋体" w:cs="宋体"/>
              </w:rPr>
            </w:pPr>
            <w:r>
              <w:rPr>
                <w:rFonts w:ascii="宋体" w:hAnsi="宋体" w:eastAsia="宋体" w:cs="宋体"/>
                <w:spacing w:val="2"/>
              </w:rPr>
              <w:t>口、转播境外</w:t>
            </w:r>
            <w:r>
              <w:rPr>
                <w:rFonts w:ascii="宋体" w:hAnsi="宋体" w:eastAsia="宋体" w:cs="宋体"/>
                <w:spacing w:val="-2"/>
              </w:rPr>
              <w:t>广播电视节</w:t>
            </w:r>
          </w:p>
          <w:p w14:paraId="42C5A05F">
            <w:pPr>
              <w:spacing w:before="50" w:line="254" w:lineRule="auto"/>
              <w:ind w:left="121" w:right="72" w:firstLine="9"/>
              <w:rPr>
                <w:rFonts w:hint="eastAsia" w:ascii="宋体" w:hAnsi="宋体" w:eastAsia="宋体" w:cs="宋体"/>
              </w:rPr>
            </w:pPr>
            <w:r>
              <w:rPr>
                <w:rFonts w:ascii="宋体" w:hAnsi="宋体" w:eastAsia="宋体" w:cs="宋体"/>
                <w:spacing w:val="4"/>
              </w:rPr>
              <w:t>目，擅自利用</w:t>
            </w:r>
            <w:r>
              <w:rPr>
                <w:rFonts w:ascii="宋体" w:hAnsi="宋体" w:eastAsia="宋体" w:cs="宋体"/>
                <w:spacing w:val="-2"/>
              </w:rPr>
              <w:t>有线广播电视</w:t>
            </w:r>
            <w:r>
              <w:rPr>
                <w:rFonts w:ascii="宋体" w:hAnsi="宋体" w:eastAsia="宋体" w:cs="宋体"/>
              </w:rPr>
              <w:t>传输覆盖网播放节目，以及对侵占、干扰</w:t>
            </w:r>
            <w:r>
              <w:rPr>
                <w:rFonts w:ascii="宋体" w:hAnsi="宋体" w:eastAsia="宋体" w:cs="宋体"/>
                <w:spacing w:val="5"/>
              </w:rPr>
              <w:t>广播电视专用</w:t>
            </w:r>
            <w:r>
              <w:rPr>
                <w:rFonts w:ascii="宋体" w:hAnsi="宋体" w:eastAsia="宋体" w:cs="宋体"/>
                <w:spacing w:val="4"/>
              </w:rPr>
              <w:t>频率等行为的</w:t>
            </w:r>
            <w:r>
              <w:rPr>
                <w:rFonts w:ascii="宋体" w:hAnsi="宋体" w:eastAsia="宋体" w:cs="宋体"/>
                <w:spacing w:val="8"/>
              </w:rPr>
              <w:t>行政处罚</w:t>
            </w:r>
          </w:p>
        </w:tc>
        <w:tc>
          <w:tcPr>
            <w:tcW w:w="2099" w:type="dxa"/>
            <w:vMerge w:val="restart"/>
            <w:tcBorders>
              <w:bottom w:val="nil"/>
            </w:tcBorders>
          </w:tcPr>
          <w:p w14:paraId="32A6438A">
            <w:pPr>
              <w:spacing w:before="213" w:line="241" w:lineRule="auto"/>
              <w:ind w:left="102" w:right="31" w:firstLine="29"/>
              <w:rPr>
                <w:rFonts w:hint="eastAsia" w:ascii="宋体" w:hAnsi="宋体" w:eastAsia="宋体" w:cs="宋体"/>
              </w:rPr>
            </w:pPr>
            <w:r>
              <w:rPr>
                <w:rFonts w:ascii="宋体" w:hAnsi="宋体" w:eastAsia="宋体" w:cs="宋体"/>
                <w:spacing w:val="3"/>
              </w:rPr>
              <w:t>1.对未经批准，擅自</w:t>
            </w:r>
            <w:r>
              <w:rPr>
                <w:rFonts w:ascii="宋体" w:hAnsi="宋体" w:eastAsia="宋体" w:cs="宋体"/>
                <w:spacing w:val="1"/>
              </w:rPr>
              <w:t>以卫星等传输方式</w:t>
            </w:r>
          </w:p>
          <w:p w14:paraId="2F79D59B">
            <w:pPr>
              <w:spacing w:before="51" w:line="238" w:lineRule="auto"/>
              <w:ind w:left="132" w:right="73"/>
              <w:rPr>
                <w:rFonts w:hint="eastAsia" w:ascii="宋体" w:hAnsi="宋体" w:eastAsia="宋体" w:cs="宋体"/>
              </w:rPr>
            </w:pPr>
            <w:r>
              <w:rPr>
                <w:rFonts w:ascii="宋体" w:hAnsi="宋体" w:eastAsia="宋体" w:cs="宋体"/>
                <w:spacing w:val="-1"/>
              </w:rPr>
              <w:t>进口、转播境外广播</w:t>
            </w:r>
            <w:r>
              <w:rPr>
                <w:rFonts w:ascii="宋体" w:hAnsi="宋体" w:eastAsia="宋体" w:cs="宋体"/>
                <w:spacing w:val="13"/>
              </w:rPr>
              <w:t>电视节目的处罚；</w:t>
            </w:r>
          </w:p>
          <w:p w14:paraId="7004784B">
            <w:pPr>
              <w:spacing w:before="40" w:line="232" w:lineRule="auto"/>
              <w:ind w:left="132" w:right="31"/>
              <w:rPr>
                <w:rFonts w:hint="eastAsia" w:ascii="宋体" w:hAnsi="宋体" w:eastAsia="宋体" w:cs="宋体"/>
              </w:rPr>
            </w:pPr>
            <w:r>
              <w:rPr>
                <w:rFonts w:ascii="宋体" w:hAnsi="宋体" w:eastAsia="宋体" w:cs="宋体"/>
                <w:spacing w:val="3"/>
              </w:rPr>
              <w:t>2.对未经批准，擅自</w:t>
            </w:r>
            <w:r>
              <w:rPr>
                <w:rFonts w:ascii="宋体" w:hAnsi="宋体" w:eastAsia="宋体" w:cs="宋体"/>
                <w:spacing w:val="-1"/>
              </w:rPr>
              <w:t>利用有线广播电视</w:t>
            </w:r>
          </w:p>
          <w:p w14:paraId="7687BF0B">
            <w:pPr>
              <w:spacing w:before="49" w:line="219" w:lineRule="auto"/>
              <w:ind w:left="132"/>
              <w:rPr>
                <w:rFonts w:hint="eastAsia" w:ascii="宋体" w:hAnsi="宋体" w:eastAsia="宋体" w:cs="宋体"/>
              </w:rPr>
            </w:pPr>
            <w:r>
              <w:rPr>
                <w:rFonts w:ascii="宋体" w:hAnsi="宋体" w:eastAsia="宋体" w:cs="宋体"/>
                <w:spacing w:val="-1"/>
              </w:rPr>
              <w:t>传输覆盖网播放节</w:t>
            </w:r>
          </w:p>
          <w:p w14:paraId="50B8F51E">
            <w:pPr>
              <w:spacing w:before="55" w:line="221" w:lineRule="auto"/>
              <w:ind w:left="132"/>
              <w:rPr>
                <w:rFonts w:hint="eastAsia" w:ascii="宋体" w:hAnsi="宋体" w:eastAsia="宋体" w:cs="宋体"/>
              </w:rPr>
            </w:pPr>
            <w:r>
              <w:rPr>
                <w:rFonts w:ascii="宋体" w:hAnsi="宋体" w:eastAsia="宋体" w:cs="宋体"/>
                <w:spacing w:val="20"/>
              </w:rPr>
              <w:t>目的处罚；</w:t>
            </w:r>
          </w:p>
          <w:p w14:paraId="62A05DEF">
            <w:pPr>
              <w:spacing w:before="26" w:line="248" w:lineRule="auto"/>
              <w:ind w:left="132" w:right="31"/>
              <w:rPr>
                <w:rFonts w:hint="eastAsia" w:ascii="宋体" w:hAnsi="宋体" w:eastAsia="宋体" w:cs="宋体"/>
              </w:rPr>
            </w:pPr>
            <w:r>
              <w:rPr>
                <w:rFonts w:ascii="宋体" w:hAnsi="宋体" w:eastAsia="宋体" w:cs="宋体"/>
              </w:rPr>
              <w:t>3.对侵占、干扰广播</w:t>
            </w:r>
            <w:r>
              <w:rPr>
                <w:rFonts w:ascii="宋体" w:hAnsi="宋体" w:eastAsia="宋体" w:cs="宋体"/>
                <w:spacing w:val="3"/>
              </w:rPr>
              <w:t>电视专用频率，擅自</w:t>
            </w:r>
            <w:r>
              <w:rPr>
                <w:rFonts w:ascii="宋体" w:hAnsi="宋体" w:eastAsia="宋体" w:cs="宋体"/>
                <w:spacing w:val="1"/>
              </w:rPr>
              <w:t>截传、干扰、解扰广</w:t>
            </w:r>
            <w:r>
              <w:rPr>
                <w:rFonts w:ascii="宋体" w:hAnsi="宋体" w:eastAsia="宋体" w:cs="宋体"/>
                <w:spacing w:val="3"/>
              </w:rPr>
              <w:t>播电视信号的处罚</w:t>
            </w:r>
          </w:p>
        </w:tc>
        <w:tc>
          <w:tcPr>
            <w:tcW w:w="4167" w:type="dxa"/>
            <w:vMerge w:val="restart"/>
            <w:tcBorders>
              <w:bottom w:val="nil"/>
            </w:tcBorders>
          </w:tcPr>
          <w:p w14:paraId="3D407217">
            <w:pPr>
              <w:spacing w:before="73" w:line="219" w:lineRule="auto"/>
              <w:ind w:left="57"/>
              <w:rPr>
                <w:rFonts w:hint="eastAsia" w:ascii="宋体" w:hAnsi="宋体" w:eastAsia="宋体" w:cs="宋体"/>
              </w:rPr>
            </w:pPr>
            <w:r>
              <w:rPr>
                <w:rFonts w:ascii="宋体" w:hAnsi="宋体" w:eastAsia="宋体" w:cs="宋体"/>
                <w:spacing w:val="21"/>
              </w:rPr>
              <w:t>《广播电视管理条例》</w:t>
            </w:r>
          </w:p>
          <w:p w14:paraId="6C65B525">
            <w:pPr>
              <w:spacing w:before="56" w:line="253" w:lineRule="auto"/>
              <w:ind w:left="113" w:right="12" w:firstLine="220"/>
              <w:rPr>
                <w:rFonts w:hint="eastAsia" w:ascii="宋体" w:hAnsi="宋体" w:eastAsia="宋体" w:cs="宋体"/>
              </w:rPr>
            </w:pPr>
            <w:r>
              <w:rPr>
                <w:rFonts w:ascii="宋体" w:hAnsi="宋体" w:eastAsia="宋体" w:cs="宋体"/>
                <w:spacing w:val="26"/>
              </w:rPr>
              <w:t>第五十一条第(四)(五)(七)项：违</w:t>
            </w:r>
            <w:r>
              <w:rPr>
                <w:rFonts w:ascii="宋体" w:hAnsi="宋体" w:eastAsia="宋体" w:cs="宋体"/>
                <w:spacing w:val="1"/>
              </w:rPr>
              <w:t>反本条例规定，有下列行为之一的，由县级</w:t>
            </w:r>
            <w:r>
              <w:rPr>
                <w:rFonts w:ascii="宋体" w:hAnsi="宋体" w:eastAsia="宋体" w:cs="宋体"/>
                <w:spacing w:val="7"/>
              </w:rPr>
              <w:t>以上人民政府广播电视行政部门责令停止</w:t>
            </w:r>
            <w:r>
              <w:rPr>
                <w:rFonts w:ascii="宋体" w:hAnsi="宋体" w:eastAsia="宋体" w:cs="宋体"/>
              </w:rPr>
              <w:t>违法活动，给予警告，没收违法所得和从事</w:t>
            </w:r>
            <w:r>
              <w:rPr>
                <w:rFonts w:ascii="宋体" w:hAnsi="宋体" w:eastAsia="宋体" w:cs="宋体"/>
                <w:spacing w:val="5"/>
              </w:rPr>
              <w:t>违法活动的专用工具、设备，可以并处2万</w:t>
            </w:r>
            <w:r>
              <w:rPr>
                <w:rFonts w:ascii="宋体" w:hAnsi="宋体" w:eastAsia="宋体" w:cs="宋体"/>
                <w:spacing w:val="2"/>
              </w:rPr>
              <w:t>元以下的罚款；情节严重的，由原批准机关</w:t>
            </w:r>
            <w:r>
              <w:rPr>
                <w:rFonts w:ascii="宋体" w:hAnsi="宋体" w:eastAsia="宋体" w:cs="宋体"/>
                <w:spacing w:val="6"/>
              </w:rPr>
              <w:t>吊销许可证：(四)未经批准，擅自以卫星</w:t>
            </w:r>
            <w:r>
              <w:rPr>
                <w:rFonts w:ascii="宋体" w:hAnsi="宋体" w:eastAsia="宋体" w:cs="宋体"/>
                <w:spacing w:val="11"/>
              </w:rPr>
              <w:t>等传输方式进口、转播境外广播电视节目</w:t>
            </w:r>
            <w:r>
              <w:rPr>
                <w:rFonts w:ascii="宋体" w:hAnsi="宋体" w:eastAsia="宋体" w:cs="宋体"/>
                <w:spacing w:val="7"/>
              </w:rPr>
              <w:t>的；(五)未经批准，擅自利用有线广播电视传输覆盖网播放节目的；(七)侵占、干</w:t>
            </w:r>
            <w:r>
              <w:rPr>
                <w:rFonts w:ascii="宋体" w:hAnsi="宋体" w:eastAsia="宋体" w:cs="宋体"/>
                <w:spacing w:val="2"/>
              </w:rPr>
              <w:t>扰广播电视专用频率，擅自截传、干扰、解</w:t>
            </w:r>
            <w:r>
              <w:rPr>
                <w:rFonts w:ascii="宋体" w:hAnsi="宋体" w:eastAsia="宋体" w:cs="宋体"/>
                <w:spacing w:val="17"/>
              </w:rPr>
              <w:t>扰广播电视信号的。</w:t>
            </w:r>
          </w:p>
        </w:tc>
        <w:tc>
          <w:tcPr>
            <w:tcW w:w="1159" w:type="dxa"/>
          </w:tcPr>
          <w:p w14:paraId="14E32FA6">
            <w:pPr>
              <w:spacing w:line="422" w:lineRule="auto"/>
            </w:pPr>
          </w:p>
          <w:p w14:paraId="6AA7B9A9">
            <w:pPr>
              <w:spacing w:before="69" w:line="219" w:lineRule="auto"/>
              <w:ind w:left="106"/>
              <w:rPr>
                <w:rFonts w:hint="eastAsia" w:ascii="宋体" w:hAnsi="宋体" w:eastAsia="宋体" w:cs="宋体"/>
              </w:rPr>
            </w:pPr>
            <w:r>
              <w:rPr>
                <w:rFonts w:ascii="宋体" w:hAnsi="宋体" w:eastAsia="宋体" w:cs="宋体"/>
                <w:spacing w:val="6"/>
              </w:rPr>
              <w:t>从轻处罚</w:t>
            </w:r>
          </w:p>
        </w:tc>
        <w:tc>
          <w:tcPr>
            <w:tcW w:w="1419" w:type="dxa"/>
          </w:tcPr>
          <w:p w14:paraId="3F8A77BD">
            <w:pPr>
              <w:spacing w:before="214" w:line="227" w:lineRule="auto"/>
              <w:ind w:left="107" w:right="241"/>
              <w:jc w:val="both"/>
              <w:rPr>
                <w:rFonts w:hint="eastAsia" w:ascii="宋体" w:hAnsi="宋体" w:eastAsia="宋体" w:cs="宋体"/>
              </w:rPr>
            </w:pPr>
            <w:r>
              <w:rPr>
                <w:rFonts w:ascii="宋体" w:hAnsi="宋体" w:eastAsia="宋体" w:cs="宋体"/>
                <w:spacing w:val="2"/>
              </w:rPr>
              <w:t>首次实施该条所列行为</w:t>
            </w:r>
            <w:r>
              <w:rPr>
                <w:rFonts w:ascii="宋体" w:hAnsi="宋体" w:eastAsia="宋体" w:cs="宋体"/>
                <w:spacing w:val="13"/>
              </w:rPr>
              <w:t>之一的</w:t>
            </w:r>
          </w:p>
        </w:tc>
        <w:tc>
          <w:tcPr>
            <w:tcW w:w="3018" w:type="dxa"/>
          </w:tcPr>
          <w:p w14:paraId="3E20645A">
            <w:pPr>
              <w:spacing w:before="113" w:line="233" w:lineRule="auto"/>
              <w:ind w:left="118"/>
              <w:rPr>
                <w:rFonts w:hint="eastAsia" w:ascii="宋体" w:hAnsi="宋体" w:eastAsia="宋体" w:cs="宋体"/>
                <w:sz w:val="20"/>
                <w:szCs w:val="20"/>
              </w:rPr>
            </w:pPr>
            <w:r>
              <w:rPr>
                <w:rFonts w:ascii="宋体" w:hAnsi="宋体" w:eastAsia="宋体" w:cs="宋体"/>
                <w:spacing w:val="6"/>
                <w:sz w:val="20"/>
                <w:szCs w:val="20"/>
              </w:rPr>
              <w:t>责令停止违法活动，给予警告，</w:t>
            </w:r>
            <w:r>
              <w:rPr>
                <w:rFonts w:ascii="宋体" w:hAnsi="宋体" w:eastAsia="宋体" w:cs="宋体"/>
                <w:spacing w:val="5"/>
                <w:sz w:val="20"/>
                <w:szCs w:val="20"/>
              </w:rPr>
              <w:t>没收违法所得和从事违法活动</w:t>
            </w:r>
            <w:r>
              <w:rPr>
                <w:rFonts w:ascii="宋体" w:hAnsi="宋体" w:eastAsia="宋体" w:cs="宋体"/>
                <w:spacing w:val="3"/>
                <w:sz w:val="20"/>
                <w:szCs w:val="20"/>
              </w:rPr>
              <w:t>的专用工具、设备，可以并处</w:t>
            </w:r>
            <w:r>
              <w:rPr>
                <w:rFonts w:ascii="宋体" w:hAnsi="宋体" w:eastAsia="宋体" w:cs="宋体"/>
                <w:spacing w:val="11"/>
                <w:sz w:val="20"/>
                <w:szCs w:val="20"/>
              </w:rPr>
              <w:t>1万元以下的罚款</w:t>
            </w:r>
          </w:p>
        </w:tc>
        <w:tc>
          <w:tcPr>
            <w:tcW w:w="785" w:type="dxa"/>
            <w:vMerge w:val="restart"/>
            <w:tcBorders>
              <w:bottom w:val="nil"/>
            </w:tcBorders>
          </w:tcPr>
          <w:p w14:paraId="7BB6B09A"/>
        </w:tc>
      </w:tr>
      <w:tr w14:paraId="2F31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674" w:type="dxa"/>
            <w:vMerge w:val="continue"/>
            <w:tcBorders>
              <w:top w:val="nil"/>
              <w:bottom w:val="nil"/>
            </w:tcBorders>
          </w:tcPr>
          <w:p w14:paraId="21A618A9"/>
        </w:tc>
        <w:tc>
          <w:tcPr>
            <w:tcW w:w="1499" w:type="dxa"/>
            <w:vMerge w:val="continue"/>
            <w:tcBorders>
              <w:top w:val="nil"/>
              <w:bottom w:val="nil"/>
            </w:tcBorders>
          </w:tcPr>
          <w:p w14:paraId="7C0CD891"/>
        </w:tc>
        <w:tc>
          <w:tcPr>
            <w:tcW w:w="2099" w:type="dxa"/>
            <w:vMerge w:val="continue"/>
            <w:tcBorders>
              <w:top w:val="nil"/>
              <w:bottom w:val="nil"/>
            </w:tcBorders>
          </w:tcPr>
          <w:p w14:paraId="13DD3654"/>
        </w:tc>
        <w:tc>
          <w:tcPr>
            <w:tcW w:w="4167" w:type="dxa"/>
            <w:vMerge w:val="continue"/>
            <w:tcBorders>
              <w:top w:val="nil"/>
              <w:bottom w:val="nil"/>
            </w:tcBorders>
          </w:tcPr>
          <w:p w14:paraId="2879ED8A"/>
        </w:tc>
        <w:tc>
          <w:tcPr>
            <w:tcW w:w="1159" w:type="dxa"/>
          </w:tcPr>
          <w:p w14:paraId="689A835F">
            <w:pPr>
              <w:spacing w:line="396" w:lineRule="auto"/>
            </w:pPr>
          </w:p>
          <w:p w14:paraId="0AAED537">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419" w:type="dxa"/>
          </w:tcPr>
          <w:p w14:paraId="70366290">
            <w:pPr>
              <w:spacing w:before="55" w:line="230" w:lineRule="auto"/>
              <w:ind w:left="107" w:right="240"/>
              <w:jc w:val="both"/>
              <w:rPr>
                <w:rFonts w:hint="eastAsia" w:ascii="宋体" w:hAnsi="宋体" w:eastAsia="宋体" w:cs="宋体"/>
              </w:rPr>
            </w:pPr>
            <w:r>
              <w:rPr>
                <w:rFonts w:ascii="宋体" w:hAnsi="宋体" w:eastAsia="宋体" w:cs="宋体"/>
                <w:spacing w:val="-3"/>
              </w:rPr>
              <w:t>一年内再次</w:t>
            </w:r>
            <w:r>
              <w:rPr>
                <w:rFonts w:ascii="宋体" w:hAnsi="宋体" w:eastAsia="宋体" w:cs="宋体"/>
                <w:spacing w:val="1"/>
              </w:rPr>
              <w:t>实施该条所</w:t>
            </w:r>
            <w:r>
              <w:rPr>
                <w:rFonts w:ascii="宋体" w:hAnsi="宋体" w:eastAsia="宋体" w:cs="宋体"/>
                <w:spacing w:val="2"/>
              </w:rPr>
              <w:t>列行为之一</w:t>
            </w:r>
            <w:r>
              <w:rPr>
                <w:rFonts w:ascii="宋体" w:hAnsi="宋体" w:eastAsia="宋体" w:cs="宋体"/>
              </w:rPr>
              <w:t>的</w:t>
            </w:r>
          </w:p>
        </w:tc>
        <w:tc>
          <w:tcPr>
            <w:tcW w:w="3018" w:type="dxa"/>
          </w:tcPr>
          <w:p w14:paraId="7170285E">
            <w:pPr>
              <w:spacing w:before="81" w:line="236" w:lineRule="auto"/>
              <w:ind w:left="118" w:firstLine="9"/>
              <w:rPr>
                <w:rFonts w:hint="eastAsia" w:ascii="宋体" w:hAnsi="宋体" w:eastAsia="宋体" w:cs="宋体"/>
                <w:sz w:val="20"/>
                <w:szCs w:val="20"/>
              </w:rPr>
            </w:pPr>
            <w:r>
              <w:rPr>
                <w:rFonts w:ascii="宋体" w:hAnsi="宋体" w:eastAsia="宋体" w:cs="宋体"/>
                <w:spacing w:val="5"/>
                <w:sz w:val="20"/>
                <w:szCs w:val="20"/>
              </w:rPr>
              <w:t>责令停止违法活动，给予警告，</w:t>
            </w:r>
            <w:r>
              <w:rPr>
                <w:rFonts w:ascii="宋体" w:hAnsi="宋体" w:eastAsia="宋体" w:cs="宋体"/>
                <w:spacing w:val="7"/>
                <w:sz w:val="20"/>
                <w:szCs w:val="20"/>
              </w:rPr>
              <w:t>没收违法所得和从事违法活动</w:t>
            </w:r>
            <w:r>
              <w:rPr>
                <w:rFonts w:ascii="宋体" w:hAnsi="宋体" w:eastAsia="宋体" w:cs="宋体"/>
                <w:spacing w:val="3"/>
                <w:sz w:val="20"/>
                <w:szCs w:val="20"/>
              </w:rPr>
              <w:t>的专用工具、设备，可以并处</w:t>
            </w:r>
            <w:r>
              <w:rPr>
                <w:rFonts w:ascii="宋体" w:hAnsi="宋体" w:eastAsia="宋体" w:cs="宋体"/>
                <w:spacing w:val="7"/>
                <w:sz w:val="20"/>
                <w:szCs w:val="20"/>
              </w:rPr>
              <w:t>1万元以上1.5万元以下的罚款</w:t>
            </w:r>
          </w:p>
        </w:tc>
        <w:tc>
          <w:tcPr>
            <w:tcW w:w="785" w:type="dxa"/>
            <w:vMerge w:val="continue"/>
            <w:tcBorders>
              <w:top w:val="nil"/>
              <w:bottom w:val="nil"/>
            </w:tcBorders>
          </w:tcPr>
          <w:p w14:paraId="76C99A4D"/>
        </w:tc>
      </w:tr>
      <w:tr w14:paraId="31EB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674" w:type="dxa"/>
            <w:vMerge w:val="continue"/>
            <w:tcBorders>
              <w:top w:val="nil"/>
            </w:tcBorders>
          </w:tcPr>
          <w:p w14:paraId="1858DD64"/>
        </w:tc>
        <w:tc>
          <w:tcPr>
            <w:tcW w:w="1499" w:type="dxa"/>
            <w:vMerge w:val="continue"/>
            <w:tcBorders>
              <w:top w:val="nil"/>
            </w:tcBorders>
          </w:tcPr>
          <w:p w14:paraId="2432022C"/>
        </w:tc>
        <w:tc>
          <w:tcPr>
            <w:tcW w:w="2099" w:type="dxa"/>
            <w:vMerge w:val="continue"/>
            <w:tcBorders>
              <w:top w:val="nil"/>
            </w:tcBorders>
          </w:tcPr>
          <w:p w14:paraId="2D8A1858"/>
        </w:tc>
        <w:tc>
          <w:tcPr>
            <w:tcW w:w="4167" w:type="dxa"/>
            <w:vMerge w:val="continue"/>
            <w:tcBorders>
              <w:top w:val="nil"/>
            </w:tcBorders>
          </w:tcPr>
          <w:p w14:paraId="25D4B0F3"/>
        </w:tc>
        <w:tc>
          <w:tcPr>
            <w:tcW w:w="1159" w:type="dxa"/>
          </w:tcPr>
          <w:p w14:paraId="6B9530F8">
            <w:pPr>
              <w:spacing w:line="302" w:lineRule="auto"/>
            </w:pPr>
          </w:p>
          <w:p w14:paraId="55847A00">
            <w:pPr>
              <w:spacing w:line="303" w:lineRule="auto"/>
            </w:pPr>
          </w:p>
          <w:p w14:paraId="56493F05">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419" w:type="dxa"/>
          </w:tcPr>
          <w:p w14:paraId="530387AB">
            <w:pPr>
              <w:spacing w:before="34" w:line="221" w:lineRule="auto"/>
              <w:ind w:left="107" w:right="240"/>
              <w:rPr>
                <w:rFonts w:hint="eastAsia" w:ascii="宋体" w:hAnsi="宋体" w:eastAsia="宋体" w:cs="宋体"/>
              </w:rPr>
            </w:pPr>
            <w:r>
              <w:rPr>
                <w:rFonts w:ascii="宋体" w:hAnsi="宋体" w:eastAsia="宋体" w:cs="宋体"/>
                <w:spacing w:val="-3"/>
              </w:rPr>
              <w:t>一年内3次或3次以上</w:t>
            </w:r>
            <w:r>
              <w:rPr>
                <w:rFonts w:ascii="宋体" w:hAnsi="宋体" w:eastAsia="宋体" w:cs="宋体"/>
                <w:spacing w:val="1"/>
              </w:rPr>
              <w:t>实施该条所</w:t>
            </w:r>
            <w:r>
              <w:rPr>
                <w:rFonts w:ascii="宋体" w:hAnsi="宋体" w:eastAsia="宋体" w:cs="宋体"/>
                <w:spacing w:val="2"/>
              </w:rPr>
              <w:t>列行为之一的或者情节</w:t>
            </w:r>
            <w:r>
              <w:rPr>
                <w:rFonts w:ascii="宋体" w:hAnsi="宋体" w:eastAsia="宋体" w:cs="宋体"/>
                <w:spacing w:val="5"/>
              </w:rPr>
              <w:t>严重的</w:t>
            </w:r>
          </w:p>
        </w:tc>
        <w:tc>
          <w:tcPr>
            <w:tcW w:w="3018" w:type="dxa"/>
          </w:tcPr>
          <w:p w14:paraId="497897B1">
            <w:pPr>
              <w:spacing w:before="68" w:line="216" w:lineRule="auto"/>
              <w:ind w:left="118" w:right="76" w:firstLine="10"/>
              <w:rPr>
                <w:rFonts w:hint="eastAsia" w:ascii="宋体" w:hAnsi="宋体" w:eastAsia="宋体" w:cs="宋体"/>
              </w:rPr>
            </w:pPr>
            <w:r>
              <w:rPr>
                <w:rFonts w:ascii="宋体" w:hAnsi="宋体" w:eastAsia="宋体" w:cs="宋体"/>
                <w:spacing w:val="2"/>
              </w:rPr>
              <w:t>责令停止违法活动，给予没收</w:t>
            </w:r>
            <w:r>
              <w:rPr>
                <w:rFonts w:ascii="宋体" w:hAnsi="宋体" w:eastAsia="宋体" w:cs="宋体"/>
                <w:spacing w:val="3"/>
              </w:rPr>
              <w:t>违法所得和从事违法活动的专</w:t>
            </w:r>
            <w:r>
              <w:rPr>
                <w:rFonts w:ascii="宋体" w:hAnsi="宋体" w:eastAsia="宋体" w:cs="宋体"/>
                <w:spacing w:val="13"/>
              </w:rPr>
              <w:t>用工具、设备，可以并处1.5</w:t>
            </w:r>
            <w:r>
              <w:rPr>
                <w:rFonts w:ascii="宋体" w:hAnsi="宋体" w:eastAsia="宋体" w:cs="宋体"/>
                <w:spacing w:val="9"/>
              </w:rPr>
              <w:t>万元以上2万元以下的罚款；</w:t>
            </w:r>
            <w:r>
              <w:rPr>
                <w:rFonts w:ascii="宋体" w:hAnsi="宋体" w:eastAsia="宋体" w:cs="宋体"/>
                <w:spacing w:val="4"/>
              </w:rPr>
              <w:t>情节严重的，由原批准机关吊</w:t>
            </w:r>
            <w:r>
              <w:rPr>
                <w:rFonts w:ascii="宋体" w:hAnsi="宋体" w:eastAsia="宋体" w:cs="宋体"/>
                <w:spacing w:val="-2"/>
              </w:rPr>
              <w:t>销许可证</w:t>
            </w:r>
          </w:p>
        </w:tc>
        <w:tc>
          <w:tcPr>
            <w:tcW w:w="785" w:type="dxa"/>
            <w:vMerge w:val="continue"/>
            <w:tcBorders>
              <w:top w:val="nil"/>
            </w:tcBorders>
          </w:tcPr>
          <w:p w14:paraId="326042B5"/>
        </w:tc>
      </w:tr>
    </w:tbl>
    <w:p w14:paraId="44B05719">
      <w:pPr>
        <w:spacing w:line="222" w:lineRule="exact"/>
        <w:rPr>
          <w:sz w:val="19"/>
        </w:rPr>
      </w:pPr>
    </w:p>
    <w:p w14:paraId="6091F6B8">
      <w:pPr>
        <w:sectPr>
          <w:footerReference r:id="rId113" w:type="default"/>
          <w:pgSz w:w="17180" w:h="12390"/>
          <w:pgMar w:top="1053" w:right="884" w:bottom="1772" w:left="1464" w:header="0" w:footer="1543" w:gutter="0"/>
          <w:cols w:space="720" w:num="1"/>
        </w:sectPr>
      </w:pPr>
    </w:p>
    <w:p w14:paraId="6CA50B5B">
      <w:pPr>
        <w:spacing w:before="185"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12B18AE3"/>
    <w:p w14:paraId="4029DE70">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9"/>
        <w:gridCol w:w="3687"/>
        <w:gridCol w:w="1109"/>
        <w:gridCol w:w="1959"/>
        <w:gridCol w:w="2788"/>
        <w:gridCol w:w="784"/>
      </w:tblGrid>
      <w:tr w14:paraId="0E34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21473C77">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44E76989">
            <w:pPr>
              <w:spacing w:before="55" w:line="219" w:lineRule="auto"/>
              <w:ind w:left="381"/>
              <w:rPr>
                <w:rFonts w:hint="eastAsia" w:ascii="宋体" w:hAnsi="宋体" w:eastAsia="宋体" w:cs="宋体"/>
              </w:rPr>
            </w:pPr>
            <w:r>
              <w:rPr>
                <w:rFonts w:ascii="宋体" w:hAnsi="宋体" w:eastAsia="宋体" w:cs="宋体"/>
                <w:spacing w:val="2"/>
              </w:rPr>
              <w:t>指导目录</w:t>
            </w:r>
          </w:p>
          <w:p w14:paraId="7CC89178">
            <w:pPr>
              <w:spacing w:line="210" w:lineRule="auto"/>
              <w:ind w:left="381"/>
              <w:rPr>
                <w:rFonts w:hint="eastAsia" w:ascii="宋体" w:hAnsi="宋体" w:eastAsia="宋体" w:cs="宋体"/>
              </w:rPr>
            </w:pPr>
            <w:r>
              <w:rPr>
                <w:rFonts w:ascii="宋体" w:hAnsi="宋体" w:eastAsia="宋体" w:cs="宋体"/>
                <w:spacing w:val="3"/>
              </w:rPr>
              <w:t>对应事项</w:t>
            </w:r>
          </w:p>
        </w:tc>
        <w:tc>
          <w:tcPr>
            <w:tcW w:w="2169" w:type="dxa"/>
          </w:tcPr>
          <w:p w14:paraId="3581AD98">
            <w:pPr>
              <w:spacing w:before="174" w:line="220" w:lineRule="auto"/>
              <w:ind w:left="602"/>
              <w:rPr>
                <w:rFonts w:hint="eastAsia" w:ascii="宋体" w:hAnsi="宋体" w:eastAsia="宋体" w:cs="宋体"/>
              </w:rPr>
            </w:pPr>
            <w:r>
              <w:rPr>
                <w:rFonts w:ascii="宋体" w:hAnsi="宋体" w:eastAsia="宋体" w:cs="宋体"/>
                <w:spacing w:val="3"/>
              </w:rPr>
              <w:t>处罚事项</w:t>
            </w:r>
          </w:p>
        </w:tc>
        <w:tc>
          <w:tcPr>
            <w:tcW w:w="3687" w:type="dxa"/>
          </w:tcPr>
          <w:p w14:paraId="4AED6394">
            <w:pPr>
              <w:spacing w:before="172" w:line="219" w:lineRule="auto"/>
              <w:ind w:left="1413"/>
              <w:rPr>
                <w:rFonts w:hint="eastAsia" w:ascii="宋体" w:hAnsi="宋体" w:eastAsia="宋体" w:cs="宋体"/>
              </w:rPr>
            </w:pPr>
            <w:r>
              <w:rPr>
                <w:rFonts w:ascii="宋体" w:hAnsi="宋体" w:eastAsia="宋体" w:cs="宋体"/>
                <w:spacing w:val="13"/>
              </w:rPr>
              <w:t>处罚依据</w:t>
            </w:r>
          </w:p>
        </w:tc>
        <w:tc>
          <w:tcPr>
            <w:tcW w:w="1109" w:type="dxa"/>
          </w:tcPr>
          <w:p w14:paraId="101209EC">
            <w:pPr>
              <w:spacing w:before="174" w:line="220" w:lineRule="auto"/>
              <w:ind w:left="136"/>
              <w:rPr>
                <w:rFonts w:hint="eastAsia" w:ascii="宋体" w:hAnsi="宋体" w:eastAsia="宋体" w:cs="宋体"/>
              </w:rPr>
            </w:pPr>
            <w:r>
              <w:rPr>
                <w:rFonts w:ascii="宋体" w:hAnsi="宋体" w:eastAsia="宋体" w:cs="宋体"/>
                <w:spacing w:val="3"/>
              </w:rPr>
              <w:t>违法程度</w:t>
            </w:r>
          </w:p>
        </w:tc>
        <w:tc>
          <w:tcPr>
            <w:tcW w:w="1959" w:type="dxa"/>
          </w:tcPr>
          <w:p w14:paraId="1F135E74">
            <w:pPr>
              <w:spacing w:before="174" w:line="220" w:lineRule="auto"/>
              <w:ind w:left="567"/>
              <w:rPr>
                <w:rFonts w:hint="eastAsia" w:ascii="宋体" w:hAnsi="宋体" w:eastAsia="宋体" w:cs="宋体"/>
              </w:rPr>
            </w:pPr>
            <w:r>
              <w:rPr>
                <w:rFonts w:ascii="宋体" w:hAnsi="宋体" w:eastAsia="宋体" w:cs="宋体"/>
                <w:spacing w:val="-2"/>
              </w:rPr>
              <w:t>违法情节</w:t>
            </w:r>
          </w:p>
        </w:tc>
        <w:tc>
          <w:tcPr>
            <w:tcW w:w="2788" w:type="dxa"/>
          </w:tcPr>
          <w:p w14:paraId="451B5910">
            <w:pPr>
              <w:spacing w:before="171" w:line="221" w:lineRule="auto"/>
              <w:ind w:left="771"/>
              <w:rPr>
                <w:rFonts w:hint="eastAsia" w:ascii="宋体" w:hAnsi="宋体" w:eastAsia="宋体" w:cs="宋体"/>
              </w:rPr>
            </w:pPr>
            <w:r>
              <w:rPr>
                <w:rFonts w:ascii="宋体" w:hAnsi="宋体" w:eastAsia="宋体" w:cs="宋体"/>
                <w:b/>
                <w:bCs/>
                <w:spacing w:val="1"/>
              </w:rPr>
              <w:t>处罚裁量基准</w:t>
            </w:r>
          </w:p>
        </w:tc>
        <w:tc>
          <w:tcPr>
            <w:tcW w:w="784" w:type="dxa"/>
          </w:tcPr>
          <w:p w14:paraId="45349B3F">
            <w:pPr>
              <w:spacing w:before="174" w:line="221" w:lineRule="auto"/>
              <w:ind w:left="179"/>
              <w:rPr>
                <w:rFonts w:hint="eastAsia" w:ascii="宋体" w:hAnsi="宋体" w:eastAsia="宋体" w:cs="宋体"/>
              </w:rPr>
            </w:pPr>
            <w:r>
              <w:rPr>
                <w:rFonts w:ascii="宋体" w:hAnsi="宋体" w:eastAsia="宋体" w:cs="宋体"/>
                <w:spacing w:val="5"/>
              </w:rPr>
              <w:t>备注</w:t>
            </w:r>
          </w:p>
        </w:tc>
      </w:tr>
      <w:tr w14:paraId="3E6B9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84" w:type="dxa"/>
            <w:vMerge w:val="restart"/>
            <w:tcBorders>
              <w:bottom w:val="nil"/>
            </w:tcBorders>
          </w:tcPr>
          <w:p w14:paraId="11A9F560">
            <w:pPr>
              <w:spacing w:line="279" w:lineRule="auto"/>
            </w:pPr>
          </w:p>
          <w:p w14:paraId="40372CB5">
            <w:pPr>
              <w:spacing w:line="279" w:lineRule="auto"/>
            </w:pPr>
          </w:p>
          <w:p w14:paraId="1FBAE483">
            <w:pPr>
              <w:spacing w:line="279" w:lineRule="auto"/>
            </w:pPr>
          </w:p>
          <w:p w14:paraId="5FDD3760">
            <w:pPr>
              <w:spacing w:line="279" w:lineRule="auto"/>
            </w:pPr>
          </w:p>
          <w:p w14:paraId="44A24A25">
            <w:pPr>
              <w:spacing w:line="279" w:lineRule="auto"/>
            </w:pPr>
          </w:p>
          <w:p w14:paraId="21035957">
            <w:pPr>
              <w:spacing w:line="279" w:lineRule="auto"/>
            </w:pPr>
          </w:p>
          <w:p w14:paraId="188727AA">
            <w:pPr>
              <w:spacing w:before="68" w:line="184" w:lineRule="auto"/>
              <w:ind w:left="174"/>
              <w:rPr>
                <w:rFonts w:hint="eastAsia" w:ascii="宋体" w:hAnsi="宋体" w:eastAsia="宋体" w:cs="宋体"/>
              </w:rPr>
            </w:pPr>
            <w:r>
              <w:rPr>
                <w:rFonts w:ascii="宋体" w:hAnsi="宋体" w:eastAsia="宋体" w:cs="宋体"/>
                <w:spacing w:val="-6"/>
              </w:rPr>
              <w:t>107</w:t>
            </w:r>
          </w:p>
        </w:tc>
        <w:tc>
          <w:tcPr>
            <w:tcW w:w="1629" w:type="dxa"/>
            <w:vMerge w:val="restart"/>
            <w:tcBorders>
              <w:bottom w:val="nil"/>
            </w:tcBorders>
          </w:tcPr>
          <w:p w14:paraId="14095C0F">
            <w:pPr>
              <w:spacing w:line="261" w:lineRule="auto"/>
            </w:pPr>
          </w:p>
          <w:p w14:paraId="461D60E0">
            <w:pPr>
              <w:spacing w:line="261" w:lineRule="auto"/>
            </w:pPr>
          </w:p>
          <w:p w14:paraId="701A3868">
            <w:pPr>
              <w:spacing w:line="262" w:lineRule="auto"/>
            </w:pPr>
          </w:p>
          <w:p w14:paraId="38F2CF1D">
            <w:pPr>
              <w:spacing w:line="262" w:lineRule="auto"/>
            </w:pPr>
          </w:p>
          <w:p w14:paraId="56006393">
            <w:pPr>
              <w:spacing w:before="69" w:line="253" w:lineRule="auto"/>
              <w:ind w:left="70" w:right="64" w:firstLine="100"/>
              <w:rPr>
                <w:rFonts w:hint="eastAsia" w:ascii="宋体" w:hAnsi="宋体" w:eastAsia="宋体" w:cs="宋体"/>
              </w:rPr>
            </w:pPr>
            <w:r>
              <w:rPr>
                <w:rFonts w:ascii="宋体" w:hAnsi="宋体" w:eastAsia="宋体" w:cs="宋体"/>
                <w:spacing w:val="-2"/>
              </w:rPr>
              <w:t>对危害广播电</w:t>
            </w:r>
            <w:r>
              <w:rPr>
                <w:rFonts w:ascii="宋体" w:hAnsi="宋体" w:eastAsia="宋体" w:cs="宋体"/>
                <w:spacing w:val="1"/>
              </w:rPr>
              <w:t>台、电视台安全播出的，破坏广</w:t>
            </w:r>
            <w:r>
              <w:rPr>
                <w:rFonts w:ascii="宋体" w:hAnsi="宋体" w:eastAsia="宋体" w:cs="宋体"/>
                <w:spacing w:val="19"/>
              </w:rPr>
              <w:t>播电视设施的</w:t>
            </w:r>
            <w:r>
              <w:rPr>
                <w:rFonts w:ascii="宋体" w:hAnsi="宋体" w:eastAsia="宋体" w:cs="宋体"/>
                <w:spacing w:val="13"/>
              </w:rPr>
              <w:t>行政处罚</w:t>
            </w:r>
          </w:p>
        </w:tc>
        <w:tc>
          <w:tcPr>
            <w:tcW w:w="2169" w:type="dxa"/>
            <w:vMerge w:val="restart"/>
            <w:tcBorders>
              <w:bottom w:val="nil"/>
            </w:tcBorders>
          </w:tcPr>
          <w:p w14:paraId="67F8E8A6">
            <w:pPr>
              <w:spacing w:line="290" w:lineRule="auto"/>
            </w:pPr>
          </w:p>
          <w:p w14:paraId="530217DF">
            <w:pPr>
              <w:spacing w:line="291" w:lineRule="auto"/>
            </w:pPr>
          </w:p>
          <w:p w14:paraId="125AB19D">
            <w:pPr>
              <w:spacing w:line="291" w:lineRule="auto"/>
            </w:pPr>
          </w:p>
          <w:p w14:paraId="3C5C8138">
            <w:pPr>
              <w:spacing w:line="291" w:lineRule="auto"/>
            </w:pPr>
          </w:p>
          <w:p w14:paraId="43D60920">
            <w:pPr>
              <w:spacing w:before="68" w:line="255" w:lineRule="auto"/>
              <w:ind w:left="102" w:right="174"/>
              <w:jc w:val="both"/>
              <w:rPr>
                <w:rFonts w:hint="eastAsia" w:ascii="宋体" w:hAnsi="宋体" w:eastAsia="宋体" w:cs="宋体"/>
              </w:rPr>
            </w:pPr>
            <w:r>
              <w:rPr>
                <w:rFonts w:ascii="宋体" w:hAnsi="宋体" w:eastAsia="宋体" w:cs="宋体"/>
                <w:spacing w:val="-1"/>
              </w:rPr>
              <w:t>对危害广播电台、电视台安全播出的，破坏广播电视设施的处</w:t>
            </w:r>
            <w:r>
              <w:rPr>
                <w:rFonts w:ascii="宋体" w:hAnsi="宋体" w:eastAsia="宋体" w:cs="宋体"/>
              </w:rPr>
              <w:t>罚</w:t>
            </w:r>
          </w:p>
        </w:tc>
        <w:tc>
          <w:tcPr>
            <w:tcW w:w="3687" w:type="dxa"/>
            <w:vMerge w:val="restart"/>
            <w:tcBorders>
              <w:bottom w:val="nil"/>
            </w:tcBorders>
          </w:tcPr>
          <w:p w14:paraId="0528EAEB">
            <w:pPr>
              <w:spacing w:line="389" w:lineRule="auto"/>
            </w:pPr>
          </w:p>
          <w:p w14:paraId="0DC8E821">
            <w:pPr>
              <w:spacing w:before="68" w:line="219" w:lineRule="auto"/>
              <w:ind w:left="28"/>
              <w:rPr>
                <w:rFonts w:hint="eastAsia" w:ascii="宋体" w:hAnsi="宋体" w:eastAsia="宋体" w:cs="宋体"/>
              </w:rPr>
            </w:pPr>
            <w:r>
              <w:rPr>
                <w:rFonts w:ascii="宋体" w:hAnsi="宋体" w:eastAsia="宋体" w:cs="宋体"/>
                <w:spacing w:val="20"/>
              </w:rPr>
              <w:t>《广播电视管理条例》</w:t>
            </w:r>
          </w:p>
          <w:p w14:paraId="6F7DFAA6">
            <w:pPr>
              <w:spacing w:before="68" w:line="256" w:lineRule="auto"/>
              <w:ind w:left="133" w:right="70" w:firstLine="169"/>
              <w:rPr>
                <w:rFonts w:hint="eastAsia" w:ascii="宋体" w:hAnsi="宋体" w:eastAsia="宋体" w:cs="宋体"/>
              </w:rPr>
            </w:pPr>
            <w:r>
              <w:rPr>
                <w:rFonts w:ascii="宋体" w:hAnsi="宋体" w:eastAsia="宋体" w:cs="宋体"/>
                <w:spacing w:val="6"/>
              </w:rPr>
              <w:t>第五十二条：违反本条例规定，危</w:t>
            </w:r>
            <w:r>
              <w:rPr>
                <w:rFonts w:ascii="宋体" w:hAnsi="宋体" w:eastAsia="宋体" w:cs="宋体"/>
                <w:spacing w:val="5"/>
              </w:rPr>
              <w:t>害广播电台、电视台安全播出的，破坏广播电视设施的，由县级以上人民政府广播电视行政部门贲令停止违法</w:t>
            </w:r>
            <w:r>
              <w:rPr>
                <w:rFonts w:ascii="宋体" w:hAnsi="宋体" w:eastAsia="宋体" w:cs="宋体"/>
                <w:spacing w:val="20"/>
              </w:rPr>
              <w:t>活动；情节严重的，处2万元以上5</w:t>
            </w:r>
            <w:r>
              <w:rPr>
                <w:rFonts w:ascii="宋体" w:hAnsi="宋体" w:eastAsia="宋体" w:cs="宋体"/>
                <w:spacing w:val="5"/>
              </w:rPr>
              <w:t>万元以下的罚款；造成损害的，侵害</w:t>
            </w:r>
            <w:r>
              <w:rPr>
                <w:rFonts w:ascii="宋体" w:hAnsi="宋体" w:eastAsia="宋体" w:cs="宋体"/>
                <w:spacing w:val="6"/>
              </w:rPr>
              <w:t>人应当依法赔偿损失；构成犯罪的，</w:t>
            </w:r>
            <w:r>
              <w:rPr>
                <w:rFonts w:ascii="宋体" w:hAnsi="宋体" w:eastAsia="宋体" w:cs="宋体"/>
                <w:spacing w:val="11"/>
              </w:rPr>
              <w:t>依法追究刑事责任。</w:t>
            </w:r>
          </w:p>
        </w:tc>
        <w:tc>
          <w:tcPr>
            <w:tcW w:w="1109" w:type="dxa"/>
          </w:tcPr>
          <w:p w14:paraId="4F05A924">
            <w:pPr>
              <w:spacing w:line="280" w:lineRule="auto"/>
            </w:pPr>
          </w:p>
          <w:p w14:paraId="2736A737">
            <w:pPr>
              <w:spacing w:before="69" w:line="221" w:lineRule="auto"/>
              <w:ind w:left="116"/>
              <w:rPr>
                <w:rFonts w:hint="eastAsia" w:ascii="宋体" w:hAnsi="宋体" w:eastAsia="宋体" w:cs="宋体"/>
              </w:rPr>
            </w:pPr>
            <w:r>
              <w:rPr>
                <w:rFonts w:ascii="宋体" w:hAnsi="宋体" w:eastAsia="宋体" w:cs="宋体"/>
                <w:spacing w:val="6"/>
              </w:rPr>
              <w:t>一般处罚</w:t>
            </w:r>
          </w:p>
        </w:tc>
        <w:tc>
          <w:tcPr>
            <w:tcW w:w="1959" w:type="dxa"/>
          </w:tcPr>
          <w:p w14:paraId="76B9BA59">
            <w:pPr>
              <w:spacing w:before="209" w:line="246"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88" w:type="dxa"/>
          </w:tcPr>
          <w:p w14:paraId="4E2EF293">
            <w:pPr>
              <w:spacing w:before="39" w:line="247" w:lineRule="auto"/>
              <w:ind w:left="107" w:right="99"/>
              <w:jc w:val="both"/>
              <w:rPr>
                <w:rFonts w:hint="eastAsia" w:ascii="宋体" w:hAnsi="宋体" w:eastAsia="宋体" w:cs="宋体"/>
              </w:rPr>
            </w:pPr>
            <w:r>
              <w:rPr>
                <w:rFonts w:ascii="宋体" w:hAnsi="宋体" w:eastAsia="宋体" w:cs="宋体"/>
                <w:spacing w:val="1"/>
              </w:rPr>
              <w:t>责令停止违法活动，造成损</w:t>
            </w:r>
            <w:r>
              <w:rPr>
                <w:rFonts w:ascii="宋体" w:hAnsi="宋体" w:eastAsia="宋体" w:cs="宋体"/>
                <w:spacing w:val="4"/>
              </w:rPr>
              <w:t>害的，侵害人应当依法赔偿</w:t>
            </w:r>
            <w:r>
              <w:rPr>
                <w:rFonts w:ascii="宋体" w:hAnsi="宋体" w:eastAsia="宋体" w:cs="宋体"/>
                <w:spacing w:val="15"/>
              </w:rPr>
              <w:t>损失</w:t>
            </w:r>
          </w:p>
        </w:tc>
        <w:tc>
          <w:tcPr>
            <w:tcW w:w="784" w:type="dxa"/>
            <w:vMerge w:val="restart"/>
            <w:tcBorders>
              <w:bottom w:val="nil"/>
            </w:tcBorders>
          </w:tcPr>
          <w:p w14:paraId="7A1CD02F"/>
        </w:tc>
      </w:tr>
      <w:tr w14:paraId="4F78B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84" w:type="dxa"/>
            <w:vMerge w:val="continue"/>
            <w:tcBorders>
              <w:top w:val="nil"/>
              <w:bottom w:val="nil"/>
            </w:tcBorders>
          </w:tcPr>
          <w:p w14:paraId="3FE63356"/>
        </w:tc>
        <w:tc>
          <w:tcPr>
            <w:tcW w:w="1629" w:type="dxa"/>
            <w:vMerge w:val="continue"/>
            <w:tcBorders>
              <w:top w:val="nil"/>
              <w:bottom w:val="nil"/>
            </w:tcBorders>
          </w:tcPr>
          <w:p w14:paraId="7D4C5131"/>
        </w:tc>
        <w:tc>
          <w:tcPr>
            <w:tcW w:w="2169" w:type="dxa"/>
            <w:vMerge w:val="continue"/>
            <w:tcBorders>
              <w:top w:val="nil"/>
              <w:bottom w:val="nil"/>
            </w:tcBorders>
          </w:tcPr>
          <w:p w14:paraId="73D3B4AA"/>
        </w:tc>
        <w:tc>
          <w:tcPr>
            <w:tcW w:w="3687" w:type="dxa"/>
            <w:vMerge w:val="continue"/>
            <w:tcBorders>
              <w:top w:val="nil"/>
              <w:bottom w:val="nil"/>
            </w:tcBorders>
          </w:tcPr>
          <w:p w14:paraId="1BC6E54E"/>
        </w:tc>
        <w:tc>
          <w:tcPr>
            <w:tcW w:w="1109" w:type="dxa"/>
            <w:vMerge w:val="restart"/>
            <w:tcBorders>
              <w:bottom w:val="nil"/>
            </w:tcBorders>
          </w:tcPr>
          <w:p w14:paraId="3857AB71">
            <w:pPr>
              <w:spacing w:line="291" w:lineRule="auto"/>
            </w:pPr>
          </w:p>
          <w:p w14:paraId="1658DA2E">
            <w:pPr>
              <w:spacing w:line="291" w:lineRule="auto"/>
            </w:pPr>
          </w:p>
          <w:p w14:paraId="69B6DF2A">
            <w:pPr>
              <w:spacing w:line="291" w:lineRule="auto"/>
            </w:pPr>
          </w:p>
          <w:p w14:paraId="279C40E6">
            <w:pPr>
              <w:spacing w:line="292" w:lineRule="auto"/>
            </w:pPr>
          </w:p>
          <w:p w14:paraId="30728DF3">
            <w:pPr>
              <w:spacing w:before="69" w:line="220" w:lineRule="auto"/>
              <w:ind w:left="116"/>
              <w:rPr>
                <w:rFonts w:hint="eastAsia" w:ascii="宋体" w:hAnsi="宋体" w:eastAsia="宋体" w:cs="宋体"/>
              </w:rPr>
            </w:pPr>
            <w:r>
              <w:rPr>
                <w:rFonts w:ascii="宋体" w:hAnsi="宋体" w:eastAsia="宋体" w:cs="宋体"/>
                <w:spacing w:val="6"/>
              </w:rPr>
              <w:t>从重处罚</w:t>
            </w:r>
          </w:p>
        </w:tc>
        <w:tc>
          <w:tcPr>
            <w:tcW w:w="1959" w:type="dxa"/>
          </w:tcPr>
          <w:p w14:paraId="35BC6750">
            <w:pPr>
              <w:spacing w:line="270" w:lineRule="auto"/>
            </w:pPr>
          </w:p>
          <w:p w14:paraId="17D43F35">
            <w:pPr>
              <w:spacing w:before="69" w:line="234"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4489913F">
            <w:pPr>
              <w:spacing w:before="17" w:line="253" w:lineRule="auto"/>
              <w:ind w:left="107" w:right="97"/>
              <w:rPr>
                <w:rFonts w:hint="eastAsia" w:ascii="宋体" w:hAnsi="宋体" w:eastAsia="宋体" w:cs="宋体"/>
              </w:rPr>
            </w:pPr>
            <w:r>
              <w:rPr>
                <w:rFonts w:ascii="宋体" w:hAnsi="宋体" w:eastAsia="宋体" w:cs="宋体"/>
                <w:spacing w:val="11"/>
              </w:rPr>
              <w:t>责令停止违法活动，处2万</w:t>
            </w:r>
            <w:r>
              <w:rPr>
                <w:rFonts w:ascii="宋体" w:hAnsi="宋体" w:eastAsia="宋体" w:cs="宋体"/>
                <w:spacing w:val="10"/>
              </w:rPr>
              <w:t>元以上3万元以下的罚款；</w:t>
            </w:r>
            <w:r>
              <w:rPr>
                <w:rFonts w:ascii="宋体" w:hAnsi="宋体" w:eastAsia="宋体" w:cs="宋体"/>
                <w:spacing w:val="4"/>
              </w:rPr>
              <w:t>造成损害的，侵害人应当依</w:t>
            </w:r>
            <w:r>
              <w:rPr>
                <w:rFonts w:ascii="宋体" w:hAnsi="宋体" w:eastAsia="宋体" w:cs="宋体"/>
                <w:spacing w:val="-2"/>
              </w:rPr>
              <w:t>法赔偿损失</w:t>
            </w:r>
          </w:p>
        </w:tc>
        <w:tc>
          <w:tcPr>
            <w:tcW w:w="784" w:type="dxa"/>
            <w:vMerge w:val="continue"/>
            <w:tcBorders>
              <w:top w:val="nil"/>
              <w:bottom w:val="nil"/>
            </w:tcBorders>
          </w:tcPr>
          <w:p w14:paraId="6C95F22E"/>
        </w:tc>
      </w:tr>
      <w:tr w14:paraId="6B35D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684" w:type="dxa"/>
            <w:vMerge w:val="continue"/>
            <w:tcBorders>
              <w:top w:val="nil"/>
            </w:tcBorders>
          </w:tcPr>
          <w:p w14:paraId="64E3C400"/>
        </w:tc>
        <w:tc>
          <w:tcPr>
            <w:tcW w:w="1629" w:type="dxa"/>
            <w:vMerge w:val="continue"/>
            <w:tcBorders>
              <w:top w:val="nil"/>
            </w:tcBorders>
          </w:tcPr>
          <w:p w14:paraId="10E3333B"/>
        </w:tc>
        <w:tc>
          <w:tcPr>
            <w:tcW w:w="2169" w:type="dxa"/>
            <w:vMerge w:val="continue"/>
            <w:tcBorders>
              <w:top w:val="nil"/>
            </w:tcBorders>
          </w:tcPr>
          <w:p w14:paraId="7731223E"/>
        </w:tc>
        <w:tc>
          <w:tcPr>
            <w:tcW w:w="3687" w:type="dxa"/>
            <w:vMerge w:val="continue"/>
            <w:tcBorders>
              <w:top w:val="nil"/>
            </w:tcBorders>
          </w:tcPr>
          <w:p w14:paraId="32FB8D20"/>
        </w:tc>
        <w:tc>
          <w:tcPr>
            <w:tcW w:w="1109" w:type="dxa"/>
            <w:vMerge w:val="continue"/>
            <w:tcBorders>
              <w:top w:val="nil"/>
            </w:tcBorders>
          </w:tcPr>
          <w:p w14:paraId="7761CDFA"/>
        </w:tc>
        <w:tc>
          <w:tcPr>
            <w:tcW w:w="1959" w:type="dxa"/>
          </w:tcPr>
          <w:p w14:paraId="7E27E95A">
            <w:pPr>
              <w:spacing w:line="242" w:lineRule="auto"/>
            </w:pPr>
          </w:p>
          <w:p w14:paraId="5C301383">
            <w:pPr>
              <w:spacing w:before="68" w:line="263" w:lineRule="auto"/>
              <w:ind w:left="127" w:right="131"/>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1"/>
              </w:rPr>
              <w:t>为严重的造成损失</w:t>
            </w:r>
            <w:r>
              <w:rPr>
                <w:rFonts w:ascii="宋体" w:hAnsi="宋体" w:eastAsia="宋体" w:cs="宋体"/>
                <w:spacing w:val="2"/>
              </w:rPr>
              <w:t>或社会影响的</w:t>
            </w:r>
          </w:p>
        </w:tc>
        <w:tc>
          <w:tcPr>
            <w:tcW w:w="2788" w:type="dxa"/>
          </w:tcPr>
          <w:p w14:paraId="3B695F22">
            <w:pPr>
              <w:spacing w:before="43" w:line="256" w:lineRule="auto"/>
              <w:ind w:left="107" w:right="44"/>
              <w:rPr>
                <w:rFonts w:hint="eastAsia" w:ascii="宋体" w:hAnsi="宋体" w:eastAsia="宋体" w:cs="宋体"/>
              </w:rPr>
            </w:pPr>
            <w:r>
              <w:rPr>
                <w:rFonts w:ascii="宋体" w:hAnsi="宋体" w:eastAsia="宋体" w:cs="宋体"/>
                <w:spacing w:val="13"/>
              </w:rPr>
              <w:t>责令停止违法活动，处3万</w:t>
            </w:r>
            <w:r>
              <w:rPr>
                <w:rFonts w:ascii="宋体" w:hAnsi="宋体" w:eastAsia="宋体" w:cs="宋体"/>
                <w:spacing w:val="10"/>
              </w:rPr>
              <w:t>元以上5万元以下的罚款；</w:t>
            </w:r>
            <w:r>
              <w:rPr>
                <w:rFonts w:ascii="宋体" w:hAnsi="宋体" w:eastAsia="宋体" w:cs="宋体"/>
                <w:spacing w:val="4"/>
              </w:rPr>
              <w:t>造成损害的，侵害人应当依</w:t>
            </w:r>
            <w:r>
              <w:rPr>
                <w:rFonts w:ascii="宋体" w:hAnsi="宋体" w:eastAsia="宋体" w:cs="宋体"/>
                <w:spacing w:val="8"/>
              </w:rPr>
              <w:t>法赔偿损失；构成犯罪的，</w:t>
            </w:r>
            <w:r>
              <w:rPr>
                <w:rFonts w:ascii="宋体" w:hAnsi="宋体" w:eastAsia="宋体" w:cs="宋体"/>
                <w:spacing w:val="-2"/>
              </w:rPr>
              <w:t>依法追究刑事责任</w:t>
            </w:r>
          </w:p>
        </w:tc>
        <w:tc>
          <w:tcPr>
            <w:tcW w:w="784" w:type="dxa"/>
            <w:vMerge w:val="continue"/>
            <w:tcBorders>
              <w:top w:val="nil"/>
            </w:tcBorders>
          </w:tcPr>
          <w:p w14:paraId="54736D52"/>
        </w:tc>
      </w:tr>
      <w:tr w14:paraId="427CC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84" w:type="dxa"/>
            <w:vMerge w:val="restart"/>
            <w:tcBorders>
              <w:bottom w:val="nil"/>
            </w:tcBorders>
          </w:tcPr>
          <w:p w14:paraId="0BAE4ED5">
            <w:pPr>
              <w:spacing w:line="273" w:lineRule="auto"/>
            </w:pPr>
          </w:p>
          <w:p w14:paraId="3912E844">
            <w:pPr>
              <w:spacing w:line="273" w:lineRule="auto"/>
            </w:pPr>
          </w:p>
          <w:p w14:paraId="25655CF6">
            <w:pPr>
              <w:spacing w:line="273" w:lineRule="auto"/>
            </w:pPr>
          </w:p>
          <w:p w14:paraId="3CABFE31">
            <w:pPr>
              <w:spacing w:line="273" w:lineRule="auto"/>
            </w:pPr>
          </w:p>
          <w:p w14:paraId="2D4379D0">
            <w:pPr>
              <w:spacing w:line="273" w:lineRule="auto"/>
            </w:pPr>
          </w:p>
          <w:p w14:paraId="10A4FC81">
            <w:pPr>
              <w:spacing w:line="273" w:lineRule="auto"/>
            </w:pPr>
          </w:p>
          <w:p w14:paraId="24778F78">
            <w:pPr>
              <w:spacing w:before="68" w:line="184" w:lineRule="auto"/>
              <w:ind w:left="174"/>
              <w:rPr>
                <w:rFonts w:hint="eastAsia" w:ascii="宋体" w:hAnsi="宋体" w:eastAsia="宋体" w:cs="宋体"/>
              </w:rPr>
            </w:pPr>
            <w:r>
              <w:rPr>
                <w:rFonts w:ascii="宋体" w:hAnsi="宋体" w:eastAsia="宋体" w:cs="宋体"/>
                <w:spacing w:val="-6"/>
              </w:rPr>
              <w:t>108</w:t>
            </w:r>
          </w:p>
        </w:tc>
        <w:tc>
          <w:tcPr>
            <w:tcW w:w="1629" w:type="dxa"/>
            <w:vMerge w:val="restart"/>
            <w:tcBorders>
              <w:bottom w:val="nil"/>
            </w:tcBorders>
          </w:tcPr>
          <w:p w14:paraId="19C7C7B0">
            <w:pPr>
              <w:spacing w:line="289" w:lineRule="auto"/>
            </w:pPr>
          </w:p>
          <w:p w14:paraId="20445D4B">
            <w:pPr>
              <w:spacing w:line="290" w:lineRule="auto"/>
            </w:pPr>
          </w:p>
          <w:p w14:paraId="79BBBC1E">
            <w:pPr>
              <w:spacing w:line="290" w:lineRule="auto"/>
            </w:pPr>
          </w:p>
          <w:p w14:paraId="322CBBBE">
            <w:pPr>
              <w:spacing w:line="290" w:lineRule="auto"/>
            </w:pPr>
          </w:p>
          <w:p w14:paraId="792B30C7">
            <w:pPr>
              <w:spacing w:before="69" w:line="250" w:lineRule="auto"/>
              <w:ind w:left="90" w:right="175" w:firstLine="80"/>
              <w:jc w:val="both"/>
              <w:rPr>
                <w:rFonts w:hint="eastAsia" w:ascii="宋体" w:hAnsi="宋体" w:eastAsia="宋体" w:cs="宋体"/>
              </w:rPr>
            </w:pPr>
            <w:r>
              <w:rPr>
                <w:rFonts w:ascii="宋体" w:hAnsi="宋体" w:eastAsia="宋体" w:cs="宋体"/>
                <w:spacing w:val="2"/>
              </w:rPr>
              <w:t>对擅自从事广</w:t>
            </w:r>
            <w:r>
              <w:rPr>
                <w:rFonts w:ascii="宋体" w:hAnsi="宋体" w:eastAsia="宋体" w:cs="宋体"/>
                <w:spacing w:val="11"/>
              </w:rPr>
              <w:t>播电视节目传</w:t>
            </w:r>
            <w:r>
              <w:rPr>
                <w:rFonts w:ascii="宋体" w:hAnsi="宋体" w:eastAsia="宋体" w:cs="宋体"/>
                <w:spacing w:val="12"/>
              </w:rPr>
              <w:t>送业务的行政处罚</w:t>
            </w:r>
          </w:p>
        </w:tc>
        <w:tc>
          <w:tcPr>
            <w:tcW w:w="2169" w:type="dxa"/>
            <w:vMerge w:val="restart"/>
            <w:tcBorders>
              <w:bottom w:val="nil"/>
            </w:tcBorders>
          </w:tcPr>
          <w:p w14:paraId="08FB2A72">
            <w:pPr>
              <w:spacing w:line="241" w:lineRule="auto"/>
            </w:pPr>
          </w:p>
          <w:p w14:paraId="26981D79">
            <w:pPr>
              <w:spacing w:line="241" w:lineRule="auto"/>
            </w:pPr>
          </w:p>
          <w:p w14:paraId="34AF7E6E">
            <w:pPr>
              <w:spacing w:line="241" w:lineRule="auto"/>
            </w:pPr>
          </w:p>
          <w:p w14:paraId="4B9202C6">
            <w:pPr>
              <w:spacing w:line="241" w:lineRule="auto"/>
            </w:pPr>
          </w:p>
          <w:p w14:paraId="3B814457">
            <w:pPr>
              <w:spacing w:line="241" w:lineRule="auto"/>
            </w:pPr>
          </w:p>
          <w:p w14:paraId="69279259">
            <w:pPr>
              <w:spacing w:line="241" w:lineRule="auto"/>
            </w:pPr>
          </w:p>
          <w:p w14:paraId="2E264AE2">
            <w:pPr>
              <w:spacing w:before="68" w:line="232" w:lineRule="auto"/>
              <w:ind w:left="102" w:right="141"/>
              <w:rPr>
                <w:rFonts w:hint="eastAsia" w:ascii="宋体" w:hAnsi="宋体" w:eastAsia="宋体" w:cs="宋体"/>
              </w:rPr>
            </w:pPr>
            <w:r>
              <w:rPr>
                <w:rFonts w:ascii="宋体" w:hAnsi="宋体" w:eastAsia="宋体" w:cs="宋体"/>
                <w:spacing w:val="-1"/>
              </w:rPr>
              <w:t>对擅自从事广播电视</w:t>
            </w:r>
            <w:r>
              <w:rPr>
                <w:rFonts w:ascii="宋体" w:hAnsi="宋体" w:eastAsia="宋体" w:cs="宋体"/>
                <w:spacing w:val="2"/>
              </w:rPr>
              <w:t>节目传送业务的处罚</w:t>
            </w:r>
          </w:p>
        </w:tc>
        <w:tc>
          <w:tcPr>
            <w:tcW w:w="3687" w:type="dxa"/>
            <w:vMerge w:val="restart"/>
            <w:tcBorders>
              <w:bottom w:val="nil"/>
            </w:tcBorders>
          </w:tcPr>
          <w:p w14:paraId="0E137ED2">
            <w:pPr>
              <w:spacing w:line="275" w:lineRule="auto"/>
            </w:pPr>
          </w:p>
          <w:p w14:paraId="1CF4F30B">
            <w:pPr>
              <w:spacing w:line="276" w:lineRule="auto"/>
            </w:pPr>
          </w:p>
          <w:p w14:paraId="7C1C9BAC">
            <w:pPr>
              <w:spacing w:before="68" w:line="233" w:lineRule="auto"/>
              <w:ind w:left="133" w:right="79" w:hanging="105"/>
              <w:rPr>
                <w:rFonts w:hint="eastAsia" w:ascii="宋体" w:hAnsi="宋体" w:eastAsia="宋体" w:cs="宋体"/>
              </w:rPr>
            </w:pPr>
            <w:r>
              <w:rPr>
                <w:rFonts w:ascii="宋体" w:hAnsi="宋体" w:eastAsia="宋体" w:cs="宋体"/>
                <w:spacing w:val="13"/>
              </w:rPr>
              <w:t>《广播电视节目传送业务管理办法》</w:t>
            </w:r>
            <w:r>
              <w:rPr>
                <w:rFonts w:ascii="宋体" w:hAnsi="宋体" w:eastAsia="宋体" w:cs="宋体"/>
                <w:spacing w:val="26"/>
              </w:rPr>
              <w:t>(根据2021年10月8日修订)</w:t>
            </w:r>
          </w:p>
          <w:p w14:paraId="708D1BE7">
            <w:pPr>
              <w:spacing w:before="37" w:line="258" w:lineRule="auto"/>
              <w:ind w:left="133" w:right="80" w:firstLine="179"/>
              <w:jc w:val="both"/>
              <w:rPr>
                <w:rFonts w:hint="eastAsia" w:ascii="宋体" w:hAnsi="宋体" w:eastAsia="宋体" w:cs="宋体"/>
              </w:rPr>
            </w:pPr>
            <w:r>
              <w:rPr>
                <w:rFonts w:ascii="宋体" w:hAnsi="宋体" w:eastAsia="宋体" w:cs="宋体"/>
                <w:spacing w:val="6"/>
              </w:rPr>
              <w:t>第二十二条：违反本办法规定，擅</w:t>
            </w:r>
            <w:r>
              <w:rPr>
                <w:rFonts w:ascii="宋体" w:hAnsi="宋体" w:eastAsia="宋体" w:cs="宋体"/>
                <w:spacing w:val="4"/>
              </w:rPr>
              <w:t>自从事广播电视节目传送业务的，由</w:t>
            </w:r>
            <w:r>
              <w:rPr>
                <w:rFonts w:ascii="宋体" w:hAnsi="宋体" w:eastAsia="宋体" w:cs="宋体"/>
                <w:spacing w:val="6"/>
              </w:rPr>
              <w:t>县级以上人民政府广播电视行政部门</w:t>
            </w:r>
            <w:r>
              <w:rPr>
                <w:rFonts w:ascii="宋体" w:hAnsi="宋体" w:eastAsia="宋体" w:cs="宋体"/>
                <w:spacing w:val="5"/>
              </w:rPr>
              <w:t>没收其从事违法活动的设备，并处投</w:t>
            </w:r>
            <w:r>
              <w:rPr>
                <w:rFonts w:ascii="宋体" w:hAnsi="宋体" w:eastAsia="宋体" w:cs="宋体"/>
                <w:spacing w:val="18"/>
              </w:rPr>
              <w:t>资总额1倍以上2倍以下的罚款；构</w:t>
            </w:r>
            <w:r>
              <w:rPr>
                <w:rFonts w:ascii="宋体" w:hAnsi="宋体" w:eastAsia="宋体" w:cs="宋体"/>
                <w:spacing w:val="7"/>
              </w:rPr>
              <w:t>成犯罪的，依法追究刑事责任。</w:t>
            </w:r>
          </w:p>
        </w:tc>
        <w:tc>
          <w:tcPr>
            <w:tcW w:w="1109" w:type="dxa"/>
          </w:tcPr>
          <w:p w14:paraId="70746806">
            <w:pPr>
              <w:spacing w:line="412" w:lineRule="auto"/>
            </w:pPr>
          </w:p>
          <w:p w14:paraId="3CC798CE">
            <w:pPr>
              <w:spacing w:before="69" w:line="219" w:lineRule="auto"/>
              <w:ind w:left="116"/>
              <w:rPr>
                <w:rFonts w:hint="eastAsia" w:ascii="宋体" w:hAnsi="宋体" w:eastAsia="宋体" w:cs="宋体"/>
              </w:rPr>
            </w:pPr>
            <w:r>
              <w:rPr>
                <w:rFonts w:ascii="宋体" w:hAnsi="宋体" w:eastAsia="宋体" w:cs="宋体"/>
                <w:spacing w:val="6"/>
              </w:rPr>
              <w:t>从轻处罚</w:t>
            </w:r>
          </w:p>
        </w:tc>
        <w:tc>
          <w:tcPr>
            <w:tcW w:w="1959" w:type="dxa"/>
          </w:tcPr>
          <w:p w14:paraId="503DDC98">
            <w:pPr>
              <w:spacing w:line="272" w:lineRule="auto"/>
            </w:pPr>
          </w:p>
          <w:p w14:paraId="7044912D">
            <w:pPr>
              <w:spacing w:before="68" w:line="242"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88" w:type="dxa"/>
          </w:tcPr>
          <w:p w14:paraId="11826303">
            <w:pPr>
              <w:spacing w:before="203" w:line="247" w:lineRule="auto"/>
              <w:ind w:left="107" w:right="84"/>
              <w:jc w:val="both"/>
              <w:rPr>
                <w:rFonts w:hint="eastAsia" w:ascii="宋体" w:hAnsi="宋体" w:eastAsia="宋体" w:cs="宋体"/>
              </w:rPr>
            </w:pPr>
            <w:r>
              <w:rPr>
                <w:rFonts w:ascii="宋体" w:hAnsi="宋体" w:eastAsia="宋体" w:cs="宋体"/>
                <w:spacing w:val="21"/>
              </w:rPr>
              <w:t>没收其从事违法活动的设</w:t>
            </w:r>
            <w:r>
              <w:rPr>
                <w:rFonts w:ascii="宋体" w:hAnsi="宋体" w:eastAsia="宋体" w:cs="宋体"/>
                <w:spacing w:val="14"/>
              </w:rPr>
              <w:t>备，并处投资总额1倍的罚</w:t>
            </w:r>
            <w:r>
              <w:rPr>
                <w:rFonts w:ascii="宋体" w:hAnsi="宋体" w:eastAsia="宋体" w:cs="宋体"/>
              </w:rPr>
              <w:t>款</w:t>
            </w:r>
          </w:p>
        </w:tc>
        <w:tc>
          <w:tcPr>
            <w:tcW w:w="784" w:type="dxa"/>
            <w:vMerge w:val="restart"/>
            <w:tcBorders>
              <w:bottom w:val="nil"/>
            </w:tcBorders>
          </w:tcPr>
          <w:p w14:paraId="521D20B6"/>
        </w:tc>
      </w:tr>
      <w:tr w14:paraId="5644D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684" w:type="dxa"/>
            <w:vMerge w:val="continue"/>
            <w:tcBorders>
              <w:top w:val="nil"/>
              <w:bottom w:val="nil"/>
            </w:tcBorders>
          </w:tcPr>
          <w:p w14:paraId="49413021"/>
        </w:tc>
        <w:tc>
          <w:tcPr>
            <w:tcW w:w="1629" w:type="dxa"/>
            <w:vMerge w:val="continue"/>
            <w:tcBorders>
              <w:top w:val="nil"/>
              <w:bottom w:val="nil"/>
            </w:tcBorders>
          </w:tcPr>
          <w:p w14:paraId="64E03FF2"/>
        </w:tc>
        <w:tc>
          <w:tcPr>
            <w:tcW w:w="2169" w:type="dxa"/>
            <w:vMerge w:val="continue"/>
            <w:tcBorders>
              <w:top w:val="nil"/>
              <w:bottom w:val="nil"/>
            </w:tcBorders>
          </w:tcPr>
          <w:p w14:paraId="0A021E94"/>
        </w:tc>
        <w:tc>
          <w:tcPr>
            <w:tcW w:w="3687" w:type="dxa"/>
            <w:vMerge w:val="continue"/>
            <w:tcBorders>
              <w:top w:val="nil"/>
              <w:bottom w:val="nil"/>
            </w:tcBorders>
          </w:tcPr>
          <w:p w14:paraId="0E5BCA51"/>
        </w:tc>
        <w:tc>
          <w:tcPr>
            <w:tcW w:w="1109" w:type="dxa"/>
          </w:tcPr>
          <w:p w14:paraId="726D41E4">
            <w:pPr>
              <w:spacing w:line="415" w:lineRule="auto"/>
            </w:pPr>
          </w:p>
          <w:p w14:paraId="6485B812">
            <w:pPr>
              <w:spacing w:before="69" w:line="221" w:lineRule="auto"/>
              <w:ind w:left="116"/>
              <w:rPr>
                <w:rFonts w:hint="eastAsia" w:ascii="宋体" w:hAnsi="宋体" w:eastAsia="宋体" w:cs="宋体"/>
              </w:rPr>
            </w:pPr>
            <w:r>
              <w:rPr>
                <w:rFonts w:ascii="宋体" w:hAnsi="宋体" w:eastAsia="宋体" w:cs="宋体"/>
                <w:spacing w:val="6"/>
              </w:rPr>
              <w:t>一般处罚</w:t>
            </w:r>
          </w:p>
        </w:tc>
        <w:tc>
          <w:tcPr>
            <w:tcW w:w="1959" w:type="dxa"/>
          </w:tcPr>
          <w:p w14:paraId="78F36845">
            <w:pPr>
              <w:spacing w:line="274" w:lineRule="auto"/>
            </w:pPr>
          </w:p>
          <w:p w14:paraId="2CF42830">
            <w:pPr>
              <w:spacing w:before="68" w:line="239"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2DB67C80">
            <w:pPr>
              <w:spacing w:before="196" w:line="246" w:lineRule="auto"/>
              <w:ind w:left="107" w:right="99"/>
              <w:jc w:val="both"/>
              <w:rPr>
                <w:rFonts w:hint="eastAsia" w:ascii="宋体" w:hAnsi="宋体" w:eastAsia="宋体" w:cs="宋体"/>
              </w:rPr>
            </w:pPr>
            <w:r>
              <w:rPr>
                <w:rFonts w:ascii="宋体" w:hAnsi="宋体" w:eastAsia="宋体" w:cs="宋体"/>
                <w:spacing w:val="23"/>
              </w:rPr>
              <w:t>没收其从事违法活动的设</w:t>
            </w:r>
            <w:r>
              <w:rPr>
                <w:rFonts w:ascii="宋体" w:hAnsi="宋体" w:eastAsia="宋体" w:cs="宋体"/>
                <w:spacing w:val="9"/>
              </w:rPr>
              <w:t>备，并处投资总额1倍以上</w:t>
            </w:r>
            <w:r>
              <w:rPr>
                <w:rFonts w:ascii="宋体" w:hAnsi="宋体" w:eastAsia="宋体" w:cs="宋体"/>
                <w:spacing w:val="1"/>
              </w:rPr>
              <w:t>1.5倍以下的罚款</w:t>
            </w:r>
          </w:p>
        </w:tc>
        <w:tc>
          <w:tcPr>
            <w:tcW w:w="784" w:type="dxa"/>
            <w:vMerge w:val="continue"/>
            <w:tcBorders>
              <w:top w:val="nil"/>
              <w:bottom w:val="nil"/>
            </w:tcBorders>
          </w:tcPr>
          <w:p w14:paraId="4CD303C8"/>
        </w:tc>
      </w:tr>
      <w:tr w14:paraId="300A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684" w:type="dxa"/>
            <w:vMerge w:val="continue"/>
            <w:tcBorders>
              <w:top w:val="nil"/>
            </w:tcBorders>
          </w:tcPr>
          <w:p w14:paraId="2AB35659"/>
        </w:tc>
        <w:tc>
          <w:tcPr>
            <w:tcW w:w="1629" w:type="dxa"/>
            <w:vMerge w:val="continue"/>
            <w:tcBorders>
              <w:top w:val="nil"/>
            </w:tcBorders>
          </w:tcPr>
          <w:p w14:paraId="3D045C7D"/>
        </w:tc>
        <w:tc>
          <w:tcPr>
            <w:tcW w:w="2169" w:type="dxa"/>
            <w:vMerge w:val="continue"/>
            <w:tcBorders>
              <w:top w:val="nil"/>
            </w:tcBorders>
          </w:tcPr>
          <w:p w14:paraId="6B5CFE2D"/>
        </w:tc>
        <w:tc>
          <w:tcPr>
            <w:tcW w:w="3687" w:type="dxa"/>
            <w:vMerge w:val="continue"/>
            <w:tcBorders>
              <w:top w:val="nil"/>
            </w:tcBorders>
          </w:tcPr>
          <w:p w14:paraId="698FEB39"/>
        </w:tc>
        <w:tc>
          <w:tcPr>
            <w:tcW w:w="1109" w:type="dxa"/>
          </w:tcPr>
          <w:p w14:paraId="513FD2AE">
            <w:pPr>
              <w:spacing w:line="427" w:lineRule="auto"/>
            </w:pPr>
          </w:p>
          <w:p w14:paraId="18824969">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959" w:type="dxa"/>
          </w:tcPr>
          <w:p w14:paraId="5946FFB5">
            <w:pPr>
              <w:spacing w:line="306" w:lineRule="auto"/>
            </w:pPr>
          </w:p>
          <w:p w14:paraId="13CCB64C">
            <w:pPr>
              <w:spacing w:before="69" w:line="238"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788" w:type="dxa"/>
          </w:tcPr>
          <w:p w14:paraId="2F7A3888">
            <w:pPr>
              <w:spacing w:before="45" w:line="250" w:lineRule="auto"/>
              <w:ind w:left="107" w:right="89" w:firstLine="10"/>
              <w:jc w:val="both"/>
              <w:rPr>
                <w:rFonts w:hint="eastAsia" w:ascii="宋体" w:hAnsi="宋体" w:eastAsia="宋体" w:cs="宋体"/>
              </w:rPr>
            </w:pPr>
            <w:r>
              <w:rPr>
                <w:rFonts w:ascii="宋体" w:hAnsi="宋体" w:eastAsia="宋体" w:cs="宋体"/>
                <w:spacing w:val="23"/>
              </w:rPr>
              <w:t>没收其从事违法活动的设</w:t>
            </w:r>
            <w:r>
              <w:rPr>
                <w:rFonts w:ascii="宋体" w:hAnsi="宋体" w:eastAsia="宋体" w:cs="宋体"/>
                <w:spacing w:val="12"/>
              </w:rPr>
              <w:t>备，并处投资总额1.5倍以上2倍以下的罚款；构成犯</w:t>
            </w:r>
            <w:r>
              <w:rPr>
                <w:rFonts w:ascii="宋体" w:hAnsi="宋体" w:eastAsia="宋体" w:cs="宋体"/>
              </w:rPr>
              <w:t>罪的，依法追究刑事责任</w:t>
            </w:r>
          </w:p>
        </w:tc>
        <w:tc>
          <w:tcPr>
            <w:tcW w:w="784" w:type="dxa"/>
            <w:vMerge w:val="continue"/>
            <w:tcBorders>
              <w:top w:val="nil"/>
            </w:tcBorders>
          </w:tcPr>
          <w:p w14:paraId="7ED798B6"/>
        </w:tc>
      </w:tr>
    </w:tbl>
    <w:p w14:paraId="1DE1DE6F"/>
    <w:p w14:paraId="6556625E">
      <w:pPr>
        <w:sectPr>
          <w:footerReference r:id="rId114" w:type="default"/>
          <w:pgSz w:w="16960" w:h="12080"/>
          <w:pgMar w:top="1026" w:right="835" w:bottom="1661" w:left="1304" w:header="0" w:footer="1461" w:gutter="0"/>
          <w:cols w:space="720" w:num="1"/>
        </w:sectPr>
      </w:pPr>
    </w:p>
    <w:p w14:paraId="2C15B1F6">
      <w:pPr>
        <w:spacing w:before="341" w:line="219" w:lineRule="auto"/>
        <w:ind w:left="313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758EEC7"/>
    <w:p w14:paraId="09CD1BEB">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389"/>
        <w:gridCol w:w="1549"/>
        <w:gridCol w:w="4557"/>
        <w:gridCol w:w="1099"/>
        <w:gridCol w:w="1959"/>
        <w:gridCol w:w="2808"/>
        <w:gridCol w:w="774"/>
      </w:tblGrid>
      <w:tr w14:paraId="22CB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74" w:type="dxa"/>
          </w:tcPr>
          <w:p w14:paraId="1CB4AEC3">
            <w:pPr>
              <w:spacing w:before="174" w:line="221" w:lineRule="auto"/>
              <w:ind w:left="115"/>
              <w:rPr>
                <w:rFonts w:hint="eastAsia" w:ascii="宋体" w:hAnsi="宋体" w:eastAsia="宋体" w:cs="宋体"/>
              </w:rPr>
            </w:pPr>
            <w:r>
              <w:rPr>
                <w:rFonts w:ascii="宋体" w:hAnsi="宋体" w:eastAsia="宋体" w:cs="宋体"/>
                <w:spacing w:val="6"/>
              </w:rPr>
              <w:t>序号</w:t>
            </w:r>
          </w:p>
        </w:tc>
        <w:tc>
          <w:tcPr>
            <w:tcW w:w="1389" w:type="dxa"/>
          </w:tcPr>
          <w:p w14:paraId="5AA11EA5">
            <w:pPr>
              <w:spacing w:before="25" w:line="228" w:lineRule="auto"/>
              <w:ind w:left="260" w:right="264"/>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549" w:type="dxa"/>
          </w:tcPr>
          <w:p w14:paraId="7221756F">
            <w:pPr>
              <w:spacing w:before="174" w:line="220" w:lineRule="auto"/>
              <w:ind w:left="341"/>
              <w:rPr>
                <w:rFonts w:hint="eastAsia" w:ascii="宋体" w:hAnsi="宋体" w:eastAsia="宋体" w:cs="宋体"/>
              </w:rPr>
            </w:pPr>
            <w:r>
              <w:rPr>
                <w:rFonts w:ascii="宋体" w:hAnsi="宋体" w:eastAsia="宋体" w:cs="宋体"/>
                <w:spacing w:val="3"/>
              </w:rPr>
              <w:t>处罚事项</w:t>
            </w:r>
          </w:p>
        </w:tc>
        <w:tc>
          <w:tcPr>
            <w:tcW w:w="4557" w:type="dxa"/>
          </w:tcPr>
          <w:p w14:paraId="08A306D5">
            <w:pPr>
              <w:spacing w:before="172" w:line="219" w:lineRule="auto"/>
              <w:ind w:left="1843"/>
              <w:rPr>
                <w:rFonts w:hint="eastAsia" w:ascii="宋体" w:hAnsi="宋体" w:eastAsia="宋体" w:cs="宋体"/>
              </w:rPr>
            </w:pPr>
            <w:r>
              <w:rPr>
                <w:rFonts w:ascii="宋体" w:hAnsi="宋体" w:eastAsia="宋体" w:cs="宋体"/>
                <w:spacing w:val="13"/>
              </w:rPr>
              <w:t>处罚依据</w:t>
            </w:r>
          </w:p>
        </w:tc>
        <w:tc>
          <w:tcPr>
            <w:tcW w:w="1099" w:type="dxa"/>
          </w:tcPr>
          <w:p w14:paraId="7149D53E">
            <w:pPr>
              <w:spacing w:before="174" w:line="220" w:lineRule="auto"/>
              <w:ind w:left="95"/>
              <w:rPr>
                <w:rFonts w:hint="eastAsia" w:ascii="宋体" w:hAnsi="宋体" w:eastAsia="宋体" w:cs="宋体"/>
              </w:rPr>
            </w:pPr>
            <w:r>
              <w:rPr>
                <w:rFonts w:ascii="宋体" w:hAnsi="宋体" w:eastAsia="宋体" w:cs="宋体"/>
                <w:spacing w:val="3"/>
              </w:rPr>
              <w:t>违法程度</w:t>
            </w:r>
          </w:p>
        </w:tc>
        <w:tc>
          <w:tcPr>
            <w:tcW w:w="1959" w:type="dxa"/>
          </w:tcPr>
          <w:p w14:paraId="3886B0BF">
            <w:pPr>
              <w:spacing w:before="174" w:line="220" w:lineRule="auto"/>
              <w:ind w:left="576"/>
              <w:rPr>
                <w:rFonts w:hint="eastAsia" w:ascii="宋体" w:hAnsi="宋体" w:eastAsia="宋体" w:cs="宋体"/>
              </w:rPr>
            </w:pPr>
            <w:r>
              <w:rPr>
                <w:rFonts w:ascii="宋体" w:hAnsi="宋体" w:eastAsia="宋体" w:cs="宋体"/>
                <w:spacing w:val="-2"/>
              </w:rPr>
              <w:t>违法情节</w:t>
            </w:r>
          </w:p>
        </w:tc>
        <w:tc>
          <w:tcPr>
            <w:tcW w:w="2808" w:type="dxa"/>
          </w:tcPr>
          <w:p w14:paraId="223767BB">
            <w:pPr>
              <w:spacing w:before="171" w:line="221" w:lineRule="auto"/>
              <w:ind w:left="771"/>
              <w:rPr>
                <w:rFonts w:hint="eastAsia" w:ascii="宋体" w:hAnsi="宋体" w:eastAsia="宋体" w:cs="宋体"/>
              </w:rPr>
            </w:pPr>
            <w:r>
              <w:rPr>
                <w:rFonts w:ascii="宋体" w:hAnsi="宋体" w:eastAsia="宋体" w:cs="宋体"/>
                <w:b/>
                <w:bCs/>
                <w:spacing w:val="1"/>
              </w:rPr>
              <w:t>处罚裁量基准</w:t>
            </w:r>
          </w:p>
        </w:tc>
        <w:tc>
          <w:tcPr>
            <w:tcW w:w="774" w:type="dxa"/>
          </w:tcPr>
          <w:p w14:paraId="42932A54">
            <w:pPr>
              <w:spacing w:before="174" w:line="221" w:lineRule="auto"/>
              <w:ind w:left="169"/>
              <w:rPr>
                <w:rFonts w:hint="eastAsia" w:ascii="宋体" w:hAnsi="宋体" w:eastAsia="宋体" w:cs="宋体"/>
              </w:rPr>
            </w:pPr>
            <w:r>
              <w:rPr>
                <w:rFonts w:ascii="宋体" w:hAnsi="宋体" w:eastAsia="宋体" w:cs="宋体"/>
                <w:spacing w:val="5"/>
              </w:rPr>
              <w:t>备注</w:t>
            </w:r>
          </w:p>
        </w:tc>
      </w:tr>
      <w:tr w14:paraId="36CE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674" w:type="dxa"/>
            <w:vMerge w:val="restart"/>
            <w:tcBorders>
              <w:bottom w:val="nil"/>
            </w:tcBorders>
          </w:tcPr>
          <w:p w14:paraId="7C4F55AD">
            <w:pPr>
              <w:spacing w:line="256" w:lineRule="auto"/>
            </w:pPr>
          </w:p>
          <w:p w14:paraId="0A96B9AC">
            <w:pPr>
              <w:spacing w:line="256" w:lineRule="auto"/>
            </w:pPr>
          </w:p>
          <w:p w14:paraId="535DBDA5">
            <w:pPr>
              <w:spacing w:line="256" w:lineRule="auto"/>
            </w:pPr>
          </w:p>
          <w:p w14:paraId="4E414BB1">
            <w:pPr>
              <w:spacing w:line="256" w:lineRule="auto"/>
            </w:pPr>
          </w:p>
          <w:p w14:paraId="3A019C98">
            <w:pPr>
              <w:spacing w:line="256" w:lineRule="auto"/>
            </w:pPr>
          </w:p>
          <w:p w14:paraId="6AE13E25">
            <w:pPr>
              <w:spacing w:line="256" w:lineRule="auto"/>
            </w:pPr>
          </w:p>
          <w:p w14:paraId="5E1A03DB">
            <w:pPr>
              <w:spacing w:line="257" w:lineRule="auto"/>
            </w:pPr>
          </w:p>
          <w:p w14:paraId="2712D07C">
            <w:pPr>
              <w:spacing w:line="257" w:lineRule="auto"/>
            </w:pPr>
          </w:p>
          <w:p w14:paraId="17D4FC6B">
            <w:pPr>
              <w:spacing w:line="257" w:lineRule="auto"/>
            </w:pPr>
          </w:p>
          <w:p w14:paraId="60E44067">
            <w:pPr>
              <w:spacing w:line="257" w:lineRule="auto"/>
            </w:pPr>
          </w:p>
          <w:p w14:paraId="2F879DB7">
            <w:pPr>
              <w:spacing w:line="257" w:lineRule="auto"/>
            </w:pPr>
          </w:p>
          <w:p w14:paraId="00BA3759">
            <w:pPr>
              <w:spacing w:line="257" w:lineRule="auto"/>
            </w:pPr>
          </w:p>
          <w:p w14:paraId="02E9F7D9">
            <w:pPr>
              <w:spacing w:line="257" w:lineRule="auto"/>
            </w:pPr>
          </w:p>
          <w:p w14:paraId="64D6013E">
            <w:pPr>
              <w:spacing w:line="257" w:lineRule="auto"/>
            </w:pPr>
          </w:p>
          <w:p w14:paraId="00FAA2D2">
            <w:pPr>
              <w:spacing w:before="68" w:line="184" w:lineRule="auto"/>
              <w:ind w:left="164"/>
              <w:rPr>
                <w:rFonts w:hint="eastAsia" w:ascii="宋体" w:hAnsi="宋体" w:eastAsia="宋体" w:cs="宋体"/>
              </w:rPr>
            </w:pPr>
            <w:r>
              <w:rPr>
                <w:rFonts w:ascii="宋体" w:hAnsi="宋体" w:eastAsia="宋体" w:cs="宋体"/>
                <w:spacing w:val="-6"/>
              </w:rPr>
              <w:t>109</w:t>
            </w:r>
          </w:p>
        </w:tc>
        <w:tc>
          <w:tcPr>
            <w:tcW w:w="1389" w:type="dxa"/>
            <w:vMerge w:val="restart"/>
            <w:tcBorders>
              <w:bottom w:val="nil"/>
            </w:tcBorders>
          </w:tcPr>
          <w:p w14:paraId="2A44FDC0">
            <w:pPr>
              <w:spacing w:line="258" w:lineRule="auto"/>
            </w:pPr>
          </w:p>
          <w:p w14:paraId="33C76FB7">
            <w:pPr>
              <w:spacing w:line="258" w:lineRule="auto"/>
            </w:pPr>
          </w:p>
          <w:p w14:paraId="051590F8">
            <w:pPr>
              <w:spacing w:line="258" w:lineRule="auto"/>
            </w:pPr>
          </w:p>
          <w:p w14:paraId="27672EE2">
            <w:pPr>
              <w:spacing w:line="258" w:lineRule="auto"/>
            </w:pPr>
          </w:p>
          <w:p w14:paraId="3C7E5973">
            <w:pPr>
              <w:spacing w:line="258" w:lineRule="auto"/>
            </w:pPr>
          </w:p>
          <w:p w14:paraId="563A5B98">
            <w:pPr>
              <w:spacing w:line="258" w:lineRule="auto"/>
            </w:pPr>
          </w:p>
          <w:p w14:paraId="17D8AB0A">
            <w:pPr>
              <w:spacing w:line="259" w:lineRule="auto"/>
            </w:pPr>
          </w:p>
          <w:p w14:paraId="6E2669C9">
            <w:pPr>
              <w:spacing w:line="259" w:lineRule="auto"/>
            </w:pPr>
          </w:p>
          <w:p w14:paraId="52B524FA">
            <w:pPr>
              <w:spacing w:line="259" w:lineRule="auto"/>
            </w:pPr>
          </w:p>
          <w:p w14:paraId="0A586676">
            <w:pPr>
              <w:spacing w:line="259" w:lineRule="auto"/>
            </w:pPr>
          </w:p>
          <w:p w14:paraId="7C5F75F6">
            <w:pPr>
              <w:spacing w:line="259" w:lineRule="auto"/>
            </w:pPr>
          </w:p>
          <w:p w14:paraId="753D47F0">
            <w:pPr>
              <w:spacing w:line="259" w:lineRule="auto"/>
            </w:pPr>
          </w:p>
          <w:p w14:paraId="4AFDBFD8">
            <w:pPr>
              <w:spacing w:before="69" w:line="251" w:lineRule="auto"/>
              <w:ind w:left="100" w:right="155" w:firstLine="60"/>
              <w:jc w:val="both"/>
              <w:rPr>
                <w:rFonts w:hint="eastAsia" w:ascii="宋体" w:hAnsi="宋体" w:eastAsia="宋体" w:cs="宋体"/>
              </w:rPr>
            </w:pPr>
            <w:r>
              <w:rPr>
                <w:rFonts w:ascii="宋体" w:hAnsi="宋体" w:eastAsia="宋体" w:cs="宋体"/>
                <w:spacing w:val="-2"/>
              </w:rPr>
              <w:t>对擅自传送</w:t>
            </w:r>
            <w:r>
              <w:rPr>
                <w:rFonts w:ascii="宋体" w:hAnsi="宋体" w:eastAsia="宋体" w:cs="宋体"/>
                <w:spacing w:val="14"/>
              </w:rPr>
              <w:t>境外卫星电</w:t>
            </w:r>
            <w:r>
              <w:rPr>
                <w:rFonts w:ascii="宋体" w:hAnsi="宋体" w:eastAsia="宋体" w:cs="宋体"/>
                <w:spacing w:val="10"/>
              </w:rPr>
              <w:t>视节目的行</w:t>
            </w:r>
            <w:r>
              <w:rPr>
                <w:rFonts w:ascii="宋体" w:hAnsi="宋体" w:eastAsia="宋体" w:cs="宋体"/>
                <w:spacing w:val="8"/>
              </w:rPr>
              <w:t>政处罚</w:t>
            </w:r>
          </w:p>
        </w:tc>
        <w:tc>
          <w:tcPr>
            <w:tcW w:w="1549" w:type="dxa"/>
            <w:vMerge w:val="restart"/>
            <w:tcBorders>
              <w:bottom w:val="nil"/>
            </w:tcBorders>
          </w:tcPr>
          <w:p w14:paraId="03B58C7A">
            <w:pPr>
              <w:spacing w:line="248" w:lineRule="auto"/>
            </w:pPr>
          </w:p>
          <w:p w14:paraId="66DAD0FA">
            <w:pPr>
              <w:spacing w:line="248" w:lineRule="auto"/>
            </w:pPr>
          </w:p>
          <w:p w14:paraId="738FEA8C">
            <w:pPr>
              <w:spacing w:line="248" w:lineRule="auto"/>
            </w:pPr>
          </w:p>
          <w:p w14:paraId="7325F3FE">
            <w:pPr>
              <w:spacing w:line="248" w:lineRule="auto"/>
            </w:pPr>
          </w:p>
          <w:p w14:paraId="120E5049">
            <w:pPr>
              <w:spacing w:line="249" w:lineRule="auto"/>
            </w:pPr>
          </w:p>
          <w:p w14:paraId="4A2AC17B">
            <w:pPr>
              <w:spacing w:line="249" w:lineRule="auto"/>
            </w:pPr>
          </w:p>
          <w:p w14:paraId="654D7807">
            <w:pPr>
              <w:spacing w:line="249" w:lineRule="auto"/>
            </w:pPr>
          </w:p>
          <w:p w14:paraId="68029768">
            <w:pPr>
              <w:spacing w:line="249" w:lineRule="auto"/>
            </w:pPr>
          </w:p>
          <w:p w14:paraId="46775C14">
            <w:pPr>
              <w:spacing w:line="249" w:lineRule="auto"/>
            </w:pPr>
          </w:p>
          <w:p w14:paraId="6C14494C">
            <w:pPr>
              <w:spacing w:line="249" w:lineRule="auto"/>
            </w:pPr>
          </w:p>
          <w:p w14:paraId="614CE73D">
            <w:pPr>
              <w:spacing w:before="68" w:line="219" w:lineRule="auto"/>
              <w:ind w:left="32"/>
              <w:rPr>
                <w:rFonts w:hint="eastAsia" w:ascii="宋体" w:hAnsi="宋体" w:eastAsia="宋体" w:cs="宋体"/>
              </w:rPr>
            </w:pPr>
            <w:r>
              <w:rPr>
                <w:rFonts w:ascii="宋体" w:hAnsi="宋体" w:eastAsia="宋体" w:cs="宋体"/>
                <w:spacing w:val="1"/>
              </w:rPr>
              <w:t>1.对违反《广播</w:t>
            </w:r>
          </w:p>
          <w:p w14:paraId="5E4FE819">
            <w:pPr>
              <w:spacing w:before="80" w:line="219" w:lineRule="auto"/>
              <w:ind w:left="101"/>
              <w:rPr>
                <w:rFonts w:hint="eastAsia" w:ascii="宋体" w:hAnsi="宋体" w:eastAsia="宋体" w:cs="宋体"/>
              </w:rPr>
            </w:pPr>
            <w:r>
              <w:rPr>
                <w:rFonts w:ascii="宋体" w:hAnsi="宋体" w:eastAsia="宋体" w:cs="宋体"/>
                <w:spacing w:val="1"/>
              </w:rPr>
              <w:t>电视管理条</w:t>
            </w:r>
          </w:p>
          <w:p w14:paraId="3A87F839">
            <w:pPr>
              <w:spacing w:before="39" w:line="252" w:lineRule="auto"/>
              <w:ind w:left="101" w:right="155" w:firstLine="30"/>
              <w:rPr>
                <w:rFonts w:hint="eastAsia" w:ascii="宋体" w:hAnsi="宋体" w:eastAsia="宋体" w:cs="宋体"/>
              </w:rPr>
            </w:pPr>
            <w:r>
              <w:rPr>
                <w:rFonts w:ascii="宋体" w:hAnsi="宋体" w:eastAsia="宋体" w:cs="宋体"/>
                <w:spacing w:val="-2"/>
              </w:rPr>
              <w:t>例》第五十一</w:t>
            </w:r>
            <w:r>
              <w:rPr>
                <w:rFonts w:ascii="宋体" w:hAnsi="宋体" w:eastAsia="宋体" w:cs="宋体"/>
                <w:spacing w:val="16"/>
              </w:rPr>
              <w:t>条所列7项的</w:t>
            </w:r>
            <w:r>
              <w:rPr>
                <w:rFonts w:ascii="宋体" w:hAnsi="宋体" w:eastAsia="宋体" w:cs="宋体"/>
                <w:spacing w:val="12"/>
              </w:rPr>
              <w:t>处罚</w:t>
            </w:r>
          </w:p>
          <w:p w14:paraId="0D4A8730">
            <w:pPr>
              <w:spacing w:before="49" w:line="244" w:lineRule="auto"/>
              <w:ind w:left="101" w:right="156" w:firstLine="30"/>
              <w:jc w:val="both"/>
              <w:rPr>
                <w:rFonts w:hint="eastAsia" w:ascii="宋体" w:hAnsi="宋体" w:eastAsia="宋体" w:cs="宋体"/>
              </w:rPr>
            </w:pPr>
            <w:r>
              <w:rPr>
                <w:rFonts w:ascii="宋体" w:hAnsi="宋体" w:eastAsia="宋体" w:cs="宋体"/>
                <w:spacing w:val="-2"/>
              </w:rPr>
              <w:t>2.对擅自传送</w:t>
            </w:r>
            <w:r>
              <w:rPr>
                <w:rFonts w:ascii="宋体" w:hAnsi="宋体" w:eastAsia="宋体" w:cs="宋体"/>
                <w:spacing w:val="3"/>
              </w:rPr>
              <w:t>境外卫星电视</w:t>
            </w:r>
            <w:r>
              <w:rPr>
                <w:rFonts w:ascii="宋体" w:hAnsi="宋体" w:eastAsia="宋体" w:cs="宋体"/>
                <w:spacing w:val="5"/>
              </w:rPr>
              <w:t>节目的处罚</w:t>
            </w:r>
          </w:p>
        </w:tc>
        <w:tc>
          <w:tcPr>
            <w:tcW w:w="4557" w:type="dxa"/>
            <w:vMerge w:val="restart"/>
            <w:tcBorders>
              <w:bottom w:val="nil"/>
            </w:tcBorders>
          </w:tcPr>
          <w:p w14:paraId="7F31062A">
            <w:pPr>
              <w:spacing w:before="29" w:line="219" w:lineRule="auto"/>
              <w:ind w:left="163"/>
              <w:rPr>
                <w:rFonts w:hint="eastAsia" w:ascii="宋体" w:hAnsi="宋体" w:eastAsia="宋体" w:cs="宋体"/>
              </w:rPr>
            </w:pPr>
            <w:r>
              <w:rPr>
                <w:rFonts w:ascii="宋体" w:hAnsi="宋体" w:eastAsia="宋体" w:cs="宋体"/>
                <w:spacing w:val="-2"/>
              </w:rPr>
              <w:t>1.《广播电视管理条例》</w:t>
            </w:r>
          </w:p>
          <w:p w14:paraId="16C66F46">
            <w:pPr>
              <w:spacing w:before="54" w:line="274" w:lineRule="auto"/>
              <w:ind w:left="122" w:firstLine="179"/>
              <w:rPr>
                <w:rFonts w:hint="eastAsia" w:ascii="宋体" w:hAnsi="宋体" w:eastAsia="宋体" w:cs="宋体"/>
                <w:sz w:val="20"/>
                <w:szCs w:val="20"/>
              </w:rPr>
            </w:pPr>
            <w:r>
              <w:rPr>
                <w:rFonts w:ascii="宋体" w:hAnsi="宋体" w:eastAsia="宋体" w:cs="宋体"/>
                <w:spacing w:val="8"/>
                <w:sz w:val="20"/>
                <w:szCs w:val="20"/>
              </w:rPr>
              <w:t>第五十一条；违反本条例规定，有下列行为之</w:t>
            </w:r>
            <w:r>
              <w:rPr>
                <w:rFonts w:ascii="宋体" w:hAnsi="宋体" w:eastAsia="宋体" w:cs="宋体"/>
                <w:spacing w:val="10"/>
                <w:sz w:val="20"/>
                <w:szCs w:val="20"/>
              </w:rPr>
              <w:t>一的，由县级以上人民政府广播电视行政部门责令停止违法活动，给予警告，没收违法所得和从事违法活动的专用工具、设备，可以并处2万元</w:t>
            </w:r>
            <w:r>
              <w:rPr>
                <w:rFonts w:ascii="宋体" w:hAnsi="宋体" w:eastAsia="宋体" w:cs="宋体"/>
                <w:spacing w:val="9"/>
                <w:sz w:val="20"/>
                <w:szCs w:val="20"/>
              </w:rPr>
              <w:t>以下的罚款；情节严重的，由原批准机关吊销许</w:t>
            </w:r>
            <w:r>
              <w:rPr>
                <w:rFonts w:ascii="宋体" w:hAnsi="宋体" w:eastAsia="宋体" w:cs="宋体"/>
                <w:spacing w:val="14"/>
                <w:sz w:val="20"/>
                <w:szCs w:val="20"/>
              </w:rPr>
              <w:t>可证：(一)出租、转让频率、频段，擅自变</w:t>
            </w:r>
            <w:r>
              <w:rPr>
                <w:rFonts w:ascii="宋体" w:hAnsi="宋体" w:eastAsia="宋体" w:cs="宋体"/>
                <w:spacing w:val="13"/>
                <w:sz w:val="20"/>
                <w:szCs w:val="20"/>
              </w:rPr>
              <w:t>更</w:t>
            </w:r>
            <w:r>
              <w:rPr>
                <w:rFonts w:ascii="宋体" w:hAnsi="宋体" w:eastAsia="宋体" w:cs="宋体"/>
                <w:spacing w:val="16"/>
                <w:sz w:val="20"/>
                <w:szCs w:val="20"/>
              </w:rPr>
              <w:t>广播电视发射台、转播台技术参数的；(二)广</w:t>
            </w:r>
            <w:r>
              <w:rPr>
                <w:rFonts w:ascii="宋体" w:hAnsi="宋体" w:eastAsia="宋体" w:cs="宋体"/>
                <w:spacing w:val="10"/>
                <w:sz w:val="20"/>
                <w:szCs w:val="20"/>
              </w:rPr>
              <w:t>播电视发射台、转播台擅自播放自办节目、插播</w:t>
            </w:r>
            <w:r>
              <w:rPr>
                <w:rFonts w:ascii="宋体" w:hAnsi="宋体" w:eastAsia="宋体" w:cs="宋体"/>
                <w:spacing w:val="16"/>
                <w:sz w:val="20"/>
                <w:szCs w:val="20"/>
              </w:rPr>
              <w:t>广告的；(三)未经批准，擅自利用卫星方式传</w:t>
            </w:r>
            <w:r>
              <w:rPr>
                <w:rFonts w:ascii="宋体" w:hAnsi="宋体" w:eastAsia="宋体" w:cs="宋体"/>
                <w:spacing w:val="15"/>
                <w:sz w:val="20"/>
                <w:szCs w:val="20"/>
              </w:rPr>
              <w:t>输广播电视节目的；(四)未经批准，擅自以卫</w:t>
            </w:r>
            <w:r>
              <w:rPr>
                <w:rFonts w:ascii="宋体" w:hAnsi="宋体" w:eastAsia="宋体" w:cs="宋体"/>
                <w:spacing w:val="14"/>
                <w:sz w:val="20"/>
                <w:szCs w:val="20"/>
              </w:rPr>
              <w:t>星等传输方式进口、转播境外广播电视节目的</w:t>
            </w:r>
            <w:r>
              <w:rPr>
                <w:rFonts w:ascii="宋体" w:hAnsi="宋体" w:eastAsia="宋体" w:cs="宋体"/>
                <w:spacing w:val="11"/>
                <w:sz w:val="20"/>
                <w:szCs w:val="20"/>
              </w:rPr>
              <w:t>(五)未经批准，擅自利用有线广播电视传输覆</w:t>
            </w:r>
          </w:p>
          <w:p w14:paraId="55A78734">
            <w:pPr>
              <w:spacing w:before="61" w:line="258" w:lineRule="auto"/>
              <w:ind w:left="163"/>
              <w:rPr>
                <w:rFonts w:hint="eastAsia" w:ascii="宋体" w:hAnsi="宋体" w:eastAsia="宋体" w:cs="宋体"/>
                <w:sz w:val="20"/>
                <w:szCs w:val="20"/>
              </w:rPr>
            </w:pPr>
            <w:r>
              <w:rPr>
                <w:rFonts w:ascii="宋体" w:hAnsi="宋体" w:eastAsia="宋体" w:cs="宋体"/>
                <w:spacing w:val="12"/>
                <w:sz w:val="20"/>
                <w:szCs w:val="20"/>
              </w:rPr>
              <w:t>盖网播放节目的；(六)未经批准，擅自进行广</w:t>
            </w:r>
            <w:r>
              <w:rPr>
                <w:rFonts w:ascii="宋体" w:hAnsi="宋体" w:eastAsia="宋体" w:cs="宋体"/>
                <w:spacing w:val="8"/>
                <w:sz w:val="20"/>
                <w:szCs w:val="20"/>
              </w:rPr>
              <w:t>播电视传输覆盖网的工程选址、设计、施工、安</w:t>
            </w:r>
            <w:r>
              <w:rPr>
                <w:rFonts w:ascii="宋体" w:hAnsi="宋体" w:eastAsia="宋体" w:cs="宋体"/>
                <w:spacing w:val="14"/>
                <w:sz w:val="20"/>
                <w:szCs w:val="20"/>
              </w:rPr>
              <w:t>装的；(七)侵占、干扰广播电视专用频率，擅</w:t>
            </w:r>
            <w:r>
              <w:rPr>
                <w:rFonts w:ascii="宋体" w:hAnsi="宋体" w:eastAsia="宋体" w:cs="宋体"/>
                <w:spacing w:val="15"/>
                <w:sz w:val="20"/>
                <w:szCs w:val="20"/>
              </w:rPr>
              <w:t>自截传、于扰、解扰广播电视信号的。</w:t>
            </w:r>
          </w:p>
          <w:p w14:paraId="16FAA744">
            <w:pPr>
              <w:spacing w:before="53" w:line="219" w:lineRule="auto"/>
              <w:ind w:left="163"/>
              <w:rPr>
                <w:rFonts w:hint="eastAsia" w:ascii="宋体" w:hAnsi="宋体" w:eastAsia="宋体" w:cs="宋体"/>
              </w:rPr>
            </w:pPr>
            <w:r>
              <w:rPr>
                <w:rFonts w:ascii="宋体" w:hAnsi="宋体" w:eastAsia="宋体" w:cs="宋体"/>
                <w:spacing w:val="-1"/>
              </w:rPr>
              <w:t>2.《广播电视节目传送业务管理办法》</w:t>
            </w:r>
          </w:p>
          <w:p w14:paraId="28EF9939">
            <w:pPr>
              <w:spacing w:before="48" w:line="269" w:lineRule="auto"/>
              <w:ind w:left="122" w:firstLine="205"/>
              <w:rPr>
                <w:rFonts w:hint="eastAsia" w:ascii="宋体" w:hAnsi="宋体" w:eastAsia="宋体" w:cs="宋体"/>
                <w:sz w:val="20"/>
                <w:szCs w:val="20"/>
              </w:rPr>
            </w:pPr>
            <w:r>
              <w:rPr>
                <w:rFonts w:ascii="宋体" w:hAnsi="宋体" w:eastAsia="宋体" w:cs="宋体"/>
                <w:spacing w:val="9"/>
                <w:sz w:val="20"/>
                <w:szCs w:val="20"/>
              </w:rPr>
              <w:t>第二十四条第(三)项：违反本办法规定，有</w:t>
            </w:r>
            <w:r>
              <w:rPr>
                <w:rFonts w:ascii="宋体" w:hAnsi="宋体" w:eastAsia="宋体" w:cs="宋体"/>
                <w:spacing w:val="5"/>
                <w:sz w:val="20"/>
                <w:szCs w:val="20"/>
              </w:rPr>
              <w:t>下列行为之一的，由县级以上人民政府广播电视</w:t>
            </w:r>
            <w:r>
              <w:rPr>
                <w:rFonts w:ascii="宋体" w:hAnsi="宋体" w:eastAsia="宋体" w:cs="宋体"/>
                <w:spacing w:val="6"/>
                <w:sz w:val="20"/>
                <w:szCs w:val="20"/>
              </w:rPr>
              <w:t>行政部门责令停止违法活动，给予警告，没收违</w:t>
            </w:r>
            <w:r>
              <w:rPr>
                <w:rFonts w:ascii="宋体" w:hAnsi="宋体" w:eastAsia="宋体" w:cs="宋体"/>
                <w:spacing w:val="1"/>
                <w:sz w:val="20"/>
                <w:szCs w:val="20"/>
              </w:rPr>
              <w:t>法所得，可以并处二万元以下罚款；情节严重的</w:t>
            </w:r>
            <w:r>
              <w:rPr>
                <w:rFonts w:ascii="宋体" w:hAnsi="宋体" w:eastAsia="宋体" w:cs="宋体"/>
                <w:sz w:val="20"/>
                <w:szCs w:val="20"/>
              </w:rPr>
              <w:t>，</w:t>
            </w:r>
            <w:r>
              <w:rPr>
                <w:rFonts w:ascii="宋体" w:hAnsi="宋体" w:eastAsia="宋体" w:cs="宋体"/>
                <w:spacing w:val="5"/>
                <w:sz w:val="20"/>
                <w:szCs w:val="20"/>
              </w:rPr>
              <w:t>由原发证机关吊销许可证。构成犯罪的，依法追</w:t>
            </w:r>
            <w:r>
              <w:rPr>
                <w:rFonts w:ascii="宋体" w:hAnsi="宋体" w:eastAsia="宋体" w:cs="宋体"/>
                <w:spacing w:val="12"/>
                <w:sz w:val="20"/>
                <w:szCs w:val="20"/>
              </w:rPr>
              <w:t>究刑事责任：(三)擅自传送境外卫星电视节目</w:t>
            </w:r>
            <w:r>
              <w:rPr>
                <w:rFonts w:ascii="宋体" w:hAnsi="宋体" w:eastAsia="宋体" w:cs="宋体"/>
                <w:spacing w:val="9"/>
                <w:sz w:val="20"/>
                <w:szCs w:val="20"/>
              </w:rPr>
              <w:t>的。</w:t>
            </w:r>
          </w:p>
        </w:tc>
        <w:tc>
          <w:tcPr>
            <w:tcW w:w="1099" w:type="dxa"/>
          </w:tcPr>
          <w:p w14:paraId="0AD5D80F">
            <w:pPr>
              <w:spacing w:line="315" w:lineRule="auto"/>
            </w:pPr>
          </w:p>
          <w:p w14:paraId="48CE5B57">
            <w:pPr>
              <w:spacing w:line="315" w:lineRule="auto"/>
            </w:pPr>
          </w:p>
          <w:p w14:paraId="2F92F2AC">
            <w:pPr>
              <w:spacing w:line="315" w:lineRule="auto"/>
            </w:pPr>
          </w:p>
          <w:p w14:paraId="337470B3">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59" w:type="dxa"/>
          </w:tcPr>
          <w:p w14:paraId="1514500E">
            <w:pPr>
              <w:spacing w:line="251" w:lineRule="auto"/>
            </w:pPr>
          </w:p>
          <w:p w14:paraId="474FF86F">
            <w:pPr>
              <w:spacing w:line="252" w:lineRule="auto"/>
            </w:pPr>
          </w:p>
          <w:p w14:paraId="61FAA1E0">
            <w:pPr>
              <w:spacing w:line="252" w:lineRule="auto"/>
            </w:pPr>
          </w:p>
          <w:p w14:paraId="6720E943">
            <w:pPr>
              <w:spacing w:before="68" w:line="242"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74A195D7">
            <w:pPr>
              <w:spacing w:line="459" w:lineRule="auto"/>
            </w:pPr>
          </w:p>
          <w:p w14:paraId="75FE4586">
            <w:pPr>
              <w:spacing w:before="68" w:line="259" w:lineRule="auto"/>
              <w:ind w:left="137" w:right="35"/>
              <w:jc w:val="both"/>
              <w:rPr>
                <w:rFonts w:hint="eastAsia" w:ascii="宋体" w:hAnsi="宋体" w:eastAsia="宋体" w:cs="宋体"/>
              </w:rPr>
            </w:pPr>
            <w:r>
              <w:rPr>
                <w:rFonts w:ascii="宋体" w:hAnsi="宋体" w:eastAsia="宋体" w:cs="宋体"/>
                <w:spacing w:val="4"/>
              </w:rPr>
              <w:t>责令停止违法活动，给予警</w:t>
            </w:r>
            <w:r>
              <w:rPr>
                <w:rFonts w:ascii="宋体" w:hAnsi="宋体" w:eastAsia="宋体" w:cs="宋体"/>
                <w:spacing w:val="5"/>
              </w:rPr>
              <w:t>告，没收违法所得和从事违</w:t>
            </w:r>
            <w:r>
              <w:rPr>
                <w:rFonts w:ascii="宋体" w:hAnsi="宋体" w:eastAsia="宋体" w:cs="宋体"/>
                <w:spacing w:val="8"/>
              </w:rPr>
              <w:t>法活动的专用工具、设备，</w:t>
            </w:r>
            <w:r>
              <w:rPr>
                <w:rFonts w:ascii="宋体" w:hAnsi="宋体" w:eastAsia="宋体" w:cs="宋体"/>
                <w:spacing w:val="7"/>
              </w:rPr>
              <w:t>可以并处1万元以下的罚款</w:t>
            </w:r>
          </w:p>
        </w:tc>
        <w:tc>
          <w:tcPr>
            <w:tcW w:w="774" w:type="dxa"/>
            <w:vMerge w:val="restart"/>
            <w:tcBorders>
              <w:bottom w:val="nil"/>
            </w:tcBorders>
          </w:tcPr>
          <w:p w14:paraId="36BE1F97"/>
        </w:tc>
      </w:tr>
      <w:tr w14:paraId="55B7C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674" w:type="dxa"/>
            <w:vMerge w:val="continue"/>
            <w:tcBorders>
              <w:top w:val="nil"/>
              <w:bottom w:val="nil"/>
            </w:tcBorders>
          </w:tcPr>
          <w:p w14:paraId="319E4660"/>
        </w:tc>
        <w:tc>
          <w:tcPr>
            <w:tcW w:w="1389" w:type="dxa"/>
            <w:vMerge w:val="continue"/>
            <w:tcBorders>
              <w:top w:val="nil"/>
              <w:bottom w:val="nil"/>
            </w:tcBorders>
          </w:tcPr>
          <w:p w14:paraId="1FFEA1E0"/>
        </w:tc>
        <w:tc>
          <w:tcPr>
            <w:tcW w:w="1549" w:type="dxa"/>
            <w:vMerge w:val="continue"/>
            <w:tcBorders>
              <w:top w:val="nil"/>
              <w:bottom w:val="nil"/>
            </w:tcBorders>
          </w:tcPr>
          <w:p w14:paraId="0694CF6B"/>
        </w:tc>
        <w:tc>
          <w:tcPr>
            <w:tcW w:w="4557" w:type="dxa"/>
            <w:vMerge w:val="continue"/>
            <w:tcBorders>
              <w:top w:val="nil"/>
              <w:bottom w:val="nil"/>
            </w:tcBorders>
          </w:tcPr>
          <w:p w14:paraId="15E5E276"/>
        </w:tc>
        <w:tc>
          <w:tcPr>
            <w:tcW w:w="1099" w:type="dxa"/>
          </w:tcPr>
          <w:p w14:paraId="2F2D9140">
            <w:pPr>
              <w:spacing w:line="282" w:lineRule="auto"/>
            </w:pPr>
          </w:p>
          <w:p w14:paraId="022A0990">
            <w:pPr>
              <w:spacing w:line="282" w:lineRule="auto"/>
            </w:pPr>
          </w:p>
          <w:p w14:paraId="21BD8D77">
            <w:pPr>
              <w:spacing w:line="282" w:lineRule="auto"/>
            </w:pPr>
          </w:p>
          <w:p w14:paraId="7FE8D1E4">
            <w:pPr>
              <w:spacing w:line="282" w:lineRule="auto"/>
            </w:pPr>
          </w:p>
          <w:p w14:paraId="21C9097F">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59" w:type="dxa"/>
          </w:tcPr>
          <w:p w14:paraId="387E15BE">
            <w:pPr>
              <w:spacing w:line="318" w:lineRule="auto"/>
            </w:pPr>
          </w:p>
          <w:p w14:paraId="5814F43C">
            <w:pPr>
              <w:spacing w:line="319" w:lineRule="auto"/>
            </w:pPr>
          </w:p>
          <w:p w14:paraId="36EA9650">
            <w:pPr>
              <w:spacing w:line="319" w:lineRule="auto"/>
            </w:pPr>
          </w:p>
          <w:p w14:paraId="60953FD8">
            <w:pPr>
              <w:spacing w:before="69" w:line="248"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58BF37EE">
            <w:pPr>
              <w:spacing w:line="260" w:lineRule="auto"/>
            </w:pPr>
          </w:p>
          <w:p w14:paraId="3AD185F8">
            <w:pPr>
              <w:spacing w:line="260" w:lineRule="auto"/>
            </w:pPr>
          </w:p>
          <w:p w14:paraId="130D5323">
            <w:pPr>
              <w:spacing w:before="68" w:line="257" w:lineRule="auto"/>
              <w:ind w:left="127" w:right="35"/>
              <w:jc w:val="both"/>
              <w:rPr>
                <w:rFonts w:hint="eastAsia" w:ascii="宋体" w:hAnsi="宋体" w:eastAsia="宋体" w:cs="宋体"/>
              </w:rPr>
            </w:pPr>
            <w:r>
              <w:rPr>
                <w:rFonts w:ascii="宋体" w:hAnsi="宋体" w:eastAsia="宋体" w:cs="宋体"/>
                <w:spacing w:val="4"/>
              </w:rPr>
              <w:t>责令停止违法活动，给予警告，没收违法所得和从事违</w:t>
            </w:r>
            <w:r>
              <w:rPr>
                <w:rFonts w:ascii="宋体" w:hAnsi="宋体" w:eastAsia="宋体" w:cs="宋体"/>
                <w:spacing w:val="9"/>
              </w:rPr>
              <w:t>法活动的专用工具、设备，</w:t>
            </w:r>
            <w:r>
              <w:rPr>
                <w:rFonts w:ascii="宋体" w:hAnsi="宋体" w:eastAsia="宋体" w:cs="宋体"/>
                <w:spacing w:val="20"/>
              </w:rPr>
              <w:t>可以并处1万元以上1.5万</w:t>
            </w:r>
            <w:r>
              <w:rPr>
                <w:rFonts w:ascii="宋体" w:hAnsi="宋体" w:eastAsia="宋体" w:cs="宋体"/>
                <w:spacing w:val="6"/>
              </w:rPr>
              <w:t>元以下的罚款</w:t>
            </w:r>
          </w:p>
        </w:tc>
        <w:tc>
          <w:tcPr>
            <w:tcW w:w="774" w:type="dxa"/>
            <w:vMerge w:val="continue"/>
            <w:tcBorders>
              <w:top w:val="nil"/>
              <w:bottom w:val="nil"/>
            </w:tcBorders>
          </w:tcPr>
          <w:p w14:paraId="013B299B"/>
        </w:tc>
      </w:tr>
      <w:tr w14:paraId="4658B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trPr>
        <w:tc>
          <w:tcPr>
            <w:tcW w:w="674" w:type="dxa"/>
            <w:vMerge w:val="continue"/>
            <w:tcBorders>
              <w:top w:val="nil"/>
            </w:tcBorders>
          </w:tcPr>
          <w:p w14:paraId="05A01768"/>
        </w:tc>
        <w:tc>
          <w:tcPr>
            <w:tcW w:w="1389" w:type="dxa"/>
            <w:vMerge w:val="continue"/>
            <w:tcBorders>
              <w:top w:val="nil"/>
            </w:tcBorders>
          </w:tcPr>
          <w:p w14:paraId="69AEA96D"/>
        </w:tc>
        <w:tc>
          <w:tcPr>
            <w:tcW w:w="1549" w:type="dxa"/>
            <w:vMerge w:val="continue"/>
            <w:tcBorders>
              <w:top w:val="nil"/>
            </w:tcBorders>
          </w:tcPr>
          <w:p w14:paraId="6CA6A0B9"/>
        </w:tc>
        <w:tc>
          <w:tcPr>
            <w:tcW w:w="4557" w:type="dxa"/>
            <w:vMerge w:val="continue"/>
            <w:tcBorders>
              <w:top w:val="nil"/>
            </w:tcBorders>
          </w:tcPr>
          <w:p w14:paraId="4F70C926"/>
        </w:tc>
        <w:tc>
          <w:tcPr>
            <w:tcW w:w="1099" w:type="dxa"/>
          </w:tcPr>
          <w:p w14:paraId="34E19F08">
            <w:pPr>
              <w:spacing w:line="282" w:lineRule="auto"/>
            </w:pPr>
          </w:p>
          <w:p w14:paraId="4E9EC2C8">
            <w:pPr>
              <w:spacing w:line="283" w:lineRule="auto"/>
            </w:pPr>
          </w:p>
          <w:p w14:paraId="3BA35A6F">
            <w:pPr>
              <w:spacing w:line="283" w:lineRule="auto"/>
            </w:pPr>
          </w:p>
          <w:p w14:paraId="04D11DC2">
            <w:pPr>
              <w:spacing w:line="283" w:lineRule="auto"/>
            </w:pPr>
          </w:p>
          <w:p w14:paraId="656F4F40">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59" w:type="dxa"/>
          </w:tcPr>
          <w:p w14:paraId="7A4037CB">
            <w:pPr>
              <w:spacing w:line="245" w:lineRule="auto"/>
            </w:pPr>
          </w:p>
          <w:p w14:paraId="0CA95605">
            <w:pPr>
              <w:spacing w:line="245" w:lineRule="auto"/>
            </w:pPr>
          </w:p>
          <w:p w14:paraId="5755A740">
            <w:pPr>
              <w:spacing w:line="245" w:lineRule="auto"/>
            </w:pPr>
          </w:p>
          <w:p w14:paraId="0BFE2D40">
            <w:pPr>
              <w:spacing w:line="245" w:lineRule="auto"/>
            </w:pPr>
          </w:p>
          <w:p w14:paraId="311AB26A">
            <w:pPr>
              <w:spacing w:before="69" w:line="238"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08" w:type="dxa"/>
          </w:tcPr>
          <w:p w14:paraId="683B4EE4">
            <w:pPr>
              <w:spacing w:line="385" w:lineRule="auto"/>
            </w:pPr>
          </w:p>
          <w:p w14:paraId="464E7E7C">
            <w:pPr>
              <w:spacing w:before="68" w:line="256" w:lineRule="auto"/>
              <w:ind w:left="137" w:right="35"/>
              <w:jc w:val="both"/>
              <w:rPr>
                <w:rFonts w:hint="eastAsia" w:ascii="宋体" w:hAnsi="宋体" w:eastAsia="宋体" w:cs="宋体"/>
              </w:rPr>
            </w:pPr>
            <w:r>
              <w:rPr>
                <w:rFonts w:ascii="宋体" w:hAnsi="宋体" w:eastAsia="宋体" w:cs="宋体"/>
                <w:spacing w:val="4"/>
              </w:rPr>
              <w:t>责令停止违法活动，给予警告，没收违法所得和从事违</w:t>
            </w:r>
            <w:r>
              <w:rPr>
                <w:rFonts w:ascii="宋体" w:hAnsi="宋体" w:eastAsia="宋体" w:cs="宋体"/>
                <w:spacing w:val="8"/>
              </w:rPr>
              <w:t>法活动的专用工具、设备，</w:t>
            </w:r>
            <w:r>
              <w:rPr>
                <w:rFonts w:ascii="宋体" w:hAnsi="宋体" w:eastAsia="宋体" w:cs="宋体"/>
                <w:spacing w:val="20"/>
              </w:rPr>
              <w:t>可以并处1.5万元以上2万</w:t>
            </w:r>
            <w:r>
              <w:rPr>
                <w:rFonts w:ascii="宋体" w:hAnsi="宋体" w:eastAsia="宋体" w:cs="宋体"/>
                <w:spacing w:val="4"/>
              </w:rPr>
              <w:t>元以下的罚款；情节严重的</w:t>
            </w:r>
            <w:r>
              <w:rPr>
                <w:rFonts w:ascii="宋体" w:hAnsi="宋体" w:eastAsia="宋体" w:cs="宋体"/>
              </w:rPr>
              <w:t>由原批准机关吊销许可证</w:t>
            </w:r>
          </w:p>
        </w:tc>
        <w:tc>
          <w:tcPr>
            <w:tcW w:w="774" w:type="dxa"/>
            <w:vMerge w:val="continue"/>
            <w:tcBorders>
              <w:top w:val="nil"/>
            </w:tcBorders>
          </w:tcPr>
          <w:p w14:paraId="4C5725FA"/>
        </w:tc>
      </w:tr>
    </w:tbl>
    <w:p w14:paraId="53F959DD">
      <w:pPr>
        <w:spacing w:line="236" w:lineRule="exact"/>
        <w:rPr>
          <w:sz w:val="20"/>
        </w:rPr>
      </w:pPr>
    </w:p>
    <w:p w14:paraId="44621938">
      <w:pPr>
        <w:sectPr>
          <w:footerReference r:id="rId115" w:type="default"/>
          <w:pgSz w:w="17150" w:h="12360"/>
          <w:pgMar w:top="1050" w:right="885" w:bottom="1738" w:left="1445" w:header="0" w:footer="1528" w:gutter="0"/>
          <w:cols w:space="720" w:num="1"/>
        </w:sectPr>
      </w:pPr>
    </w:p>
    <w:p w14:paraId="38A66698">
      <w:pPr>
        <w:spacing w:before="220" w:line="219" w:lineRule="auto"/>
        <w:ind w:left="33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2BA9CC6"/>
    <w:p w14:paraId="2C1D43AE">
      <w:pPr>
        <w:spacing w:line="167" w:lineRule="exact"/>
      </w:pPr>
    </w:p>
    <w:tbl>
      <w:tblPr>
        <w:tblStyle w:val="6"/>
        <w:tblW w:w="14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5"/>
        <w:gridCol w:w="1659"/>
        <w:gridCol w:w="2179"/>
        <w:gridCol w:w="3737"/>
        <w:gridCol w:w="1119"/>
        <w:gridCol w:w="1959"/>
        <w:gridCol w:w="2838"/>
        <w:gridCol w:w="794"/>
      </w:tblGrid>
      <w:tr w14:paraId="1ED79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95" w:type="dxa"/>
          </w:tcPr>
          <w:p w14:paraId="79BA2553">
            <w:pPr>
              <w:spacing w:before="274" w:line="221" w:lineRule="auto"/>
              <w:ind w:left="125"/>
              <w:rPr>
                <w:rFonts w:hint="eastAsia" w:ascii="宋体" w:hAnsi="宋体" w:eastAsia="宋体" w:cs="宋体"/>
              </w:rPr>
            </w:pPr>
            <w:r>
              <w:rPr>
                <w:rFonts w:ascii="宋体" w:hAnsi="宋体" w:eastAsia="宋体" w:cs="宋体"/>
                <w:spacing w:val="6"/>
              </w:rPr>
              <w:t>序号</w:t>
            </w:r>
          </w:p>
        </w:tc>
        <w:tc>
          <w:tcPr>
            <w:tcW w:w="1659" w:type="dxa"/>
          </w:tcPr>
          <w:p w14:paraId="7536ED6A">
            <w:pPr>
              <w:spacing w:before="165" w:line="219" w:lineRule="auto"/>
              <w:ind w:left="399"/>
              <w:rPr>
                <w:rFonts w:hint="eastAsia" w:ascii="宋体" w:hAnsi="宋体" w:eastAsia="宋体" w:cs="宋体"/>
              </w:rPr>
            </w:pPr>
            <w:r>
              <w:rPr>
                <w:rFonts w:ascii="宋体" w:hAnsi="宋体" w:eastAsia="宋体" w:cs="宋体"/>
                <w:spacing w:val="2"/>
              </w:rPr>
              <w:t>指导目录</w:t>
            </w:r>
          </w:p>
          <w:p w14:paraId="573EFCE8">
            <w:pPr>
              <w:spacing w:line="220" w:lineRule="auto"/>
              <w:ind w:left="399"/>
              <w:rPr>
                <w:rFonts w:hint="eastAsia" w:ascii="宋体" w:hAnsi="宋体" w:eastAsia="宋体" w:cs="宋体"/>
              </w:rPr>
            </w:pPr>
            <w:r>
              <w:rPr>
                <w:rFonts w:ascii="宋体" w:hAnsi="宋体" w:eastAsia="宋体" w:cs="宋体"/>
                <w:spacing w:val="3"/>
              </w:rPr>
              <w:t>对应事项</w:t>
            </w:r>
          </w:p>
        </w:tc>
        <w:tc>
          <w:tcPr>
            <w:tcW w:w="2179" w:type="dxa"/>
          </w:tcPr>
          <w:p w14:paraId="267944CC">
            <w:pPr>
              <w:spacing w:before="274" w:line="220" w:lineRule="auto"/>
              <w:ind w:left="661"/>
              <w:rPr>
                <w:rFonts w:hint="eastAsia" w:ascii="宋体" w:hAnsi="宋体" w:eastAsia="宋体" w:cs="宋体"/>
              </w:rPr>
            </w:pPr>
            <w:r>
              <w:rPr>
                <w:rFonts w:ascii="宋体" w:hAnsi="宋体" w:eastAsia="宋体" w:cs="宋体"/>
                <w:spacing w:val="3"/>
              </w:rPr>
              <w:t>处罚事项</w:t>
            </w:r>
          </w:p>
        </w:tc>
        <w:tc>
          <w:tcPr>
            <w:tcW w:w="3737" w:type="dxa"/>
          </w:tcPr>
          <w:p w14:paraId="15510AE5">
            <w:pPr>
              <w:spacing w:before="272" w:line="219" w:lineRule="auto"/>
              <w:ind w:left="1432"/>
              <w:rPr>
                <w:rFonts w:hint="eastAsia" w:ascii="宋体" w:hAnsi="宋体" w:eastAsia="宋体" w:cs="宋体"/>
              </w:rPr>
            </w:pPr>
            <w:r>
              <w:rPr>
                <w:rFonts w:ascii="宋体" w:hAnsi="宋体" w:eastAsia="宋体" w:cs="宋体"/>
                <w:spacing w:val="13"/>
              </w:rPr>
              <w:t>处罚依据</w:t>
            </w:r>
          </w:p>
        </w:tc>
        <w:tc>
          <w:tcPr>
            <w:tcW w:w="1119" w:type="dxa"/>
          </w:tcPr>
          <w:p w14:paraId="611BC34A">
            <w:pPr>
              <w:spacing w:before="274" w:line="220" w:lineRule="auto"/>
              <w:ind w:left="75"/>
              <w:rPr>
                <w:rFonts w:hint="eastAsia" w:ascii="宋体" w:hAnsi="宋体" w:eastAsia="宋体" w:cs="宋体"/>
              </w:rPr>
            </w:pPr>
            <w:r>
              <w:rPr>
                <w:rFonts w:ascii="宋体" w:hAnsi="宋体" w:eastAsia="宋体" w:cs="宋体"/>
                <w:spacing w:val="3"/>
              </w:rPr>
              <w:t>违法程度</w:t>
            </w:r>
          </w:p>
        </w:tc>
        <w:tc>
          <w:tcPr>
            <w:tcW w:w="1959" w:type="dxa"/>
          </w:tcPr>
          <w:p w14:paraId="011FCE65">
            <w:pPr>
              <w:spacing w:before="274" w:line="220" w:lineRule="auto"/>
              <w:ind w:left="566"/>
              <w:rPr>
                <w:rFonts w:hint="eastAsia" w:ascii="宋体" w:hAnsi="宋体" w:eastAsia="宋体" w:cs="宋体"/>
              </w:rPr>
            </w:pPr>
            <w:r>
              <w:rPr>
                <w:rFonts w:ascii="宋体" w:hAnsi="宋体" w:eastAsia="宋体" w:cs="宋体"/>
                <w:spacing w:val="-2"/>
              </w:rPr>
              <w:t>违法情节</w:t>
            </w:r>
          </w:p>
        </w:tc>
        <w:tc>
          <w:tcPr>
            <w:tcW w:w="2838" w:type="dxa"/>
          </w:tcPr>
          <w:p w14:paraId="3C3DAA5F">
            <w:pPr>
              <w:spacing w:before="271" w:line="221" w:lineRule="auto"/>
              <w:ind w:left="790"/>
              <w:rPr>
                <w:rFonts w:hint="eastAsia" w:ascii="宋体" w:hAnsi="宋体" w:eastAsia="宋体" w:cs="宋体"/>
              </w:rPr>
            </w:pPr>
            <w:r>
              <w:rPr>
                <w:rFonts w:ascii="宋体" w:hAnsi="宋体" w:eastAsia="宋体" w:cs="宋体"/>
                <w:b/>
                <w:bCs/>
                <w:spacing w:val="1"/>
              </w:rPr>
              <w:t>处罚裁量基准</w:t>
            </w:r>
          </w:p>
        </w:tc>
        <w:tc>
          <w:tcPr>
            <w:tcW w:w="794" w:type="dxa"/>
          </w:tcPr>
          <w:p w14:paraId="24BDC266">
            <w:pPr>
              <w:spacing w:before="274" w:line="221" w:lineRule="auto"/>
              <w:ind w:left="218"/>
              <w:rPr>
                <w:rFonts w:hint="eastAsia" w:ascii="宋体" w:hAnsi="宋体" w:eastAsia="宋体" w:cs="宋体"/>
              </w:rPr>
            </w:pPr>
            <w:r>
              <w:rPr>
                <w:rFonts w:ascii="宋体" w:hAnsi="宋体" w:eastAsia="宋体" w:cs="宋体"/>
                <w:spacing w:val="5"/>
              </w:rPr>
              <w:t>备注</w:t>
            </w:r>
          </w:p>
        </w:tc>
      </w:tr>
      <w:tr w14:paraId="0370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695" w:type="dxa"/>
            <w:vMerge w:val="restart"/>
            <w:tcBorders>
              <w:bottom w:val="nil"/>
            </w:tcBorders>
          </w:tcPr>
          <w:p w14:paraId="4FE477C9">
            <w:pPr>
              <w:spacing w:line="248" w:lineRule="auto"/>
            </w:pPr>
          </w:p>
          <w:p w14:paraId="0AD44339">
            <w:pPr>
              <w:spacing w:line="248" w:lineRule="auto"/>
            </w:pPr>
          </w:p>
          <w:p w14:paraId="0C239616">
            <w:pPr>
              <w:spacing w:line="248" w:lineRule="auto"/>
            </w:pPr>
          </w:p>
          <w:p w14:paraId="4C417C32">
            <w:pPr>
              <w:spacing w:line="248" w:lineRule="auto"/>
            </w:pPr>
          </w:p>
          <w:p w14:paraId="07465878">
            <w:pPr>
              <w:spacing w:line="248" w:lineRule="auto"/>
            </w:pPr>
          </w:p>
          <w:p w14:paraId="30BC9FF4">
            <w:pPr>
              <w:spacing w:line="248" w:lineRule="auto"/>
            </w:pPr>
          </w:p>
          <w:p w14:paraId="4F511B7F">
            <w:pPr>
              <w:spacing w:line="248" w:lineRule="auto"/>
            </w:pPr>
          </w:p>
          <w:p w14:paraId="7598B864">
            <w:pPr>
              <w:spacing w:line="248" w:lineRule="auto"/>
            </w:pPr>
          </w:p>
          <w:p w14:paraId="7EE6CBAF">
            <w:pPr>
              <w:spacing w:line="248" w:lineRule="auto"/>
            </w:pPr>
          </w:p>
          <w:p w14:paraId="77210669">
            <w:pPr>
              <w:spacing w:line="248" w:lineRule="auto"/>
            </w:pPr>
          </w:p>
          <w:p w14:paraId="48FFE481">
            <w:pPr>
              <w:spacing w:line="248" w:lineRule="auto"/>
            </w:pPr>
          </w:p>
          <w:p w14:paraId="1BEDF42B">
            <w:pPr>
              <w:spacing w:line="248" w:lineRule="auto"/>
            </w:pPr>
          </w:p>
          <w:p w14:paraId="12BCDE28">
            <w:pPr>
              <w:spacing w:line="248" w:lineRule="auto"/>
            </w:pPr>
          </w:p>
          <w:p w14:paraId="72A35169">
            <w:pPr>
              <w:spacing w:line="248" w:lineRule="auto"/>
            </w:pPr>
          </w:p>
          <w:p w14:paraId="7E7721C7">
            <w:pPr>
              <w:spacing w:before="69" w:line="184" w:lineRule="auto"/>
              <w:ind w:left="175"/>
              <w:rPr>
                <w:rFonts w:hint="eastAsia" w:ascii="宋体" w:hAnsi="宋体" w:eastAsia="宋体" w:cs="宋体"/>
              </w:rPr>
            </w:pPr>
            <w:r>
              <w:rPr>
                <w:rFonts w:ascii="宋体" w:hAnsi="宋体" w:eastAsia="宋体" w:cs="宋体"/>
                <w:spacing w:val="-6"/>
              </w:rPr>
              <w:t>110</w:t>
            </w:r>
          </w:p>
        </w:tc>
        <w:tc>
          <w:tcPr>
            <w:tcW w:w="1659" w:type="dxa"/>
            <w:vMerge w:val="restart"/>
            <w:tcBorders>
              <w:bottom w:val="nil"/>
            </w:tcBorders>
          </w:tcPr>
          <w:p w14:paraId="3B57BA37">
            <w:pPr>
              <w:spacing w:line="250" w:lineRule="auto"/>
            </w:pPr>
          </w:p>
          <w:p w14:paraId="2F8FB19D">
            <w:pPr>
              <w:spacing w:line="250" w:lineRule="auto"/>
            </w:pPr>
          </w:p>
          <w:p w14:paraId="369DA183">
            <w:pPr>
              <w:spacing w:line="250" w:lineRule="auto"/>
            </w:pPr>
          </w:p>
          <w:p w14:paraId="5849F162">
            <w:pPr>
              <w:spacing w:line="250" w:lineRule="auto"/>
            </w:pPr>
          </w:p>
          <w:p w14:paraId="27BE31CB">
            <w:pPr>
              <w:spacing w:line="250" w:lineRule="auto"/>
            </w:pPr>
          </w:p>
          <w:p w14:paraId="4688EF85">
            <w:pPr>
              <w:spacing w:line="250" w:lineRule="auto"/>
            </w:pPr>
          </w:p>
          <w:p w14:paraId="0E5992B1">
            <w:pPr>
              <w:spacing w:line="250" w:lineRule="auto"/>
            </w:pPr>
          </w:p>
          <w:p w14:paraId="1D5D4DD2">
            <w:pPr>
              <w:spacing w:line="250" w:lineRule="auto"/>
            </w:pPr>
          </w:p>
          <w:p w14:paraId="1F7F29A3">
            <w:pPr>
              <w:spacing w:line="250" w:lineRule="auto"/>
            </w:pPr>
          </w:p>
          <w:p w14:paraId="6C6D1C77">
            <w:pPr>
              <w:spacing w:line="250" w:lineRule="auto"/>
            </w:pPr>
          </w:p>
          <w:p w14:paraId="30EA01A9">
            <w:pPr>
              <w:spacing w:line="250" w:lineRule="auto"/>
            </w:pPr>
          </w:p>
          <w:p w14:paraId="1C4E70C3">
            <w:pPr>
              <w:spacing w:line="251" w:lineRule="auto"/>
            </w:pPr>
          </w:p>
          <w:p w14:paraId="08489D71">
            <w:pPr>
              <w:spacing w:before="69" w:line="251" w:lineRule="auto"/>
              <w:ind w:left="110" w:right="182" w:firstLine="79"/>
              <w:jc w:val="both"/>
              <w:rPr>
                <w:rFonts w:hint="eastAsia" w:ascii="宋体" w:hAnsi="宋体" w:eastAsia="宋体" w:cs="宋体"/>
              </w:rPr>
            </w:pPr>
            <w:r>
              <w:rPr>
                <w:rFonts w:ascii="宋体" w:hAnsi="宋体" w:eastAsia="宋体" w:cs="宋体"/>
                <w:spacing w:val="-2"/>
              </w:rPr>
              <w:t>对擅自提供卫</w:t>
            </w:r>
            <w:r>
              <w:rPr>
                <w:rFonts w:ascii="宋体" w:hAnsi="宋体" w:eastAsia="宋体" w:cs="宋体"/>
                <w:spacing w:val="14"/>
              </w:rPr>
              <w:t>星地面接收设</w:t>
            </w:r>
            <w:r>
              <w:rPr>
                <w:rFonts w:ascii="宋体" w:hAnsi="宋体" w:eastAsia="宋体" w:cs="宋体"/>
                <w:spacing w:val="16"/>
              </w:rPr>
              <w:t>施安装服务的</w:t>
            </w:r>
            <w:r>
              <w:rPr>
                <w:rFonts w:ascii="宋体" w:hAnsi="宋体" w:eastAsia="宋体" w:cs="宋体"/>
                <w:spacing w:val="6"/>
              </w:rPr>
              <w:t>行政处罚</w:t>
            </w:r>
          </w:p>
        </w:tc>
        <w:tc>
          <w:tcPr>
            <w:tcW w:w="2179" w:type="dxa"/>
            <w:vMerge w:val="restart"/>
            <w:tcBorders>
              <w:bottom w:val="nil"/>
            </w:tcBorders>
          </w:tcPr>
          <w:p w14:paraId="64CCBF28">
            <w:pPr>
              <w:spacing w:line="243" w:lineRule="auto"/>
            </w:pPr>
          </w:p>
          <w:p w14:paraId="1DCE49D5">
            <w:pPr>
              <w:spacing w:line="244" w:lineRule="auto"/>
            </w:pPr>
          </w:p>
          <w:p w14:paraId="0DF3443A">
            <w:pPr>
              <w:spacing w:line="244" w:lineRule="auto"/>
            </w:pPr>
          </w:p>
          <w:p w14:paraId="488D225D">
            <w:pPr>
              <w:spacing w:line="244" w:lineRule="auto"/>
            </w:pPr>
          </w:p>
          <w:p w14:paraId="696C1396">
            <w:pPr>
              <w:spacing w:line="244" w:lineRule="auto"/>
            </w:pPr>
          </w:p>
          <w:p w14:paraId="72385E78">
            <w:pPr>
              <w:spacing w:line="244" w:lineRule="auto"/>
            </w:pPr>
          </w:p>
          <w:p w14:paraId="778D20E5">
            <w:pPr>
              <w:spacing w:line="244" w:lineRule="auto"/>
            </w:pPr>
          </w:p>
          <w:p w14:paraId="7C33E268">
            <w:pPr>
              <w:spacing w:line="244" w:lineRule="auto"/>
            </w:pPr>
          </w:p>
          <w:p w14:paraId="6D819B4D">
            <w:pPr>
              <w:spacing w:line="244" w:lineRule="auto"/>
            </w:pPr>
          </w:p>
          <w:p w14:paraId="202FCBFD">
            <w:pPr>
              <w:spacing w:line="244" w:lineRule="auto"/>
            </w:pPr>
          </w:p>
          <w:p w14:paraId="64B17BDB">
            <w:pPr>
              <w:spacing w:line="244" w:lineRule="auto"/>
            </w:pPr>
          </w:p>
          <w:p w14:paraId="07E95D53">
            <w:pPr>
              <w:spacing w:before="69" w:line="255" w:lineRule="auto"/>
              <w:ind w:left="100" w:right="152"/>
              <w:jc w:val="both"/>
              <w:rPr>
                <w:rFonts w:hint="eastAsia" w:ascii="宋体" w:hAnsi="宋体" w:eastAsia="宋体" w:cs="宋体"/>
              </w:rPr>
            </w:pPr>
            <w:r>
              <w:rPr>
                <w:rFonts w:ascii="宋体" w:hAnsi="宋体" w:eastAsia="宋体" w:cs="宋体"/>
                <w:spacing w:val="2"/>
              </w:rPr>
              <w:t>1.对擅自安装和使用</w:t>
            </w:r>
            <w:r>
              <w:rPr>
                <w:rFonts w:ascii="宋体" w:hAnsi="宋体" w:eastAsia="宋体" w:cs="宋体"/>
                <w:spacing w:val="1"/>
              </w:rPr>
              <w:t>卫星地面接收设施的</w:t>
            </w:r>
            <w:r>
              <w:rPr>
                <w:rFonts w:ascii="宋体" w:hAnsi="宋体" w:eastAsia="宋体" w:cs="宋体"/>
                <w:spacing w:val="12"/>
              </w:rPr>
              <w:t>处罚</w:t>
            </w:r>
          </w:p>
          <w:p w14:paraId="1EADE7AF">
            <w:pPr>
              <w:spacing w:before="50" w:line="245" w:lineRule="auto"/>
              <w:ind w:left="100" w:right="187"/>
              <w:jc w:val="both"/>
              <w:rPr>
                <w:rFonts w:hint="eastAsia" w:ascii="宋体" w:hAnsi="宋体" w:eastAsia="宋体" w:cs="宋体"/>
              </w:rPr>
            </w:pPr>
            <w:r>
              <w:rPr>
                <w:rFonts w:ascii="宋体" w:hAnsi="宋体" w:eastAsia="宋体" w:cs="宋体"/>
                <w:spacing w:val="-2"/>
              </w:rPr>
              <w:t>2.对擅自提供卫星地面接收设施安装服务</w:t>
            </w:r>
            <w:r>
              <w:rPr>
                <w:rFonts w:ascii="宋体" w:hAnsi="宋体" w:eastAsia="宋体" w:cs="宋体"/>
                <w:spacing w:val="8"/>
              </w:rPr>
              <w:t>的处罚</w:t>
            </w:r>
          </w:p>
        </w:tc>
        <w:tc>
          <w:tcPr>
            <w:tcW w:w="3737" w:type="dxa"/>
            <w:vMerge w:val="restart"/>
            <w:tcBorders>
              <w:bottom w:val="nil"/>
            </w:tcBorders>
          </w:tcPr>
          <w:p w14:paraId="109DF6B3">
            <w:pPr>
              <w:spacing w:line="301" w:lineRule="auto"/>
            </w:pPr>
          </w:p>
          <w:p w14:paraId="170DE781">
            <w:pPr>
              <w:spacing w:line="302" w:lineRule="auto"/>
            </w:pPr>
          </w:p>
          <w:p w14:paraId="0B76F55E">
            <w:pPr>
              <w:spacing w:line="302" w:lineRule="auto"/>
            </w:pPr>
          </w:p>
          <w:p w14:paraId="6DAFBEC8">
            <w:pPr>
              <w:spacing w:before="69" w:line="237" w:lineRule="auto"/>
              <w:ind w:left="122" w:right="34"/>
              <w:rPr>
                <w:rFonts w:hint="eastAsia" w:ascii="宋体" w:hAnsi="宋体" w:eastAsia="宋体" w:cs="宋体"/>
              </w:rPr>
            </w:pPr>
            <w:r>
              <w:rPr>
                <w:rFonts w:ascii="宋体" w:hAnsi="宋体" w:eastAsia="宋体" w:cs="宋体"/>
                <w:spacing w:val="-7"/>
              </w:rPr>
              <w:t>1.《卫星电视广播地面接收设施管理规</w:t>
            </w:r>
            <w:r>
              <w:rPr>
                <w:rFonts w:ascii="宋体" w:hAnsi="宋体" w:eastAsia="宋体" w:cs="宋体"/>
                <w:spacing w:val="23"/>
              </w:rPr>
              <w:t>定》(2018年9月18日第二次修订)</w:t>
            </w:r>
          </w:p>
          <w:p w14:paraId="0A37023C">
            <w:pPr>
              <w:spacing w:before="57" w:line="260" w:lineRule="auto"/>
              <w:ind w:left="102" w:right="22" w:firstLine="230"/>
              <w:jc w:val="both"/>
              <w:rPr>
                <w:rFonts w:hint="eastAsia" w:ascii="宋体" w:hAnsi="宋体" w:eastAsia="宋体" w:cs="宋体"/>
              </w:rPr>
            </w:pPr>
            <w:r>
              <w:rPr>
                <w:rFonts w:ascii="宋体" w:hAnsi="宋体" w:eastAsia="宋体" w:cs="宋体"/>
              </w:rPr>
              <w:t>第十条第三款：违反本规定，擅自安装和使用卫星地面接收设施的，由广播</w:t>
            </w:r>
            <w:r>
              <w:rPr>
                <w:rFonts w:ascii="宋体" w:hAnsi="宋体" w:eastAsia="宋体" w:cs="宋体"/>
                <w:spacing w:val="9"/>
              </w:rPr>
              <w:t>电视行政部门没收其安装和使用的卫</w:t>
            </w:r>
            <w:r>
              <w:rPr>
                <w:rFonts w:ascii="宋体" w:hAnsi="宋体" w:eastAsia="宋体" w:cs="宋体"/>
                <w:spacing w:val="23"/>
              </w:rPr>
              <w:t>星地面接收设施，对个人可以并处</w:t>
            </w:r>
            <w:r>
              <w:rPr>
                <w:rFonts w:ascii="宋体" w:hAnsi="宋体" w:eastAsia="宋体" w:cs="宋体"/>
                <w:spacing w:val="3"/>
              </w:rPr>
              <w:t>5000元以下的罚款，对单位可以并处5</w:t>
            </w:r>
            <w:r>
              <w:rPr>
                <w:rFonts w:ascii="宋体" w:hAnsi="宋体" w:eastAsia="宋体" w:cs="宋体"/>
                <w:spacing w:val="15"/>
              </w:rPr>
              <w:t>万元以下的罚款。</w:t>
            </w:r>
          </w:p>
          <w:p w14:paraId="7B5D69C5">
            <w:pPr>
              <w:spacing w:before="49"/>
              <w:ind w:left="122" w:right="53"/>
              <w:jc w:val="both"/>
              <w:rPr>
                <w:rFonts w:hint="eastAsia" w:ascii="宋体" w:hAnsi="宋体" w:eastAsia="宋体" w:cs="宋体"/>
              </w:rPr>
            </w:pPr>
            <w:r>
              <w:rPr>
                <w:rFonts w:ascii="宋体" w:hAnsi="宋体" w:eastAsia="宋体" w:cs="宋体"/>
                <w:spacing w:val="-8"/>
              </w:rPr>
              <w:t>2.《卫星电视广播地面接收设施安装服</w:t>
            </w:r>
            <w:r>
              <w:rPr>
                <w:rFonts w:ascii="宋体" w:hAnsi="宋体" w:eastAsia="宋体" w:cs="宋体"/>
                <w:spacing w:val="17"/>
              </w:rPr>
              <w:t>务暂行办法》(2021年10月9日第二次修订)</w:t>
            </w:r>
          </w:p>
          <w:p w14:paraId="49AFB0B0">
            <w:pPr>
              <w:spacing w:before="47" w:line="268" w:lineRule="auto"/>
              <w:ind w:left="122" w:firstLine="196"/>
              <w:jc w:val="both"/>
              <w:rPr>
                <w:rFonts w:hint="eastAsia" w:ascii="宋体" w:hAnsi="宋体" w:eastAsia="宋体" w:cs="宋体"/>
                <w:sz w:val="20"/>
                <w:szCs w:val="20"/>
              </w:rPr>
            </w:pPr>
            <w:r>
              <w:rPr>
                <w:rFonts w:ascii="宋体" w:hAnsi="宋体" w:eastAsia="宋体" w:cs="宋体"/>
                <w:spacing w:val="12"/>
                <w:sz w:val="20"/>
                <w:szCs w:val="20"/>
              </w:rPr>
              <w:t>第十五条第一款：违反本办法规定，</w:t>
            </w:r>
            <w:r>
              <w:rPr>
                <w:rFonts w:ascii="宋体" w:hAnsi="宋体" w:eastAsia="宋体" w:cs="宋体"/>
                <w:spacing w:val="14"/>
                <w:sz w:val="20"/>
                <w:szCs w:val="20"/>
              </w:rPr>
              <w:t>擅自提供卫星地面接收设施安装服务</w:t>
            </w:r>
            <w:r>
              <w:rPr>
                <w:rFonts w:ascii="宋体" w:hAnsi="宋体" w:eastAsia="宋体" w:cs="宋体"/>
                <w:spacing w:val="7"/>
                <w:sz w:val="20"/>
                <w:szCs w:val="20"/>
              </w:rPr>
              <w:t>的，由县级以上人民政府广播电视行政部门给予警告、通报批评、没收其安装的卫星地面接收设施，对个人可以并处五千元以下的罚款，对单位可以并处五</w:t>
            </w:r>
            <w:r>
              <w:rPr>
                <w:rFonts w:ascii="宋体" w:hAnsi="宋体" w:eastAsia="宋体" w:cs="宋体"/>
                <w:spacing w:val="19"/>
                <w:sz w:val="20"/>
                <w:szCs w:val="20"/>
              </w:rPr>
              <w:t>万元以下的罚款。</w:t>
            </w:r>
          </w:p>
        </w:tc>
        <w:tc>
          <w:tcPr>
            <w:tcW w:w="1119" w:type="dxa"/>
          </w:tcPr>
          <w:p w14:paraId="741A2F2B">
            <w:pPr>
              <w:spacing w:line="275" w:lineRule="auto"/>
            </w:pPr>
          </w:p>
          <w:p w14:paraId="2B907FA8">
            <w:pPr>
              <w:spacing w:line="275" w:lineRule="auto"/>
            </w:pPr>
          </w:p>
          <w:p w14:paraId="617E0D65">
            <w:pPr>
              <w:spacing w:line="276" w:lineRule="auto"/>
            </w:pPr>
          </w:p>
          <w:p w14:paraId="3BD4D2D4">
            <w:pPr>
              <w:spacing w:before="68" w:line="219" w:lineRule="auto"/>
              <w:ind w:left="75"/>
              <w:rPr>
                <w:rFonts w:hint="eastAsia" w:ascii="宋体" w:hAnsi="宋体" w:eastAsia="宋体" w:cs="宋体"/>
              </w:rPr>
            </w:pPr>
            <w:r>
              <w:rPr>
                <w:rFonts w:ascii="宋体" w:hAnsi="宋体" w:eastAsia="宋体" w:cs="宋体"/>
                <w:spacing w:val="6"/>
              </w:rPr>
              <w:t>从轻处罚</w:t>
            </w:r>
          </w:p>
        </w:tc>
        <w:tc>
          <w:tcPr>
            <w:tcW w:w="1959" w:type="dxa"/>
          </w:tcPr>
          <w:p w14:paraId="6EA8E182">
            <w:pPr>
              <w:spacing w:line="338" w:lineRule="auto"/>
            </w:pPr>
          </w:p>
          <w:p w14:paraId="5FE037E7">
            <w:pPr>
              <w:spacing w:line="338" w:lineRule="auto"/>
            </w:pPr>
          </w:p>
          <w:p w14:paraId="37CD868A">
            <w:pPr>
              <w:spacing w:before="69" w:line="246" w:lineRule="auto"/>
              <w:ind w:left="106" w:right="17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38" w:type="dxa"/>
          </w:tcPr>
          <w:p w14:paraId="62AF2C01">
            <w:pPr>
              <w:spacing w:before="287" w:line="254" w:lineRule="auto"/>
              <w:ind w:left="126" w:right="82"/>
              <w:jc w:val="both"/>
              <w:rPr>
                <w:rFonts w:hint="eastAsia" w:ascii="宋体" w:hAnsi="宋体" w:eastAsia="宋体" w:cs="宋体"/>
              </w:rPr>
            </w:pPr>
            <w:r>
              <w:rPr>
                <w:rFonts w:ascii="宋体" w:hAnsi="宋体" w:eastAsia="宋体" w:cs="宋体"/>
                <w:spacing w:val="6"/>
              </w:rPr>
              <w:t>警告、通报批评，没收其安</w:t>
            </w:r>
            <w:r>
              <w:rPr>
                <w:rFonts w:ascii="宋体" w:hAnsi="宋体" w:eastAsia="宋体" w:cs="宋体"/>
                <w:spacing w:val="7"/>
              </w:rPr>
              <w:t>装的卫星地面接收设施，对</w:t>
            </w:r>
            <w:r>
              <w:rPr>
                <w:rFonts w:ascii="宋体" w:hAnsi="宋体" w:eastAsia="宋体" w:cs="宋体"/>
                <w:spacing w:val="6"/>
              </w:rPr>
              <w:t>个人可并处2000元以下的罚</w:t>
            </w:r>
            <w:r>
              <w:rPr>
                <w:rFonts w:ascii="宋体" w:hAnsi="宋体" w:eastAsia="宋体" w:cs="宋体"/>
                <w:spacing w:val="16"/>
              </w:rPr>
              <w:t>款，对单位可并处2万元以</w:t>
            </w:r>
            <w:r>
              <w:rPr>
                <w:rFonts w:ascii="宋体" w:hAnsi="宋体" w:eastAsia="宋体" w:cs="宋体"/>
                <w:spacing w:val="2"/>
              </w:rPr>
              <w:t>下的罚款</w:t>
            </w:r>
          </w:p>
        </w:tc>
        <w:tc>
          <w:tcPr>
            <w:tcW w:w="794" w:type="dxa"/>
            <w:vMerge w:val="restart"/>
            <w:tcBorders>
              <w:bottom w:val="nil"/>
            </w:tcBorders>
          </w:tcPr>
          <w:p w14:paraId="75381454"/>
        </w:tc>
      </w:tr>
      <w:tr w14:paraId="200D0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695" w:type="dxa"/>
            <w:vMerge w:val="continue"/>
            <w:tcBorders>
              <w:top w:val="nil"/>
              <w:bottom w:val="nil"/>
            </w:tcBorders>
          </w:tcPr>
          <w:p w14:paraId="17592680"/>
        </w:tc>
        <w:tc>
          <w:tcPr>
            <w:tcW w:w="1659" w:type="dxa"/>
            <w:vMerge w:val="continue"/>
            <w:tcBorders>
              <w:top w:val="nil"/>
              <w:bottom w:val="nil"/>
            </w:tcBorders>
          </w:tcPr>
          <w:p w14:paraId="5226A9E8"/>
        </w:tc>
        <w:tc>
          <w:tcPr>
            <w:tcW w:w="2179" w:type="dxa"/>
            <w:vMerge w:val="continue"/>
            <w:tcBorders>
              <w:top w:val="nil"/>
              <w:bottom w:val="nil"/>
            </w:tcBorders>
          </w:tcPr>
          <w:p w14:paraId="305105F8"/>
        </w:tc>
        <w:tc>
          <w:tcPr>
            <w:tcW w:w="3737" w:type="dxa"/>
            <w:vMerge w:val="continue"/>
            <w:tcBorders>
              <w:top w:val="nil"/>
              <w:bottom w:val="nil"/>
            </w:tcBorders>
          </w:tcPr>
          <w:p w14:paraId="2F5EC905"/>
        </w:tc>
        <w:tc>
          <w:tcPr>
            <w:tcW w:w="1119" w:type="dxa"/>
          </w:tcPr>
          <w:p w14:paraId="62529B0F">
            <w:pPr>
              <w:spacing w:line="259" w:lineRule="auto"/>
            </w:pPr>
          </w:p>
          <w:p w14:paraId="16136AEA">
            <w:pPr>
              <w:spacing w:line="260" w:lineRule="auto"/>
            </w:pPr>
          </w:p>
          <w:p w14:paraId="01F94C08">
            <w:pPr>
              <w:spacing w:line="260" w:lineRule="auto"/>
            </w:pPr>
          </w:p>
          <w:p w14:paraId="53E68B26">
            <w:pPr>
              <w:spacing w:line="260" w:lineRule="auto"/>
            </w:pPr>
          </w:p>
          <w:p w14:paraId="4E750C25">
            <w:pPr>
              <w:spacing w:before="68" w:line="221" w:lineRule="auto"/>
              <w:ind w:left="75"/>
              <w:rPr>
                <w:rFonts w:hint="eastAsia" w:ascii="宋体" w:hAnsi="宋体" w:eastAsia="宋体" w:cs="宋体"/>
              </w:rPr>
            </w:pPr>
            <w:r>
              <w:rPr>
                <w:rFonts w:ascii="宋体" w:hAnsi="宋体" w:eastAsia="宋体" w:cs="宋体"/>
                <w:spacing w:val="6"/>
              </w:rPr>
              <w:t>一般处罚</w:t>
            </w:r>
          </w:p>
        </w:tc>
        <w:tc>
          <w:tcPr>
            <w:tcW w:w="1959" w:type="dxa"/>
          </w:tcPr>
          <w:p w14:paraId="7B5FC207">
            <w:pPr>
              <w:spacing w:line="302" w:lineRule="auto"/>
            </w:pPr>
          </w:p>
          <w:p w14:paraId="23A37789">
            <w:pPr>
              <w:spacing w:line="302" w:lineRule="auto"/>
            </w:pPr>
          </w:p>
          <w:p w14:paraId="512D9950">
            <w:pPr>
              <w:spacing w:line="303" w:lineRule="auto"/>
            </w:pPr>
          </w:p>
          <w:p w14:paraId="5D5F6408">
            <w:pPr>
              <w:spacing w:before="68" w:line="239" w:lineRule="auto"/>
              <w:ind w:left="106" w:right="17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38" w:type="dxa"/>
          </w:tcPr>
          <w:p w14:paraId="2F8D7C2C">
            <w:pPr>
              <w:spacing w:line="281" w:lineRule="auto"/>
            </w:pPr>
          </w:p>
          <w:p w14:paraId="61E161B9">
            <w:pPr>
              <w:spacing w:before="68" w:line="254" w:lineRule="auto"/>
              <w:ind w:left="126" w:right="82"/>
              <w:jc w:val="both"/>
              <w:rPr>
                <w:rFonts w:hint="eastAsia" w:ascii="宋体" w:hAnsi="宋体" w:eastAsia="宋体" w:cs="宋体"/>
              </w:rPr>
            </w:pPr>
            <w:r>
              <w:rPr>
                <w:rFonts w:ascii="宋体" w:hAnsi="宋体" w:eastAsia="宋体" w:cs="宋体"/>
                <w:spacing w:val="6"/>
              </w:rPr>
              <w:t>警告、通报批评，没收其安</w:t>
            </w:r>
            <w:r>
              <w:rPr>
                <w:rFonts w:ascii="宋体" w:hAnsi="宋体" w:eastAsia="宋体" w:cs="宋体"/>
                <w:spacing w:val="7"/>
              </w:rPr>
              <w:t>装的卫星地面接收设施，对</w:t>
            </w:r>
            <w:r>
              <w:rPr>
                <w:rFonts w:ascii="宋体" w:hAnsi="宋体" w:eastAsia="宋体" w:cs="宋体"/>
                <w:spacing w:val="42"/>
              </w:rPr>
              <w:t>个人可并处2000元以上</w:t>
            </w:r>
            <w:r>
              <w:rPr>
                <w:rFonts w:ascii="宋体" w:hAnsi="宋体" w:eastAsia="宋体" w:cs="宋体"/>
                <w:spacing w:val="6"/>
              </w:rPr>
              <w:t>3000元以下的罚款，对单位</w:t>
            </w:r>
            <w:r>
              <w:rPr>
                <w:rFonts w:ascii="宋体" w:hAnsi="宋体" w:eastAsia="宋体" w:cs="宋体"/>
                <w:spacing w:val="25"/>
              </w:rPr>
              <w:t>可并处2万元以上3万元以</w:t>
            </w:r>
            <w:r>
              <w:rPr>
                <w:rFonts w:ascii="宋体" w:hAnsi="宋体" w:eastAsia="宋体" w:cs="宋体"/>
                <w:spacing w:val="12"/>
              </w:rPr>
              <w:t>下的罚款</w:t>
            </w:r>
          </w:p>
        </w:tc>
        <w:tc>
          <w:tcPr>
            <w:tcW w:w="794" w:type="dxa"/>
            <w:vMerge w:val="continue"/>
            <w:tcBorders>
              <w:top w:val="nil"/>
              <w:bottom w:val="nil"/>
            </w:tcBorders>
          </w:tcPr>
          <w:p w14:paraId="1E6EE9D3"/>
        </w:tc>
      </w:tr>
      <w:tr w14:paraId="5BC66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695" w:type="dxa"/>
            <w:vMerge w:val="continue"/>
            <w:tcBorders>
              <w:top w:val="nil"/>
            </w:tcBorders>
          </w:tcPr>
          <w:p w14:paraId="2E010CAF"/>
        </w:tc>
        <w:tc>
          <w:tcPr>
            <w:tcW w:w="1659" w:type="dxa"/>
            <w:vMerge w:val="continue"/>
            <w:tcBorders>
              <w:top w:val="nil"/>
            </w:tcBorders>
          </w:tcPr>
          <w:p w14:paraId="79507195"/>
        </w:tc>
        <w:tc>
          <w:tcPr>
            <w:tcW w:w="2179" w:type="dxa"/>
            <w:vMerge w:val="continue"/>
            <w:tcBorders>
              <w:top w:val="nil"/>
            </w:tcBorders>
          </w:tcPr>
          <w:p w14:paraId="1E22636E"/>
        </w:tc>
        <w:tc>
          <w:tcPr>
            <w:tcW w:w="3737" w:type="dxa"/>
            <w:vMerge w:val="continue"/>
            <w:tcBorders>
              <w:top w:val="nil"/>
            </w:tcBorders>
          </w:tcPr>
          <w:p w14:paraId="284D4802"/>
        </w:tc>
        <w:tc>
          <w:tcPr>
            <w:tcW w:w="1119" w:type="dxa"/>
          </w:tcPr>
          <w:p w14:paraId="37D02E6C">
            <w:pPr>
              <w:spacing w:line="244" w:lineRule="auto"/>
            </w:pPr>
          </w:p>
          <w:p w14:paraId="4891B9D4">
            <w:pPr>
              <w:spacing w:line="244" w:lineRule="auto"/>
            </w:pPr>
          </w:p>
          <w:p w14:paraId="1992D6A1">
            <w:pPr>
              <w:spacing w:line="244" w:lineRule="auto"/>
            </w:pPr>
          </w:p>
          <w:p w14:paraId="3140A572">
            <w:pPr>
              <w:spacing w:line="244" w:lineRule="auto"/>
            </w:pPr>
          </w:p>
          <w:p w14:paraId="1817E0C8">
            <w:pPr>
              <w:spacing w:line="244" w:lineRule="auto"/>
            </w:pPr>
          </w:p>
          <w:p w14:paraId="67170E61">
            <w:pPr>
              <w:spacing w:before="68" w:line="220" w:lineRule="auto"/>
              <w:ind w:left="75"/>
              <w:rPr>
                <w:rFonts w:hint="eastAsia" w:ascii="宋体" w:hAnsi="宋体" w:eastAsia="宋体" w:cs="宋体"/>
              </w:rPr>
            </w:pPr>
            <w:r>
              <w:rPr>
                <w:rFonts w:ascii="宋体" w:hAnsi="宋体" w:eastAsia="宋体" w:cs="宋体"/>
                <w:spacing w:val="6"/>
              </w:rPr>
              <w:t>从重处罚</w:t>
            </w:r>
          </w:p>
        </w:tc>
        <w:tc>
          <w:tcPr>
            <w:tcW w:w="1959" w:type="dxa"/>
          </w:tcPr>
          <w:p w14:paraId="7A8F8224">
            <w:pPr>
              <w:spacing w:line="267" w:lineRule="auto"/>
            </w:pPr>
          </w:p>
          <w:p w14:paraId="6E809649">
            <w:pPr>
              <w:spacing w:line="267" w:lineRule="auto"/>
            </w:pPr>
          </w:p>
          <w:p w14:paraId="56126E6C">
            <w:pPr>
              <w:spacing w:line="267" w:lineRule="auto"/>
            </w:pPr>
          </w:p>
          <w:p w14:paraId="1C230179">
            <w:pPr>
              <w:spacing w:line="268" w:lineRule="auto"/>
            </w:pPr>
          </w:p>
          <w:p w14:paraId="05FC4971">
            <w:pPr>
              <w:spacing w:before="69" w:line="247" w:lineRule="auto"/>
              <w:ind w:left="106" w:right="17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38" w:type="dxa"/>
          </w:tcPr>
          <w:p w14:paraId="3A9A164B">
            <w:pPr>
              <w:spacing w:line="469" w:lineRule="auto"/>
            </w:pPr>
          </w:p>
          <w:p w14:paraId="44561576">
            <w:pPr>
              <w:spacing w:before="69" w:line="256" w:lineRule="auto"/>
              <w:ind w:left="107" w:right="82" w:firstLine="19"/>
              <w:jc w:val="both"/>
              <w:rPr>
                <w:rFonts w:hint="eastAsia" w:ascii="宋体" w:hAnsi="宋体" w:eastAsia="宋体" w:cs="宋体"/>
              </w:rPr>
            </w:pPr>
            <w:r>
              <w:rPr>
                <w:rFonts w:ascii="宋体" w:hAnsi="宋体" w:eastAsia="宋体" w:cs="宋体"/>
                <w:spacing w:val="6"/>
              </w:rPr>
              <w:t>警告、通报批评，没收其安</w:t>
            </w:r>
            <w:r>
              <w:rPr>
                <w:rFonts w:ascii="宋体" w:hAnsi="宋体" w:eastAsia="宋体" w:cs="宋体"/>
                <w:spacing w:val="9"/>
              </w:rPr>
              <w:t>装的卫星地面接收设施，对</w:t>
            </w:r>
            <w:r>
              <w:rPr>
                <w:rFonts w:ascii="宋体" w:hAnsi="宋体" w:eastAsia="宋体" w:cs="宋体"/>
                <w:spacing w:val="21"/>
                <w:w w:val="113"/>
              </w:rPr>
              <w:t>个人可并处3000元以上</w:t>
            </w:r>
            <w:r>
              <w:rPr>
                <w:rFonts w:ascii="宋体" w:hAnsi="宋体" w:eastAsia="宋体" w:cs="宋体"/>
                <w:spacing w:val="7"/>
              </w:rPr>
              <w:t>5000元以下的罚款，对单位</w:t>
            </w:r>
            <w:r>
              <w:rPr>
                <w:rFonts w:ascii="宋体" w:hAnsi="宋体" w:eastAsia="宋体" w:cs="宋体"/>
                <w:spacing w:val="27"/>
              </w:rPr>
              <w:t>可并处3万元以上5万元以</w:t>
            </w:r>
            <w:r>
              <w:rPr>
                <w:rFonts w:ascii="宋体" w:hAnsi="宋体" w:eastAsia="宋体" w:cs="宋体"/>
                <w:spacing w:val="7"/>
              </w:rPr>
              <w:t>下的罚款</w:t>
            </w:r>
          </w:p>
        </w:tc>
        <w:tc>
          <w:tcPr>
            <w:tcW w:w="794" w:type="dxa"/>
            <w:vMerge w:val="continue"/>
            <w:tcBorders>
              <w:top w:val="nil"/>
            </w:tcBorders>
          </w:tcPr>
          <w:p w14:paraId="35821E05"/>
        </w:tc>
      </w:tr>
    </w:tbl>
    <w:p w14:paraId="65F4660B">
      <w:pPr>
        <w:spacing w:line="226" w:lineRule="exact"/>
        <w:rPr>
          <w:sz w:val="19"/>
        </w:rPr>
      </w:pPr>
    </w:p>
    <w:p w14:paraId="0E9B2327">
      <w:pPr>
        <w:sectPr>
          <w:footerReference r:id="rId116" w:type="default"/>
          <w:pgSz w:w="16840" w:h="11910"/>
          <w:pgMar w:top="1012" w:right="695" w:bottom="1498" w:left="1154" w:header="0" w:footer="1289" w:gutter="0"/>
          <w:cols w:space="720" w:num="1"/>
        </w:sectPr>
      </w:pPr>
    </w:p>
    <w:p w14:paraId="2D7CF0E8">
      <w:pPr>
        <w:spacing w:before="320"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D32B83E"/>
    <w:p w14:paraId="0DD2F2B3">
      <w:pPr>
        <w:spacing w:line="18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539"/>
        <w:gridCol w:w="1739"/>
        <w:gridCol w:w="4207"/>
        <w:gridCol w:w="1109"/>
        <w:gridCol w:w="1949"/>
        <w:gridCol w:w="2808"/>
        <w:gridCol w:w="774"/>
      </w:tblGrid>
      <w:tr w14:paraId="5A25F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5" w:type="dxa"/>
          </w:tcPr>
          <w:p w14:paraId="70B57E23">
            <w:pPr>
              <w:spacing w:before="174" w:line="221" w:lineRule="auto"/>
              <w:ind w:left="125"/>
              <w:rPr>
                <w:rFonts w:hint="eastAsia" w:ascii="宋体" w:hAnsi="宋体" w:eastAsia="宋体" w:cs="宋体"/>
              </w:rPr>
            </w:pPr>
            <w:r>
              <w:rPr>
                <w:rFonts w:ascii="宋体" w:hAnsi="宋体" w:eastAsia="宋体" w:cs="宋体"/>
                <w:spacing w:val="6"/>
              </w:rPr>
              <w:t>序号</w:t>
            </w:r>
          </w:p>
        </w:tc>
        <w:tc>
          <w:tcPr>
            <w:tcW w:w="1539" w:type="dxa"/>
          </w:tcPr>
          <w:p w14:paraId="7DB4FEFF">
            <w:pPr>
              <w:spacing w:before="34" w:line="228" w:lineRule="auto"/>
              <w:ind w:left="340"/>
              <w:rPr>
                <w:rFonts w:hint="eastAsia" w:ascii="宋体" w:hAnsi="宋体" w:eastAsia="宋体" w:cs="宋体"/>
              </w:rPr>
            </w:pPr>
            <w:r>
              <w:rPr>
                <w:rFonts w:ascii="宋体" w:hAnsi="宋体" w:eastAsia="宋体" w:cs="宋体"/>
                <w:spacing w:val="2"/>
              </w:rPr>
              <w:t>指导目录</w:t>
            </w:r>
          </w:p>
          <w:p w14:paraId="23A76743">
            <w:pPr>
              <w:spacing w:line="219" w:lineRule="auto"/>
              <w:ind w:left="340"/>
              <w:rPr>
                <w:rFonts w:hint="eastAsia" w:ascii="宋体" w:hAnsi="宋体" w:eastAsia="宋体" w:cs="宋体"/>
              </w:rPr>
            </w:pPr>
            <w:r>
              <w:rPr>
                <w:rFonts w:ascii="宋体" w:hAnsi="宋体" w:eastAsia="宋体" w:cs="宋体"/>
                <w:spacing w:val="3"/>
              </w:rPr>
              <w:t>对应事项</w:t>
            </w:r>
          </w:p>
        </w:tc>
        <w:tc>
          <w:tcPr>
            <w:tcW w:w="1739" w:type="dxa"/>
          </w:tcPr>
          <w:p w14:paraId="68313B19">
            <w:pPr>
              <w:spacing w:before="174" w:line="220" w:lineRule="auto"/>
              <w:ind w:left="441"/>
              <w:rPr>
                <w:rFonts w:hint="eastAsia" w:ascii="宋体" w:hAnsi="宋体" w:eastAsia="宋体" w:cs="宋体"/>
              </w:rPr>
            </w:pPr>
            <w:r>
              <w:rPr>
                <w:rFonts w:ascii="宋体" w:hAnsi="宋体" w:eastAsia="宋体" w:cs="宋体"/>
                <w:spacing w:val="3"/>
              </w:rPr>
              <w:t>处罚事项</w:t>
            </w:r>
          </w:p>
        </w:tc>
        <w:tc>
          <w:tcPr>
            <w:tcW w:w="4207" w:type="dxa"/>
          </w:tcPr>
          <w:p w14:paraId="43B50C0B">
            <w:pPr>
              <w:spacing w:before="172" w:line="219" w:lineRule="auto"/>
              <w:ind w:left="1662"/>
              <w:rPr>
                <w:rFonts w:hint="eastAsia" w:ascii="宋体" w:hAnsi="宋体" w:eastAsia="宋体" w:cs="宋体"/>
              </w:rPr>
            </w:pPr>
            <w:r>
              <w:rPr>
                <w:rFonts w:ascii="宋体" w:hAnsi="宋体" w:eastAsia="宋体" w:cs="宋体"/>
                <w:spacing w:val="18"/>
              </w:rPr>
              <w:t>处罚依据</w:t>
            </w:r>
          </w:p>
        </w:tc>
        <w:tc>
          <w:tcPr>
            <w:tcW w:w="1109" w:type="dxa"/>
          </w:tcPr>
          <w:p w14:paraId="139BD34C">
            <w:pPr>
              <w:spacing w:before="174" w:line="220" w:lineRule="auto"/>
              <w:ind w:left="95"/>
              <w:rPr>
                <w:rFonts w:hint="eastAsia" w:ascii="宋体" w:hAnsi="宋体" w:eastAsia="宋体" w:cs="宋体"/>
              </w:rPr>
            </w:pPr>
            <w:r>
              <w:rPr>
                <w:rFonts w:ascii="宋体" w:hAnsi="宋体" w:eastAsia="宋体" w:cs="宋体"/>
                <w:spacing w:val="3"/>
              </w:rPr>
              <w:t>违法程度</w:t>
            </w:r>
          </w:p>
        </w:tc>
        <w:tc>
          <w:tcPr>
            <w:tcW w:w="1949" w:type="dxa"/>
          </w:tcPr>
          <w:p w14:paraId="5C05C128">
            <w:pPr>
              <w:spacing w:before="174" w:line="220" w:lineRule="auto"/>
              <w:ind w:left="545"/>
              <w:rPr>
                <w:rFonts w:hint="eastAsia" w:ascii="宋体" w:hAnsi="宋体" w:eastAsia="宋体" w:cs="宋体"/>
              </w:rPr>
            </w:pPr>
            <w:r>
              <w:rPr>
                <w:rFonts w:ascii="宋体" w:hAnsi="宋体" w:eastAsia="宋体" w:cs="宋体"/>
                <w:spacing w:val="-2"/>
              </w:rPr>
              <w:t>违法情节</w:t>
            </w:r>
          </w:p>
        </w:tc>
        <w:tc>
          <w:tcPr>
            <w:tcW w:w="2808" w:type="dxa"/>
          </w:tcPr>
          <w:p w14:paraId="63CFFE5C">
            <w:pPr>
              <w:spacing w:before="174" w:line="221" w:lineRule="auto"/>
              <w:ind w:left="767"/>
              <w:rPr>
                <w:rFonts w:hint="eastAsia" w:ascii="宋体" w:hAnsi="宋体" w:eastAsia="宋体" w:cs="宋体"/>
              </w:rPr>
            </w:pPr>
            <w:r>
              <w:rPr>
                <w:rFonts w:ascii="宋体" w:hAnsi="宋体" w:eastAsia="宋体" w:cs="宋体"/>
                <w:spacing w:val="4"/>
              </w:rPr>
              <w:t>处罚裁量基准</w:t>
            </w:r>
          </w:p>
        </w:tc>
        <w:tc>
          <w:tcPr>
            <w:tcW w:w="774" w:type="dxa"/>
          </w:tcPr>
          <w:p w14:paraId="3D5DFFAA">
            <w:pPr>
              <w:spacing w:before="174" w:line="221" w:lineRule="auto"/>
              <w:ind w:left="209"/>
              <w:rPr>
                <w:rFonts w:hint="eastAsia" w:ascii="宋体" w:hAnsi="宋体" w:eastAsia="宋体" w:cs="宋体"/>
              </w:rPr>
            </w:pPr>
            <w:r>
              <w:rPr>
                <w:rFonts w:ascii="宋体" w:hAnsi="宋体" w:eastAsia="宋体" w:cs="宋体"/>
                <w:spacing w:val="5"/>
              </w:rPr>
              <w:t>备注</w:t>
            </w:r>
          </w:p>
        </w:tc>
      </w:tr>
      <w:tr w14:paraId="7E340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685" w:type="dxa"/>
            <w:vMerge w:val="restart"/>
            <w:tcBorders>
              <w:bottom w:val="nil"/>
            </w:tcBorders>
          </w:tcPr>
          <w:p w14:paraId="7E01D6C9">
            <w:pPr>
              <w:spacing w:line="255" w:lineRule="auto"/>
            </w:pPr>
          </w:p>
          <w:p w14:paraId="2799CE8A">
            <w:pPr>
              <w:spacing w:line="255" w:lineRule="auto"/>
            </w:pPr>
          </w:p>
          <w:p w14:paraId="52953ECD">
            <w:pPr>
              <w:spacing w:line="255" w:lineRule="auto"/>
            </w:pPr>
          </w:p>
          <w:p w14:paraId="429720EE">
            <w:pPr>
              <w:spacing w:line="255" w:lineRule="auto"/>
            </w:pPr>
          </w:p>
          <w:p w14:paraId="3AD717DD">
            <w:pPr>
              <w:spacing w:line="255" w:lineRule="auto"/>
            </w:pPr>
          </w:p>
          <w:p w14:paraId="68BB451C">
            <w:pPr>
              <w:spacing w:line="255" w:lineRule="auto"/>
            </w:pPr>
          </w:p>
          <w:p w14:paraId="73573C7A">
            <w:pPr>
              <w:spacing w:line="255" w:lineRule="auto"/>
            </w:pPr>
          </w:p>
          <w:p w14:paraId="74B81771">
            <w:pPr>
              <w:spacing w:line="255" w:lineRule="auto"/>
            </w:pPr>
          </w:p>
          <w:p w14:paraId="55684575">
            <w:pPr>
              <w:spacing w:line="255" w:lineRule="auto"/>
            </w:pPr>
          </w:p>
          <w:p w14:paraId="1C3D79A4">
            <w:pPr>
              <w:spacing w:line="255" w:lineRule="auto"/>
            </w:pPr>
          </w:p>
          <w:p w14:paraId="7D703DC6">
            <w:pPr>
              <w:spacing w:line="255" w:lineRule="auto"/>
            </w:pPr>
          </w:p>
          <w:p w14:paraId="55FED3C8">
            <w:pPr>
              <w:spacing w:line="255" w:lineRule="auto"/>
            </w:pPr>
          </w:p>
          <w:p w14:paraId="2C0F8D6E">
            <w:pPr>
              <w:spacing w:line="256" w:lineRule="auto"/>
            </w:pPr>
          </w:p>
          <w:p w14:paraId="6BB16C68">
            <w:pPr>
              <w:spacing w:line="256" w:lineRule="auto"/>
            </w:pPr>
          </w:p>
          <w:p w14:paraId="1098BB82">
            <w:pPr>
              <w:spacing w:before="68" w:line="184" w:lineRule="auto"/>
              <w:ind w:left="175"/>
              <w:rPr>
                <w:rFonts w:hint="eastAsia" w:ascii="宋体" w:hAnsi="宋体" w:eastAsia="宋体" w:cs="宋体"/>
              </w:rPr>
            </w:pPr>
            <w:r>
              <w:rPr>
                <w:rFonts w:ascii="宋体" w:hAnsi="宋体" w:eastAsia="宋体" w:cs="宋体"/>
                <w:spacing w:val="-6"/>
              </w:rPr>
              <w:t>111</w:t>
            </w:r>
          </w:p>
        </w:tc>
        <w:tc>
          <w:tcPr>
            <w:tcW w:w="1539" w:type="dxa"/>
            <w:vMerge w:val="restart"/>
            <w:tcBorders>
              <w:bottom w:val="nil"/>
            </w:tcBorders>
          </w:tcPr>
          <w:p w14:paraId="4E5E2917">
            <w:pPr>
              <w:spacing w:line="241" w:lineRule="auto"/>
            </w:pPr>
          </w:p>
          <w:p w14:paraId="0D5B4069">
            <w:pPr>
              <w:spacing w:line="241" w:lineRule="auto"/>
            </w:pPr>
          </w:p>
          <w:p w14:paraId="00C2A296">
            <w:pPr>
              <w:spacing w:line="241" w:lineRule="auto"/>
            </w:pPr>
          </w:p>
          <w:p w14:paraId="45E40EF0">
            <w:pPr>
              <w:spacing w:line="242" w:lineRule="auto"/>
            </w:pPr>
          </w:p>
          <w:p w14:paraId="591DDABD">
            <w:pPr>
              <w:spacing w:line="242" w:lineRule="auto"/>
            </w:pPr>
          </w:p>
          <w:p w14:paraId="695D69E3">
            <w:pPr>
              <w:spacing w:line="242" w:lineRule="auto"/>
            </w:pPr>
          </w:p>
          <w:p w14:paraId="3FB41284">
            <w:pPr>
              <w:spacing w:line="242" w:lineRule="auto"/>
            </w:pPr>
          </w:p>
          <w:p w14:paraId="7A371EC0">
            <w:pPr>
              <w:spacing w:line="242" w:lineRule="auto"/>
            </w:pPr>
          </w:p>
          <w:p w14:paraId="2FA3B2EC">
            <w:pPr>
              <w:spacing w:line="242" w:lineRule="auto"/>
            </w:pPr>
          </w:p>
          <w:p w14:paraId="3613D549">
            <w:pPr>
              <w:spacing w:line="242" w:lineRule="auto"/>
            </w:pPr>
          </w:p>
          <w:p w14:paraId="31EA2B49">
            <w:pPr>
              <w:spacing w:line="242" w:lineRule="auto"/>
            </w:pPr>
          </w:p>
          <w:p w14:paraId="7F8B5A38">
            <w:pPr>
              <w:spacing w:line="242" w:lineRule="auto"/>
            </w:pPr>
          </w:p>
          <w:p w14:paraId="20111A38">
            <w:pPr>
              <w:spacing w:before="68" w:line="264" w:lineRule="auto"/>
              <w:ind w:left="90" w:right="129" w:firstLine="39"/>
              <w:jc w:val="both"/>
              <w:rPr>
                <w:rFonts w:hint="eastAsia" w:ascii="宋体" w:hAnsi="宋体" w:eastAsia="宋体" w:cs="宋体"/>
              </w:rPr>
            </w:pPr>
            <w:r>
              <w:rPr>
                <w:rFonts w:ascii="宋体" w:hAnsi="宋体" w:eastAsia="宋体" w:cs="宋体"/>
                <w:spacing w:val="-2"/>
              </w:rPr>
              <w:t>对单位、个人</w:t>
            </w:r>
            <w:r>
              <w:rPr>
                <w:rFonts w:ascii="宋体" w:hAnsi="宋体" w:eastAsia="宋体" w:cs="宋体"/>
                <w:spacing w:val="5"/>
              </w:rPr>
              <w:t>擅自安装和使用卫星地面接</w:t>
            </w:r>
            <w:r>
              <w:rPr>
                <w:rFonts w:ascii="宋体" w:hAnsi="宋体" w:eastAsia="宋体" w:cs="宋体"/>
                <w:spacing w:val="8"/>
              </w:rPr>
              <w:t>收设施的行政</w:t>
            </w:r>
            <w:r>
              <w:rPr>
                <w:rFonts w:ascii="宋体" w:hAnsi="宋体" w:eastAsia="宋体" w:cs="宋体"/>
                <w:spacing w:val="12"/>
              </w:rPr>
              <w:t>处罚</w:t>
            </w:r>
          </w:p>
        </w:tc>
        <w:tc>
          <w:tcPr>
            <w:tcW w:w="1739" w:type="dxa"/>
            <w:vMerge w:val="restart"/>
            <w:tcBorders>
              <w:bottom w:val="nil"/>
            </w:tcBorders>
          </w:tcPr>
          <w:p w14:paraId="4B27A432">
            <w:pPr>
              <w:spacing w:line="246" w:lineRule="auto"/>
            </w:pPr>
          </w:p>
          <w:p w14:paraId="4AD2E170">
            <w:pPr>
              <w:spacing w:line="247" w:lineRule="auto"/>
            </w:pPr>
          </w:p>
          <w:p w14:paraId="171F6646">
            <w:pPr>
              <w:spacing w:line="247" w:lineRule="auto"/>
            </w:pPr>
          </w:p>
          <w:p w14:paraId="2AA34414">
            <w:pPr>
              <w:spacing w:line="247" w:lineRule="auto"/>
            </w:pPr>
          </w:p>
          <w:p w14:paraId="54777307">
            <w:pPr>
              <w:spacing w:line="247" w:lineRule="auto"/>
            </w:pPr>
          </w:p>
          <w:p w14:paraId="0584C37D">
            <w:pPr>
              <w:spacing w:line="247" w:lineRule="auto"/>
            </w:pPr>
          </w:p>
          <w:p w14:paraId="514C541F">
            <w:pPr>
              <w:spacing w:line="247" w:lineRule="auto"/>
            </w:pPr>
          </w:p>
          <w:p w14:paraId="78440E90">
            <w:pPr>
              <w:spacing w:line="247" w:lineRule="auto"/>
            </w:pPr>
          </w:p>
          <w:p w14:paraId="65EF9A54">
            <w:pPr>
              <w:spacing w:line="247" w:lineRule="auto"/>
            </w:pPr>
          </w:p>
          <w:p w14:paraId="340077A3">
            <w:pPr>
              <w:spacing w:line="247" w:lineRule="auto"/>
            </w:pPr>
          </w:p>
          <w:p w14:paraId="10FA6A01">
            <w:pPr>
              <w:spacing w:line="247" w:lineRule="auto"/>
            </w:pPr>
          </w:p>
          <w:p w14:paraId="71C16E45">
            <w:pPr>
              <w:spacing w:line="247" w:lineRule="auto"/>
            </w:pPr>
          </w:p>
          <w:p w14:paraId="24B038F7">
            <w:pPr>
              <w:spacing w:line="247" w:lineRule="auto"/>
            </w:pPr>
          </w:p>
          <w:p w14:paraId="178624CA">
            <w:pPr>
              <w:spacing w:before="68" w:line="259" w:lineRule="auto"/>
              <w:ind w:left="101" w:right="145" w:firstLine="19"/>
              <w:jc w:val="both"/>
              <w:rPr>
                <w:rFonts w:hint="eastAsia" w:ascii="宋体" w:hAnsi="宋体" w:eastAsia="宋体" w:cs="宋体"/>
              </w:rPr>
            </w:pPr>
            <w:r>
              <w:rPr>
                <w:rFonts w:ascii="宋体" w:hAnsi="宋体" w:eastAsia="宋体" w:cs="宋体"/>
                <w:spacing w:val="-2"/>
              </w:rPr>
              <w:t>对擅自安装和使</w:t>
            </w:r>
            <w:r>
              <w:rPr>
                <w:rFonts w:ascii="宋体" w:hAnsi="宋体" w:eastAsia="宋体" w:cs="宋体"/>
                <w:spacing w:val="1"/>
              </w:rPr>
              <w:t>用卫星地面接收</w:t>
            </w:r>
            <w:r>
              <w:rPr>
                <w:rFonts w:ascii="宋体" w:hAnsi="宋体" w:eastAsia="宋体" w:cs="宋体"/>
                <w:spacing w:val="5"/>
              </w:rPr>
              <w:t>设施的处罚</w:t>
            </w:r>
          </w:p>
        </w:tc>
        <w:tc>
          <w:tcPr>
            <w:tcW w:w="4207" w:type="dxa"/>
            <w:vMerge w:val="restart"/>
            <w:tcBorders>
              <w:bottom w:val="nil"/>
            </w:tcBorders>
          </w:tcPr>
          <w:p w14:paraId="103E10AF">
            <w:pPr>
              <w:spacing w:line="401" w:lineRule="auto"/>
            </w:pPr>
          </w:p>
          <w:p w14:paraId="3812BF00">
            <w:pPr>
              <w:spacing w:before="65" w:line="229" w:lineRule="auto"/>
              <w:ind w:left="152"/>
              <w:rPr>
                <w:rFonts w:hint="eastAsia" w:ascii="宋体" w:hAnsi="宋体" w:eastAsia="宋体" w:cs="宋体"/>
                <w:sz w:val="20"/>
                <w:szCs w:val="20"/>
              </w:rPr>
            </w:pPr>
            <w:r>
              <w:rPr>
                <w:rFonts w:ascii="宋体" w:hAnsi="宋体" w:eastAsia="宋体" w:cs="宋体"/>
                <w:spacing w:val="6"/>
                <w:sz w:val="20"/>
                <w:szCs w:val="20"/>
              </w:rPr>
              <w:t>1.《卫星电视广播地面接收设施管理规定》</w:t>
            </w:r>
          </w:p>
          <w:p w14:paraId="42362A08">
            <w:pPr>
              <w:spacing w:before="52" w:line="253" w:lineRule="auto"/>
              <w:ind w:left="152" w:right="35" w:firstLine="159"/>
              <w:rPr>
                <w:rFonts w:hint="eastAsia" w:ascii="宋体" w:hAnsi="宋体" w:eastAsia="宋体" w:cs="宋体"/>
              </w:rPr>
            </w:pPr>
            <w:r>
              <w:rPr>
                <w:rFonts w:ascii="宋体" w:hAnsi="宋体" w:eastAsia="宋体" w:cs="宋体"/>
              </w:rPr>
              <w:t>第十条第三款：违反本规定，擅自安装和</w:t>
            </w:r>
            <w:r>
              <w:rPr>
                <w:rFonts w:ascii="宋体" w:hAnsi="宋体" w:eastAsia="宋体" w:cs="宋体"/>
                <w:spacing w:val="1"/>
              </w:rPr>
              <w:t>使用卫星地面接收设施的，由广播电视行政</w:t>
            </w:r>
            <w:r>
              <w:rPr>
                <w:rFonts w:ascii="宋体" w:hAnsi="宋体" w:eastAsia="宋体" w:cs="宋体"/>
                <w:spacing w:val="9"/>
              </w:rPr>
              <w:t>管理部门没收其安装和使用的卫星地面接收设施，对个人可以并处5000元以下的罚</w:t>
            </w:r>
            <w:r>
              <w:rPr>
                <w:rFonts w:ascii="宋体" w:hAnsi="宋体" w:eastAsia="宋体" w:cs="宋体"/>
                <w:spacing w:val="6"/>
              </w:rPr>
              <w:t>款，对单位可以并处5万元以下的罚款。</w:t>
            </w:r>
          </w:p>
          <w:p w14:paraId="32F7563D">
            <w:pPr>
              <w:spacing w:before="39" w:line="263" w:lineRule="auto"/>
              <w:ind w:left="152"/>
              <w:rPr>
                <w:rFonts w:hint="eastAsia" w:ascii="宋体" w:hAnsi="宋体" w:eastAsia="宋体" w:cs="宋体"/>
                <w:sz w:val="20"/>
                <w:szCs w:val="20"/>
              </w:rPr>
            </w:pPr>
            <w:r>
              <w:rPr>
                <w:rFonts w:ascii="宋体" w:hAnsi="宋体" w:eastAsia="宋体" w:cs="宋体"/>
                <w:spacing w:val="-4"/>
                <w:sz w:val="20"/>
                <w:szCs w:val="20"/>
              </w:rPr>
              <w:t>2.《〈卫星电视广播地面接收设施管理规定〉</w:t>
            </w:r>
            <w:r>
              <w:rPr>
                <w:rFonts w:ascii="宋体" w:hAnsi="宋体" w:eastAsia="宋体" w:cs="宋体"/>
                <w:spacing w:val="24"/>
                <w:sz w:val="20"/>
                <w:szCs w:val="20"/>
              </w:rPr>
              <w:t>实施细则》</w:t>
            </w:r>
          </w:p>
          <w:p w14:paraId="55B43A20">
            <w:pPr>
              <w:spacing w:before="45" w:line="258" w:lineRule="auto"/>
              <w:ind w:left="112" w:right="43" w:firstLine="210"/>
              <w:rPr>
                <w:rFonts w:hint="eastAsia" w:ascii="宋体" w:hAnsi="宋体" w:eastAsia="宋体" w:cs="宋体"/>
              </w:rPr>
            </w:pPr>
            <w:r>
              <w:rPr>
                <w:rFonts w:ascii="宋体" w:hAnsi="宋体" w:eastAsia="宋体" w:cs="宋体"/>
                <w:spacing w:val="-1"/>
              </w:rPr>
              <w:t>第十六条：对违反本细则下列规定的单位</w:t>
            </w:r>
            <w:r>
              <w:rPr>
                <w:rFonts w:ascii="宋体" w:hAnsi="宋体" w:eastAsia="宋体" w:cs="宋体"/>
                <w:spacing w:val="1"/>
              </w:rPr>
              <w:t>和个人，由县级以上人民政府广播电视行政</w:t>
            </w:r>
            <w:r>
              <w:rPr>
                <w:rFonts w:ascii="宋体" w:hAnsi="宋体" w:eastAsia="宋体" w:cs="宋体"/>
                <w:spacing w:val="11"/>
              </w:rPr>
              <w:t>部门予以处罚：(一)对违反本细则第八条</w:t>
            </w:r>
            <w:r>
              <w:rPr>
                <w:rFonts w:ascii="宋体" w:hAnsi="宋体" w:eastAsia="宋体" w:cs="宋体"/>
                <w:spacing w:val="1"/>
              </w:rPr>
              <w:t>规定的，可给予警告、通报批评，没收其使</w:t>
            </w:r>
            <w:r>
              <w:rPr>
                <w:rFonts w:ascii="宋体" w:hAnsi="宋体" w:eastAsia="宋体" w:cs="宋体"/>
                <w:spacing w:val="2"/>
              </w:rPr>
              <w:t>用的卫星地面接收设施，对个人可以并处一</w:t>
            </w:r>
            <w:r>
              <w:rPr>
                <w:rFonts w:ascii="宋体" w:hAnsi="宋体" w:eastAsia="宋体" w:cs="宋体"/>
                <w:spacing w:val="-1"/>
              </w:rPr>
              <w:t>千元至五千元罚款，对单位可以并处一万元</w:t>
            </w:r>
            <w:r>
              <w:rPr>
                <w:rFonts w:ascii="宋体" w:hAnsi="宋体" w:eastAsia="宋体" w:cs="宋体"/>
                <w:spacing w:val="9"/>
              </w:rPr>
              <w:t>至五万元罚款；(二)对违反本细则第十条</w:t>
            </w:r>
            <w:r>
              <w:rPr>
                <w:rFonts w:ascii="宋体" w:hAnsi="宋体" w:eastAsia="宋体" w:cs="宋体"/>
                <w:spacing w:val="1"/>
              </w:rPr>
              <w:t>至第十二条规定的单位，可给予警告、通报</w:t>
            </w:r>
            <w:r>
              <w:rPr>
                <w:rFonts w:ascii="宋体" w:hAnsi="宋体" w:eastAsia="宋体" w:cs="宋体"/>
                <w:spacing w:val="3"/>
              </w:rPr>
              <w:t>批评、一万元至三万元罚款；(三)对违反</w:t>
            </w:r>
            <w:r>
              <w:rPr>
                <w:rFonts w:ascii="宋体" w:hAnsi="宋体" w:eastAsia="宋体" w:cs="宋体"/>
                <w:spacing w:val="-1"/>
              </w:rPr>
              <w:t>本细则第十三条规定的，可给予警告、通报</w:t>
            </w:r>
            <w:r>
              <w:rPr>
                <w:rFonts w:ascii="宋体" w:hAnsi="宋体" w:eastAsia="宋体" w:cs="宋体"/>
                <w:spacing w:val="9"/>
              </w:rPr>
              <w:t>批评、五千元至三万元罚款；(四)对违反</w:t>
            </w:r>
            <w:r>
              <w:rPr>
                <w:rFonts w:ascii="宋体" w:hAnsi="宋体" w:eastAsia="宋体" w:cs="宋体"/>
              </w:rPr>
              <w:t>本细则第十四条第二款的，可给予警告、通</w:t>
            </w:r>
          </w:p>
          <w:p w14:paraId="7E26C0E7">
            <w:pPr>
              <w:spacing w:before="64" w:line="237" w:lineRule="auto"/>
              <w:ind w:left="152"/>
              <w:rPr>
                <w:rFonts w:hint="eastAsia" w:ascii="宋体" w:hAnsi="宋体" w:eastAsia="宋体" w:cs="宋体"/>
              </w:rPr>
            </w:pPr>
            <w:r>
              <w:rPr>
                <w:rFonts w:ascii="宋体" w:hAnsi="宋体" w:eastAsia="宋体" w:cs="宋体"/>
                <w:spacing w:val="-4"/>
              </w:rPr>
              <w:t>报批评、一万元至三万元罚款。</w:t>
            </w:r>
          </w:p>
          <w:p w14:paraId="2FC3519C">
            <w:pPr>
              <w:spacing w:before="1" w:line="219" w:lineRule="auto"/>
              <w:ind w:left="152"/>
              <w:rPr>
                <w:rFonts w:hint="eastAsia" w:ascii="宋体" w:hAnsi="宋体" w:eastAsia="宋体" w:cs="宋体"/>
              </w:rPr>
            </w:pPr>
            <w:r>
              <w:rPr>
                <w:rFonts w:ascii="宋体" w:hAnsi="宋体" w:eastAsia="宋体" w:cs="宋体"/>
                <w:spacing w:val="17"/>
              </w:rPr>
              <w:t>(此条：参照序号104执行)</w:t>
            </w:r>
          </w:p>
        </w:tc>
        <w:tc>
          <w:tcPr>
            <w:tcW w:w="1109" w:type="dxa"/>
          </w:tcPr>
          <w:p w14:paraId="731E9287">
            <w:pPr>
              <w:spacing w:line="246" w:lineRule="auto"/>
            </w:pPr>
          </w:p>
          <w:p w14:paraId="76E84278">
            <w:pPr>
              <w:spacing w:line="246" w:lineRule="auto"/>
            </w:pPr>
          </w:p>
          <w:p w14:paraId="474AF87E">
            <w:pPr>
              <w:spacing w:line="246" w:lineRule="auto"/>
            </w:pPr>
          </w:p>
          <w:p w14:paraId="222BE034">
            <w:pPr>
              <w:spacing w:line="247" w:lineRule="auto"/>
            </w:pPr>
          </w:p>
          <w:p w14:paraId="0844E9FC">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49" w:type="dxa"/>
          </w:tcPr>
          <w:p w14:paraId="56D119C6">
            <w:pPr>
              <w:spacing w:line="271" w:lineRule="auto"/>
            </w:pPr>
          </w:p>
          <w:p w14:paraId="2ED6A7BC">
            <w:pPr>
              <w:spacing w:line="271" w:lineRule="auto"/>
            </w:pPr>
          </w:p>
          <w:p w14:paraId="7BED92DD">
            <w:pPr>
              <w:spacing w:line="272" w:lineRule="auto"/>
            </w:pPr>
          </w:p>
          <w:p w14:paraId="642811A2">
            <w:pPr>
              <w:spacing w:before="68" w:line="251" w:lineRule="auto"/>
              <w:ind w:left="106" w:right="16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70395CAC">
            <w:pPr>
              <w:spacing w:line="254" w:lineRule="auto"/>
            </w:pPr>
          </w:p>
          <w:p w14:paraId="63A5371B">
            <w:pPr>
              <w:spacing w:line="254" w:lineRule="auto"/>
            </w:pPr>
          </w:p>
          <w:p w14:paraId="543FF421">
            <w:pPr>
              <w:spacing w:before="69" w:line="259" w:lineRule="auto"/>
              <w:ind w:left="127" w:right="62"/>
              <w:jc w:val="both"/>
              <w:rPr>
                <w:rFonts w:hint="eastAsia" w:ascii="宋体" w:hAnsi="宋体" w:eastAsia="宋体" w:cs="宋体"/>
              </w:rPr>
            </w:pPr>
            <w:r>
              <w:rPr>
                <w:rFonts w:ascii="宋体" w:hAnsi="宋体" w:eastAsia="宋体" w:cs="宋体"/>
                <w:spacing w:val="7"/>
              </w:rPr>
              <w:t>没收其安装和使用的卫星地</w:t>
            </w:r>
            <w:r>
              <w:rPr>
                <w:rFonts w:ascii="宋体" w:hAnsi="宋体" w:eastAsia="宋体" w:cs="宋体"/>
                <w:spacing w:val="-1"/>
              </w:rPr>
              <w:t>面接收设施，对个人可并处</w:t>
            </w:r>
            <w:r>
              <w:rPr>
                <w:rFonts w:ascii="宋体" w:hAnsi="宋体" w:eastAsia="宋体" w:cs="宋体"/>
                <w:spacing w:val="4"/>
              </w:rPr>
              <w:t>2000元以下的罚款，对单位</w:t>
            </w:r>
            <w:r>
              <w:rPr>
                <w:rFonts w:ascii="宋体" w:hAnsi="宋体" w:eastAsia="宋体" w:cs="宋体"/>
                <w:spacing w:val="11"/>
              </w:rPr>
              <w:t>可并处2万元以下的罚款</w:t>
            </w:r>
          </w:p>
        </w:tc>
        <w:tc>
          <w:tcPr>
            <w:tcW w:w="774" w:type="dxa"/>
            <w:vMerge w:val="restart"/>
            <w:tcBorders>
              <w:bottom w:val="nil"/>
            </w:tcBorders>
          </w:tcPr>
          <w:p w14:paraId="3485705A"/>
        </w:tc>
      </w:tr>
      <w:tr w14:paraId="57965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685" w:type="dxa"/>
            <w:vMerge w:val="continue"/>
            <w:tcBorders>
              <w:top w:val="nil"/>
              <w:bottom w:val="nil"/>
            </w:tcBorders>
          </w:tcPr>
          <w:p w14:paraId="2D41C390"/>
        </w:tc>
        <w:tc>
          <w:tcPr>
            <w:tcW w:w="1539" w:type="dxa"/>
            <w:vMerge w:val="continue"/>
            <w:tcBorders>
              <w:top w:val="nil"/>
              <w:bottom w:val="nil"/>
            </w:tcBorders>
          </w:tcPr>
          <w:p w14:paraId="4EF83C29"/>
        </w:tc>
        <w:tc>
          <w:tcPr>
            <w:tcW w:w="1739" w:type="dxa"/>
            <w:vMerge w:val="continue"/>
            <w:tcBorders>
              <w:top w:val="nil"/>
              <w:bottom w:val="nil"/>
            </w:tcBorders>
          </w:tcPr>
          <w:p w14:paraId="2428CA5C"/>
        </w:tc>
        <w:tc>
          <w:tcPr>
            <w:tcW w:w="4207" w:type="dxa"/>
            <w:vMerge w:val="continue"/>
            <w:tcBorders>
              <w:top w:val="nil"/>
              <w:bottom w:val="nil"/>
            </w:tcBorders>
          </w:tcPr>
          <w:p w14:paraId="4BE8009D"/>
        </w:tc>
        <w:tc>
          <w:tcPr>
            <w:tcW w:w="1109" w:type="dxa"/>
          </w:tcPr>
          <w:p w14:paraId="1E6C7508">
            <w:pPr>
              <w:spacing w:line="259" w:lineRule="auto"/>
            </w:pPr>
          </w:p>
          <w:p w14:paraId="41D28042">
            <w:pPr>
              <w:spacing w:line="260" w:lineRule="auto"/>
            </w:pPr>
          </w:p>
          <w:p w14:paraId="438F4156">
            <w:pPr>
              <w:spacing w:line="260" w:lineRule="auto"/>
            </w:pPr>
          </w:p>
          <w:p w14:paraId="69CA6684">
            <w:pPr>
              <w:spacing w:line="260" w:lineRule="auto"/>
            </w:pPr>
          </w:p>
          <w:p w14:paraId="14CBD3D6">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49" w:type="dxa"/>
          </w:tcPr>
          <w:p w14:paraId="6A8A7236">
            <w:pPr>
              <w:spacing w:line="289" w:lineRule="auto"/>
            </w:pPr>
          </w:p>
          <w:p w14:paraId="5C4C67AB">
            <w:pPr>
              <w:spacing w:line="290" w:lineRule="auto"/>
            </w:pPr>
          </w:p>
          <w:p w14:paraId="7A31F418">
            <w:pPr>
              <w:spacing w:line="290" w:lineRule="auto"/>
            </w:pPr>
          </w:p>
          <w:p w14:paraId="696E28EA">
            <w:pPr>
              <w:spacing w:before="68" w:line="256" w:lineRule="auto"/>
              <w:ind w:left="106" w:right="16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42247DF0">
            <w:pPr>
              <w:spacing w:line="422" w:lineRule="auto"/>
            </w:pPr>
          </w:p>
          <w:p w14:paraId="0D002D5E">
            <w:pPr>
              <w:spacing w:before="68" w:line="262" w:lineRule="auto"/>
              <w:ind w:left="127" w:right="54"/>
              <w:rPr>
                <w:rFonts w:hint="eastAsia" w:ascii="宋体" w:hAnsi="宋体" w:eastAsia="宋体" w:cs="宋体"/>
              </w:rPr>
            </w:pPr>
            <w:r>
              <w:rPr>
                <w:rFonts w:ascii="宋体" w:hAnsi="宋体" w:eastAsia="宋体" w:cs="宋体"/>
                <w:spacing w:val="7"/>
              </w:rPr>
              <w:t>没收其安装和使用的卫星地</w:t>
            </w:r>
            <w:r>
              <w:rPr>
                <w:rFonts w:ascii="宋体" w:hAnsi="宋体" w:eastAsia="宋体" w:cs="宋体"/>
                <w:spacing w:val="-1"/>
              </w:rPr>
              <w:t>面接收设施，对个人可并处</w:t>
            </w:r>
            <w:r>
              <w:rPr>
                <w:rFonts w:ascii="宋体" w:hAnsi="宋体" w:eastAsia="宋体" w:cs="宋体"/>
                <w:spacing w:val="20"/>
              </w:rPr>
              <w:t>2000元以上3000元以下的</w:t>
            </w:r>
            <w:r>
              <w:rPr>
                <w:rFonts w:ascii="宋体" w:hAnsi="宋体" w:eastAsia="宋体" w:cs="宋体"/>
                <w:spacing w:val="14"/>
              </w:rPr>
              <w:t>罚款，对单位可并处2万元</w:t>
            </w:r>
            <w:r>
              <w:rPr>
                <w:rFonts w:ascii="宋体" w:hAnsi="宋体" w:eastAsia="宋体" w:cs="宋体"/>
                <w:spacing w:val="11"/>
              </w:rPr>
              <w:t>以上3万元以下的罚款</w:t>
            </w:r>
          </w:p>
        </w:tc>
        <w:tc>
          <w:tcPr>
            <w:tcW w:w="774" w:type="dxa"/>
            <w:vMerge w:val="continue"/>
            <w:tcBorders>
              <w:top w:val="nil"/>
              <w:bottom w:val="nil"/>
            </w:tcBorders>
          </w:tcPr>
          <w:p w14:paraId="5AD92612"/>
        </w:tc>
      </w:tr>
      <w:tr w14:paraId="5790A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trPr>
        <w:tc>
          <w:tcPr>
            <w:tcW w:w="685" w:type="dxa"/>
            <w:vMerge w:val="continue"/>
            <w:tcBorders>
              <w:top w:val="nil"/>
            </w:tcBorders>
          </w:tcPr>
          <w:p w14:paraId="3EE7E378"/>
        </w:tc>
        <w:tc>
          <w:tcPr>
            <w:tcW w:w="1539" w:type="dxa"/>
            <w:vMerge w:val="continue"/>
            <w:tcBorders>
              <w:top w:val="nil"/>
            </w:tcBorders>
          </w:tcPr>
          <w:p w14:paraId="610E520D"/>
        </w:tc>
        <w:tc>
          <w:tcPr>
            <w:tcW w:w="1739" w:type="dxa"/>
            <w:vMerge w:val="continue"/>
            <w:tcBorders>
              <w:top w:val="nil"/>
            </w:tcBorders>
          </w:tcPr>
          <w:p w14:paraId="7D6EA64B"/>
        </w:tc>
        <w:tc>
          <w:tcPr>
            <w:tcW w:w="4207" w:type="dxa"/>
            <w:vMerge w:val="continue"/>
            <w:tcBorders>
              <w:top w:val="nil"/>
            </w:tcBorders>
          </w:tcPr>
          <w:p w14:paraId="18EE88D4"/>
        </w:tc>
        <w:tc>
          <w:tcPr>
            <w:tcW w:w="1109" w:type="dxa"/>
          </w:tcPr>
          <w:p w14:paraId="1203F0FB">
            <w:pPr>
              <w:spacing w:line="287" w:lineRule="auto"/>
            </w:pPr>
          </w:p>
          <w:p w14:paraId="3C4076FE">
            <w:pPr>
              <w:spacing w:line="287" w:lineRule="auto"/>
            </w:pPr>
          </w:p>
          <w:p w14:paraId="1021D5C1">
            <w:pPr>
              <w:spacing w:line="288" w:lineRule="auto"/>
            </w:pPr>
          </w:p>
          <w:p w14:paraId="7D11FAAB">
            <w:pPr>
              <w:spacing w:line="288" w:lineRule="auto"/>
            </w:pPr>
          </w:p>
          <w:p w14:paraId="35CA5CBF">
            <w:pPr>
              <w:spacing w:before="69" w:line="220" w:lineRule="auto"/>
              <w:ind w:left="95"/>
              <w:rPr>
                <w:rFonts w:hint="eastAsia" w:ascii="宋体" w:hAnsi="宋体" w:eastAsia="宋体" w:cs="宋体"/>
              </w:rPr>
            </w:pPr>
            <w:r>
              <w:rPr>
                <w:rFonts w:ascii="宋体" w:hAnsi="宋体" w:eastAsia="宋体" w:cs="宋体"/>
                <w:spacing w:val="6"/>
              </w:rPr>
              <w:t>从重处罚</w:t>
            </w:r>
          </w:p>
        </w:tc>
        <w:tc>
          <w:tcPr>
            <w:tcW w:w="1949" w:type="dxa"/>
          </w:tcPr>
          <w:p w14:paraId="2F54D125">
            <w:pPr>
              <w:spacing w:line="242" w:lineRule="auto"/>
            </w:pPr>
          </w:p>
          <w:p w14:paraId="63E85666">
            <w:pPr>
              <w:spacing w:line="242" w:lineRule="auto"/>
            </w:pPr>
          </w:p>
          <w:p w14:paraId="63477EB7">
            <w:pPr>
              <w:spacing w:line="242" w:lineRule="auto"/>
            </w:pPr>
          </w:p>
          <w:p w14:paraId="48D50F64">
            <w:pPr>
              <w:spacing w:line="243" w:lineRule="auto"/>
            </w:pPr>
          </w:p>
          <w:p w14:paraId="30BC5229">
            <w:pPr>
              <w:spacing w:before="68" w:line="243" w:lineRule="auto"/>
              <w:ind w:left="106" w:right="16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08" w:type="dxa"/>
          </w:tcPr>
          <w:p w14:paraId="43A8B8C6">
            <w:pPr>
              <w:spacing w:line="277" w:lineRule="auto"/>
            </w:pPr>
          </w:p>
          <w:p w14:paraId="3AC56184">
            <w:pPr>
              <w:spacing w:line="277" w:lineRule="auto"/>
            </w:pPr>
          </w:p>
          <w:p w14:paraId="413AD9C6">
            <w:pPr>
              <w:spacing w:before="68" w:line="255" w:lineRule="auto"/>
              <w:ind w:left="127" w:right="82"/>
              <w:jc w:val="both"/>
              <w:rPr>
                <w:rFonts w:hint="eastAsia" w:ascii="宋体" w:hAnsi="宋体" w:eastAsia="宋体" w:cs="宋体"/>
              </w:rPr>
            </w:pPr>
            <w:r>
              <w:rPr>
                <w:rFonts w:ascii="宋体" w:hAnsi="宋体" w:eastAsia="宋体" w:cs="宋体"/>
                <w:spacing w:val="5"/>
              </w:rPr>
              <w:t>没收其安装和使用的卫星地</w:t>
            </w:r>
            <w:r>
              <w:rPr>
                <w:rFonts w:ascii="宋体" w:hAnsi="宋体" w:eastAsia="宋体" w:cs="宋体"/>
                <w:spacing w:val="2"/>
              </w:rPr>
              <w:t>面接收设施，对个人可并处</w:t>
            </w:r>
            <w:r>
              <w:rPr>
                <w:rFonts w:ascii="宋体" w:hAnsi="宋体" w:eastAsia="宋体" w:cs="宋体"/>
                <w:spacing w:val="17"/>
              </w:rPr>
              <w:t>3000元以上5000元以下的</w:t>
            </w:r>
            <w:r>
              <w:rPr>
                <w:rFonts w:ascii="宋体" w:hAnsi="宋体" w:eastAsia="宋体" w:cs="宋体"/>
                <w:spacing w:val="12"/>
              </w:rPr>
              <w:t>罚款，对单位可并处3万元</w:t>
            </w:r>
            <w:r>
              <w:rPr>
                <w:rFonts w:ascii="宋体" w:hAnsi="宋体" w:eastAsia="宋体" w:cs="宋体"/>
                <w:spacing w:val="13"/>
              </w:rPr>
              <w:t>以上5万元以下的罚款</w:t>
            </w:r>
          </w:p>
        </w:tc>
        <w:tc>
          <w:tcPr>
            <w:tcW w:w="774" w:type="dxa"/>
            <w:vMerge w:val="continue"/>
            <w:tcBorders>
              <w:top w:val="nil"/>
            </w:tcBorders>
          </w:tcPr>
          <w:p w14:paraId="09C14C16"/>
        </w:tc>
      </w:tr>
    </w:tbl>
    <w:p w14:paraId="62BA2FFA"/>
    <w:p w14:paraId="361308D6">
      <w:pPr>
        <w:sectPr>
          <w:footerReference r:id="rId117" w:type="default"/>
          <w:pgSz w:w="17090" w:h="12260"/>
          <w:pgMar w:top="1042" w:right="845" w:bottom="1668" w:left="1424" w:header="0" w:footer="1459" w:gutter="0"/>
          <w:cols w:space="720" w:num="1"/>
        </w:sectPr>
      </w:pPr>
    </w:p>
    <w:p w14:paraId="02AFC836">
      <w:pPr>
        <w:spacing w:before="150" w:line="219" w:lineRule="auto"/>
        <w:ind w:left="321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2CA06FB9"/>
    <w:p w14:paraId="21EAD737">
      <w:pPr>
        <w:spacing w:line="157"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09"/>
        <w:gridCol w:w="1879"/>
        <w:gridCol w:w="3997"/>
        <w:gridCol w:w="1099"/>
        <w:gridCol w:w="1939"/>
        <w:gridCol w:w="2808"/>
        <w:gridCol w:w="775"/>
      </w:tblGrid>
      <w:tr w14:paraId="6FF9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84" w:type="dxa"/>
          </w:tcPr>
          <w:p w14:paraId="494F1CA4">
            <w:pPr>
              <w:spacing w:before="174" w:line="221" w:lineRule="auto"/>
              <w:ind w:left="84"/>
              <w:rPr>
                <w:rFonts w:hint="eastAsia" w:ascii="宋体" w:hAnsi="宋体" w:eastAsia="宋体" w:cs="宋体"/>
              </w:rPr>
            </w:pPr>
            <w:r>
              <w:rPr>
                <w:rFonts w:ascii="宋体" w:hAnsi="宋体" w:eastAsia="宋体" w:cs="宋体"/>
                <w:spacing w:val="6"/>
              </w:rPr>
              <w:t>序号</w:t>
            </w:r>
          </w:p>
        </w:tc>
        <w:tc>
          <w:tcPr>
            <w:tcW w:w="1609" w:type="dxa"/>
          </w:tcPr>
          <w:p w14:paraId="7B0A9A3D">
            <w:pPr>
              <w:spacing w:before="65" w:line="219" w:lineRule="auto"/>
              <w:ind w:left="371"/>
              <w:rPr>
                <w:rFonts w:hint="eastAsia" w:ascii="宋体" w:hAnsi="宋体" w:eastAsia="宋体" w:cs="宋体"/>
              </w:rPr>
            </w:pPr>
            <w:r>
              <w:rPr>
                <w:rFonts w:ascii="宋体" w:hAnsi="宋体" w:eastAsia="宋体" w:cs="宋体"/>
                <w:spacing w:val="2"/>
              </w:rPr>
              <w:t>指导目录</w:t>
            </w:r>
          </w:p>
          <w:p w14:paraId="60CC0E1E">
            <w:pPr>
              <w:spacing w:before="1" w:line="201" w:lineRule="auto"/>
              <w:ind w:left="371"/>
              <w:rPr>
                <w:rFonts w:hint="eastAsia" w:ascii="宋体" w:hAnsi="宋体" w:eastAsia="宋体" w:cs="宋体"/>
              </w:rPr>
            </w:pPr>
            <w:r>
              <w:rPr>
                <w:rFonts w:ascii="宋体" w:hAnsi="宋体" w:eastAsia="宋体" w:cs="宋体"/>
                <w:spacing w:val="3"/>
              </w:rPr>
              <w:t>对应事项</w:t>
            </w:r>
          </w:p>
        </w:tc>
        <w:tc>
          <w:tcPr>
            <w:tcW w:w="1879" w:type="dxa"/>
          </w:tcPr>
          <w:p w14:paraId="0F468DC3">
            <w:pPr>
              <w:spacing w:before="174" w:line="220" w:lineRule="auto"/>
              <w:ind w:left="511"/>
              <w:rPr>
                <w:rFonts w:hint="eastAsia" w:ascii="宋体" w:hAnsi="宋体" w:eastAsia="宋体" w:cs="宋体"/>
              </w:rPr>
            </w:pPr>
            <w:r>
              <w:rPr>
                <w:rFonts w:ascii="宋体" w:hAnsi="宋体" w:eastAsia="宋体" w:cs="宋体"/>
                <w:spacing w:val="3"/>
              </w:rPr>
              <w:t>处罚事项</w:t>
            </w:r>
          </w:p>
        </w:tc>
        <w:tc>
          <w:tcPr>
            <w:tcW w:w="3997" w:type="dxa"/>
          </w:tcPr>
          <w:p w14:paraId="20B924CB">
            <w:pPr>
              <w:spacing w:before="172" w:line="219" w:lineRule="auto"/>
              <w:ind w:left="1582"/>
              <w:rPr>
                <w:rFonts w:hint="eastAsia" w:ascii="宋体" w:hAnsi="宋体" w:eastAsia="宋体" w:cs="宋体"/>
              </w:rPr>
            </w:pPr>
            <w:r>
              <w:rPr>
                <w:rFonts w:ascii="宋体" w:hAnsi="宋体" w:eastAsia="宋体" w:cs="宋体"/>
                <w:spacing w:val="8"/>
              </w:rPr>
              <w:t>处罚依据</w:t>
            </w:r>
          </w:p>
        </w:tc>
        <w:tc>
          <w:tcPr>
            <w:tcW w:w="1099" w:type="dxa"/>
          </w:tcPr>
          <w:p w14:paraId="79C54700">
            <w:pPr>
              <w:spacing w:before="174" w:line="220" w:lineRule="auto"/>
              <w:ind w:left="106"/>
              <w:rPr>
                <w:rFonts w:hint="eastAsia" w:ascii="宋体" w:hAnsi="宋体" w:eastAsia="宋体" w:cs="宋体"/>
              </w:rPr>
            </w:pPr>
            <w:r>
              <w:rPr>
                <w:rFonts w:ascii="宋体" w:hAnsi="宋体" w:eastAsia="宋体" w:cs="宋体"/>
                <w:spacing w:val="3"/>
              </w:rPr>
              <w:t>违法程度</w:t>
            </w:r>
          </w:p>
        </w:tc>
        <w:tc>
          <w:tcPr>
            <w:tcW w:w="1939" w:type="dxa"/>
          </w:tcPr>
          <w:p w14:paraId="2041C13D">
            <w:pPr>
              <w:spacing w:before="174" w:line="220" w:lineRule="auto"/>
              <w:ind w:left="547"/>
              <w:rPr>
                <w:rFonts w:hint="eastAsia" w:ascii="宋体" w:hAnsi="宋体" w:eastAsia="宋体" w:cs="宋体"/>
              </w:rPr>
            </w:pPr>
            <w:r>
              <w:rPr>
                <w:rFonts w:ascii="宋体" w:hAnsi="宋体" w:eastAsia="宋体" w:cs="宋体"/>
                <w:spacing w:val="-2"/>
              </w:rPr>
              <w:t>违法情节</w:t>
            </w:r>
          </w:p>
        </w:tc>
        <w:tc>
          <w:tcPr>
            <w:tcW w:w="2808" w:type="dxa"/>
          </w:tcPr>
          <w:p w14:paraId="159F0CEA">
            <w:pPr>
              <w:spacing w:before="174" w:line="221" w:lineRule="auto"/>
              <w:ind w:left="788"/>
              <w:rPr>
                <w:rFonts w:hint="eastAsia" w:ascii="宋体" w:hAnsi="宋体" w:eastAsia="宋体" w:cs="宋体"/>
              </w:rPr>
            </w:pPr>
            <w:r>
              <w:rPr>
                <w:rFonts w:ascii="宋体" w:hAnsi="宋体" w:eastAsia="宋体" w:cs="宋体"/>
                <w:spacing w:val="4"/>
              </w:rPr>
              <w:t>处罚裁量基准</w:t>
            </w:r>
          </w:p>
        </w:tc>
        <w:tc>
          <w:tcPr>
            <w:tcW w:w="775" w:type="dxa"/>
          </w:tcPr>
          <w:p w14:paraId="11BF38FD">
            <w:pPr>
              <w:spacing w:before="174" w:line="221" w:lineRule="auto"/>
              <w:ind w:left="200"/>
              <w:rPr>
                <w:rFonts w:hint="eastAsia" w:ascii="宋体" w:hAnsi="宋体" w:eastAsia="宋体" w:cs="宋体"/>
              </w:rPr>
            </w:pPr>
            <w:r>
              <w:rPr>
                <w:rFonts w:ascii="宋体" w:hAnsi="宋体" w:eastAsia="宋体" w:cs="宋体"/>
                <w:spacing w:val="5"/>
              </w:rPr>
              <w:t>备注</w:t>
            </w:r>
          </w:p>
        </w:tc>
      </w:tr>
      <w:tr w14:paraId="2743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684" w:type="dxa"/>
            <w:vMerge w:val="restart"/>
            <w:tcBorders>
              <w:bottom w:val="nil"/>
            </w:tcBorders>
          </w:tcPr>
          <w:p w14:paraId="6455DC7A">
            <w:pPr>
              <w:spacing w:line="257" w:lineRule="auto"/>
            </w:pPr>
          </w:p>
          <w:p w14:paraId="4CF83053">
            <w:pPr>
              <w:spacing w:line="258" w:lineRule="auto"/>
            </w:pPr>
          </w:p>
          <w:p w14:paraId="6862D197">
            <w:pPr>
              <w:spacing w:line="258" w:lineRule="auto"/>
            </w:pPr>
          </w:p>
          <w:p w14:paraId="320F8E35">
            <w:pPr>
              <w:spacing w:line="258" w:lineRule="auto"/>
            </w:pPr>
          </w:p>
          <w:p w14:paraId="19CF66DD">
            <w:pPr>
              <w:spacing w:line="258" w:lineRule="auto"/>
            </w:pPr>
          </w:p>
          <w:p w14:paraId="44A9FD6F">
            <w:pPr>
              <w:spacing w:line="258" w:lineRule="auto"/>
            </w:pPr>
          </w:p>
          <w:p w14:paraId="486C5A4C">
            <w:pPr>
              <w:spacing w:line="258" w:lineRule="auto"/>
            </w:pPr>
          </w:p>
          <w:p w14:paraId="7FD100AE">
            <w:pPr>
              <w:spacing w:line="258" w:lineRule="auto"/>
            </w:pPr>
          </w:p>
          <w:p w14:paraId="101402B5">
            <w:pPr>
              <w:spacing w:line="258" w:lineRule="auto"/>
            </w:pPr>
          </w:p>
          <w:p w14:paraId="6AB89804">
            <w:pPr>
              <w:spacing w:line="258" w:lineRule="auto"/>
            </w:pPr>
          </w:p>
          <w:p w14:paraId="46ACCF7C">
            <w:pPr>
              <w:spacing w:line="258" w:lineRule="auto"/>
            </w:pPr>
          </w:p>
          <w:p w14:paraId="6EA08F73">
            <w:pPr>
              <w:spacing w:line="258" w:lineRule="auto"/>
            </w:pPr>
          </w:p>
          <w:p w14:paraId="20AC32F4">
            <w:pPr>
              <w:spacing w:line="258" w:lineRule="auto"/>
            </w:pPr>
          </w:p>
          <w:p w14:paraId="092B7E01">
            <w:pPr>
              <w:spacing w:before="69" w:line="184" w:lineRule="auto"/>
              <w:ind w:left="84"/>
              <w:rPr>
                <w:rFonts w:hint="eastAsia" w:ascii="宋体" w:hAnsi="宋体" w:eastAsia="宋体" w:cs="宋体"/>
              </w:rPr>
            </w:pPr>
            <w:r>
              <w:rPr>
                <w:rFonts w:ascii="宋体" w:hAnsi="宋体" w:eastAsia="宋体" w:cs="宋体"/>
                <w:spacing w:val="-6"/>
              </w:rPr>
              <w:t>112</w:t>
            </w:r>
          </w:p>
        </w:tc>
        <w:tc>
          <w:tcPr>
            <w:tcW w:w="1609" w:type="dxa"/>
            <w:vMerge w:val="restart"/>
            <w:tcBorders>
              <w:bottom w:val="nil"/>
            </w:tcBorders>
          </w:tcPr>
          <w:p w14:paraId="648DAB27">
            <w:pPr>
              <w:spacing w:line="245" w:lineRule="auto"/>
            </w:pPr>
          </w:p>
          <w:p w14:paraId="29EBD940">
            <w:pPr>
              <w:spacing w:line="245" w:lineRule="auto"/>
            </w:pPr>
          </w:p>
          <w:p w14:paraId="57FA3D2C">
            <w:pPr>
              <w:spacing w:line="245" w:lineRule="auto"/>
            </w:pPr>
          </w:p>
          <w:p w14:paraId="3609A16B">
            <w:pPr>
              <w:spacing w:line="245" w:lineRule="auto"/>
            </w:pPr>
          </w:p>
          <w:p w14:paraId="2A8256F2">
            <w:pPr>
              <w:spacing w:line="246" w:lineRule="auto"/>
            </w:pPr>
          </w:p>
          <w:p w14:paraId="654E49EB">
            <w:pPr>
              <w:spacing w:line="246" w:lineRule="auto"/>
            </w:pPr>
          </w:p>
          <w:p w14:paraId="0776AB92">
            <w:pPr>
              <w:spacing w:line="246" w:lineRule="auto"/>
            </w:pPr>
          </w:p>
          <w:p w14:paraId="6EA0A26E">
            <w:pPr>
              <w:spacing w:line="246" w:lineRule="auto"/>
            </w:pPr>
          </w:p>
          <w:p w14:paraId="23843E1D">
            <w:pPr>
              <w:spacing w:line="246" w:lineRule="auto"/>
            </w:pPr>
          </w:p>
          <w:p w14:paraId="234FA498">
            <w:pPr>
              <w:spacing w:line="246" w:lineRule="auto"/>
            </w:pPr>
          </w:p>
          <w:p w14:paraId="416A2EB0">
            <w:pPr>
              <w:spacing w:before="68" w:line="255" w:lineRule="auto"/>
              <w:ind w:left="61" w:right="75"/>
              <w:rPr>
                <w:rFonts w:hint="eastAsia" w:ascii="宋体" w:hAnsi="宋体" w:eastAsia="宋体" w:cs="宋体"/>
              </w:rPr>
            </w:pPr>
            <w:r>
              <w:rPr>
                <w:rFonts w:ascii="宋体" w:hAnsi="宋体" w:eastAsia="宋体" w:cs="宋体"/>
                <w:spacing w:val="-2"/>
              </w:rPr>
              <w:t>对未持有《许可证》而擅自设置</w:t>
            </w:r>
            <w:r>
              <w:rPr>
                <w:rFonts w:ascii="宋体" w:hAnsi="宋体" w:eastAsia="宋体" w:cs="宋体"/>
                <w:spacing w:val="15"/>
              </w:rPr>
              <w:t>卫星地面接收</w:t>
            </w:r>
            <w:r>
              <w:rPr>
                <w:rFonts w:ascii="宋体" w:hAnsi="宋体" w:eastAsia="宋体" w:cs="宋体"/>
                <w:spacing w:val="14"/>
              </w:rPr>
              <w:t>设施或者接收</w:t>
            </w:r>
            <w:r>
              <w:rPr>
                <w:rFonts w:ascii="宋体" w:hAnsi="宋体" w:eastAsia="宋体" w:cs="宋体"/>
                <w:spacing w:val="18"/>
              </w:rPr>
              <w:t>外国卫星传送</w:t>
            </w:r>
            <w:r>
              <w:rPr>
                <w:rFonts w:ascii="宋体" w:hAnsi="宋体" w:eastAsia="宋体" w:cs="宋体"/>
                <w:spacing w:val="19"/>
              </w:rPr>
              <w:t>的电视节目的</w:t>
            </w:r>
            <w:r>
              <w:rPr>
                <w:rFonts w:ascii="宋体" w:hAnsi="宋体" w:eastAsia="宋体" w:cs="宋体"/>
                <w:spacing w:val="13"/>
              </w:rPr>
              <w:t>行政处罚</w:t>
            </w:r>
          </w:p>
        </w:tc>
        <w:tc>
          <w:tcPr>
            <w:tcW w:w="1879" w:type="dxa"/>
            <w:vMerge w:val="restart"/>
            <w:tcBorders>
              <w:bottom w:val="nil"/>
            </w:tcBorders>
          </w:tcPr>
          <w:p w14:paraId="218DFD1E">
            <w:pPr>
              <w:spacing w:line="259" w:lineRule="auto"/>
            </w:pPr>
          </w:p>
          <w:p w14:paraId="5F341FF1">
            <w:pPr>
              <w:spacing w:line="259" w:lineRule="auto"/>
            </w:pPr>
          </w:p>
          <w:p w14:paraId="6DBA5BA8">
            <w:pPr>
              <w:spacing w:line="259" w:lineRule="auto"/>
            </w:pPr>
          </w:p>
          <w:p w14:paraId="215B2695">
            <w:pPr>
              <w:spacing w:line="259" w:lineRule="auto"/>
            </w:pPr>
          </w:p>
          <w:p w14:paraId="40E3E0FE">
            <w:pPr>
              <w:spacing w:line="259" w:lineRule="auto"/>
            </w:pPr>
          </w:p>
          <w:p w14:paraId="013B5954">
            <w:pPr>
              <w:spacing w:line="259" w:lineRule="auto"/>
            </w:pPr>
          </w:p>
          <w:p w14:paraId="5CDE91F4">
            <w:pPr>
              <w:spacing w:line="259" w:lineRule="auto"/>
            </w:pPr>
          </w:p>
          <w:p w14:paraId="61921E73">
            <w:pPr>
              <w:spacing w:line="259" w:lineRule="auto"/>
            </w:pPr>
          </w:p>
          <w:p w14:paraId="3DA6FACB">
            <w:pPr>
              <w:spacing w:line="260" w:lineRule="auto"/>
            </w:pPr>
          </w:p>
          <w:p w14:paraId="49F00F7E">
            <w:pPr>
              <w:spacing w:line="260" w:lineRule="auto"/>
            </w:pPr>
          </w:p>
          <w:p w14:paraId="198F3522">
            <w:pPr>
              <w:spacing w:before="68" w:line="257" w:lineRule="auto"/>
              <w:ind w:left="91" w:right="105" w:firstLine="100"/>
              <w:rPr>
                <w:rFonts w:hint="eastAsia" w:ascii="宋体" w:hAnsi="宋体" w:eastAsia="宋体" w:cs="宋体"/>
              </w:rPr>
            </w:pPr>
            <w:r>
              <w:rPr>
                <w:rFonts w:ascii="宋体" w:hAnsi="宋体" w:eastAsia="宋体" w:cs="宋体"/>
                <w:spacing w:val="-2"/>
              </w:rPr>
              <w:t>对未持有《许可证》而擅自设置卫</w:t>
            </w:r>
            <w:r>
              <w:rPr>
                <w:rFonts w:ascii="宋体" w:hAnsi="宋体" w:eastAsia="宋体" w:cs="宋体"/>
                <w:spacing w:val="15"/>
              </w:rPr>
              <w:t>星地面接收设施或者接收外国卫</w:t>
            </w:r>
            <w:r>
              <w:rPr>
                <w:rFonts w:ascii="宋体" w:hAnsi="宋体" w:eastAsia="宋体" w:cs="宋体"/>
                <w:spacing w:val="13"/>
              </w:rPr>
              <w:t>尾传送的电视节</w:t>
            </w:r>
            <w:r>
              <w:rPr>
                <w:rFonts w:ascii="宋体" w:hAnsi="宋体" w:eastAsia="宋体" w:cs="宋体"/>
                <w:spacing w:val="17"/>
              </w:rPr>
              <w:t>目的单位的处罚</w:t>
            </w:r>
          </w:p>
        </w:tc>
        <w:tc>
          <w:tcPr>
            <w:tcW w:w="3997" w:type="dxa"/>
            <w:vMerge w:val="restart"/>
            <w:tcBorders>
              <w:bottom w:val="nil"/>
            </w:tcBorders>
          </w:tcPr>
          <w:p w14:paraId="25F62375">
            <w:pPr>
              <w:spacing w:before="208" w:line="295" w:lineRule="auto"/>
              <w:ind w:left="103" w:right="126" w:hanging="104"/>
              <w:jc w:val="both"/>
              <w:rPr>
                <w:rFonts w:hint="eastAsia" w:ascii="宋体" w:hAnsi="宋体" w:eastAsia="宋体" w:cs="宋体"/>
                <w:sz w:val="20"/>
                <w:szCs w:val="20"/>
              </w:rPr>
            </w:pPr>
            <w:r>
              <w:rPr>
                <w:rFonts w:ascii="宋体" w:hAnsi="宋体" w:eastAsia="宋体" w:cs="宋体"/>
                <w:spacing w:val="22"/>
                <w:sz w:val="20"/>
                <w:szCs w:val="20"/>
              </w:rPr>
              <w:t>《卫星地面接收设施接收外国卫星传送</w:t>
            </w:r>
            <w:r>
              <w:rPr>
                <w:rFonts w:ascii="宋体" w:hAnsi="宋体" w:eastAsia="宋体" w:cs="宋体"/>
                <w:spacing w:val="27"/>
                <w:sz w:val="20"/>
                <w:szCs w:val="20"/>
              </w:rPr>
              <w:t>电视节目管理办法》(2018年9月18日</w:t>
            </w:r>
            <w:r>
              <w:rPr>
                <w:rFonts w:ascii="宋体" w:hAnsi="宋体" w:eastAsia="宋体" w:cs="宋体"/>
                <w:sz w:val="20"/>
                <w:szCs w:val="20"/>
              </w:rPr>
              <w:t>修订)</w:t>
            </w:r>
          </w:p>
          <w:p w14:paraId="6EBB0BA1">
            <w:pPr>
              <w:spacing w:before="101" w:line="317" w:lineRule="auto"/>
              <w:ind w:left="103" w:firstLine="219"/>
              <w:jc w:val="both"/>
              <w:rPr>
                <w:rFonts w:hint="eastAsia" w:ascii="宋体" w:hAnsi="宋体" w:eastAsia="宋体" w:cs="宋体"/>
                <w:sz w:val="20"/>
                <w:szCs w:val="20"/>
              </w:rPr>
            </w:pPr>
            <w:r>
              <w:rPr>
                <w:rFonts w:ascii="宋体" w:hAnsi="宋体" w:eastAsia="宋体" w:cs="宋体"/>
                <w:spacing w:val="15"/>
                <w:sz w:val="20"/>
                <w:szCs w:val="20"/>
              </w:rPr>
              <w:t>第十二条：违反本办法第七条的规定，</w:t>
            </w:r>
            <w:r>
              <w:rPr>
                <w:rFonts w:ascii="宋体" w:hAnsi="宋体" w:eastAsia="宋体" w:cs="宋体"/>
                <w:spacing w:val="8"/>
                <w:sz w:val="20"/>
                <w:szCs w:val="20"/>
              </w:rPr>
              <w:t>未持有《许可证》而擅自设置卫星地面接</w:t>
            </w:r>
            <w:r>
              <w:rPr>
                <w:rFonts w:ascii="宋体" w:hAnsi="宋体" w:eastAsia="宋体" w:cs="宋体"/>
                <w:spacing w:val="20"/>
                <w:sz w:val="20"/>
                <w:szCs w:val="20"/>
              </w:rPr>
              <w:t>收设施或者接收外国卫星传送的电视节</w:t>
            </w:r>
            <w:r>
              <w:rPr>
                <w:rFonts w:ascii="宋体" w:hAnsi="宋体" w:eastAsia="宋体" w:cs="宋体"/>
                <w:spacing w:val="9"/>
                <w:sz w:val="20"/>
                <w:szCs w:val="20"/>
              </w:rPr>
              <w:t>目的单位，省、自治区、直辖市人民政府</w:t>
            </w:r>
            <w:r>
              <w:rPr>
                <w:rFonts w:ascii="宋体" w:hAnsi="宋体" w:eastAsia="宋体" w:cs="宋体"/>
                <w:spacing w:val="10"/>
                <w:sz w:val="20"/>
                <w:szCs w:val="20"/>
              </w:rPr>
              <w:t>广播电视行政管理部门会同公安机关、国</w:t>
            </w:r>
            <w:r>
              <w:rPr>
                <w:rFonts w:ascii="宋体" w:hAnsi="宋体" w:eastAsia="宋体" w:cs="宋体"/>
                <w:spacing w:val="18"/>
                <w:sz w:val="20"/>
                <w:szCs w:val="20"/>
              </w:rPr>
              <w:t>家安全机关可以没收其卫星地面接收设</w:t>
            </w:r>
            <w:r>
              <w:rPr>
                <w:rFonts w:ascii="宋体" w:hAnsi="宋体" w:eastAsia="宋体" w:cs="宋体"/>
                <w:spacing w:val="13"/>
                <w:sz w:val="20"/>
                <w:szCs w:val="20"/>
              </w:rPr>
              <w:t>施，并处以5万元以下的罚款。对单位的</w:t>
            </w:r>
            <w:r>
              <w:rPr>
                <w:rFonts w:ascii="宋体" w:hAnsi="宋体" w:eastAsia="宋体" w:cs="宋体"/>
                <w:spacing w:val="18"/>
                <w:sz w:val="20"/>
                <w:szCs w:val="20"/>
              </w:rPr>
              <w:t>直接负责的主管人员和其他直接责任人</w:t>
            </w:r>
            <w:r>
              <w:rPr>
                <w:rFonts w:ascii="宋体" w:hAnsi="宋体" w:eastAsia="宋体" w:cs="宋体"/>
                <w:spacing w:val="14"/>
                <w:sz w:val="20"/>
                <w:szCs w:val="20"/>
              </w:rPr>
              <w:t>员，可以建议其主管部门给予行政处分；</w:t>
            </w:r>
            <w:r>
              <w:rPr>
                <w:rFonts w:ascii="宋体" w:hAnsi="宋体" w:eastAsia="宋体" w:cs="宋体"/>
                <w:spacing w:val="8"/>
                <w:sz w:val="20"/>
                <w:szCs w:val="20"/>
              </w:rPr>
              <w:t>有私自录制、传播行为，情节严重构成犯</w:t>
            </w:r>
            <w:r>
              <w:rPr>
                <w:rFonts w:ascii="宋体" w:hAnsi="宋体" w:eastAsia="宋体" w:cs="宋体"/>
                <w:spacing w:val="15"/>
                <w:sz w:val="20"/>
                <w:szCs w:val="20"/>
              </w:rPr>
              <w:t>罪的，由司法机关依法追究刑事责任。</w:t>
            </w:r>
          </w:p>
          <w:p w14:paraId="18BA0E4F">
            <w:pPr>
              <w:spacing w:before="91" w:line="308" w:lineRule="auto"/>
              <w:ind w:right="82" w:firstLine="324"/>
              <w:jc w:val="both"/>
              <w:rPr>
                <w:rFonts w:hint="eastAsia" w:ascii="宋体" w:hAnsi="宋体" w:eastAsia="宋体" w:cs="宋体"/>
                <w:sz w:val="20"/>
                <w:szCs w:val="20"/>
              </w:rPr>
            </w:pPr>
            <w:r>
              <w:rPr>
                <w:rFonts w:ascii="宋体" w:hAnsi="宋体" w:eastAsia="宋体" w:cs="宋体"/>
                <w:spacing w:val="20"/>
                <w:sz w:val="20"/>
                <w:szCs w:val="20"/>
              </w:rPr>
              <w:t>第七条：已有卫星地面接收设施的单</w:t>
            </w:r>
            <w:r>
              <w:rPr>
                <w:rFonts w:ascii="宋体" w:hAnsi="宋体" w:eastAsia="宋体" w:cs="宋体"/>
                <w:spacing w:val="16"/>
                <w:sz w:val="20"/>
                <w:szCs w:val="20"/>
              </w:rPr>
              <w:t>位，未持有《许可证》的，不得接收外国卫星传送的电视节目；其他单位，未持有</w:t>
            </w:r>
            <w:r>
              <w:rPr>
                <w:rFonts w:ascii="宋体" w:hAnsi="宋体" w:eastAsia="宋体" w:cs="宋体"/>
                <w:spacing w:val="15"/>
                <w:sz w:val="20"/>
                <w:szCs w:val="20"/>
              </w:rPr>
              <w:t>《许可证》的，不得设置卫星地面接收设</w:t>
            </w:r>
            <w:r>
              <w:rPr>
                <w:rFonts w:ascii="宋体" w:hAnsi="宋体" w:eastAsia="宋体" w:cs="宋体"/>
                <w:spacing w:val="23"/>
                <w:sz w:val="20"/>
                <w:szCs w:val="20"/>
              </w:rPr>
              <w:t>施接收外国卫星传送的电视节目。</w:t>
            </w:r>
          </w:p>
        </w:tc>
        <w:tc>
          <w:tcPr>
            <w:tcW w:w="1099" w:type="dxa"/>
          </w:tcPr>
          <w:p w14:paraId="34C3B90D">
            <w:pPr>
              <w:spacing w:line="318" w:lineRule="auto"/>
            </w:pPr>
          </w:p>
          <w:p w14:paraId="539F0515">
            <w:pPr>
              <w:spacing w:line="318" w:lineRule="auto"/>
            </w:pPr>
          </w:p>
          <w:p w14:paraId="1692DCE9">
            <w:pPr>
              <w:spacing w:line="319" w:lineRule="auto"/>
            </w:pPr>
          </w:p>
          <w:p w14:paraId="1B3187CD">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939" w:type="dxa"/>
          </w:tcPr>
          <w:p w14:paraId="56337CF1">
            <w:pPr>
              <w:spacing w:line="281" w:lineRule="auto"/>
            </w:pPr>
          </w:p>
          <w:p w14:paraId="104D0F9B">
            <w:pPr>
              <w:spacing w:line="282" w:lineRule="auto"/>
            </w:pPr>
          </w:p>
          <w:p w14:paraId="775C6FEB">
            <w:pPr>
              <w:spacing w:line="282" w:lineRule="auto"/>
            </w:pPr>
          </w:p>
          <w:p w14:paraId="303E7692">
            <w:pPr>
              <w:spacing w:before="69" w:line="224" w:lineRule="auto"/>
              <w:ind w:left="127" w:right="13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67577D9A">
            <w:pPr>
              <w:spacing w:line="312" w:lineRule="auto"/>
            </w:pPr>
          </w:p>
          <w:p w14:paraId="227A707D">
            <w:pPr>
              <w:spacing w:before="68" w:line="228" w:lineRule="auto"/>
              <w:ind w:left="128" w:right="93"/>
              <w:jc w:val="both"/>
              <w:rPr>
                <w:rFonts w:hint="eastAsia" w:ascii="宋体" w:hAnsi="宋体" w:eastAsia="宋体" w:cs="宋体"/>
              </w:rPr>
            </w:pPr>
            <w:r>
              <w:rPr>
                <w:rFonts w:ascii="宋体" w:hAnsi="宋体" w:eastAsia="宋体" w:cs="宋体"/>
                <w:spacing w:val="4"/>
              </w:rPr>
              <w:t>可以没收其卫星地面接收设</w:t>
            </w:r>
            <w:r>
              <w:rPr>
                <w:rFonts w:ascii="宋体" w:hAnsi="宋体" w:eastAsia="宋体" w:cs="宋体"/>
                <w:spacing w:val="21"/>
              </w:rPr>
              <w:t>施，并处以1万元以上3万</w:t>
            </w:r>
            <w:r>
              <w:rPr>
                <w:rFonts w:ascii="宋体" w:hAnsi="宋体" w:eastAsia="宋体" w:cs="宋体"/>
                <w:spacing w:val="13"/>
              </w:rPr>
              <w:t>元以下的罚款。(对单位的</w:t>
            </w:r>
            <w:r>
              <w:rPr>
                <w:rFonts w:ascii="宋体" w:hAnsi="宋体" w:eastAsia="宋体" w:cs="宋体"/>
                <w:spacing w:val="4"/>
              </w:rPr>
              <w:t>直接负责的主管人员和其他直接责任人员，可以建议其</w:t>
            </w:r>
            <w:r>
              <w:rPr>
                <w:rFonts w:ascii="宋体" w:hAnsi="宋体" w:eastAsia="宋体" w:cs="宋体"/>
                <w:spacing w:val="7"/>
              </w:rPr>
              <w:t>主管部门给予行政处分)</w:t>
            </w:r>
          </w:p>
        </w:tc>
        <w:tc>
          <w:tcPr>
            <w:tcW w:w="775" w:type="dxa"/>
            <w:vMerge w:val="restart"/>
            <w:tcBorders>
              <w:bottom w:val="nil"/>
            </w:tcBorders>
          </w:tcPr>
          <w:p w14:paraId="4E3A2255"/>
        </w:tc>
      </w:tr>
      <w:tr w14:paraId="3440A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6" w:hRule="atLeast"/>
        </w:trPr>
        <w:tc>
          <w:tcPr>
            <w:tcW w:w="684" w:type="dxa"/>
            <w:vMerge w:val="continue"/>
            <w:tcBorders>
              <w:top w:val="nil"/>
              <w:bottom w:val="nil"/>
            </w:tcBorders>
          </w:tcPr>
          <w:p w14:paraId="75486B12"/>
        </w:tc>
        <w:tc>
          <w:tcPr>
            <w:tcW w:w="1609" w:type="dxa"/>
            <w:vMerge w:val="continue"/>
            <w:tcBorders>
              <w:top w:val="nil"/>
              <w:bottom w:val="nil"/>
            </w:tcBorders>
          </w:tcPr>
          <w:p w14:paraId="7640975C"/>
        </w:tc>
        <w:tc>
          <w:tcPr>
            <w:tcW w:w="1879" w:type="dxa"/>
            <w:vMerge w:val="continue"/>
            <w:tcBorders>
              <w:top w:val="nil"/>
              <w:bottom w:val="nil"/>
            </w:tcBorders>
          </w:tcPr>
          <w:p w14:paraId="26FB8E26"/>
        </w:tc>
        <w:tc>
          <w:tcPr>
            <w:tcW w:w="3997" w:type="dxa"/>
            <w:vMerge w:val="continue"/>
            <w:tcBorders>
              <w:top w:val="nil"/>
              <w:bottom w:val="nil"/>
            </w:tcBorders>
          </w:tcPr>
          <w:p w14:paraId="1B8906AC"/>
        </w:tc>
        <w:tc>
          <w:tcPr>
            <w:tcW w:w="1099" w:type="dxa"/>
          </w:tcPr>
          <w:p w14:paraId="72D1B72B">
            <w:pPr>
              <w:spacing w:line="259" w:lineRule="auto"/>
            </w:pPr>
          </w:p>
          <w:p w14:paraId="726CDFC8">
            <w:pPr>
              <w:spacing w:line="260" w:lineRule="auto"/>
            </w:pPr>
          </w:p>
          <w:p w14:paraId="55D202E7">
            <w:pPr>
              <w:spacing w:line="260" w:lineRule="auto"/>
            </w:pPr>
          </w:p>
          <w:p w14:paraId="74C62C82">
            <w:pPr>
              <w:spacing w:line="260" w:lineRule="auto"/>
            </w:pPr>
          </w:p>
          <w:p w14:paraId="71A67A33">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939" w:type="dxa"/>
          </w:tcPr>
          <w:p w14:paraId="1AAAE3DA">
            <w:pPr>
              <w:spacing w:line="309" w:lineRule="auto"/>
            </w:pPr>
          </w:p>
          <w:p w14:paraId="28F3D646">
            <w:pPr>
              <w:spacing w:line="309" w:lineRule="auto"/>
            </w:pPr>
          </w:p>
          <w:p w14:paraId="2D6FF820">
            <w:pPr>
              <w:spacing w:line="309" w:lineRule="auto"/>
            </w:pPr>
          </w:p>
          <w:p w14:paraId="3B8E9C0C">
            <w:pPr>
              <w:spacing w:before="68" w:line="226" w:lineRule="auto"/>
              <w:ind w:left="127" w:right="13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69054994">
            <w:pPr>
              <w:spacing w:line="422" w:lineRule="auto"/>
            </w:pPr>
          </w:p>
          <w:p w14:paraId="0AE4AF13">
            <w:pPr>
              <w:spacing w:before="68" w:line="224" w:lineRule="auto"/>
              <w:ind w:left="128" w:right="80"/>
              <w:jc w:val="both"/>
              <w:rPr>
                <w:rFonts w:hint="eastAsia" w:ascii="宋体" w:hAnsi="宋体" w:eastAsia="宋体" w:cs="宋体"/>
              </w:rPr>
            </w:pPr>
            <w:r>
              <w:rPr>
                <w:rFonts w:ascii="宋体" w:hAnsi="宋体" w:eastAsia="宋体" w:cs="宋体"/>
                <w:spacing w:val="4"/>
              </w:rPr>
              <w:t>可以没收其卫星地面接收设</w:t>
            </w:r>
            <w:r>
              <w:rPr>
                <w:rFonts w:ascii="宋体" w:hAnsi="宋体" w:eastAsia="宋体" w:cs="宋体"/>
                <w:spacing w:val="21"/>
              </w:rPr>
              <w:t>施，并处以3万元以上4万</w:t>
            </w:r>
            <w:r>
              <w:rPr>
                <w:rFonts w:ascii="宋体" w:hAnsi="宋体" w:eastAsia="宋体" w:cs="宋体"/>
                <w:spacing w:val="14"/>
              </w:rPr>
              <w:t>元以下的罚款(对单位的直</w:t>
            </w:r>
            <w:r>
              <w:rPr>
                <w:rFonts w:ascii="宋体" w:hAnsi="宋体" w:eastAsia="宋体" w:cs="宋体"/>
                <w:spacing w:val="4"/>
              </w:rPr>
              <w:t>接负责的主管人员和其他直接责任人员，可以建议其主</w:t>
            </w:r>
            <w:r>
              <w:rPr>
                <w:rFonts w:ascii="宋体" w:hAnsi="宋体" w:eastAsia="宋体" w:cs="宋体"/>
                <w:spacing w:val="7"/>
              </w:rPr>
              <w:t>管部门给予行政处分)</w:t>
            </w:r>
          </w:p>
        </w:tc>
        <w:tc>
          <w:tcPr>
            <w:tcW w:w="775" w:type="dxa"/>
            <w:vMerge w:val="continue"/>
            <w:tcBorders>
              <w:top w:val="nil"/>
              <w:bottom w:val="nil"/>
            </w:tcBorders>
          </w:tcPr>
          <w:p w14:paraId="021D2C7F"/>
        </w:tc>
      </w:tr>
      <w:tr w14:paraId="3CFD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684" w:type="dxa"/>
            <w:vMerge w:val="continue"/>
            <w:tcBorders>
              <w:top w:val="nil"/>
            </w:tcBorders>
          </w:tcPr>
          <w:p w14:paraId="2F5E2FE7"/>
        </w:tc>
        <w:tc>
          <w:tcPr>
            <w:tcW w:w="1609" w:type="dxa"/>
            <w:vMerge w:val="continue"/>
            <w:tcBorders>
              <w:top w:val="nil"/>
            </w:tcBorders>
          </w:tcPr>
          <w:p w14:paraId="4B608AFB"/>
        </w:tc>
        <w:tc>
          <w:tcPr>
            <w:tcW w:w="1879" w:type="dxa"/>
            <w:vMerge w:val="continue"/>
            <w:tcBorders>
              <w:top w:val="nil"/>
            </w:tcBorders>
          </w:tcPr>
          <w:p w14:paraId="51C0A5C2"/>
        </w:tc>
        <w:tc>
          <w:tcPr>
            <w:tcW w:w="3997" w:type="dxa"/>
            <w:vMerge w:val="continue"/>
            <w:tcBorders>
              <w:top w:val="nil"/>
            </w:tcBorders>
          </w:tcPr>
          <w:p w14:paraId="66A3F6DD"/>
        </w:tc>
        <w:tc>
          <w:tcPr>
            <w:tcW w:w="1099" w:type="dxa"/>
          </w:tcPr>
          <w:p w14:paraId="3B427200"/>
          <w:p w14:paraId="7F1C2B2F">
            <w:pPr>
              <w:spacing w:line="241" w:lineRule="auto"/>
            </w:pPr>
          </w:p>
          <w:p w14:paraId="76B1AB53">
            <w:pPr>
              <w:spacing w:line="241" w:lineRule="auto"/>
            </w:pPr>
          </w:p>
          <w:p w14:paraId="190675BB">
            <w:pPr>
              <w:spacing w:line="241" w:lineRule="auto"/>
            </w:pPr>
          </w:p>
          <w:p w14:paraId="27DF5409">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939" w:type="dxa"/>
          </w:tcPr>
          <w:p w14:paraId="3DA7B396">
            <w:pPr>
              <w:spacing w:line="284" w:lineRule="auto"/>
            </w:pPr>
          </w:p>
          <w:p w14:paraId="65A164EC">
            <w:pPr>
              <w:spacing w:line="284" w:lineRule="auto"/>
            </w:pPr>
          </w:p>
          <w:p w14:paraId="7BA98CFE">
            <w:pPr>
              <w:spacing w:line="284" w:lineRule="auto"/>
            </w:pPr>
          </w:p>
          <w:p w14:paraId="3292F59E">
            <w:pPr>
              <w:spacing w:before="68" w:line="225" w:lineRule="auto"/>
              <w:ind w:left="127" w:right="13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08" w:type="dxa"/>
          </w:tcPr>
          <w:p w14:paraId="4AE5864A">
            <w:pPr>
              <w:spacing w:before="50" w:line="217" w:lineRule="auto"/>
              <w:ind w:left="128" w:right="49" w:firstLine="50"/>
              <w:jc w:val="both"/>
              <w:rPr>
                <w:rFonts w:hint="eastAsia" w:ascii="宋体" w:hAnsi="宋体" w:eastAsia="宋体" w:cs="宋体"/>
              </w:rPr>
            </w:pPr>
            <w:r>
              <w:rPr>
                <w:rFonts w:ascii="宋体" w:hAnsi="宋体" w:eastAsia="宋体" w:cs="宋体"/>
                <w:spacing w:val="4"/>
              </w:rPr>
              <w:t>可以没收其卫星地面接收设</w:t>
            </w:r>
            <w:r>
              <w:rPr>
                <w:rFonts w:ascii="宋体" w:hAnsi="宋体" w:eastAsia="宋体" w:cs="宋体"/>
                <w:spacing w:val="21"/>
              </w:rPr>
              <w:t>施，并处以4万元以下5万</w:t>
            </w:r>
            <w:r>
              <w:rPr>
                <w:rFonts w:ascii="宋体" w:hAnsi="宋体" w:eastAsia="宋体" w:cs="宋体"/>
                <w:spacing w:val="12"/>
              </w:rPr>
              <w:t>元以下的罚款(对单位的直</w:t>
            </w:r>
            <w:r>
              <w:rPr>
                <w:rFonts w:ascii="宋体" w:hAnsi="宋体" w:eastAsia="宋体" w:cs="宋体"/>
                <w:spacing w:val="4"/>
              </w:rPr>
              <w:t>接负责的主管人员和其他直接责任人员，可以建议其主管部门给予行政处分；有私</w:t>
            </w:r>
            <w:r>
              <w:rPr>
                <w:rFonts w:ascii="宋体" w:hAnsi="宋体" w:eastAsia="宋体" w:cs="宋体"/>
                <w:spacing w:val="2"/>
              </w:rPr>
              <w:t>自录制、传播行为，情节严</w:t>
            </w:r>
            <w:r>
              <w:rPr>
                <w:rFonts w:ascii="宋体" w:hAnsi="宋体" w:eastAsia="宋体" w:cs="宋体"/>
                <w:spacing w:val="4"/>
              </w:rPr>
              <w:t>重构成犯罪的，由司法机关</w:t>
            </w:r>
            <w:r>
              <w:rPr>
                <w:rFonts w:ascii="宋体" w:hAnsi="宋体" w:eastAsia="宋体" w:cs="宋体"/>
                <w:spacing w:val="11"/>
              </w:rPr>
              <w:t>依法追究刑事责任)</w:t>
            </w:r>
          </w:p>
        </w:tc>
        <w:tc>
          <w:tcPr>
            <w:tcW w:w="775" w:type="dxa"/>
            <w:vMerge w:val="continue"/>
            <w:tcBorders>
              <w:top w:val="nil"/>
            </w:tcBorders>
          </w:tcPr>
          <w:p w14:paraId="625DA131"/>
        </w:tc>
      </w:tr>
    </w:tbl>
    <w:p w14:paraId="6F9F6784"/>
    <w:p w14:paraId="45FE4B90">
      <w:pPr>
        <w:sectPr>
          <w:footerReference r:id="rId118" w:type="default"/>
          <w:pgSz w:w="16840" w:h="11910"/>
          <w:pgMar w:top="1012" w:right="814" w:bottom="1561" w:left="1224" w:header="0" w:footer="1361" w:gutter="0"/>
          <w:cols w:space="720" w:num="1"/>
        </w:sectPr>
      </w:pPr>
    </w:p>
    <w:p w14:paraId="7FFB15FB">
      <w:pPr>
        <w:spacing w:before="337" w:line="219" w:lineRule="auto"/>
        <w:ind w:left="31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E87420E">
      <w:pPr>
        <w:spacing w:before="132" w:line="220" w:lineRule="auto"/>
        <w:ind w:left="18"/>
        <w:outlineLvl w:val="1"/>
        <w:rPr>
          <w:rFonts w:hint="eastAsia" w:ascii="宋体" w:hAnsi="宋体" w:eastAsia="宋体" w:cs="宋体"/>
          <w:sz w:val="28"/>
          <w:szCs w:val="28"/>
        </w:rPr>
      </w:pPr>
      <w:r>
        <w:rPr>
          <w:rFonts w:ascii="宋体" w:hAnsi="宋体" w:eastAsia="宋体" w:cs="宋体"/>
          <w:b/>
          <w:bCs/>
          <w:spacing w:val="-6"/>
          <w:sz w:val="28"/>
          <w:szCs w:val="28"/>
        </w:rPr>
        <w:t>五、电影领域</w:t>
      </w:r>
    </w:p>
    <w:p w14:paraId="05FE074E">
      <w:pPr>
        <w:spacing w:line="72"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39"/>
        <w:gridCol w:w="1899"/>
        <w:gridCol w:w="4037"/>
        <w:gridCol w:w="1109"/>
        <w:gridCol w:w="1959"/>
        <w:gridCol w:w="2808"/>
        <w:gridCol w:w="774"/>
      </w:tblGrid>
      <w:tr w14:paraId="23107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84" w:type="dxa"/>
          </w:tcPr>
          <w:p w14:paraId="7D6AE43E">
            <w:pPr>
              <w:spacing w:before="254" w:line="221" w:lineRule="auto"/>
              <w:ind w:left="124"/>
              <w:rPr>
                <w:rFonts w:hint="eastAsia" w:ascii="宋体" w:hAnsi="宋体" w:eastAsia="宋体" w:cs="宋体"/>
              </w:rPr>
            </w:pPr>
            <w:r>
              <w:rPr>
                <w:rFonts w:ascii="宋体" w:hAnsi="宋体" w:eastAsia="宋体" w:cs="宋体"/>
                <w:spacing w:val="6"/>
              </w:rPr>
              <w:t>序号</w:t>
            </w:r>
          </w:p>
        </w:tc>
        <w:tc>
          <w:tcPr>
            <w:tcW w:w="1539" w:type="dxa"/>
          </w:tcPr>
          <w:p w14:paraId="08C32579">
            <w:pPr>
              <w:spacing w:before="95" w:line="279" w:lineRule="exact"/>
              <w:ind w:left="311"/>
              <w:rPr>
                <w:rFonts w:hint="eastAsia" w:ascii="宋体" w:hAnsi="宋体" w:eastAsia="宋体" w:cs="宋体"/>
              </w:rPr>
            </w:pPr>
            <w:r>
              <w:rPr>
                <w:rFonts w:ascii="宋体" w:hAnsi="宋体" w:eastAsia="宋体" w:cs="宋体"/>
                <w:spacing w:val="2"/>
                <w:position w:val="4"/>
              </w:rPr>
              <w:t>指导目录</w:t>
            </w:r>
          </w:p>
          <w:p w14:paraId="41814BAE">
            <w:pPr>
              <w:spacing w:line="220" w:lineRule="auto"/>
              <w:ind w:left="330"/>
              <w:rPr>
                <w:rFonts w:hint="eastAsia" w:ascii="宋体" w:hAnsi="宋体" w:eastAsia="宋体" w:cs="宋体"/>
              </w:rPr>
            </w:pPr>
            <w:r>
              <w:rPr>
                <w:rFonts w:ascii="宋体" w:hAnsi="宋体" w:eastAsia="宋体" w:cs="宋体"/>
                <w:spacing w:val="3"/>
              </w:rPr>
              <w:t>对应事项</w:t>
            </w:r>
          </w:p>
        </w:tc>
        <w:tc>
          <w:tcPr>
            <w:tcW w:w="1899" w:type="dxa"/>
          </w:tcPr>
          <w:p w14:paraId="184118F2">
            <w:pPr>
              <w:spacing w:before="254" w:line="220" w:lineRule="auto"/>
              <w:ind w:left="491"/>
              <w:rPr>
                <w:rFonts w:hint="eastAsia" w:ascii="宋体" w:hAnsi="宋体" w:eastAsia="宋体" w:cs="宋体"/>
              </w:rPr>
            </w:pPr>
            <w:r>
              <w:rPr>
                <w:rFonts w:ascii="宋体" w:hAnsi="宋体" w:eastAsia="宋体" w:cs="宋体"/>
                <w:spacing w:val="3"/>
              </w:rPr>
              <w:t>处罚事项</w:t>
            </w:r>
          </w:p>
        </w:tc>
        <w:tc>
          <w:tcPr>
            <w:tcW w:w="4037" w:type="dxa"/>
          </w:tcPr>
          <w:p w14:paraId="1466C160">
            <w:pPr>
              <w:spacing w:before="252" w:line="219" w:lineRule="auto"/>
              <w:ind w:left="1592"/>
              <w:rPr>
                <w:rFonts w:hint="eastAsia" w:ascii="宋体" w:hAnsi="宋体" w:eastAsia="宋体" w:cs="宋体"/>
              </w:rPr>
            </w:pPr>
            <w:r>
              <w:rPr>
                <w:rFonts w:ascii="宋体" w:hAnsi="宋体" w:eastAsia="宋体" w:cs="宋体"/>
                <w:spacing w:val="8"/>
              </w:rPr>
              <w:t>处罚依据</w:t>
            </w:r>
          </w:p>
        </w:tc>
        <w:tc>
          <w:tcPr>
            <w:tcW w:w="1109" w:type="dxa"/>
          </w:tcPr>
          <w:p w14:paraId="451541F6">
            <w:pPr>
              <w:spacing w:before="25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5B905C26">
            <w:pPr>
              <w:spacing w:before="25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4C2BF937">
            <w:pPr>
              <w:spacing w:before="254" w:line="221" w:lineRule="auto"/>
              <w:ind w:left="738"/>
              <w:rPr>
                <w:rFonts w:hint="eastAsia" w:ascii="宋体" w:hAnsi="宋体" w:eastAsia="宋体" w:cs="宋体"/>
              </w:rPr>
            </w:pPr>
            <w:r>
              <w:rPr>
                <w:rFonts w:ascii="宋体" w:hAnsi="宋体" w:eastAsia="宋体" w:cs="宋体"/>
                <w:spacing w:val="11"/>
              </w:rPr>
              <w:t>处罚裁量基准</w:t>
            </w:r>
          </w:p>
        </w:tc>
        <w:tc>
          <w:tcPr>
            <w:tcW w:w="774" w:type="dxa"/>
          </w:tcPr>
          <w:p w14:paraId="4E04A3E6">
            <w:pPr>
              <w:spacing w:before="254" w:line="221" w:lineRule="auto"/>
              <w:ind w:left="169"/>
              <w:rPr>
                <w:rFonts w:hint="eastAsia" w:ascii="宋体" w:hAnsi="宋体" w:eastAsia="宋体" w:cs="宋体"/>
              </w:rPr>
            </w:pPr>
            <w:r>
              <w:rPr>
                <w:rFonts w:ascii="宋体" w:hAnsi="宋体" w:eastAsia="宋体" w:cs="宋体"/>
                <w:spacing w:val="5"/>
              </w:rPr>
              <w:t>备注</w:t>
            </w:r>
          </w:p>
        </w:tc>
      </w:tr>
      <w:tr w14:paraId="2E76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684" w:type="dxa"/>
            <w:vMerge w:val="restart"/>
            <w:tcBorders>
              <w:bottom w:val="nil"/>
            </w:tcBorders>
          </w:tcPr>
          <w:p w14:paraId="4AC38E15">
            <w:pPr>
              <w:spacing w:line="249" w:lineRule="auto"/>
            </w:pPr>
          </w:p>
          <w:p w14:paraId="4B2E8A27">
            <w:pPr>
              <w:spacing w:line="249" w:lineRule="auto"/>
            </w:pPr>
          </w:p>
          <w:p w14:paraId="5376E1CB">
            <w:pPr>
              <w:spacing w:line="249" w:lineRule="auto"/>
            </w:pPr>
          </w:p>
          <w:p w14:paraId="12C10A9B">
            <w:pPr>
              <w:spacing w:line="249" w:lineRule="auto"/>
            </w:pPr>
          </w:p>
          <w:p w14:paraId="12C09854">
            <w:pPr>
              <w:spacing w:line="249" w:lineRule="auto"/>
            </w:pPr>
          </w:p>
          <w:p w14:paraId="01A094F4">
            <w:pPr>
              <w:spacing w:line="249" w:lineRule="auto"/>
            </w:pPr>
          </w:p>
          <w:p w14:paraId="087EFE3B">
            <w:pPr>
              <w:spacing w:line="250" w:lineRule="auto"/>
            </w:pPr>
          </w:p>
          <w:p w14:paraId="0AEBC9A5">
            <w:pPr>
              <w:spacing w:line="250" w:lineRule="auto"/>
            </w:pPr>
          </w:p>
          <w:p w14:paraId="12A3845E">
            <w:pPr>
              <w:spacing w:line="250" w:lineRule="auto"/>
            </w:pPr>
          </w:p>
          <w:p w14:paraId="2619B592">
            <w:pPr>
              <w:spacing w:line="250" w:lineRule="auto"/>
            </w:pPr>
          </w:p>
          <w:p w14:paraId="435772B3">
            <w:pPr>
              <w:spacing w:line="250" w:lineRule="auto"/>
            </w:pPr>
          </w:p>
          <w:p w14:paraId="0CD81842">
            <w:pPr>
              <w:spacing w:line="250" w:lineRule="auto"/>
            </w:pPr>
          </w:p>
          <w:p w14:paraId="592741E4">
            <w:pPr>
              <w:spacing w:line="250" w:lineRule="auto"/>
            </w:pPr>
          </w:p>
          <w:p w14:paraId="52179E38">
            <w:pPr>
              <w:spacing w:before="68" w:line="184" w:lineRule="auto"/>
              <w:ind w:left="174"/>
              <w:rPr>
                <w:rFonts w:hint="eastAsia" w:ascii="宋体" w:hAnsi="宋体" w:eastAsia="宋体" w:cs="宋体"/>
              </w:rPr>
            </w:pPr>
            <w:r>
              <w:rPr>
                <w:rFonts w:ascii="宋体" w:hAnsi="宋体" w:eastAsia="宋体" w:cs="宋体"/>
                <w:spacing w:val="-6"/>
              </w:rPr>
              <w:t>113</w:t>
            </w:r>
          </w:p>
        </w:tc>
        <w:tc>
          <w:tcPr>
            <w:tcW w:w="1539" w:type="dxa"/>
            <w:vMerge w:val="restart"/>
            <w:tcBorders>
              <w:bottom w:val="nil"/>
            </w:tcBorders>
          </w:tcPr>
          <w:p w14:paraId="6F1DB4BD">
            <w:pPr>
              <w:spacing w:line="271" w:lineRule="auto"/>
            </w:pPr>
          </w:p>
          <w:p w14:paraId="61ABB42A">
            <w:pPr>
              <w:spacing w:line="271" w:lineRule="auto"/>
            </w:pPr>
          </w:p>
          <w:p w14:paraId="132B92B1">
            <w:pPr>
              <w:spacing w:line="271" w:lineRule="auto"/>
            </w:pPr>
          </w:p>
          <w:p w14:paraId="09A74534">
            <w:pPr>
              <w:spacing w:before="62" w:line="286" w:lineRule="auto"/>
              <w:ind w:left="150"/>
              <w:rPr>
                <w:rFonts w:hint="eastAsia" w:ascii="宋体" w:hAnsi="宋体" w:eastAsia="宋体" w:cs="宋体"/>
                <w:sz w:val="19"/>
                <w:szCs w:val="19"/>
              </w:rPr>
            </w:pPr>
            <w:r>
              <w:rPr>
                <w:rFonts w:ascii="宋体" w:hAnsi="宋体" w:eastAsia="宋体" w:cs="宋体"/>
                <w:spacing w:val="6"/>
                <w:sz w:val="19"/>
                <w:szCs w:val="19"/>
              </w:rPr>
              <w:t>对伪造、变造、</w:t>
            </w:r>
            <w:r>
              <w:rPr>
                <w:rFonts w:ascii="宋体" w:hAnsi="宋体" w:eastAsia="宋体" w:cs="宋体"/>
                <w:spacing w:val="22"/>
                <w:sz w:val="19"/>
                <w:szCs w:val="19"/>
              </w:rPr>
              <w:t>出租、出借、</w:t>
            </w:r>
            <w:r>
              <w:rPr>
                <w:rFonts w:ascii="宋体" w:hAnsi="宋体" w:eastAsia="宋体" w:cs="宋体"/>
                <w:spacing w:val="7"/>
                <w:sz w:val="19"/>
                <w:szCs w:val="19"/>
              </w:rPr>
              <w:t>买卖《中华人民共和国电影</w:t>
            </w:r>
            <w:r>
              <w:rPr>
                <w:rFonts w:ascii="宋体" w:hAnsi="宋体" w:eastAsia="宋体" w:cs="宋体"/>
                <w:spacing w:val="22"/>
                <w:sz w:val="19"/>
                <w:szCs w:val="19"/>
              </w:rPr>
              <w:t>产业促进法》</w:t>
            </w:r>
            <w:r>
              <w:rPr>
                <w:rFonts w:ascii="宋体" w:hAnsi="宋体" w:eastAsia="宋体" w:cs="宋体"/>
                <w:spacing w:val="4"/>
                <w:sz w:val="19"/>
                <w:szCs w:val="19"/>
              </w:rPr>
              <w:t>规定的许可</w:t>
            </w:r>
          </w:p>
          <w:p w14:paraId="71169881">
            <w:pPr>
              <w:spacing w:before="53" w:line="258" w:lineRule="auto"/>
              <w:ind w:left="110" w:right="95" w:firstLine="40"/>
              <w:rPr>
                <w:rFonts w:hint="eastAsia" w:ascii="宋体" w:hAnsi="宋体" w:eastAsia="宋体" w:cs="宋体"/>
              </w:rPr>
            </w:pPr>
            <w:r>
              <w:rPr>
                <w:rFonts w:ascii="宋体" w:hAnsi="宋体" w:eastAsia="宋体" w:cs="宋体"/>
                <w:spacing w:val="-2"/>
              </w:rPr>
              <w:t>证、批准或者</w:t>
            </w:r>
            <w:r>
              <w:rPr>
                <w:rFonts w:ascii="宋体" w:hAnsi="宋体" w:eastAsia="宋体" w:cs="宋体"/>
                <w:spacing w:val="5"/>
              </w:rPr>
              <w:t>证明文件，或者以其他形式</w:t>
            </w:r>
            <w:r>
              <w:rPr>
                <w:rFonts w:ascii="宋体" w:hAnsi="宋体" w:eastAsia="宋体" w:cs="宋体"/>
                <w:spacing w:val="10"/>
              </w:rPr>
              <w:t>非法转让《中华人民共和国</w:t>
            </w:r>
            <w:r>
              <w:rPr>
                <w:rFonts w:ascii="宋体" w:hAnsi="宋体" w:eastAsia="宋体" w:cs="宋体"/>
                <w:spacing w:val="8"/>
              </w:rPr>
              <w:t>电影产业促进</w:t>
            </w:r>
            <w:r>
              <w:rPr>
                <w:rFonts w:ascii="宋体" w:hAnsi="宋体" w:eastAsia="宋体" w:cs="宋体"/>
                <w:spacing w:val="-2"/>
              </w:rPr>
              <w:t>法》规定的许</w:t>
            </w:r>
            <w:r>
              <w:rPr>
                <w:rFonts w:ascii="宋体" w:hAnsi="宋体" w:eastAsia="宋体" w:cs="宋体"/>
                <w:spacing w:val="5"/>
              </w:rPr>
              <w:t>可证、批准或者证明文件等</w:t>
            </w:r>
            <w:r>
              <w:rPr>
                <w:rFonts w:ascii="宋体" w:hAnsi="宋体" w:eastAsia="宋体" w:cs="宋体"/>
                <w:spacing w:val="8"/>
              </w:rPr>
              <w:t>行为的行政处</w:t>
            </w:r>
            <w:r>
              <w:rPr>
                <w:rFonts w:ascii="宋体" w:hAnsi="宋体" w:eastAsia="宋体" w:cs="宋体"/>
                <w:spacing w:val="22"/>
              </w:rPr>
              <w:t>罚</w:t>
            </w:r>
          </w:p>
        </w:tc>
        <w:tc>
          <w:tcPr>
            <w:tcW w:w="1899" w:type="dxa"/>
            <w:vMerge w:val="restart"/>
            <w:tcBorders>
              <w:bottom w:val="nil"/>
            </w:tcBorders>
          </w:tcPr>
          <w:p w14:paraId="0AE58B0C">
            <w:pPr>
              <w:spacing w:before="239" w:line="248" w:lineRule="auto"/>
              <w:ind w:left="131"/>
              <w:rPr>
                <w:rFonts w:hint="eastAsia" w:ascii="宋体" w:hAnsi="宋体" w:eastAsia="宋体" w:cs="宋体"/>
                <w:sz w:val="20"/>
                <w:szCs w:val="20"/>
              </w:rPr>
            </w:pPr>
            <w:r>
              <w:rPr>
                <w:rFonts w:ascii="宋体" w:hAnsi="宋体" w:eastAsia="宋体" w:cs="宋体"/>
                <w:spacing w:val="17"/>
                <w:sz w:val="20"/>
                <w:szCs w:val="20"/>
              </w:rPr>
              <w:t>1.对伪造、变造、</w:t>
            </w:r>
            <w:r>
              <w:rPr>
                <w:rFonts w:ascii="宋体" w:hAnsi="宋体" w:eastAsia="宋体" w:cs="宋体"/>
                <w:spacing w:val="7"/>
                <w:sz w:val="20"/>
                <w:szCs w:val="20"/>
              </w:rPr>
              <w:t>出租、出借、买卖</w:t>
            </w:r>
            <w:r>
              <w:rPr>
                <w:rFonts w:ascii="宋体" w:hAnsi="宋体" w:eastAsia="宋体" w:cs="宋体"/>
                <w:spacing w:val="5"/>
                <w:sz w:val="20"/>
                <w:szCs w:val="20"/>
              </w:rPr>
              <w:t>本法规定的许可</w:t>
            </w:r>
          </w:p>
          <w:p w14:paraId="2313FA57">
            <w:pPr>
              <w:spacing w:before="13" w:line="237" w:lineRule="auto"/>
              <w:ind w:left="131" w:right="54"/>
              <w:rPr>
                <w:rFonts w:hint="eastAsia" w:ascii="宋体" w:hAnsi="宋体" w:eastAsia="宋体" w:cs="宋体"/>
              </w:rPr>
            </w:pPr>
            <w:r>
              <w:rPr>
                <w:rFonts w:ascii="宋体" w:hAnsi="宋体" w:eastAsia="宋体" w:cs="宋体"/>
                <w:spacing w:val="2"/>
              </w:rPr>
              <w:t>证、批准或者证明</w:t>
            </w:r>
            <w:r>
              <w:rPr>
                <w:rFonts w:ascii="宋体" w:hAnsi="宋体" w:eastAsia="宋体" w:cs="宋体"/>
                <w:spacing w:val="-2"/>
              </w:rPr>
              <w:t>文件，或者以其他</w:t>
            </w:r>
            <w:r>
              <w:rPr>
                <w:rFonts w:ascii="宋体" w:hAnsi="宋体" w:eastAsia="宋体" w:cs="宋体"/>
                <w:spacing w:val="1"/>
              </w:rPr>
              <w:t>形式非法转让本</w:t>
            </w:r>
          </w:p>
          <w:p w14:paraId="5077B12C">
            <w:pPr>
              <w:spacing w:before="32" w:line="248" w:lineRule="auto"/>
              <w:ind w:left="131"/>
              <w:rPr>
                <w:rFonts w:hint="eastAsia" w:ascii="宋体" w:hAnsi="宋体" w:eastAsia="宋体" w:cs="宋体"/>
                <w:sz w:val="20"/>
                <w:szCs w:val="20"/>
              </w:rPr>
            </w:pPr>
            <w:r>
              <w:rPr>
                <w:rFonts w:ascii="宋体" w:hAnsi="宋体" w:eastAsia="宋体" w:cs="宋体"/>
                <w:spacing w:val="19"/>
                <w:sz w:val="20"/>
                <w:szCs w:val="20"/>
              </w:rPr>
              <w:t>法规定的许可证、</w:t>
            </w:r>
            <w:r>
              <w:rPr>
                <w:rFonts w:ascii="宋体" w:hAnsi="宋体" w:eastAsia="宋体" w:cs="宋体"/>
                <w:spacing w:val="5"/>
                <w:sz w:val="20"/>
                <w:szCs w:val="20"/>
              </w:rPr>
              <w:t>批准或者证明文</w:t>
            </w:r>
          </w:p>
          <w:p w14:paraId="1AD4CF76">
            <w:pPr>
              <w:spacing w:before="52" w:line="219" w:lineRule="auto"/>
              <w:ind w:left="131"/>
              <w:rPr>
                <w:rFonts w:hint="eastAsia" w:ascii="宋体" w:hAnsi="宋体" w:eastAsia="宋体" w:cs="宋体"/>
              </w:rPr>
            </w:pPr>
            <w:r>
              <w:rPr>
                <w:rFonts w:ascii="宋体" w:hAnsi="宋体" w:eastAsia="宋体" w:cs="宋体"/>
                <w:spacing w:val="20"/>
              </w:rPr>
              <w:t>件的处罚；</w:t>
            </w:r>
          </w:p>
          <w:p w14:paraId="7127999C">
            <w:pPr>
              <w:spacing w:before="2" w:line="232" w:lineRule="auto"/>
              <w:ind w:left="131" w:right="87"/>
              <w:rPr>
                <w:rFonts w:hint="eastAsia" w:ascii="宋体" w:hAnsi="宋体" w:eastAsia="宋体" w:cs="宋体"/>
              </w:rPr>
            </w:pPr>
            <w:r>
              <w:rPr>
                <w:rFonts w:ascii="宋体" w:hAnsi="宋体" w:eastAsia="宋体" w:cs="宋体"/>
                <w:spacing w:val="-2"/>
              </w:rPr>
              <w:t>2.对以欺骗、贿赂等不正当手段取</w:t>
            </w:r>
          </w:p>
          <w:p w14:paraId="173CFB46">
            <w:pPr>
              <w:spacing w:before="19" w:line="219" w:lineRule="auto"/>
              <w:ind w:left="131"/>
              <w:rPr>
                <w:rFonts w:hint="eastAsia" w:ascii="宋体" w:hAnsi="宋体" w:eastAsia="宋体" w:cs="宋体"/>
              </w:rPr>
            </w:pPr>
            <w:r>
              <w:rPr>
                <w:rFonts w:ascii="宋体" w:hAnsi="宋体" w:eastAsia="宋体" w:cs="宋体"/>
                <w:spacing w:val="-2"/>
              </w:rPr>
              <w:t>得本法规定的许</w:t>
            </w:r>
          </w:p>
          <w:p w14:paraId="19805AD0">
            <w:pPr>
              <w:spacing w:before="33" w:line="228" w:lineRule="auto"/>
              <w:ind w:left="131" w:right="86"/>
              <w:rPr>
                <w:rFonts w:hint="eastAsia" w:ascii="宋体" w:hAnsi="宋体" w:eastAsia="宋体" w:cs="宋体"/>
              </w:rPr>
            </w:pPr>
            <w:r>
              <w:rPr>
                <w:rFonts w:ascii="宋体" w:hAnsi="宋体" w:eastAsia="宋体" w:cs="宋体"/>
                <w:spacing w:val="-2"/>
              </w:rPr>
              <w:t>可证、批准或者证</w:t>
            </w:r>
            <w:r>
              <w:rPr>
                <w:rFonts w:ascii="宋体" w:hAnsi="宋体" w:eastAsia="宋体" w:cs="宋体"/>
                <w:spacing w:val="14"/>
              </w:rPr>
              <w:t>明文件的处罚。</w:t>
            </w:r>
          </w:p>
          <w:p w14:paraId="6C28A1BF">
            <w:pPr>
              <w:spacing w:before="30" w:line="243" w:lineRule="auto"/>
              <w:ind w:left="131"/>
              <w:rPr>
                <w:rFonts w:hint="eastAsia" w:ascii="宋体" w:hAnsi="宋体" w:eastAsia="宋体" w:cs="宋体"/>
                <w:sz w:val="20"/>
                <w:szCs w:val="20"/>
              </w:rPr>
            </w:pPr>
            <w:r>
              <w:rPr>
                <w:rFonts w:ascii="宋体" w:hAnsi="宋体" w:eastAsia="宋体" w:cs="宋体"/>
                <w:spacing w:val="17"/>
                <w:sz w:val="20"/>
                <w:szCs w:val="20"/>
              </w:rPr>
              <w:t>3.对伪造、变造、</w:t>
            </w:r>
            <w:r>
              <w:rPr>
                <w:rFonts w:ascii="宋体" w:hAnsi="宋体" w:eastAsia="宋体" w:cs="宋体"/>
                <w:spacing w:val="7"/>
                <w:sz w:val="20"/>
                <w:szCs w:val="20"/>
              </w:rPr>
              <w:t>出租、出借、买卖</w:t>
            </w:r>
            <w:r>
              <w:rPr>
                <w:rFonts w:ascii="宋体" w:hAnsi="宋体" w:eastAsia="宋体" w:cs="宋体"/>
                <w:spacing w:val="5"/>
                <w:sz w:val="20"/>
                <w:szCs w:val="20"/>
              </w:rPr>
              <w:t>或者以其他形式</w:t>
            </w:r>
          </w:p>
          <w:p w14:paraId="6DD20176">
            <w:pPr>
              <w:spacing w:before="31" w:line="220" w:lineRule="auto"/>
              <w:ind w:left="131"/>
              <w:rPr>
                <w:rFonts w:hint="eastAsia" w:ascii="宋体" w:hAnsi="宋体" w:eastAsia="宋体" w:cs="宋体"/>
              </w:rPr>
            </w:pPr>
            <w:r>
              <w:rPr>
                <w:rFonts w:ascii="宋体" w:hAnsi="宋体" w:eastAsia="宋体" w:cs="宋体"/>
                <w:spacing w:val="1"/>
              </w:rPr>
              <w:t>非法转让有关电</w:t>
            </w:r>
          </w:p>
          <w:p w14:paraId="2C8F0D6B">
            <w:pPr>
              <w:spacing w:before="30" w:line="228" w:lineRule="auto"/>
              <w:ind w:left="131" w:right="85"/>
              <w:rPr>
                <w:rFonts w:hint="eastAsia" w:ascii="宋体" w:hAnsi="宋体" w:eastAsia="宋体" w:cs="宋体"/>
              </w:rPr>
            </w:pPr>
            <w:r>
              <w:rPr>
                <w:rFonts w:ascii="宋体" w:hAnsi="宋体" w:eastAsia="宋体" w:cs="宋体"/>
                <w:spacing w:val="-2"/>
              </w:rPr>
              <w:t>影放映、发行许可证件，或者以欺</w:t>
            </w:r>
          </w:p>
          <w:p w14:paraId="07029DF6">
            <w:pPr>
              <w:spacing w:before="20" w:line="233" w:lineRule="auto"/>
              <w:ind w:left="131" w:right="57"/>
              <w:rPr>
                <w:rFonts w:hint="eastAsia" w:ascii="宋体" w:hAnsi="宋体" w:eastAsia="宋体" w:cs="宋体"/>
              </w:rPr>
            </w:pPr>
            <w:r>
              <w:rPr>
                <w:rFonts w:ascii="宋体" w:hAnsi="宋体" w:eastAsia="宋体" w:cs="宋体"/>
                <w:spacing w:val="2"/>
              </w:rPr>
              <w:t>骗、贿赂等不正当</w:t>
            </w:r>
            <w:r>
              <w:rPr>
                <w:rFonts w:ascii="宋体" w:hAnsi="宋体" w:eastAsia="宋体" w:cs="宋体"/>
                <w:spacing w:val="-2"/>
              </w:rPr>
              <w:t>手段取得上述许</w:t>
            </w:r>
          </w:p>
          <w:p w14:paraId="0A72A2EA">
            <w:pPr>
              <w:spacing w:before="11" w:line="219" w:lineRule="auto"/>
              <w:ind w:left="131"/>
              <w:rPr>
                <w:rFonts w:hint="eastAsia" w:ascii="宋体" w:hAnsi="宋体" w:eastAsia="宋体" w:cs="宋体"/>
              </w:rPr>
            </w:pPr>
            <w:r>
              <w:rPr>
                <w:rFonts w:ascii="宋体" w:hAnsi="宋体" w:eastAsia="宋体" w:cs="宋体"/>
                <w:spacing w:val="14"/>
              </w:rPr>
              <w:t>可证件的处罚。</w:t>
            </w:r>
          </w:p>
        </w:tc>
        <w:tc>
          <w:tcPr>
            <w:tcW w:w="4037" w:type="dxa"/>
            <w:vMerge w:val="restart"/>
            <w:tcBorders>
              <w:bottom w:val="nil"/>
            </w:tcBorders>
          </w:tcPr>
          <w:p w14:paraId="6AE0957D">
            <w:pPr>
              <w:spacing w:before="18" w:line="242" w:lineRule="auto"/>
              <w:ind w:left="162" w:right="39"/>
              <w:rPr>
                <w:rFonts w:hint="eastAsia" w:ascii="宋体" w:hAnsi="宋体" w:eastAsia="宋体" w:cs="宋体"/>
              </w:rPr>
            </w:pPr>
            <w:r>
              <w:rPr>
                <w:rFonts w:ascii="宋体" w:hAnsi="宋体" w:eastAsia="宋体" w:cs="宋体"/>
                <w:spacing w:val="6"/>
              </w:rPr>
              <w:t>1.《中华人民共和国电影产业促进法》</w:t>
            </w:r>
            <w:r>
              <w:rPr>
                <w:rFonts w:ascii="宋体" w:hAnsi="宋体" w:eastAsia="宋体" w:cs="宋体"/>
                <w:spacing w:val="28"/>
              </w:rPr>
              <w:t>(2017年3月1日施行)</w:t>
            </w:r>
          </w:p>
          <w:p w14:paraId="44D3DC3D">
            <w:pPr>
              <w:spacing w:before="51" w:line="271" w:lineRule="auto"/>
              <w:ind w:left="112" w:firstLine="185"/>
              <w:rPr>
                <w:rFonts w:hint="eastAsia" w:ascii="宋体" w:hAnsi="宋体" w:eastAsia="宋体" w:cs="宋体"/>
                <w:sz w:val="20"/>
                <w:szCs w:val="20"/>
              </w:rPr>
            </w:pPr>
            <w:r>
              <w:rPr>
                <w:rFonts w:ascii="宋体" w:hAnsi="宋体" w:eastAsia="宋体" w:cs="宋体"/>
                <w:spacing w:val="7"/>
                <w:sz w:val="20"/>
                <w:szCs w:val="20"/>
              </w:rPr>
              <w:t>第四十八条：有下列情形之一的，由原发证机关吊销有关许可证、撤销有关批准</w:t>
            </w:r>
            <w:r>
              <w:rPr>
                <w:rFonts w:ascii="宋体" w:hAnsi="宋体" w:eastAsia="宋体" w:cs="宋体"/>
                <w:spacing w:val="6"/>
                <w:sz w:val="20"/>
                <w:szCs w:val="20"/>
              </w:rPr>
              <w:t>或者证明文件；县级以上人民政府电影主</w:t>
            </w:r>
            <w:r>
              <w:rPr>
                <w:rFonts w:ascii="宋体" w:hAnsi="宋体" w:eastAsia="宋体" w:cs="宋体"/>
                <w:spacing w:val="8"/>
                <w:sz w:val="20"/>
                <w:szCs w:val="20"/>
              </w:rPr>
              <w:t>管部门没收违法所得；违法所得五万元以上的，并处违法所得五倍以上十倍以下的</w:t>
            </w:r>
            <w:r>
              <w:rPr>
                <w:rFonts w:ascii="宋体" w:hAnsi="宋体" w:eastAsia="宋体" w:cs="宋体"/>
                <w:spacing w:val="6"/>
                <w:sz w:val="20"/>
                <w:szCs w:val="20"/>
              </w:rPr>
              <w:t>罚款；没有违法所得或者违法所得不足五</w:t>
            </w:r>
            <w:r>
              <w:rPr>
                <w:rFonts w:ascii="宋体" w:hAnsi="宋体" w:eastAsia="宋体" w:cs="宋体"/>
                <w:spacing w:val="5"/>
                <w:sz w:val="20"/>
                <w:szCs w:val="20"/>
              </w:rPr>
              <w:t>万元的，可以并处二十五万元以下的罚款；</w:t>
            </w:r>
            <w:r>
              <w:rPr>
                <w:rFonts w:ascii="宋体" w:hAnsi="宋体" w:eastAsia="宋体" w:cs="宋体"/>
                <w:spacing w:val="15"/>
                <w:sz w:val="20"/>
                <w:szCs w:val="20"/>
              </w:rPr>
              <w:t>(一)伪造、变造、出租、出借、买卖本</w:t>
            </w:r>
            <w:r>
              <w:rPr>
                <w:rFonts w:ascii="宋体" w:hAnsi="宋体" w:eastAsia="宋体" w:cs="宋体"/>
                <w:spacing w:val="6"/>
                <w:sz w:val="20"/>
                <w:szCs w:val="20"/>
              </w:rPr>
              <w:t>法规定的许可证、批准或者证明文件，或</w:t>
            </w:r>
            <w:r>
              <w:rPr>
                <w:rFonts w:ascii="宋体" w:hAnsi="宋体" w:eastAsia="宋体" w:cs="宋体"/>
                <w:spacing w:val="17"/>
                <w:sz w:val="20"/>
                <w:szCs w:val="20"/>
              </w:rPr>
              <w:t>者以其他形式非法转让本法规定的许可</w:t>
            </w:r>
            <w:r>
              <w:rPr>
                <w:rFonts w:ascii="宋体" w:hAnsi="宋体" w:eastAsia="宋体" w:cs="宋体"/>
                <w:spacing w:val="12"/>
                <w:sz w:val="20"/>
                <w:szCs w:val="20"/>
              </w:rPr>
              <w:t>证、批准或者证明文件的；(二)以欺骗、</w:t>
            </w:r>
            <w:r>
              <w:rPr>
                <w:rFonts w:ascii="宋体" w:hAnsi="宋体" w:eastAsia="宋体" w:cs="宋体"/>
                <w:spacing w:val="17"/>
                <w:sz w:val="20"/>
                <w:szCs w:val="20"/>
              </w:rPr>
              <w:t>贿赂等不正当手段取得本法规定的许可证、批准或者证明文件的。</w:t>
            </w:r>
          </w:p>
          <w:p w14:paraId="0EB4E582">
            <w:pPr>
              <w:spacing w:before="33" w:line="228" w:lineRule="auto"/>
              <w:ind w:left="162" w:right="2"/>
              <w:rPr>
                <w:rFonts w:hint="eastAsia" w:ascii="宋体" w:hAnsi="宋体" w:eastAsia="宋体" w:cs="宋体"/>
              </w:rPr>
            </w:pPr>
            <w:r>
              <w:rPr>
                <w:rFonts w:ascii="宋体" w:hAnsi="宋体" w:eastAsia="宋体" w:cs="宋体"/>
                <w:spacing w:val="-7"/>
              </w:rPr>
              <w:t>2.《点播影院、点播院线管理规定》(2018</w:t>
            </w:r>
            <w:r>
              <w:rPr>
                <w:rFonts w:ascii="宋体" w:hAnsi="宋体" w:eastAsia="宋体" w:cs="宋体"/>
                <w:spacing w:val="-5"/>
              </w:rPr>
              <w:t>年)</w:t>
            </w:r>
          </w:p>
          <w:p w14:paraId="4CD55B6E">
            <w:pPr>
              <w:spacing w:before="70" w:line="261" w:lineRule="auto"/>
              <w:ind w:left="122" w:firstLine="198"/>
              <w:jc w:val="both"/>
              <w:rPr>
                <w:rFonts w:hint="eastAsia" w:ascii="宋体" w:hAnsi="宋体" w:eastAsia="宋体" w:cs="宋体"/>
                <w:sz w:val="20"/>
                <w:szCs w:val="20"/>
              </w:rPr>
            </w:pPr>
            <w:r>
              <w:rPr>
                <w:rFonts w:ascii="宋体" w:hAnsi="宋体" w:eastAsia="宋体" w:cs="宋体"/>
                <w:spacing w:val="14"/>
                <w:sz w:val="20"/>
                <w:szCs w:val="20"/>
              </w:rPr>
              <w:t>第三十条第二款：伪造、变造、出租、</w:t>
            </w:r>
            <w:r>
              <w:rPr>
                <w:rFonts w:ascii="宋体" w:hAnsi="宋体" w:eastAsia="宋体" w:cs="宋体"/>
                <w:spacing w:val="9"/>
                <w:sz w:val="20"/>
                <w:szCs w:val="20"/>
              </w:rPr>
              <w:t>出借、买卖或者以其他形式非法转让有关</w:t>
            </w:r>
            <w:r>
              <w:rPr>
                <w:rFonts w:ascii="宋体" w:hAnsi="宋体" w:eastAsia="宋体" w:cs="宋体"/>
                <w:spacing w:val="16"/>
                <w:sz w:val="20"/>
                <w:szCs w:val="20"/>
              </w:rPr>
              <w:t>电影放映、发行许可证件，或者以欺骗、贿赂等不正当手段取得上述许可证件的，依照《中华人民共和国电影产业促进法》</w:t>
            </w:r>
            <w:r>
              <w:rPr>
                <w:rFonts w:ascii="宋体" w:hAnsi="宋体" w:eastAsia="宋体" w:cs="宋体"/>
                <w:spacing w:val="19"/>
                <w:sz w:val="20"/>
                <w:szCs w:val="20"/>
              </w:rPr>
              <w:t>第四十八条的规定予以处罚。</w:t>
            </w:r>
          </w:p>
        </w:tc>
        <w:tc>
          <w:tcPr>
            <w:tcW w:w="1109" w:type="dxa"/>
          </w:tcPr>
          <w:p w14:paraId="3021756F">
            <w:pPr>
              <w:spacing w:line="282" w:lineRule="auto"/>
            </w:pPr>
          </w:p>
          <w:p w14:paraId="0EA30170">
            <w:pPr>
              <w:spacing w:line="282" w:lineRule="auto"/>
            </w:pPr>
          </w:p>
          <w:p w14:paraId="1E7ADE8F">
            <w:pPr>
              <w:spacing w:line="282" w:lineRule="auto"/>
            </w:pPr>
          </w:p>
          <w:p w14:paraId="6AB8E89E">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52C0D8FA">
            <w:pPr>
              <w:spacing w:line="368" w:lineRule="auto"/>
            </w:pPr>
          </w:p>
          <w:p w14:paraId="4B50D805">
            <w:pPr>
              <w:spacing w:before="68" w:line="252" w:lineRule="auto"/>
              <w:ind w:left="116" w:right="119" w:firstLine="20"/>
              <w:jc w:val="both"/>
              <w:rPr>
                <w:rFonts w:hint="eastAsia" w:ascii="宋体" w:hAnsi="宋体" w:eastAsia="宋体" w:cs="宋体"/>
              </w:rPr>
            </w:pPr>
            <w:r>
              <w:rPr>
                <w:rFonts w:ascii="宋体" w:hAnsi="宋体" w:eastAsia="宋体" w:cs="宋体"/>
                <w:spacing w:val="1"/>
              </w:rPr>
              <w:t>没有违法所得或者</w:t>
            </w:r>
            <w:r>
              <w:rPr>
                <w:rFonts w:ascii="宋体" w:hAnsi="宋体" w:eastAsia="宋体" w:cs="宋体"/>
                <w:spacing w:val="4"/>
              </w:rPr>
              <w:t>违法所得不足五万</w:t>
            </w:r>
            <w:r>
              <w:rPr>
                <w:rFonts w:ascii="宋体" w:hAnsi="宋体" w:eastAsia="宋体" w:cs="宋体"/>
                <w:spacing w:val="1"/>
              </w:rPr>
              <w:t>元且违法行为轻微</w:t>
            </w:r>
            <w:r>
              <w:rPr>
                <w:rFonts w:ascii="宋体" w:hAnsi="宋体" w:eastAsia="宋体" w:cs="宋体"/>
              </w:rPr>
              <w:t>的</w:t>
            </w:r>
          </w:p>
        </w:tc>
        <w:tc>
          <w:tcPr>
            <w:tcW w:w="2808" w:type="dxa"/>
          </w:tcPr>
          <w:p w14:paraId="777C128D">
            <w:pPr>
              <w:spacing w:line="376" w:lineRule="auto"/>
            </w:pPr>
          </w:p>
          <w:p w14:paraId="6DE0AA26">
            <w:pPr>
              <w:spacing w:before="68" w:line="251" w:lineRule="auto"/>
              <w:ind w:left="127" w:right="87"/>
              <w:jc w:val="both"/>
              <w:rPr>
                <w:rFonts w:hint="eastAsia" w:ascii="宋体" w:hAnsi="宋体" w:eastAsia="宋体" w:cs="宋体"/>
              </w:rPr>
            </w:pPr>
            <w:r>
              <w:rPr>
                <w:rFonts w:ascii="宋体" w:hAnsi="宋体" w:eastAsia="宋体" w:cs="宋体"/>
                <w:spacing w:val="4"/>
              </w:rPr>
              <w:t>由原发证机关吊销有关许可</w:t>
            </w:r>
            <w:r>
              <w:rPr>
                <w:rFonts w:ascii="宋体" w:hAnsi="宋体" w:eastAsia="宋体" w:cs="宋体"/>
                <w:spacing w:val="5"/>
              </w:rPr>
              <w:t>证、撤销有关批准或者证明</w:t>
            </w:r>
            <w:r>
              <w:rPr>
                <w:rFonts w:ascii="宋体" w:hAnsi="宋体" w:eastAsia="宋体" w:cs="宋体"/>
                <w:spacing w:val="4"/>
              </w:rPr>
              <w:t>文件；没收违法所得，可以</w:t>
            </w:r>
            <w:r>
              <w:rPr>
                <w:rFonts w:ascii="宋体" w:hAnsi="宋体" w:eastAsia="宋体" w:cs="宋体"/>
              </w:rPr>
              <w:t>并处二十五万元以下的罚款</w:t>
            </w:r>
          </w:p>
        </w:tc>
        <w:tc>
          <w:tcPr>
            <w:tcW w:w="774" w:type="dxa"/>
            <w:vMerge w:val="restart"/>
            <w:tcBorders>
              <w:bottom w:val="nil"/>
            </w:tcBorders>
          </w:tcPr>
          <w:p w14:paraId="5EEC689E"/>
        </w:tc>
      </w:tr>
      <w:tr w14:paraId="185D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84" w:type="dxa"/>
            <w:vMerge w:val="continue"/>
            <w:tcBorders>
              <w:top w:val="nil"/>
              <w:bottom w:val="nil"/>
            </w:tcBorders>
          </w:tcPr>
          <w:p w14:paraId="0CD31CF0"/>
        </w:tc>
        <w:tc>
          <w:tcPr>
            <w:tcW w:w="1539" w:type="dxa"/>
            <w:vMerge w:val="continue"/>
            <w:tcBorders>
              <w:top w:val="nil"/>
              <w:bottom w:val="nil"/>
            </w:tcBorders>
          </w:tcPr>
          <w:p w14:paraId="1A09DAB6"/>
        </w:tc>
        <w:tc>
          <w:tcPr>
            <w:tcW w:w="1899" w:type="dxa"/>
            <w:vMerge w:val="continue"/>
            <w:tcBorders>
              <w:top w:val="nil"/>
              <w:bottom w:val="nil"/>
            </w:tcBorders>
          </w:tcPr>
          <w:p w14:paraId="07184273"/>
        </w:tc>
        <w:tc>
          <w:tcPr>
            <w:tcW w:w="4037" w:type="dxa"/>
            <w:vMerge w:val="continue"/>
            <w:tcBorders>
              <w:top w:val="nil"/>
              <w:bottom w:val="nil"/>
            </w:tcBorders>
          </w:tcPr>
          <w:p w14:paraId="48B9F072"/>
        </w:tc>
        <w:tc>
          <w:tcPr>
            <w:tcW w:w="1109" w:type="dxa"/>
          </w:tcPr>
          <w:p w14:paraId="204A27DF">
            <w:pPr>
              <w:spacing w:line="290" w:lineRule="auto"/>
            </w:pPr>
          </w:p>
          <w:p w14:paraId="57E86369">
            <w:pPr>
              <w:spacing w:line="290" w:lineRule="auto"/>
            </w:pPr>
          </w:p>
          <w:p w14:paraId="093AA557">
            <w:pPr>
              <w:spacing w:line="290" w:lineRule="auto"/>
            </w:pPr>
          </w:p>
          <w:p w14:paraId="29E5A731">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6A4BB932">
            <w:pPr>
              <w:spacing w:line="271" w:lineRule="auto"/>
            </w:pPr>
          </w:p>
          <w:p w14:paraId="760CAE6B">
            <w:pPr>
              <w:spacing w:line="271" w:lineRule="auto"/>
            </w:pPr>
          </w:p>
          <w:p w14:paraId="5F8C375B">
            <w:pPr>
              <w:spacing w:before="68" w:line="252" w:lineRule="auto"/>
              <w:ind w:left="136" w:right="115"/>
              <w:jc w:val="both"/>
              <w:rPr>
                <w:rFonts w:hint="eastAsia" w:ascii="宋体" w:hAnsi="宋体" w:eastAsia="宋体" w:cs="宋体"/>
              </w:rPr>
            </w:pPr>
            <w:r>
              <w:rPr>
                <w:rFonts w:ascii="宋体" w:hAnsi="宋体" w:eastAsia="宋体" w:cs="宋体"/>
                <w:spacing w:val="1"/>
              </w:rPr>
              <w:t>没有违法所得或者违法所得不足五万</w:t>
            </w:r>
            <w:r>
              <w:rPr>
                <w:rFonts w:ascii="宋体" w:hAnsi="宋体" w:eastAsia="宋体" w:cs="宋体"/>
                <w:spacing w:val="2"/>
              </w:rPr>
              <w:t>元违法行为较重的</w:t>
            </w:r>
          </w:p>
        </w:tc>
        <w:tc>
          <w:tcPr>
            <w:tcW w:w="2808" w:type="dxa"/>
          </w:tcPr>
          <w:p w14:paraId="21347AE6">
            <w:pPr>
              <w:spacing w:line="250" w:lineRule="auto"/>
            </w:pPr>
          </w:p>
          <w:p w14:paraId="755B7F0D">
            <w:pPr>
              <w:spacing w:before="69" w:line="254" w:lineRule="auto"/>
              <w:ind w:left="117" w:right="91" w:firstLine="20"/>
              <w:jc w:val="both"/>
              <w:rPr>
                <w:rFonts w:hint="eastAsia" w:ascii="宋体" w:hAnsi="宋体" w:eastAsia="宋体" w:cs="宋体"/>
              </w:rPr>
            </w:pPr>
            <w:r>
              <w:rPr>
                <w:rFonts w:ascii="宋体" w:hAnsi="宋体" w:eastAsia="宋体" w:cs="宋体"/>
                <w:spacing w:val="2"/>
              </w:rPr>
              <w:t>由原发证机关吊销有关许可</w:t>
            </w:r>
            <w:r>
              <w:rPr>
                <w:rFonts w:ascii="宋体" w:hAnsi="宋体" w:eastAsia="宋体" w:cs="宋体"/>
                <w:spacing w:val="5"/>
              </w:rPr>
              <w:t>证、撤销有关批准或者证明文件；没收违法所得，可以</w:t>
            </w:r>
            <w:r>
              <w:rPr>
                <w:rFonts w:ascii="宋体" w:hAnsi="宋体" w:eastAsia="宋体" w:cs="宋体"/>
                <w:spacing w:val="4"/>
              </w:rPr>
              <w:t>并处五万元以上二十五万元</w:t>
            </w:r>
            <w:r>
              <w:rPr>
                <w:rFonts w:ascii="宋体" w:hAnsi="宋体" w:eastAsia="宋体" w:cs="宋体"/>
                <w:spacing w:val="3"/>
              </w:rPr>
              <w:t>以下的罚款</w:t>
            </w:r>
          </w:p>
        </w:tc>
        <w:tc>
          <w:tcPr>
            <w:tcW w:w="774" w:type="dxa"/>
            <w:vMerge w:val="continue"/>
            <w:tcBorders>
              <w:top w:val="nil"/>
              <w:bottom w:val="nil"/>
            </w:tcBorders>
          </w:tcPr>
          <w:p w14:paraId="52260A16"/>
        </w:tc>
      </w:tr>
      <w:tr w14:paraId="3833C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2" w:hRule="atLeast"/>
        </w:trPr>
        <w:tc>
          <w:tcPr>
            <w:tcW w:w="684" w:type="dxa"/>
            <w:vMerge w:val="continue"/>
            <w:tcBorders>
              <w:top w:val="nil"/>
            </w:tcBorders>
          </w:tcPr>
          <w:p w14:paraId="614C421A"/>
        </w:tc>
        <w:tc>
          <w:tcPr>
            <w:tcW w:w="1539" w:type="dxa"/>
            <w:vMerge w:val="continue"/>
            <w:tcBorders>
              <w:top w:val="nil"/>
            </w:tcBorders>
          </w:tcPr>
          <w:p w14:paraId="4590BB15"/>
        </w:tc>
        <w:tc>
          <w:tcPr>
            <w:tcW w:w="1899" w:type="dxa"/>
            <w:vMerge w:val="continue"/>
            <w:tcBorders>
              <w:top w:val="nil"/>
            </w:tcBorders>
          </w:tcPr>
          <w:p w14:paraId="5C65F416"/>
        </w:tc>
        <w:tc>
          <w:tcPr>
            <w:tcW w:w="4037" w:type="dxa"/>
            <w:vMerge w:val="continue"/>
            <w:tcBorders>
              <w:top w:val="nil"/>
            </w:tcBorders>
          </w:tcPr>
          <w:p w14:paraId="4E51D991"/>
        </w:tc>
        <w:tc>
          <w:tcPr>
            <w:tcW w:w="1109" w:type="dxa"/>
          </w:tcPr>
          <w:p w14:paraId="351466E5">
            <w:pPr>
              <w:spacing w:line="285" w:lineRule="auto"/>
            </w:pPr>
          </w:p>
          <w:p w14:paraId="6ABC2326">
            <w:pPr>
              <w:spacing w:line="285" w:lineRule="auto"/>
            </w:pPr>
          </w:p>
          <w:p w14:paraId="4E9D5F57">
            <w:pPr>
              <w:spacing w:line="285" w:lineRule="auto"/>
            </w:pPr>
          </w:p>
          <w:p w14:paraId="065F7416">
            <w:pPr>
              <w:spacing w:line="286" w:lineRule="auto"/>
            </w:pPr>
          </w:p>
          <w:p w14:paraId="16F51D8D">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547B6E7B">
            <w:pPr>
              <w:spacing w:line="274" w:lineRule="auto"/>
            </w:pPr>
          </w:p>
          <w:p w14:paraId="1E4A50BC">
            <w:pPr>
              <w:spacing w:line="274" w:lineRule="auto"/>
            </w:pPr>
          </w:p>
          <w:p w14:paraId="2407ECED">
            <w:pPr>
              <w:spacing w:line="275" w:lineRule="auto"/>
            </w:pPr>
          </w:p>
          <w:p w14:paraId="5F191584">
            <w:pPr>
              <w:spacing w:before="68" w:line="254" w:lineRule="auto"/>
              <w:ind w:left="126" w:right="113" w:firstLine="10"/>
              <w:jc w:val="both"/>
              <w:rPr>
                <w:rFonts w:hint="eastAsia" w:ascii="宋体" w:hAnsi="宋体" w:eastAsia="宋体" w:cs="宋体"/>
              </w:rPr>
            </w:pPr>
            <w:r>
              <w:rPr>
                <w:rFonts w:ascii="宋体" w:hAnsi="宋体" w:eastAsia="宋体" w:cs="宋体"/>
                <w:spacing w:val="2"/>
              </w:rPr>
              <w:t>违法所得五万元以</w:t>
            </w:r>
            <w:r>
              <w:rPr>
                <w:rFonts w:ascii="宋体" w:hAnsi="宋体" w:eastAsia="宋体" w:cs="宋体"/>
              </w:rPr>
              <w:t>上法行为严重造成</w:t>
            </w:r>
            <w:r>
              <w:rPr>
                <w:rFonts w:ascii="宋体" w:hAnsi="宋体" w:eastAsia="宋体" w:cs="宋体"/>
                <w:spacing w:val="3"/>
              </w:rPr>
              <w:t>社会影响的</w:t>
            </w:r>
          </w:p>
        </w:tc>
        <w:tc>
          <w:tcPr>
            <w:tcW w:w="2808" w:type="dxa"/>
          </w:tcPr>
          <w:p w14:paraId="605B457D">
            <w:pPr>
              <w:spacing w:line="265" w:lineRule="auto"/>
            </w:pPr>
          </w:p>
          <w:p w14:paraId="2885B2C4">
            <w:pPr>
              <w:spacing w:line="265" w:lineRule="auto"/>
            </w:pPr>
          </w:p>
          <w:p w14:paraId="2C27C153">
            <w:pPr>
              <w:spacing w:before="68" w:line="256" w:lineRule="auto"/>
              <w:ind w:left="127" w:right="87"/>
              <w:jc w:val="both"/>
              <w:rPr>
                <w:rFonts w:hint="eastAsia" w:ascii="宋体" w:hAnsi="宋体" w:eastAsia="宋体" w:cs="宋体"/>
              </w:rPr>
            </w:pPr>
            <w:r>
              <w:rPr>
                <w:rFonts w:ascii="宋体" w:hAnsi="宋体" w:eastAsia="宋体" w:cs="宋体"/>
                <w:spacing w:val="4"/>
              </w:rPr>
              <w:t>由原发证机关吊销有关许可</w:t>
            </w:r>
            <w:r>
              <w:rPr>
                <w:rFonts w:ascii="宋体" w:hAnsi="宋体" w:eastAsia="宋体" w:cs="宋体"/>
                <w:spacing w:val="5"/>
              </w:rPr>
              <w:t>证、撤销有关批准或者证明</w:t>
            </w:r>
            <w:r>
              <w:rPr>
                <w:rFonts w:ascii="宋体" w:hAnsi="宋体" w:eastAsia="宋体" w:cs="宋体"/>
                <w:spacing w:val="4"/>
              </w:rPr>
              <w:t>文件；没收违法所得，并处违法所得五倍以上十倍以下</w:t>
            </w:r>
            <w:r>
              <w:rPr>
                <w:rFonts w:ascii="宋体" w:hAnsi="宋体" w:eastAsia="宋体" w:cs="宋体"/>
                <w:spacing w:val="6"/>
              </w:rPr>
              <w:t>的罚款</w:t>
            </w:r>
          </w:p>
        </w:tc>
        <w:tc>
          <w:tcPr>
            <w:tcW w:w="774" w:type="dxa"/>
            <w:vMerge w:val="continue"/>
            <w:tcBorders>
              <w:top w:val="nil"/>
            </w:tcBorders>
          </w:tcPr>
          <w:p w14:paraId="0C3068DE"/>
        </w:tc>
      </w:tr>
    </w:tbl>
    <w:p w14:paraId="36414792"/>
    <w:p w14:paraId="6CB6ECA4">
      <w:pPr>
        <w:sectPr>
          <w:footerReference r:id="rId119" w:type="default"/>
          <w:pgSz w:w="17100" w:h="12290"/>
          <w:pgMar w:top="1044" w:right="854" w:bottom="1672" w:left="1425" w:header="0" w:footer="1443" w:gutter="0"/>
          <w:cols w:space="720" w:num="1"/>
        </w:sectPr>
      </w:pPr>
    </w:p>
    <w:p w14:paraId="61BD9E4A">
      <w:pPr>
        <w:spacing w:before="267"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26E5ED1"/>
    <w:p w14:paraId="1F384661">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168"/>
        <w:gridCol w:w="3688"/>
        <w:gridCol w:w="1099"/>
        <w:gridCol w:w="1959"/>
        <w:gridCol w:w="2798"/>
        <w:gridCol w:w="784"/>
      </w:tblGrid>
      <w:tr w14:paraId="05895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4CF0B188">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48D79462">
            <w:pPr>
              <w:spacing w:before="114" w:line="228" w:lineRule="auto"/>
              <w:ind w:left="381"/>
              <w:rPr>
                <w:rFonts w:hint="eastAsia" w:ascii="宋体" w:hAnsi="宋体" w:eastAsia="宋体" w:cs="宋体"/>
              </w:rPr>
            </w:pPr>
            <w:r>
              <w:rPr>
                <w:rFonts w:ascii="宋体" w:hAnsi="宋体" w:eastAsia="宋体" w:cs="宋体"/>
                <w:spacing w:val="2"/>
              </w:rPr>
              <w:t>指导目录</w:t>
            </w:r>
          </w:p>
          <w:p w14:paraId="1164559C">
            <w:pPr>
              <w:spacing w:line="220" w:lineRule="auto"/>
              <w:ind w:left="381"/>
              <w:rPr>
                <w:rFonts w:hint="eastAsia" w:ascii="宋体" w:hAnsi="宋体" w:eastAsia="宋体" w:cs="宋体"/>
              </w:rPr>
            </w:pPr>
            <w:r>
              <w:rPr>
                <w:rFonts w:ascii="宋体" w:hAnsi="宋体" w:eastAsia="宋体" w:cs="宋体"/>
                <w:spacing w:val="3"/>
              </w:rPr>
              <w:t>对应事项</w:t>
            </w:r>
          </w:p>
        </w:tc>
        <w:tc>
          <w:tcPr>
            <w:tcW w:w="2168" w:type="dxa"/>
          </w:tcPr>
          <w:p w14:paraId="51350BA0">
            <w:pPr>
              <w:spacing w:before="234" w:line="220" w:lineRule="auto"/>
              <w:ind w:left="652"/>
              <w:rPr>
                <w:rFonts w:hint="eastAsia" w:ascii="宋体" w:hAnsi="宋体" w:eastAsia="宋体" w:cs="宋体"/>
              </w:rPr>
            </w:pPr>
            <w:r>
              <w:rPr>
                <w:rFonts w:ascii="宋体" w:hAnsi="宋体" w:eastAsia="宋体" w:cs="宋体"/>
                <w:spacing w:val="8"/>
              </w:rPr>
              <w:t>处罚事项</w:t>
            </w:r>
          </w:p>
        </w:tc>
        <w:tc>
          <w:tcPr>
            <w:tcW w:w="3688" w:type="dxa"/>
          </w:tcPr>
          <w:p w14:paraId="7B0BDDAD">
            <w:pPr>
              <w:spacing w:before="232" w:line="219" w:lineRule="auto"/>
              <w:ind w:left="1384"/>
              <w:rPr>
                <w:rFonts w:hint="eastAsia" w:ascii="宋体" w:hAnsi="宋体" w:eastAsia="宋体" w:cs="宋体"/>
              </w:rPr>
            </w:pPr>
            <w:r>
              <w:rPr>
                <w:rFonts w:ascii="宋体" w:hAnsi="宋体" w:eastAsia="宋体" w:cs="宋体"/>
                <w:spacing w:val="18"/>
              </w:rPr>
              <w:t>处罚依据</w:t>
            </w:r>
          </w:p>
        </w:tc>
        <w:tc>
          <w:tcPr>
            <w:tcW w:w="1099" w:type="dxa"/>
          </w:tcPr>
          <w:p w14:paraId="11442CE9">
            <w:pPr>
              <w:spacing w:before="234" w:line="220" w:lineRule="auto"/>
              <w:ind w:left="116"/>
              <w:rPr>
                <w:rFonts w:hint="eastAsia" w:ascii="宋体" w:hAnsi="宋体" w:eastAsia="宋体" w:cs="宋体"/>
              </w:rPr>
            </w:pPr>
            <w:r>
              <w:rPr>
                <w:rFonts w:ascii="宋体" w:hAnsi="宋体" w:eastAsia="宋体" w:cs="宋体"/>
                <w:spacing w:val="3"/>
              </w:rPr>
              <w:t>违法程度</w:t>
            </w:r>
          </w:p>
        </w:tc>
        <w:tc>
          <w:tcPr>
            <w:tcW w:w="1959" w:type="dxa"/>
          </w:tcPr>
          <w:p w14:paraId="7F7BB23E">
            <w:pPr>
              <w:spacing w:before="234" w:line="220" w:lineRule="auto"/>
              <w:ind w:left="557"/>
              <w:rPr>
                <w:rFonts w:hint="eastAsia" w:ascii="宋体" w:hAnsi="宋体" w:eastAsia="宋体" w:cs="宋体"/>
              </w:rPr>
            </w:pPr>
            <w:r>
              <w:rPr>
                <w:rFonts w:ascii="宋体" w:hAnsi="宋体" w:eastAsia="宋体" w:cs="宋体"/>
                <w:spacing w:val="-2"/>
              </w:rPr>
              <w:t>违法情节</w:t>
            </w:r>
          </w:p>
        </w:tc>
        <w:tc>
          <w:tcPr>
            <w:tcW w:w="2798" w:type="dxa"/>
          </w:tcPr>
          <w:p w14:paraId="4771FF4A">
            <w:pPr>
              <w:spacing w:before="234" w:line="221" w:lineRule="auto"/>
              <w:ind w:left="767"/>
              <w:rPr>
                <w:rFonts w:hint="eastAsia" w:ascii="宋体" w:hAnsi="宋体" w:eastAsia="宋体" w:cs="宋体"/>
              </w:rPr>
            </w:pPr>
            <w:r>
              <w:rPr>
                <w:rFonts w:ascii="宋体" w:hAnsi="宋体" w:eastAsia="宋体" w:cs="宋体"/>
                <w:spacing w:val="5"/>
              </w:rPr>
              <w:t>处罚裁量基准</w:t>
            </w:r>
          </w:p>
        </w:tc>
        <w:tc>
          <w:tcPr>
            <w:tcW w:w="784" w:type="dxa"/>
          </w:tcPr>
          <w:p w14:paraId="7B5BA301">
            <w:pPr>
              <w:spacing w:before="234" w:line="221" w:lineRule="auto"/>
              <w:ind w:left="179"/>
              <w:rPr>
                <w:rFonts w:hint="eastAsia" w:ascii="宋体" w:hAnsi="宋体" w:eastAsia="宋体" w:cs="宋体"/>
              </w:rPr>
            </w:pPr>
            <w:r>
              <w:rPr>
                <w:rFonts w:ascii="宋体" w:hAnsi="宋体" w:eastAsia="宋体" w:cs="宋体"/>
                <w:spacing w:val="5"/>
              </w:rPr>
              <w:t>备注</w:t>
            </w:r>
          </w:p>
        </w:tc>
      </w:tr>
      <w:tr w14:paraId="05FD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684" w:type="dxa"/>
            <w:vMerge w:val="restart"/>
            <w:tcBorders>
              <w:bottom w:val="nil"/>
            </w:tcBorders>
          </w:tcPr>
          <w:p w14:paraId="00EE7FFA">
            <w:pPr>
              <w:spacing w:line="241" w:lineRule="auto"/>
            </w:pPr>
          </w:p>
          <w:p w14:paraId="58B04F51">
            <w:pPr>
              <w:spacing w:line="241" w:lineRule="auto"/>
            </w:pPr>
          </w:p>
          <w:p w14:paraId="7EDFCAC9">
            <w:pPr>
              <w:spacing w:line="241" w:lineRule="auto"/>
            </w:pPr>
          </w:p>
          <w:p w14:paraId="6A73900E">
            <w:pPr>
              <w:spacing w:line="241" w:lineRule="auto"/>
            </w:pPr>
          </w:p>
          <w:p w14:paraId="6E6A5FD8">
            <w:pPr>
              <w:spacing w:line="241" w:lineRule="auto"/>
            </w:pPr>
          </w:p>
          <w:p w14:paraId="01EBDDDB">
            <w:pPr>
              <w:spacing w:line="242" w:lineRule="auto"/>
            </w:pPr>
          </w:p>
          <w:p w14:paraId="50AABBC0">
            <w:pPr>
              <w:spacing w:line="242" w:lineRule="auto"/>
            </w:pPr>
          </w:p>
          <w:p w14:paraId="40F1A080">
            <w:pPr>
              <w:spacing w:line="242" w:lineRule="auto"/>
            </w:pPr>
          </w:p>
          <w:p w14:paraId="10A720A0">
            <w:pPr>
              <w:spacing w:line="242" w:lineRule="auto"/>
            </w:pPr>
          </w:p>
          <w:p w14:paraId="769B5098">
            <w:pPr>
              <w:spacing w:line="242" w:lineRule="auto"/>
            </w:pPr>
          </w:p>
          <w:p w14:paraId="3F6FD972">
            <w:pPr>
              <w:spacing w:line="242" w:lineRule="auto"/>
            </w:pPr>
          </w:p>
          <w:p w14:paraId="40F5B891">
            <w:pPr>
              <w:spacing w:line="242" w:lineRule="auto"/>
            </w:pPr>
          </w:p>
          <w:p w14:paraId="2DB65776">
            <w:pPr>
              <w:spacing w:line="242" w:lineRule="auto"/>
            </w:pPr>
          </w:p>
          <w:p w14:paraId="474619F7">
            <w:pPr>
              <w:spacing w:line="242" w:lineRule="auto"/>
            </w:pPr>
          </w:p>
          <w:p w14:paraId="675EF93C">
            <w:pPr>
              <w:spacing w:before="68" w:line="184" w:lineRule="auto"/>
              <w:ind w:left="175"/>
              <w:rPr>
                <w:rFonts w:hint="eastAsia" w:ascii="宋体" w:hAnsi="宋体" w:eastAsia="宋体" w:cs="宋体"/>
              </w:rPr>
            </w:pPr>
            <w:r>
              <w:rPr>
                <w:rFonts w:ascii="宋体" w:hAnsi="宋体" w:eastAsia="宋体" w:cs="宋体"/>
                <w:spacing w:val="-6"/>
              </w:rPr>
              <w:t>114</w:t>
            </w:r>
          </w:p>
        </w:tc>
        <w:tc>
          <w:tcPr>
            <w:tcW w:w="1629" w:type="dxa"/>
            <w:vMerge w:val="restart"/>
            <w:tcBorders>
              <w:bottom w:val="nil"/>
            </w:tcBorders>
          </w:tcPr>
          <w:p w14:paraId="418C7133">
            <w:pPr>
              <w:spacing w:line="251" w:lineRule="auto"/>
            </w:pPr>
          </w:p>
          <w:p w14:paraId="43DF9BC7">
            <w:pPr>
              <w:spacing w:line="251" w:lineRule="auto"/>
            </w:pPr>
          </w:p>
          <w:p w14:paraId="7467EA7F">
            <w:pPr>
              <w:spacing w:line="251" w:lineRule="auto"/>
            </w:pPr>
          </w:p>
          <w:p w14:paraId="519BF5BC">
            <w:pPr>
              <w:spacing w:line="251" w:lineRule="auto"/>
            </w:pPr>
          </w:p>
          <w:p w14:paraId="672F00D7">
            <w:pPr>
              <w:spacing w:line="251" w:lineRule="auto"/>
            </w:pPr>
          </w:p>
          <w:p w14:paraId="11402641">
            <w:pPr>
              <w:spacing w:line="251" w:lineRule="auto"/>
            </w:pPr>
          </w:p>
          <w:p w14:paraId="65083F89">
            <w:pPr>
              <w:spacing w:line="251" w:lineRule="auto"/>
            </w:pPr>
          </w:p>
          <w:p w14:paraId="087A6641">
            <w:pPr>
              <w:spacing w:line="252" w:lineRule="auto"/>
            </w:pPr>
          </w:p>
          <w:p w14:paraId="5AB18C46">
            <w:pPr>
              <w:spacing w:line="252" w:lineRule="auto"/>
            </w:pPr>
          </w:p>
          <w:p w14:paraId="685F5044">
            <w:pPr>
              <w:spacing w:line="252" w:lineRule="auto"/>
            </w:pPr>
          </w:p>
          <w:p w14:paraId="2B971DB1">
            <w:pPr>
              <w:spacing w:line="252" w:lineRule="auto"/>
            </w:pPr>
          </w:p>
          <w:p w14:paraId="5F5AD2BC">
            <w:pPr>
              <w:spacing w:before="65" w:line="266" w:lineRule="auto"/>
              <w:ind w:left="110" w:hanging="39"/>
              <w:rPr>
                <w:rFonts w:hint="eastAsia" w:ascii="宋体" w:hAnsi="宋体" w:eastAsia="宋体" w:cs="宋体"/>
                <w:sz w:val="20"/>
                <w:szCs w:val="20"/>
              </w:rPr>
            </w:pPr>
            <w:r>
              <w:rPr>
                <w:rFonts w:ascii="宋体" w:hAnsi="宋体" w:eastAsia="宋体" w:cs="宋体"/>
                <w:spacing w:val="20"/>
                <w:sz w:val="20"/>
                <w:szCs w:val="20"/>
              </w:rPr>
              <w:t>对发行、放映、</w:t>
            </w:r>
            <w:r>
              <w:rPr>
                <w:rFonts w:ascii="宋体" w:hAnsi="宋体" w:eastAsia="宋体" w:cs="宋体"/>
                <w:spacing w:val="15"/>
                <w:sz w:val="20"/>
                <w:szCs w:val="20"/>
              </w:rPr>
              <w:t>送展未取得电</w:t>
            </w:r>
            <w:r>
              <w:rPr>
                <w:rFonts w:ascii="宋体" w:hAnsi="宋体" w:eastAsia="宋体" w:cs="宋体"/>
                <w:spacing w:val="14"/>
                <w:sz w:val="20"/>
                <w:szCs w:val="20"/>
              </w:rPr>
              <w:t>影公映许可证</w:t>
            </w:r>
            <w:r>
              <w:rPr>
                <w:rFonts w:ascii="宋体" w:hAnsi="宋体" w:eastAsia="宋体" w:cs="宋体"/>
                <w:spacing w:val="17"/>
                <w:sz w:val="20"/>
                <w:szCs w:val="20"/>
              </w:rPr>
              <w:t>的电影等行为</w:t>
            </w:r>
            <w:r>
              <w:rPr>
                <w:rFonts w:ascii="宋体" w:hAnsi="宋体" w:eastAsia="宋体" w:cs="宋体"/>
                <w:spacing w:val="11"/>
                <w:sz w:val="20"/>
                <w:szCs w:val="20"/>
              </w:rPr>
              <w:t>的行政处罚</w:t>
            </w:r>
          </w:p>
        </w:tc>
        <w:tc>
          <w:tcPr>
            <w:tcW w:w="2168" w:type="dxa"/>
            <w:vMerge w:val="restart"/>
            <w:tcBorders>
              <w:bottom w:val="nil"/>
            </w:tcBorders>
          </w:tcPr>
          <w:p w14:paraId="3A53626B">
            <w:pPr>
              <w:spacing w:line="281" w:lineRule="auto"/>
            </w:pPr>
          </w:p>
          <w:p w14:paraId="2BF380D5">
            <w:pPr>
              <w:spacing w:line="281" w:lineRule="auto"/>
            </w:pPr>
          </w:p>
          <w:p w14:paraId="37A23CAD">
            <w:pPr>
              <w:spacing w:line="281" w:lineRule="auto"/>
            </w:pPr>
          </w:p>
          <w:p w14:paraId="65FE95C2">
            <w:pPr>
              <w:spacing w:line="282" w:lineRule="auto"/>
            </w:pPr>
          </w:p>
          <w:p w14:paraId="72C4164E">
            <w:pPr>
              <w:spacing w:before="68" w:line="250" w:lineRule="auto"/>
              <w:ind w:left="132" w:right="49"/>
              <w:jc w:val="both"/>
              <w:rPr>
                <w:rFonts w:hint="eastAsia" w:ascii="宋体" w:hAnsi="宋体" w:eastAsia="宋体" w:cs="宋体"/>
              </w:rPr>
            </w:pPr>
            <w:r>
              <w:rPr>
                <w:rFonts w:ascii="宋体" w:hAnsi="宋体" w:eastAsia="宋体" w:cs="宋体"/>
                <w:spacing w:val="7"/>
              </w:rPr>
              <w:t>1.对发行、放映未取</w:t>
            </w:r>
            <w:r>
              <w:rPr>
                <w:rFonts w:ascii="宋体" w:hAnsi="宋体" w:eastAsia="宋体" w:cs="宋体"/>
                <w:spacing w:val="9"/>
              </w:rPr>
              <w:t>得电影公映许可证的</w:t>
            </w:r>
            <w:r>
              <w:rPr>
                <w:rFonts w:ascii="宋体" w:hAnsi="宋体" w:eastAsia="宋体" w:cs="宋体"/>
                <w:spacing w:val="17"/>
              </w:rPr>
              <w:t>电影的处罚；</w:t>
            </w:r>
          </w:p>
          <w:p w14:paraId="67989E94">
            <w:pPr>
              <w:spacing w:before="15" w:line="260" w:lineRule="auto"/>
              <w:ind w:left="132" w:right="56"/>
              <w:jc w:val="both"/>
              <w:rPr>
                <w:rFonts w:hint="eastAsia" w:ascii="宋体" w:hAnsi="宋体" w:eastAsia="宋体" w:cs="宋体"/>
              </w:rPr>
            </w:pPr>
            <w:r>
              <w:rPr>
                <w:rFonts w:ascii="宋体" w:hAnsi="宋体" w:eastAsia="宋体" w:cs="宋体"/>
                <w:spacing w:val="5"/>
              </w:rPr>
              <w:t>2.对取得电影公映许</w:t>
            </w:r>
            <w:r>
              <w:rPr>
                <w:rFonts w:ascii="宋体" w:hAnsi="宋体" w:eastAsia="宋体" w:cs="宋体"/>
                <w:spacing w:val="33"/>
              </w:rPr>
              <w:t>可证后变更电影内</w:t>
            </w:r>
            <w:r>
              <w:rPr>
                <w:rFonts w:ascii="宋体" w:hAnsi="宋体" w:eastAsia="宋体" w:cs="宋体"/>
                <w:spacing w:val="4"/>
              </w:rPr>
              <w:t>容，未依照规定重新取得电影公映许可证</w:t>
            </w:r>
            <w:r>
              <w:rPr>
                <w:rFonts w:ascii="宋体" w:hAnsi="宋体" w:eastAsia="宋体" w:cs="宋体"/>
                <w:spacing w:val="8"/>
              </w:rPr>
              <w:t>擅自发行、放映、送</w:t>
            </w:r>
            <w:r>
              <w:rPr>
                <w:rFonts w:ascii="宋体" w:hAnsi="宋体" w:eastAsia="宋体" w:cs="宋体"/>
                <w:spacing w:val="20"/>
              </w:rPr>
              <w:t>展的处罚；</w:t>
            </w:r>
          </w:p>
          <w:p w14:paraId="65087180">
            <w:pPr>
              <w:spacing w:before="46" w:line="248" w:lineRule="auto"/>
              <w:ind w:left="132" w:right="56"/>
              <w:jc w:val="both"/>
              <w:rPr>
                <w:rFonts w:hint="eastAsia" w:ascii="宋体" w:hAnsi="宋体" w:eastAsia="宋体" w:cs="宋体"/>
              </w:rPr>
            </w:pPr>
            <w:r>
              <w:rPr>
                <w:rFonts w:ascii="宋体" w:hAnsi="宋体" w:eastAsia="宋体" w:cs="宋体"/>
                <w:spacing w:val="7"/>
              </w:rPr>
              <w:t>3.对提供未取得电影</w:t>
            </w:r>
            <w:r>
              <w:rPr>
                <w:rFonts w:ascii="宋体" w:hAnsi="宋体" w:eastAsia="宋体" w:cs="宋体"/>
                <w:spacing w:val="8"/>
              </w:rPr>
              <w:t>公映许可证的电影参</w:t>
            </w:r>
            <w:r>
              <w:rPr>
                <w:rFonts w:ascii="宋体" w:hAnsi="宋体" w:eastAsia="宋体" w:cs="宋体"/>
                <w:spacing w:val="27"/>
              </w:rPr>
              <w:t>加电影节(展)的处</w:t>
            </w:r>
            <w:r>
              <w:rPr>
                <w:rFonts w:ascii="宋体" w:hAnsi="宋体" w:eastAsia="宋体" w:cs="宋体"/>
                <w:spacing w:val="-9"/>
              </w:rPr>
              <w:t>罚。</w:t>
            </w:r>
          </w:p>
          <w:p w14:paraId="0FF71E42">
            <w:pPr>
              <w:spacing w:before="39" w:line="239" w:lineRule="auto"/>
              <w:ind w:left="132" w:right="56"/>
              <w:jc w:val="both"/>
              <w:rPr>
                <w:rFonts w:hint="eastAsia" w:ascii="宋体" w:hAnsi="宋体" w:eastAsia="宋体" w:cs="宋体"/>
              </w:rPr>
            </w:pPr>
            <w:r>
              <w:rPr>
                <w:rFonts w:ascii="宋体" w:hAnsi="宋体" w:eastAsia="宋体" w:cs="宋体"/>
                <w:spacing w:val="7"/>
              </w:rPr>
              <w:t>4.对放映、发行未获</w:t>
            </w:r>
            <w:r>
              <w:rPr>
                <w:rFonts w:ascii="宋体" w:hAnsi="宋体" w:eastAsia="宋体" w:cs="宋体"/>
                <w:spacing w:val="4"/>
              </w:rPr>
              <w:t>得电影公映许可的电</w:t>
            </w:r>
            <w:r>
              <w:rPr>
                <w:rFonts w:ascii="宋体" w:hAnsi="宋体" w:eastAsia="宋体" w:cs="宋体"/>
                <w:spacing w:val="20"/>
              </w:rPr>
              <w:t>影的处罚。</w:t>
            </w:r>
          </w:p>
        </w:tc>
        <w:tc>
          <w:tcPr>
            <w:tcW w:w="3688" w:type="dxa"/>
            <w:vMerge w:val="restart"/>
            <w:tcBorders>
              <w:bottom w:val="nil"/>
            </w:tcBorders>
          </w:tcPr>
          <w:p w14:paraId="16508CE4">
            <w:pPr>
              <w:spacing w:line="250" w:lineRule="auto"/>
            </w:pPr>
          </w:p>
          <w:p w14:paraId="2B39C22C">
            <w:pPr>
              <w:spacing w:line="250" w:lineRule="auto"/>
            </w:pPr>
          </w:p>
          <w:p w14:paraId="61DAE66D">
            <w:pPr>
              <w:spacing w:before="65" w:line="228" w:lineRule="auto"/>
              <w:ind w:left="154"/>
              <w:rPr>
                <w:rFonts w:hint="eastAsia" w:ascii="宋体" w:hAnsi="宋体" w:eastAsia="宋体" w:cs="宋体"/>
                <w:sz w:val="20"/>
                <w:szCs w:val="20"/>
              </w:rPr>
            </w:pPr>
            <w:r>
              <w:rPr>
                <w:rFonts w:ascii="宋体" w:hAnsi="宋体" w:eastAsia="宋体" w:cs="宋体"/>
                <w:sz w:val="20"/>
                <w:szCs w:val="20"/>
              </w:rPr>
              <w:t>1.《中华人民共和国电影产业促进法》</w:t>
            </w:r>
          </w:p>
          <w:p w14:paraId="25C6D8A3">
            <w:pPr>
              <w:spacing w:before="66" w:line="258" w:lineRule="auto"/>
              <w:ind w:left="114" w:right="58" w:firstLine="220"/>
              <w:rPr>
                <w:rFonts w:hint="eastAsia" w:ascii="宋体" w:hAnsi="宋体" w:eastAsia="宋体" w:cs="宋体"/>
              </w:rPr>
            </w:pPr>
            <w:r>
              <w:rPr>
                <w:rFonts w:ascii="宋体" w:hAnsi="宋体" w:eastAsia="宋体" w:cs="宋体"/>
                <w:spacing w:val="6"/>
              </w:rPr>
              <w:t>第四十九条：有下列情形之一的，</w:t>
            </w:r>
            <w:r>
              <w:rPr>
                <w:rFonts w:ascii="宋体" w:hAnsi="宋体" w:eastAsia="宋体" w:cs="宋体"/>
                <w:spacing w:val="8"/>
              </w:rPr>
              <w:t>由原发证机关吊销许可证；县级以上</w:t>
            </w:r>
            <w:r>
              <w:rPr>
                <w:rFonts w:ascii="宋体" w:hAnsi="宋体" w:eastAsia="宋体" w:cs="宋体"/>
                <w:spacing w:val="6"/>
              </w:rPr>
              <w:t>人民政府电影主管部门没收电影片和</w:t>
            </w:r>
            <w:r>
              <w:rPr>
                <w:rFonts w:ascii="宋体" w:hAnsi="宋体" w:eastAsia="宋体" w:cs="宋体"/>
                <w:spacing w:val="9"/>
              </w:rPr>
              <w:t>违法所得；违法所得五万元以上的，</w:t>
            </w:r>
            <w:r>
              <w:rPr>
                <w:rFonts w:ascii="宋体" w:hAnsi="宋体" w:eastAsia="宋体" w:cs="宋体"/>
                <w:spacing w:val="5"/>
              </w:rPr>
              <w:t>并处违法所得十倍以上二十倍以下的罚款：没有违法所得或者违法所得不</w:t>
            </w:r>
            <w:r>
              <w:rPr>
                <w:rFonts w:ascii="宋体" w:hAnsi="宋体" w:eastAsia="宋体" w:cs="宋体"/>
                <w:spacing w:val="8"/>
              </w:rPr>
              <w:t>足五万元的，可以并处五十万元以下</w:t>
            </w:r>
            <w:r>
              <w:rPr>
                <w:rFonts w:ascii="宋体" w:hAnsi="宋体" w:eastAsia="宋体" w:cs="宋体"/>
                <w:spacing w:val="-7"/>
              </w:rPr>
              <w:t>的罚款：(一)发行、放映未取得电</w:t>
            </w:r>
            <w:r>
              <w:rPr>
                <w:rFonts w:ascii="宋体" w:hAnsi="宋体" w:eastAsia="宋体" w:cs="宋体"/>
                <w:spacing w:val="-8"/>
              </w:rPr>
              <w:t>影公映许可证的电影的；(二)取得</w:t>
            </w:r>
            <w:r>
              <w:rPr>
                <w:rFonts w:ascii="宋体" w:hAnsi="宋体" w:eastAsia="宋体" w:cs="宋体"/>
                <w:spacing w:val="5"/>
              </w:rPr>
              <w:t>电影公映许可证后变更电影内容，未</w:t>
            </w:r>
            <w:r>
              <w:rPr>
                <w:rFonts w:ascii="宋体" w:hAnsi="宋体" w:eastAsia="宋体" w:cs="宋体"/>
                <w:spacing w:val="8"/>
              </w:rPr>
              <w:t>依照规定重新取得电影公映许可证摘</w:t>
            </w:r>
            <w:r>
              <w:rPr>
                <w:rFonts w:ascii="宋体" w:hAnsi="宋体" w:eastAsia="宋体" w:cs="宋体"/>
                <w:spacing w:val="19"/>
              </w:rPr>
              <w:t>自发行、放映、送展的；(三)提供</w:t>
            </w:r>
            <w:r>
              <w:rPr>
                <w:rFonts w:ascii="宋体" w:hAnsi="宋体" w:eastAsia="宋体" w:cs="宋体"/>
                <w:spacing w:val="6"/>
              </w:rPr>
              <w:t>未取得电影公映许可证的电影参加电</w:t>
            </w:r>
            <w:r>
              <w:rPr>
                <w:rFonts w:ascii="宋体" w:hAnsi="宋体" w:eastAsia="宋体" w:cs="宋体"/>
                <w:spacing w:val="32"/>
              </w:rPr>
              <w:t>影节(展)的。</w:t>
            </w:r>
          </w:p>
          <w:p w14:paraId="5871B46A">
            <w:pPr>
              <w:spacing w:before="59" w:line="219" w:lineRule="auto"/>
              <w:ind w:left="154"/>
              <w:rPr>
                <w:rFonts w:hint="eastAsia" w:ascii="宋体" w:hAnsi="宋体" w:eastAsia="宋体" w:cs="宋体"/>
              </w:rPr>
            </w:pPr>
            <w:r>
              <w:rPr>
                <w:rFonts w:ascii="宋体" w:hAnsi="宋体" w:eastAsia="宋体" w:cs="宋体"/>
                <w:spacing w:val="-1"/>
              </w:rPr>
              <w:t>2.《点播影院、点播院线管理规定》</w:t>
            </w:r>
          </w:p>
          <w:p w14:paraId="1D232020">
            <w:pPr>
              <w:spacing w:before="38" w:line="253" w:lineRule="auto"/>
              <w:ind w:left="154" w:right="58" w:firstLine="180"/>
              <w:rPr>
                <w:rFonts w:hint="eastAsia" w:ascii="宋体" w:hAnsi="宋体" w:eastAsia="宋体" w:cs="宋体"/>
              </w:rPr>
            </w:pPr>
            <w:r>
              <w:rPr>
                <w:rFonts w:ascii="宋体" w:hAnsi="宋体" w:eastAsia="宋体" w:cs="宋体"/>
                <w:spacing w:val="7"/>
              </w:rPr>
              <w:t>第三十一条：违反本规定，放映、</w:t>
            </w:r>
            <w:r>
              <w:rPr>
                <w:rFonts w:ascii="宋体" w:hAnsi="宋体" w:eastAsia="宋体" w:cs="宋体"/>
                <w:spacing w:val="6"/>
              </w:rPr>
              <w:t>发行未获得电影公映许可的电影的，</w:t>
            </w:r>
            <w:r>
              <w:rPr>
                <w:rFonts w:ascii="宋体" w:hAnsi="宋体" w:eastAsia="宋体" w:cs="宋体"/>
                <w:spacing w:val="5"/>
              </w:rPr>
              <w:t>依照《中华人民共和国电影产业促进</w:t>
            </w:r>
            <w:r>
              <w:rPr>
                <w:rFonts w:ascii="宋体" w:hAnsi="宋体" w:eastAsia="宋体" w:cs="宋体"/>
                <w:spacing w:val="7"/>
              </w:rPr>
              <w:t>法》第四十九条的规定予以处罚。</w:t>
            </w:r>
          </w:p>
        </w:tc>
        <w:tc>
          <w:tcPr>
            <w:tcW w:w="1099" w:type="dxa"/>
          </w:tcPr>
          <w:p w14:paraId="67942864">
            <w:pPr>
              <w:spacing w:line="292" w:lineRule="auto"/>
            </w:pPr>
          </w:p>
          <w:p w14:paraId="39DE6A15">
            <w:pPr>
              <w:spacing w:line="292" w:lineRule="auto"/>
            </w:pPr>
          </w:p>
          <w:p w14:paraId="249874BB">
            <w:pPr>
              <w:spacing w:line="292" w:lineRule="auto"/>
            </w:pPr>
          </w:p>
          <w:p w14:paraId="07C30041">
            <w:pPr>
              <w:spacing w:before="68" w:line="219" w:lineRule="auto"/>
              <w:ind w:left="116"/>
              <w:rPr>
                <w:rFonts w:hint="eastAsia" w:ascii="宋体" w:hAnsi="宋体" w:eastAsia="宋体" w:cs="宋体"/>
              </w:rPr>
            </w:pPr>
            <w:r>
              <w:rPr>
                <w:rFonts w:ascii="宋体" w:hAnsi="宋体" w:eastAsia="宋体" w:cs="宋体"/>
                <w:spacing w:val="6"/>
              </w:rPr>
              <w:t>从轻处罚</w:t>
            </w:r>
          </w:p>
        </w:tc>
        <w:tc>
          <w:tcPr>
            <w:tcW w:w="1959" w:type="dxa"/>
          </w:tcPr>
          <w:p w14:paraId="5EED7AAE">
            <w:pPr>
              <w:spacing w:line="447" w:lineRule="auto"/>
            </w:pPr>
          </w:p>
          <w:p w14:paraId="57884079">
            <w:pPr>
              <w:spacing w:before="69" w:line="241" w:lineRule="auto"/>
              <w:ind w:left="97" w:right="118" w:firstLine="39"/>
              <w:jc w:val="both"/>
              <w:rPr>
                <w:rFonts w:hint="eastAsia" w:ascii="宋体" w:hAnsi="宋体" w:eastAsia="宋体" w:cs="宋体"/>
              </w:rPr>
            </w:pPr>
            <w:r>
              <w:rPr>
                <w:rFonts w:ascii="宋体" w:hAnsi="宋体" w:eastAsia="宋体" w:cs="宋体"/>
                <w:spacing w:val="1"/>
              </w:rPr>
              <w:t>没有违法所得或者</w:t>
            </w:r>
            <w:r>
              <w:rPr>
                <w:rFonts w:ascii="宋体" w:hAnsi="宋体" w:eastAsia="宋体" w:cs="宋体"/>
                <w:spacing w:val="6"/>
              </w:rPr>
              <w:t>违法所得不足五万</w:t>
            </w:r>
            <w:r>
              <w:rPr>
                <w:rFonts w:ascii="宋体" w:hAnsi="宋体" w:eastAsia="宋体" w:cs="宋体"/>
                <w:spacing w:val="3"/>
              </w:rPr>
              <w:t>元的违法行为轻微</w:t>
            </w:r>
            <w:r>
              <w:rPr>
                <w:rFonts w:ascii="宋体" w:hAnsi="宋体" w:eastAsia="宋体" w:cs="宋体"/>
              </w:rPr>
              <w:t>的</w:t>
            </w:r>
          </w:p>
        </w:tc>
        <w:tc>
          <w:tcPr>
            <w:tcW w:w="2798" w:type="dxa"/>
          </w:tcPr>
          <w:p w14:paraId="211E44F1">
            <w:pPr>
              <w:spacing w:line="421" w:lineRule="auto"/>
            </w:pPr>
          </w:p>
          <w:p w14:paraId="21478301">
            <w:pPr>
              <w:spacing w:before="65" w:line="261" w:lineRule="auto"/>
              <w:ind w:left="127"/>
              <w:rPr>
                <w:rFonts w:hint="eastAsia" w:ascii="宋体" w:hAnsi="宋体" w:eastAsia="宋体" w:cs="宋体"/>
                <w:sz w:val="20"/>
                <w:szCs w:val="20"/>
              </w:rPr>
            </w:pPr>
            <w:r>
              <w:rPr>
                <w:rFonts w:ascii="宋体" w:hAnsi="宋体" w:eastAsia="宋体" w:cs="宋体"/>
                <w:spacing w:val="4"/>
                <w:sz w:val="20"/>
                <w:szCs w:val="20"/>
              </w:rPr>
              <w:t>由原发证机关吊销有关许可证；没收电影片和违法所得；</w:t>
            </w:r>
            <w:r>
              <w:rPr>
                <w:rFonts w:ascii="宋体" w:hAnsi="宋体" w:eastAsia="宋体" w:cs="宋体"/>
                <w:spacing w:val="7"/>
                <w:sz w:val="20"/>
                <w:szCs w:val="20"/>
              </w:rPr>
              <w:t>可以并处五十万元以下的罚</w:t>
            </w:r>
            <w:r>
              <w:rPr>
                <w:rFonts w:ascii="宋体" w:hAnsi="宋体" w:eastAsia="宋体" w:cs="宋体"/>
                <w:sz w:val="20"/>
                <w:szCs w:val="20"/>
              </w:rPr>
              <w:t>款</w:t>
            </w:r>
          </w:p>
        </w:tc>
        <w:tc>
          <w:tcPr>
            <w:tcW w:w="784" w:type="dxa"/>
            <w:vMerge w:val="restart"/>
            <w:tcBorders>
              <w:bottom w:val="nil"/>
            </w:tcBorders>
          </w:tcPr>
          <w:p w14:paraId="4F7992B5"/>
        </w:tc>
      </w:tr>
      <w:tr w14:paraId="2F75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84" w:type="dxa"/>
            <w:vMerge w:val="continue"/>
            <w:tcBorders>
              <w:top w:val="nil"/>
              <w:bottom w:val="nil"/>
            </w:tcBorders>
          </w:tcPr>
          <w:p w14:paraId="7C38D742"/>
        </w:tc>
        <w:tc>
          <w:tcPr>
            <w:tcW w:w="1629" w:type="dxa"/>
            <w:vMerge w:val="continue"/>
            <w:tcBorders>
              <w:top w:val="nil"/>
              <w:bottom w:val="nil"/>
            </w:tcBorders>
          </w:tcPr>
          <w:p w14:paraId="2BA70374"/>
        </w:tc>
        <w:tc>
          <w:tcPr>
            <w:tcW w:w="2168" w:type="dxa"/>
            <w:vMerge w:val="continue"/>
            <w:tcBorders>
              <w:top w:val="nil"/>
              <w:bottom w:val="nil"/>
            </w:tcBorders>
          </w:tcPr>
          <w:p w14:paraId="413C3203"/>
        </w:tc>
        <w:tc>
          <w:tcPr>
            <w:tcW w:w="3688" w:type="dxa"/>
            <w:vMerge w:val="continue"/>
            <w:tcBorders>
              <w:top w:val="nil"/>
              <w:bottom w:val="nil"/>
            </w:tcBorders>
          </w:tcPr>
          <w:p w14:paraId="3D5771C2"/>
        </w:tc>
        <w:tc>
          <w:tcPr>
            <w:tcW w:w="1099" w:type="dxa"/>
          </w:tcPr>
          <w:p w14:paraId="5EB4030E">
            <w:pPr>
              <w:spacing w:line="247" w:lineRule="auto"/>
            </w:pPr>
          </w:p>
          <w:p w14:paraId="3AE61949">
            <w:pPr>
              <w:spacing w:line="247" w:lineRule="auto"/>
            </w:pPr>
          </w:p>
          <w:p w14:paraId="2864E042">
            <w:pPr>
              <w:spacing w:line="247" w:lineRule="auto"/>
            </w:pPr>
          </w:p>
          <w:p w14:paraId="40FC1C8B">
            <w:pPr>
              <w:spacing w:line="248" w:lineRule="auto"/>
            </w:pPr>
          </w:p>
          <w:p w14:paraId="22DFCECC">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1959" w:type="dxa"/>
          </w:tcPr>
          <w:p w14:paraId="7F0D3AD4">
            <w:pPr>
              <w:spacing w:line="344" w:lineRule="auto"/>
            </w:pPr>
          </w:p>
          <w:p w14:paraId="3996C53C">
            <w:pPr>
              <w:spacing w:line="344" w:lineRule="auto"/>
            </w:pPr>
          </w:p>
          <w:p w14:paraId="68197020">
            <w:pPr>
              <w:spacing w:before="68" w:line="247" w:lineRule="auto"/>
              <w:ind w:left="137" w:right="115"/>
              <w:jc w:val="both"/>
              <w:rPr>
                <w:rFonts w:hint="eastAsia" w:ascii="宋体" w:hAnsi="宋体" w:eastAsia="宋体" w:cs="宋体"/>
              </w:rPr>
            </w:pPr>
            <w:r>
              <w:rPr>
                <w:rFonts w:ascii="宋体" w:hAnsi="宋体" w:eastAsia="宋体" w:cs="宋体"/>
                <w:spacing w:val="1"/>
              </w:rPr>
              <w:t>没有违法所得或者违法所得不足五万</w:t>
            </w:r>
            <w:r>
              <w:rPr>
                <w:rFonts w:ascii="宋体" w:hAnsi="宋体" w:eastAsia="宋体" w:cs="宋体"/>
                <w:spacing w:val="2"/>
              </w:rPr>
              <w:t>元违法行为较重的</w:t>
            </w:r>
          </w:p>
        </w:tc>
        <w:tc>
          <w:tcPr>
            <w:tcW w:w="2798" w:type="dxa"/>
          </w:tcPr>
          <w:p w14:paraId="32EF79F5">
            <w:pPr>
              <w:spacing w:line="271" w:lineRule="auto"/>
            </w:pPr>
          </w:p>
          <w:p w14:paraId="282668EC">
            <w:pPr>
              <w:spacing w:line="272" w:lineRule="auto"/>
            </w:pPr>
          </w:p>
          <w:p w14:paraId="6493F30F">
            <w:pPr>
              <w:spacing w:before="65" w:line="270" w:lineRule="auto"/>
              <w:ind w:left="127"/>
              <w:rPr>
                <w:rFonts w:hint="eastAsia" w:ascii="宋体" w:hAnsi="宋体" w:eastAsia="宋体" w:cs="宋体"/>
                <w:sz w:val="20"/>
                <w:szCs w:val="20"/>
              </w:rPr>
            </w:pPr>
            <w:r>
              <w:rPr>
                <w:rFonts w:ascii="宋体" w:hAnsi="宋体" w:eastAsia="宋体" w:cs="宋体"/>
                <w:spacing w:val="4"/>
                <w:sz w:val="20"/>
                <w:szCs w:val="20"/>
              </w:rPr>
              <w:t>由原发证机关吊销有关许可证；没收电影片和违法所得；</w:t>
            </w:r>
            <w:r>
              <w:rPr>
                <w:rFonts w:ascii="宋体" w:hAnsi="宋体" w:eastAsia="宋体" w:cs="宋体"/>
                <w:spacing w:val="6"/>
                <w:sz w:val="20"/>
                <w:szCs w:val="20"/>
              </w:rPr>
              <w:t>可以并处十万元以上五十万</w:t>
            </w:r>
            <w:r>
              <w:rPr>
                <w:rFonts w:ascii="宋体" w:hAnsi="宋体" w:eastAsia="宋体" w:cs="宋体"/>
                <w:sz w:val="20"/>
                <w:szCs w:val="20"/>
              </w:rPr>
              <w:t>元以下的罚款</w:t>
            </w:r>
          </w:p>
        </w:tc>
        <w:tc>
          <w:tcPr>
            <w:tcW w:w="784" w:type="dxa"/>
            <w:vMerge w:val="continue"/>
            <w:tcBorders>
              <w:top w:val="nil"/>
              <w:bottom w:val="nil"/>
            </w:tcBorders>
          </w:tcPr>
          <w:p w14:paraId="1AE071AD"/>
        </w:tc>
      </w:tr>
      <w:tr w14:paraId="4C3CC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1" w:hRule="atLeast"/>
        </w:trPr>
        <w:tc>
          <w:tcPr>
            <w:tcW w:w="684" w:type="dxa"/>
            <w:vMerge w:val="continue"/>
            <w:tcBorders>
              <w:top w:val="nil"/>
            </w:tcBorders>
          </w:tcPr>
          <w:p w14:paraId="501CBF9C"/>
        </w:tc>
        <w:tc>
          <w:tcPr>
            <w:tcW w:w="1629" w:type="dxa"/>
            <w:vMerge w:val="continue"/>
            <w:tcBorders>
              <w:top w:val="nil"/>
            </w:tcBorders>
          </w:tcPr>
          <w:p w14:paraId="79EF9C16"/>
        </w:tc>
        <w:tc>
          <w:tcPr>
            <w:tcW w:w="2168" w:type="dxa"/>
            <w:vMerge w:val="continue"/>
            <w:tcBorders>
              <w:top w:val="nil"/>
            </w:tcBorders>
          </w:tcPr>
          <w:p w14:paraId="7843DEB7"/>
        </w:tc>
        <w:tc>
          <w:tcPr>
            <w:tcW w:w="3688" w:type="dxa"/>
            <w:vMerge w:val="continue"/>
            <w:tcBorders>
              <w:top w:val="nil"/>
            </w:tcBorders>
          </w:tcPr>
          <w:p w14:paraId="5EC413E1"/>
        </w:tc>
        <w:tc>
          <w:tcPr>
            <w:tcW w:w="1099" w:type="dxa"/>
          </w:tcPr>
          <w:p w14:paraId="233B9341">
            <w:pPr>
              <w:spacing w:line="280" w:lineRule="auto"/>
            </w:pPr>
          </w:p>
          <w:p w14:paraId="3F8CE966">
            <w:pPr>
              <w:spacing w:line="280" w:lineRule="auto"/>
            </w:pPr>
          </w:p>
          <w:p w14:paraId="1BE2BE28">
            <w:pPr>
              <w:spacing w:line="280" w:lineRule="auto"/>
            </w:pPr>
          </w:p>
          <w:p w14:paraId="64A5BEAC">
            <w:pPr>
              <w:spacing w:line="281" w:lineRule="auto"/>
            </w:pPr>
          </w:p>
          <w:p w14:paraId="4590CAE3">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959" w:type="dxa"/>
          </w:tcPr>
          <w:p w14:paraId="5EC450B6">
            <w:pPr>
              <w:spacing w:line="261" w:lineRule="auto"/>
            </w:pPr>
          </w:p>
          <w:p w14:paraId="2C5945B0">
            <w:pPr>
              <w:spacing w:line="261" w:lineRule="auto"/>
            </w:pPr>
          </w:p>
          <w:p w14:paraId="77D3362B">
            <w:pPr>
              <w:spacing w:line="261" w:lineRule="auto"/>
            </w:pPr>
          </w:p>
          <w:p w14:paraId="7CD20987">
            <w:pPr>
              <w:spacing w:before="68" w:line="260" w:lineRule="auto"/>
              <w:ind w:left="107" w:right="113" w:firstLine="29"/>
              <w:jc w:val="both"/>
              <w:rPr>
                <w:rFonts w:hint="eastAsia" w:ascii="宋体" w:hAnsi="宋体" w:eastAsia="宋体" w:cs="宋体"/>
              </w:rPr>
            </w:pPr>
            <w:r>
              <w:rPr>
                <w:rFonts w:ascii="宋体" w:hAnsi="宋体" w:eastAsia="宋体" w:cs="宋体"/>
                <w:spacing w:val="2"/>
              </w:rPr>
              <w:t>违法所得五万元以上法行为严重造成</w:t>
            </w:r>
            <w:r>
              <w:rPr>
                <w:rFonts w:ascii="宋体" w:hAnsi="宋体" w:eastAsia="宋体" w:cs="宋体"/>
                <w:spacing w:val="3"/>
              </w:rPr>
              <w:t>社会影响的</w:t>
            </w:r>
          </w:p>
        </w:tc>
        <w:tc>
          <w:tcPr>
            <w:tcW w:w="2798" w:type="dxa"/>
          </w:tcPr>
          <w:p w14:paraId="20C46E44">
            <w:pPr>
              <w:spacing w:line="337" w:lineRule="auto"/>
            </w:pPr>
          </w:p>
          <w:p w14:paraId="2AC6E1AC">
            <w:pPr>
              <w:spacing w:line="338" w:lineRule="auto"/>
            </w:pPr>
          </w:p>
          <w:p w14:paraId="2ACC5B74">
            <w:pPr>
              <w:spacing w:before="65" w:line="263" w:lineRule="auto"/>
              <w:ind w:left="127"/>
              <w:rPr>
                <w:rFonts w:hint="eastAsia" w:ascii="宋体" w:hAnsi="宋体" w:eastAsia="宋体" w:cs="宋体"/>
                <w:sz w:val="20"/>
                <w:szCs w:val="20"/>
              </w:rPr>
            </w:pPr>
            <w:r>
              <w:rPr>
                <w:rFonts w:ascii="宋体" w:hAnsi="宋体" w:eastAsia="宋体" w:cs="宋体"/>
                <w:spacing w:val="4"/>
                <w:sz w:val="20"/>
                <w:szCs w:val="20"/>
              </w:rPr>
              <w:t>由原发证机关吊销有关许可证；没收电影片和违法所得；</w:t>
            </w:r>
            <w:r>
              <w:rPr>
                <w:rFonts w:ascii="宋体" w:hAnsi="宋体" w:eastAsia="宋体" w:cs="宋体"/>
                <w:spacing w:val="6"/>
                <w:sz w:val="20"/>
                <w:szCs w:val="20"/>
              </w:rPr>
              <w:t>并处违法所得十倍以上二十倍以下的罚款</w:t>
            </w:r>
          </w:p>
        </w:tc>
        <w:tc>
          <w:tcPr>
            <w:tcW w:w="784" w:type="dxa"/>
            <w:vMerge w:val="continue"/>
            <w:tcBorders>
              <w:top w:val="nil"/>
            </w:tcBorders>
          </w:tcPr>
          <w:p w14:paraId="7CDD2E0E"/>
        </w:tc>
      </w:tr>
    </w:tbl>
    <w:p w14:paraId="52091127"/>
    <w:p w14:paraId="40283DC9">
      <w:pPr>
        <w:sectPr>
          <w:footerReference r:id="rId120" w:type="default"/>
          <w:pgSz w:w="16940" w:h="12060"/>
          <w:pgMar w:top="1025" w:right="815" w:bottom="1592" w:left="1304" w:header="0" w:footer="1363" w:gutter="0"/>
          <w:cols w:space="720" w:num="1"/>
        </w:sectPr>
      </w:pPr>
    </w:p>
    <w:p w14:paraId="0084C630">
      <w:pPr>
        <w:spacing w:before="321"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0B3D17E"/>
    <w:p w14:paraId="0D788F24">
      <w:pPr>
        <w:spacing w:line="167" w:lineRule="exact"/>
      </w:pPr>
    </w:p>
    <w:tbl>
      <w:tblPr>
        <w:tblStyle w:val="6"/>
        <w:tblW w:w="14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629"/>
        <w:gridCol w:w="1659"/>
        <w:gridCol w:w="4727"/>
        <w:gridCol w:w="1069"/>
        <w:gridCol w:w="1499"/>
        <w:gridCol w:w="2818"/>
        <w:gridCol w:w="784"/>
      </w:tblGrid>
      <w:tr w14:paraId="25960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94" w:type="dxa"/>
          </w:tcPr>
          <w:p w14:paraId="6518182D">
            <w:pPr>
              <w:spacing w:before="1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68645B76">
            <w:pPr>
              <w:spacing w:before="25" w:line="219" w:lineRule="auto"/>
              <w:ind w:left="381"/>
              <w:rPr>
                <w:rFonts w:hint="eastAsia" w:ascii="宋体" w:hAnsi="宋体" w:eastAsia="宋体" w:cs="宋体"/>
              </w:rPr>
            </w:pPr>
            <w:r>
              <w:rPr>
                <w:rFonts w:ascii="宋体" w:hAnsi="宋体" w:eastAsia="宋体" w:cs="宋体"/>
                <w:spacing w:val="2"/>
              </w:rPr>
              <w:t>指导目录</w:t>
            </w:r>
          </w:p>
          <w:p w14:paraId="6D15AF9B">
            <w:pPr>
              <w:spacing w:line="193" w:lineRule="auto"/>
              <w:ind w:left="381"/>
              <w:rPr>
                <w:rFonts w:hint="eastAsia" w:ascii="宋体" w:hAnsi="宋体" w:eastAsia="宋体" w:cs="宋体"/>
              </w:rPr>
            </w:pPr>
            <w:r>
              <w:rPr>
                <w:rFonts w:ascii="宋体" w:hAnsi="宋体" w:eastAsia="宋体" w:cs="宋体"/>
                <w:spacing w:val="3"/>
              </w:rPr>
              <w:t>对应事项</w:t>
            </w:r>
          </w:p>
        </w:tc>
        <w:tc>
          <w:tcPr>
            <w:tcW w:w="1659" w:type="dxa"/>
          </w:tcPr>
          <w:p w14:paraId="73FEC32B">
            <w:pPr>
              <w:spacing w:before="144" w:line="220" w:lineRule="auto"/>
              <w:ind w:left="371"/>
              <w:rPr>
                <w:rFonts w:hint="eastAsia" w:ascii="宋体" w:hAnsi="宋体" w:eastAsia="宋体" w:cs="宋体"/>
              </w:rPr>
            </w:pPr>
            <w:r>
              <w:rPr>
                <w:rFonts w:ascii="宋体" w:hAnsi="宋体" w:eastAsia="宋体" w:cs="宋体"/>
                <w:spacing w:val="3"/>
              </w:rPr>
              <w:t>处罚事项</w:t>
            </w:r>
          </w:p>
        </w:tc>
        <w:tc>
          <w:tcPr>
            <w:tcW w:w="4727" w:type="dxa"/>
          </w:tcPr>
          <w:p w14:paraId="0F923E30">
            <w:pPr>
              <w:spacing w:before="142" w:line="219" w:lineRule="auto"/>
              <w:ind w:left="1922"/>
              <w:rPr>
                <w:rFonts w:hint="eastAsia" w:ascii="宋体" w:hAnsi="宋体" w:eastAsia="宋体" w:cs="宋体"/>
              </w:rPr>
            </w:pPr>
            <w:r>
              <w:rPr>
                <w:rFonts w:ascii="宋体" w:hAnsi="宋体" w:eastAsia="宋体" w:cs="宋体"/>
                <w:spacing w:val="13"/>
              </w:rPr>
              <w:t>处罚依据</w:t>
            </w:r>
          </w:p>
        </w:tc>
        <w:tc>
          <w:tcPr>
            <w:tcW w:w="1069" w:type="dxa"/>
          </w:tcPr>
          <w:p w14:paraId="78686AC3">
            <w:pPr>
              <w:spacing w:before="144" w:line="220" w:lineRule="auto"/>
              <w:ind w:left="106"/>
              <w:rPr>
                <w:rFonts w:hint="eastAsia" w:ascii="宋体" w:hAnsi="宋体" w:eastAsia="宋体" w:cs="宋体"/>
              </w:rPr>
            </w:pPr>
            <w:r>
              <w:rPr>
                <w:rFonts w:ascii="宋体" w:hAnsi="宋体" w:eastAsia="宋体" w:cs="宋体"/>
                <w:spacing w:val="3"/>
              </w:rPr>
              <w:t>违法程度</w:t>
            </w:r>
          </w:p>
        </w:tc>
        <w:tc>
          <w:tcPr>
            <w:tcW w:w="1499" w:type="dxa"/>
          </w:tcPr>
          <w:p w14:paraId="58D4A4F0">
            <w:pPr>
              <w:spacing w:before="144" w:line="220" w:lineRule="auto"/>
              <w:ind w:left="327"/>
              <w:rPr>
                <w:rFonts w:hint="eastAsia" w:ascii="宋体" w:hAnsi="宋体" w:eastAsia="宋体" w:cs="宋体"/>
              </w:rPr>
            </w:pPr>
            <w:r>
              <w:rPr>
                <w:rFonts w:ascii="宋体" w:hAnsi="宋体" w:eastAsia="宋体" w:cs="宋体"/>
                <w:spacing w:val="-2"/>
              </w:rPr>
              <w:t>违法情节</w:t>
            </w:r>
          </w:p>
        </w:tc>
        <w:tc>
          <w:tcPr>
            <w:tcW w:w="2818" w:type="dxa"/>
          </w:tcPr>
          <w:p w14:paraId="70C86CD1">
            <w:pPr>
              <w:spacing w:before="144" w:line="221" w:lineRule="auto"/>
              <w:ind w:left="757"/>
              <w:rPr>
                <w:rFonts w:hint="eastAsia" w:ascii="宋体" w:hAnsi="宋体" w:eastAsia="宋体" w:cs="宋体"/>
              </w:rPr>
            </w:pPr>
            <w:r>
              <w:rPr>
                <w:rFonts w:ascii="宋体" w:hAnsi="宋体" w:eastAsia="宋体" w:cs="宋体"/>
                <w:spacing w:val="4"/>
              </w:rPr>
              <w:t>处罚裁量基准</w:t>
            </w:r>
          </w:p>
        </w:tc>
        <w:tc>
          <w:tcPr>
            <w:tcW w:w="784" w:type="dxa"/>
          </w:tcPr>
          <w:p w14:paraId="540381C4">
            <w:pPr>
              <w:spacing w:before="144" w:line="221" w:lineRule="auto"/>
              <w:ind w:left="179"/>
              <w:rPr>
                <w:rFonts w:hint="eastAsia" w:ascii="宋体" w:hAnsi="宋体" w:eastAsia="宋体" w:cs="宋体"/>
              </w:rPr>
            </w:pPr>
            <w:r>
              <w:rPr>
                <w:rFonts w:ascii="宋体" w:hAnsi="宋体" w:eastAsia="宋体" w:cs="宋体"/>
                <w:spacing w:val="5"/>
              </w:rPr>
              <w:t>备注</w:t>
            </w:r>
          </w:p>
        </w:tc>
      </w:tr>
      <w:tr w14:paraId="4A5E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94" w:type="dxa"/>
            <w:vMerge w:val="restart"/>
            <w:tcBorders>
              <w:bottom w:val="nil"/>
            </w:tcBorders>
          </w:tcPr>
          <w:p w14:paraId="08D00192">
            <w:pPr>
              <w:spacing w:line="253" w:lineRule="auto"/>
            </w:pPr>
          </w:p>
          <w:p w14:paraId="2ED8EC92">
            <w:pPr>
              <w:spacing w:line="253" w:lineRule="auto"/>
            </w:pPr>
          </w:p>
          <w:p w14:paraId="52F86F29">
            <w:pPr>
              <w:spacing w:line="253" w:lineRule="auto"/>
            </w:pPr>
          </w:p>
          <w:p w14:paraId="1FCD54BC">
            <w:pPr>
              <w:spacing w:line="253" w:lineRule="auto"/>
            </w:pPr>
          </w:p>
          <w:p w14:paraId="233865CC">
            <w:pPr>
              <w:spacing w:line="254" w:lineRule="auto"/>
            </w:pPr>
          </w:p>
          <w:p w14:paraId="45A6111C">
            <w:pPr>
              <w:spacing w:line="254" w:lineRule="auto"/>
            </w:pPr>
          </w:p>
          <w:p w14:paraId="0EEB3C63">
            <w:pPr>
              <w:spacing w:line="254" w:lineRule="auto"/>
            </w:pPr>
          </w:p>
          <w:p w14:paraId="717853F0">
            <w:pPr>
              <w:spacing w:line="254" w:lineRule="auto"/>
            </w:pPr>
          </w:p>
          <w:p w14:paraId="3039244F">
            <w:pPr>
              <w:spacing w:line="254" w:lineRule="auto"/>
            </w:pPr>
          </w:p>
          <w:p w14:paraId="1B32C9F0">
            <w:pPr>
              <w:spacing w:line="254" w:lineRule="auto"/>
            </w:pPr>
          </w:p>
          <w:p w14:paraId="0679AA7F">
            <w:pPr>
              <w:spacing w:line="254" w:lineRule="auto"/>
            </w:pPr>
          </w:p>
          <w:p w14:paraId="048E875B">
            <w:pPr>
              <w:spacing w:line="254" w:lineRule="auto"/>
            </w:pPr>
          </w:p>
          <w:p w14:paraId="6AEB70E4">
            <w:pPr>
              <w:spacing w:line="254" w:lineRule="auto"/>
            </w:pPr>
          </w:p>
          <w:p w14:paraId="6556DBED">
            <w:pPr>
              <w:spacing w:line="254" w:lineRule="auto"/>
            </w:pPr>
          </w:p>
          <w:p w14:paraId="5040121A">
            <w:pPr>
              <w:spacing w:before="68" w:line="184" w:lineRule="auto"/>
              <w:ind w:left="174"/>
              <w:rPr>
                <w:rFonts w:hint="eastAsia" w:ascii="宋体" w:hAnsi="宋体" w:eastAsia="宋体" w:cs="宋体"/>
              </w:rPr>
            </w:pPr>
            <w:r>
              <w:rPr>
                <w:rFonts w:ascii="宋体" w:hAnsi="宋体" w:eastAsia="宋体" w:cs="宋体"/>
                <w:spacing w:val="-6"/>
              </w:rPr>
              <w:t>115</w:t>
            </w:r>
          </w:p>
        </w:tc>
        <w:tc>
          <w:tcPr>
            <w:tcW w:w="1629" w:type="dxa"/>
            <w:vMerge w:val="restart"/>
            <w:tcBorders>
              <w:bottom w:val="nil"/>
            </w:tcBorders>
          </w:tcPr>
          <w:p w14:paraId="450344B7">
            <w:pPr>
              <w:spacing w:line="260" w:lineRule="auto"/>
            </w:pPr>
          </w:p>
          <w:p w14:paraId="296FEF15">
            <w:pPr>
              <w:spacing w:line="260" w:lineRule="auto"/>
            </w:pPr>
          </w:p>
          <w:p w14:paraId="4633C0DC">
            <w:pPr>
              <w:spacing w:line="260" w:lineRule="auto"/>
            </w:pPr>
          </w:p>
          <w:p w14:paraId="4A7A95A8">
            <w:pPr>
              <w:spacing w:line="260" w:lineRule="auto"/>
            </w:pPr>
          </w:p>
          <w:p w14:paraId="5BCC30C9">
            <w:pPr>
              <w:spacing w:line="260" w:lineRule="auto"/>
            </w:pPr>
          </w:p>
          <w:p w14:paraId="4378784B">
            <w:pPr>
              <w:spacing w:line="260" w:lineRule="auto"/>
            </w:pPr>
          </w:p>
          <w:p w14:paraId="7FABB6F3">
            <w:pPr>
              <w:spacing w:line="260" w:lineRule="auto"/>
            </w:pPr>
          </w:p>
          <w:p w14:paraId="79968315">
            <w:pPr>
              <w:spacing w:line="260" w:lineRule="auto"/>
            </w:pPr>
          </w:p>
          <w:p w14:paraId="1E2FB1BF">
            <w:pPr>
              <w:spacing w:line="261" w:lineRule="auto"/>
            </w:pPr>
          </w:p>
          <w:p w14:paraId="26C29C45">
            <w:pPr>
              <w:spacing w:line="261" w:lineRule="auto"/>
            </w:pPr>
          </w:p>
          <w:p w14:paraId="12F1B92B">
            <w:pPr>
              <w:spacing w:before="68" w:line="263" w:lineRule="auto"/>
              <w:ind w:left="71" w:right="85"/>
              <w:jc w:val="both"/>
              <w:rPr>
                <w:rFonts w:hint="eastAsia" w:ascii="宋体" w:hAnsi="宋体" w:eastAsia="宋体" w:cs="宋体"/>
              </w:rPr>
            </w:pPr>
            <w:r>
              <w:rPr>
                <w:rFonts w:ascii="宋体" w:hAnsi="宋体" w:eastAsia="宋体" w:cs="宋体"/>
                <w:spacing w:val="-2"/>
              </w:rPr>
              <w:t>对违反《中华人</w:t>
            </w:r>
            <w:r>
              <w:rPr>
                <w:rFonts w:ascii="宋体" w:hAnsi="宋体" w:eastAsia="宋体" w:cs="宋体"/>
                <w:spacing w:val="18"/>
              </w:rPr>
              <w:t>民共和国电影</w:t>
            </w:r>
            <w:r>
              <w:rPr>
                <w:rFonts w:ascii="宋体" w:hAnsi="宋体" w:eastAsia="宋体" w:cs="宋体"/>
                <w:spacing w:val="-2"/>
              </w:rPr>
              <w:t>产业促进法》擅</w:t>
            </w:r>
            <w:r>
              <w:rPr>
                <w:rFonts w:ascii="宋体" w:hAnsi="宋体" w:eastAsia="宋体" w:cs="宋体"/>
                <w:spacing w:val="18"/>
              </w:rPr>
              <w:t>自从事电影摄</w:t>
            </w:r>
            <w:r>
              <w:rPr>
                <w:rFonts w:ascii="宋体" w:hAnsi="宋体" w:eastAsia="宋体" w:cs="宋体"/>
                <w:spacing w:val="-2"/>
              </w:rPr>
              <w:t>制、发行、放映</w:t>
            </w:r>
            <w:r>
              <w:rPr>
                <w:rFonts w:ascii="宋体" w:hAnsi="宋体" w:eastAsia="宋体" w:cs="宋体"/>
                <w:spacing w:val="19"/>
              </w:rPr>
              <w:t>活动等行为的</w:t>
            </w:r>
            <w:r>
              <w:rPr>
                <w:rFonts w:ascii="宋体" w:hAnsi="宋体" w:eastAsia="宋体" w:cs="宋体"/>
                <w:spacing w:val="13"/>
              </w:rPr>
              <w:t>行政处罚</w:t>
            </w:r>
          </w:p>
        </w:tc>
        <w:tc>
          <w:tcPr>
            <w:tcW w:w="1659" w:type="dxa"/>
            <w:vMerge w:val="restart"/>
            <w:tcBorders>
              <w:bottom w:val="nil"/>
            </w:tcBorders>
          </w:tcPr>
          <w:p w14:paraId="5E595FA4">
            <w:pPr>
              <w:spacing w:line="276" w:lineRule="auto"/>
            </w:pPr>
          </w:p>
          <w:p w14:paraId="25B6F930">
            <w:pPr>
              <w:spacing w:line="276" w:lineRule="auto"/>
            </w:pPr>
          </w:p>
          <w:p w14:paraId="77825B69">
            <w:pPr>
              <w:spacing w:line="276" w:lineRule="auto"/>
            </w:pPr>
          </w:p>
          <w:p w14:paraId="5EF9B517">
            <w:pPr>
              <w:spacing w:line="277" w:lineRule="auto"/>
            </w:pPr>
          </w:p>
          <w:p w14:paraId="2CA52D91">
            <w:pPr>
              <w:spacing w:before="68" w:line="241" w:lineRule="auto"/>
              <w:ind w:left="142" w:right="28"/>
              <w:rPr>
                <w:rFonts w:hint="eastAsia" w:ascii="宋体" w:hAnsi="宋体" w:eastAsia="宋体" w:cs="宋体"/>
              </w:rPr>
            </w:pPr>
            <w:r>
              <w:rPr>
                <w:rFonts w:ascii="宋体" w:hAnsi="宋体" w:eastAsia="宋体" w:cs="宋体"/>
                <w:spacing w:val="1"/>
              </w:rPr>
              <w:t>1.对违反《中华</w:t>
            </w:r>
            <w:r>
              <w:rPr>
                <w:rFonts w:ascii="宋体" w:hAnsi="宋体" w:eastAsia="宋体" w:cs="宋体"/>
                <w:spacing w:val="2"/>
              </w:rPr>
              <w:t>人民共和国电</w:t>
            </w:r>
          </w:p>
          <w:p w14:paraId="57D1D0F7">
            <w:pPr>
              <w:spacing w:before="49" w:line="254" w:lineRule="auto"/>
              <w:ind w:left="142"/>
              <w:rPr>
                <w:rFonts w:hint="eastAsia" w:ascii="宋体" w:hAnsi="宋体" w:eastAsia="宋体" w:cs="宋体"/>
                <w:sz w:val="20"/>
                <w:szCs w:val="20"/>
              </w:rPr>
            </w:pPr>
            <w:r>
              <w:rPr>
                <w:rFonts w:ascii="宋体" w:hAnsi="宋体" w:eastAsia="宋体" w:cs="宋体"/>
                <w:spacing w:val="15"/>
                <w:sz w:val="20"/>
                <w:szCs w:val="20"/>
              </w:rPr>
              <w:t>影产业促进法》</w:t>
            </w:r>
            <w:r>
              <w:rPr>
                <w:rFonts w:ascii="宋体" w:hAnsi="宋体" w:eastAsia="宋体" w:cs="宋体"/>
                <w:spacing w:val="-1"/>
                <w:sz w:val="20"/>
                <w:szCs w:val="20"/>
              </w:rPr>
              <w:t>擅自从事电影</w:t>
            </w:r>
          </w:p>
          <w:p w14:paraId="274A83E6">
            <w:pPr>
              <w:spacing w:before="50" w:line="251" w:lineRule="auto"/>
              <w:ind w:left="142" w:right="45"/>
              <w:rPr>
                <w:rFonts w:hint="eastAsia" w:ascii="宋体" w:hAnsi="宋体" w:eastAsia="宋体" w:cs="宋体"/>
              </w:rPr>
            </w:pPr>
            <w:r>
              <w:rPr>
                <w:rFonts w:ascii="宋体" w:hAnsi="宋体" w:eastAsia="宋体" w:cs="宋体"/>
                <w:spacing w:val="-2"/>
              </w:rPr>
              <w:t>摄制、发行、放</w:t>
            </w:r>
            <w:r>
              <w:rPr>
                <w:rFonts w:ascii="宋体" w:hAnsi="宋体" w:eastAsia="宋体" w:cs="宋体"/>
                <w:spacing w:val="4"/>
              </w:rPr>
              <w:t>映活动的处罚</w:t>
            </w:r>
          </w:p>
          <w:p w14:paraId="70B2E52B">
            <w:pPr>
              <w:spacing w:before="48" w:line="270" w:lineRule="auto"/>
              <w:ind w:left="111" w:firstLine="28"/>
              <w:rPr>
                <w:rFonts w:hint="eastAsia" w:ascii="宋体" w:hAnsi="宋体" w:eastAsia="宋体" w:cs="宋体"/>
                <w:sz w:val="20"/>
                <w:szCs w:val="20"/>
              </w:rPr>
            </w:pPr>
            <w:r>
              <w:rPr>
                <w:rFonts w:ascii="宋体" w:hAnsi="宋体" w:eastAsia="宋体" w:cs="宋体"/>
                <w:spacing w:val="2"/>
                <w:sz w:val="20"/>
                <w:szCs w:val="20"/>
              </w:rPr>
              <w:t>2.对擅自设立电</w:t>
            </w:r>
            <w:r>
              <w:rPr>
                <w:rFonts w:ascii="宋体" w:hAnsi="宋体" w:eastAsia="宋体" w:cs="宋体"/>
                <w:spacing w:val="4"/>
                <w:sz w:val="20"/>
                <w:szCs w:val="20"/>
              </w:rPr>
              <w:t>影片的制片、发</w:t>
            </w:r>
            <w:r>
              <w:rPr>
                <w:rFonts w:ascii="宋体" w:hAnsi="宋体" w:eastAsia="宋体" w:cs="宋体"/>
                <w:spacing w:val="19"/>
                <w:sz w:val="20"/>
                <w:szCs w:val="20"/>
              </w:rPr>
              <w:t>行、放映单位，</w:t>
            </w:r>
            <w:r>
              <w:rPr>
                <w:rFonts w:ascii="宋体" w:hAnsi="宋体" w:eastAsia="宋体" w:cs="宋体"/>
                <w:spacing w:val="2"/>
                <w:sz w:val="20"/>
                <w:szCs w:val="20"/>
              </w:rPr>
              <w:t>或者擅自从事</w:t>
            </w:r>
          </w:p>
          <w:p w14:paraId="1A0EA1ED">
            <w:pPr>
              <w:spacing w:before="41" w:line="220" w:lineRule="auto"/>
              <w:ind w:left="142"/>
              <w:rPr>
                <w:rFonts w:hint="eastAsia" w:ascii="宋体" w:hAnsi="宋体" w:eastAsia="宋体" w:cs="宋体"/>
              </w:rPr>
            </w:pPr>
            <w:r>
              <w:rPr>
                <w:rFonts w:ascii="宋体" w:hAnsi="宋体" w:eastAsia="宋体" w:cs="宋体"/>
                <w:spacing w:val="1"/>
              </w:rPr>
              <w:t>电影制片、进</w:t>
            </w:r>
          </w:p>
          <w:p w14:paraId="3E66CBF4">
            <w:pPr>
              <w:spacing w:before="49" w:line="229" w:lineRule="auto"/>
              <w:ind w:left="142" w:right="27"/>
              <w:rPr>
                <w:rFonts w:hint="eastAsia" w:ascii="宋体" w:hAnsi="宋体" w:eastAsia="宋体" w:cs="宋体"/>
              </w:rPr>
            </w:pPr>
            <w:r>
              <w:rPr>
                <w:rFonts w:ascii="宋体" w:hAnsi="宋体" w:eastAsia="宋体" w:cs="宋体"/>
                <w:spacing w:val="1"/>
              </w:rPr>
              <w:t>口、发行、放映</w:t>
            </w:r>
            <w:r>
              <w:rPr>
                <w:rFonts w:ascii="宋体" w:hAnsi="宋体" w:eastAsia="宋体" w:cs="宋体"/>
                <w:spacing w:val="5"/>
              </w:rPr>
              <w:t>活动的处罚</w:t>
            </w:r>
          </w:p>
          <w:p w14:paraId="08AB14BA">
            <w:pPr>
              <w:spacing w:before="49" w:line="253" w:lineRule="auto"/>
              <w:ind w:left="142" w:right="18"/>
              <w:jc w:val="both"/>
              <w:rPr>
                <w:rFonts w:hint="eastAsia" w:ascii="宋体" w:hAnsi="宋体" w:eastAsia="宋体" w:cs="宋体"/>
              </w:rPr>
            </w:pPr>
            <w:r>
              <w:rPr>
                <w:rFonts w:ascii="宋体" w:hAnsi="宋体" w:eastAsia="宋体" w:cs="宋体"/>
                <w:spacing w:val="2"/>
              </w:rPr>
              <w:t>3.对擅自从事点</w:t>
            </w:r>
            <w:r>
              <w:rPr>
                <w:rFonts w:ascii="宋体" w:hAnsi="宋体" w:eastAsia="宋体" w:cs="宋体"/>
                <w:spacing w:val="1"/>
              </w:rPr>
              <w:t>播影院、点播院</w:t>
            </w:r>
            <w:r>
              <w:rPr>
                <w:rFonts w:ascii="宋体" w:hAnsi="宋体" w:eastAsia="宋体" w:cs="宋体"/>
                <w:spacing w:val="-2"/>
              </w:rPr>
              <w:t>线电影放映、发</w:t>
            </w:r>
            <w:r>
              <w:rPr>
                <w:rFonts w:ascii="宋体" w:hAnsi="宋体" w:eastAsia="宋体" w:cs="宋体"/>
                <w:spacing w:val="4"/>
              </w:rPr>
              <w:t>行活动的处罚</w:t>
            </w:r>
          </w:p>
        </w:tc>
        <w:tc>
          <w:tcPr>
            <w:tcW w:w="4727" w:type="dxa"/>
            <w:vMerge w:val="restart"/>
            <w:tcBorders>
              <w:bottom w:val="nil"/>
            </w:tcBorders>
          </w:tcPr>
          <w:p w14:paraId="2646E92E">
            <w:pPr>
              <w:spacing w:before="138" w:line="219" w:lineRule="auto"/>
              <w:ind w:left="152"/>
              <w:rPr>
                <w:rFonts w:hint="eastAsia" w:ascii="宋体" w:hAnsi="宋体" w:eastAsia="宋体" w:cs="宋体"/>
              </w:rPr>
            </w:pPr>
            <w:r>
              <w:rPr>
                <w:rFonts w:ascii="宋体" w:hAnsi="宋体" w:eastAsia="宋体" w:cs="宋体"/>
                <w:spacing w:val="-1"/>
              </w:rPr>
              <w:t>1.《中华人民共和国电影产业促进法》</w:t>
            </w:r>
          </w:p>
          <w:p w14:paraId="096C59BD">
            <w:pPr>
              <w:tabs>
                <w:tab w:val="left" w:pos="4716"/>
              </w:tabs>
              <w:spacing w:before="44" w:line="271" w:lineRule="auto"/>
              <w:ind w:left="122" w:firstLine="205"/>
              <w:jc w:val="both"/>
              <w:rPr>
                <w:rFonts w:hint="eastAsia" w:ascii="宋体" w:hAnsi="宋体" w:eastAsia="宋体" w:cs="宋体"/>
                <w:sz w:val="20"/>
                <w:szCs w:val="20"/>
              </w:rPr>
            </w:pPr>
            <w:r>
              <w:rPr>
                <w:rFonts w:ascii="宋体" w:hAnsi="宋体" w:eastAsia="宋体" w:cs="宋体"/>
                <w:spacing w:val="8"/>
                <w:sz w:val="20"/>
                <w:szCs w:val="20"/>
              </w:rPr>
              <w:t>第四十七条：违反本法规定擅自从事电影摄制、</w:t>
            </w:r>
            <w:r>
              <w:rPr>
                <w:rFonts w:ascii="宋体" w:hAnsi="宋体" w:eastAsia="宋体" w:cs="宋体"/>
                <w:spacing w:val="10"/>
                <w:sz w:val="20"/>
                <w:szCs w:val="20"/>
              </w:rPr>
              <w:t>发行、放映活动的，由县级以上人民政府电影主</w:t>
            </w:r>
            <w:r>
              <w:rPr>
                <w:rFonts w:ascii="宋体" w:hAnsi="宋体" w:eastAsia="宋体" w:cs="宋体"/>
                <w:spacing w:val="11"/>
                <w:sz w:val="20"/>
                <w:szCs w:val="20"/>
              </w:rPr>
              <w:t>管部门予以取缔，没收电影片和违法所得以及从</w:t>
            </w:r>
            <w:r>
              <w:rPr>
                <w:rFonts w:ascii="宋体" w:hAnsi="宋体" w:eastAsia="宋体" w:cs="宋体"/>
                <w:spacing w:val="9"/>
                <w:sz w:val="20"/>
                <w:szCs w:val="20"/>
              </w:rPr>
              <w:t>事违法活动的专用工具、设备；违法所得五万元</w:t>
            </w:r>
            <w:r>
              <w:rPr>
                <w:rFonts w:ascii="宋体" w:hAnsi="宋体" w:eastAsia="宋体" w:cs="宋体"/>
                <w:sz w:val="20"/>
                <w:szCs w:val="20"/>
              </w:rPr>
              <w:tab/>
            </w:r>
            <w:r>
              <w:rPr>
                <w:rFonts w:ascii="宋体" w:hAnsi="宋体" w:eastAsia="宋体" w:cs="宋体"/>
                <w:spacing w:val="8"/>
                <w:sz w:val="20"/>
                <w:szCs w:val="20"/>
              </w:rPr>
              <w:t>以上的，并处违法所得五倍以上十倍以下的罚款；</w:t>
            </w:r>
            <w:r>
              <w:rPr>
                <w:rFonts w:ascii="宋体" w:hAnsi="宋体" w:eastAsia="宋体" w:cs="宋体"/>
                <w:spacing w:val="11"/>
                <w:sz w:val="20"/>
                <w:szCs w:val="20"/>
              </w:rPr>
              <w:t>没有违法所得或者违法所得不足五万元的，可以</w:t>
            </w:r>
            <w:r>
              <w:rPr>
                <w:rFonts w:ascii="宋体" w:hAnsi="宋体" w:eastAsia="宋体" w:cs="宋体"/>
                <w:spacing w:val="15"/>
                <w:sz w:val="20"/>
                <w:szCs w:val="20"/>
              </w:rPr>
              <w:t>并处二十五万元以下的罚款。</w:t>
            </w:r>
          </w:p>
          <w:p w14:paraId="1CBB5AD7">
            <w:pPr>
              <w:spacing w:before="52" w:line="219" w:lineRule="auto"/>
              <w:ind w:left="152"/>
              <w:rPr>
                <w:rFonts w:hint="eastAsia" w:ascii="宋体" w:hAnsi="宋体" w:eastAsia="宋体" w:cs="宋体"/>
              </w:rPr>
            </w:pPr>
            <w:r>
              <w:rPr>
                <w:rFonts w:ascii="宋体" w:hAnsi="宋体" w:eastAsia="宋体" w:cs="宋体"/>
                <w:spacing w:val="9"/>
              </w:rPr>
              <w:t>2.《电影管理条例》(2002年2月1日施行)</w:t>
            </w:r>
          </w:p>
          <w:p w14:paraId="5A989FE7">
            <w:pPr>
              <w:spacing w:before="45" w:line="259" w:lineRule="auto"/>
              <w:ind w:left="122" w:right="72" w:firstLine="209"/>
              <w:jc w:val="both"/>
              <w:rPr>
                <w:rFonts w:hint="eastAsia" w:ascii="宋体" w:hAnsi="宋体" w:eastAsia="宋体" w:cs="宋体"/>
              </w:rPr>
            </w:pPr>
            <w:r>
              <w:rPr>
                <w:rFonts w:ascii="宋体" w:hAnsi="宋体" w:eastAsia="宋体" w:cs="宋体"/>
                <w:spacing w:val="2"/>
              </w:rPr>
              <w:t>第五十五条：违反本条例规定，擅自设立电影</w:t>
            </w:r>
            <w:r>
              <w:rPr>
                <w:rFonts w:ascii="宋体" w:hAnsi="宋体" w:eastAsia="宋体" w:cs="宋体"/>
                <w:spacing w:val="4"/>
              </w:rPr>
              <w:t>片的制片、发行、放映单位，或者擅自从事电影</w:t>
            </w:r>
            <w:r>
              <w:rPr>
                <w:rFonts w:ascii="宋体" w:hAnsi="宋体" w:eastAsia="宋体" w:cs="宋体"/>
                <w:spacing w:val="5"/>
              </w:rPr>
              <w:t>制片、进口、发行、放映活动的，由工商行政管</w:t>
            </w:r>
            <w:r>
              <w:rPr>
                <w:rFonts w:ascii="宋体" w:hAnsi="宋体" w:eastAsia="宋体" w:cs="宋体"/>
                <w:spacing w:val="4"/>
              </w:rPr>
              <w:t>理部门予以取缔；依照刑法关于非法经营罪的规</w:t>
            </w:r>
            <w:r>
              <w:rPr>
                <w:rFonts w:ascii="宋体" w:hAnsi="宋体" w:eastAsia="宋体" w:cs="宋体"/>
                <w:spacing w:val="5"/>
              </w:rPr>
              <w:t>定，依法追究刑事责任；尚不够刑事处罚的，没</w:t>
            </w:r>
            <w:r>
              <w:rPr>
                <w:rFonts w:ascii="宋体" w:hAnsi="宋体" w:eastAsia="宋体" w:cs="宋体"/>
                <w:spacing w:val="4"/>
              </w:rPr>
              <w:t>收违法经营的电影片和违法所得以及进行违法经</w:t>
            </w:r>
            <w:r>
              <w:rPr>
                <w:rFonts w:ascii="宋体" w:hAnsi="宋体" w:eastAsia="宋体" w:cs="宋体"/>
                <w:spacing w:val="7"/>
              </w:rPr>
              <w:t>营活动的专用工具、设备；违法所得5万元以上的，并处违法所得5倍以上10倍以下的罚款；没</w:t>
            </w:r>
            <w:r>
              <w:rPr>
                <w:rFonts w:ascii="宋体" w:hAnsi="宋体" w:eastAsia="宋体" w:cs="宋体"/>
                <w:spacing w:val="8"/>
              </w:rPr>
              <w:t>有违法所得或者违法所得不足5万元的，并处20</w:t>
            </w:r>
            <w:r>
              <w:rPr>
                <w:rFonts w:ascii="宋体" w:hAnsi="宋体" w:eastAsia="宋体" w:cs="宋体"/>
                <w:spacing w:val="9"/>
              </w:rPr>
              <w:t>万元以上50万元以下的罚款。</w:t>
            </w:r>
          </w:p>
          <w:p w14:paraId="2C3B4ACB">
            <w:pPr>
              <w:spacing w:before="59" w:line="219" w:lineRule="auto"/>
              <w:ind w:left="152"/>
              <w:rPr>
                <w:rFonts w:hint="eastAsia" w:ascii="宋体" w:hAnsi="宋体" w:eastAsia="宋体" w:cs="宋体"/>
              </w:rPr>
            </w:pPr>
            <w:r>
              <w:rPr>
                <w:rFonts w:ascii="宋体" w:hAnsi="宋体" w:eastAsia="宋体" w:cs="宋体"/>
                <w:spacing w:val="-1"/>
              </w:rPr>
              <w:t>3.《点播影院、点播院线管理规定》</w:t>
            </w:r>
          </w:p>
          <w:p w14:paraId="79B11A78">
            <w:pPr>
              <w:spacing w:before="29" w:line="261" w:lineRule="auto"/>
              <w:ind w:left="113" w:firstLine="218"/>
              <w:rPr>
                <w:rFonts w:hint="eastAsia" w:ascii="宋体" w:hAnsi="宋体" w:eastAsia="宋体" w:cs="宋体"/>
                <w:sz w:val="20"/>
                <w:szCs w:val="20"/>
              </w:rPr>
            </w:pPr>
            <w:r>
              <w:rPr>
                <w:rFonts w:ascii="宋体" w:hAnsi="宋体" w:eastAsia="宋体" w:cs="宋体"/>
                <w:spacing w:val="12"/>
                <w:sz w:val="20"/>
                <w:szCs w:val="20"/>
              </w:rPr>
              <w:t>第三十条第一款：违反本规定，擅自从事点播</w:t>
            </w:r>
            <w:r>
              <w:rPr>
                <w:rFonts w:ascii="宋体" w:hAnsi="宋体" w:eastAsia="宋体" w:cs="宋体"/>
                <w:spacing w:val="9"/>
                <w:sz w:val="20"/>
                <w:szCs w:val="20"/>
              </w:rPr>
              <w:t>影院、点播院线电影放映、发行活动的，依照《中</w:t>
            </w:r>
            <w:r>
              <w:rPr>
                <w:rFonts w:ascii="宋体" w:hAnsi="宋体" w:eastAsia="宋体" w:cs="宋体"/>
                <w:spacing w:val="12"/>
                <w:sz w:val="20"/>
                <w:szCs w:val="20"/>
              </w:rPr>
              <w:t>华人民共和国电影产业促进法》第四十七条的规</w:t>
            </w:r>
            <w:r>
              <w:rPr>
                <w:rFonts w:ascii="宋体" w:hAnsi="宋体" w:eastAsia="宋体" w:cs="宋体"/>
                <w:spacing w:val="32"/>
                <w:sz w:val="20"/>
                <w:szCs w:val="20"/>
              </w:rPr>
              <w:t>定予以处罚。</w:t>
            </w:r>
          </w:p>
        </w:tc>
        <w:tc>
          <w:tcPr>
            <w:tcW w:w="1069" w:type="dxa"/>
          </w:tcPr>
          <w:p w14:paraId="1A516DCC">
            <w:pPr>
              <w:spacing w:line="259" w:lineRule="auto"/>
            </w:pPr>
          </w:p>
          <w:p w14:paraId="40EDFCDB">
            <w:pPr>
              <w:spacing w:line="259" w:lineRule="auto"/>
            </w:pPr>
          </w:p>
          <w:p w14:paraId="050A3DEC">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499" w:type="dxa"/>
          </w:tcPr>
          <w:p w14:paraId="74F62A79">
            <w:pPr>
              <w:spacing w:before="111" w:line="261" w:lineRule="auto"/>
              <w:ind w:left="116" w:right="95"/>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1"/>
              </w:rPr>
              <w:t>不足五万元违</w:t>
            </w:r>
            <w:r>
              <w:rPr>
                <w:rFonts w:ascii="宋体" w:hAnsi="宋体" w:eastAsia="宋体" w:cs="宋体"/>
                <w:spacing w:val="2"/>
              </w:rPr>
              <w:t>法行为轻微的</w:t>
            </w:r>
          </w:p>
        </w:tc>
        <w:tc>
          <w:tcPr>
            <w:tcW w:w="2818" w:type="dxa"/>
          </w:tcPr>
          <w:p w14:paraId="22C85673">
            <w:pPr>
              <w:spacing w:before="127" w:line="256" w:lineRule="auto"/>
              <w:ind w:left="127" w:right="54"/>
              <w:jc w:val="both"/>
              <w:rPr>
                <w:rFonts w:hint="eastAsia" w:ascii="宋体" w:hAnsi="宋体" w:eastAsia="宋体" w:cs="宋体"/>
              </w:rPr>
            </w:pPr>
            <w:r>
              <w:rPr>
                <w:rFonts w:ascii="宋体" w:hAnsi="宋体" w:eastAsia="宋体" w:cs="宋体"/>
                <w:spacing w:val="4"/>
              </w:rPr>
              <w:t>没收电影片和违法所得以及</w:t>
            </w:r>
            <w:r>
              <w:rPr>
                <w:rFonts w:ascii="宋体" w:hAnsi="宋体" w:eastAsia="宋体" w:cs="宋体"/>
                <w:spacing w:val="8"/>
              </w:rPr>
              <w:t>从事违法活动的专用工具、</w:t>
            </w:r>
            <w:r>
              <w:rPr>
                <w:rFonts w:ascii="宋体" w:hAnsi="宋体" w:eastAsia="宋体" w:cs="宋体"/>
                <w:spacing w:val="7"/>
              </w:rPr>
              <w:t>设备，可以并处二十五万元</w:t>
            </w:r>
            <w:r>
              <w:rPr>
                <w:rFonts w:ascii="宋体" w:hAnsi="宋体" w:eastAsia="宋体" w:cs="宋体"/>
                <w:spacing w:val="3"/>
              </w:rPr>
              <w:t>以下的罚款</w:t>
            </w:r>
          </w:p>
        </w:tc>
        <w:tc>
          <w:tcPr>
            <w:tcW w:w="784" w:type="dxa"/>
            <w:vMerge w:val="restart"/>
            <w:tcBorders>
              <w:bottom w:val="nil"/>
            </w:tcBorders>
          </w:tcPr>
          <w:p w14:paraId="7AA9423B"/>
        </w:tc>
      </w:tr>
      <w:tr w14:paraId="36B8F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694" w:type="dxa"/>
            <w:vMerge w:val="continue"/>
            <w:tcBorders>
              <w:top w:val="nil"/>
              <w:bottom w:val="nil"/>
            </w:tcBorders>
          </w:tcPr>
          <w:p w14:paraId="3094E372"/>
        </w:tc>
        <w:tc>
          <w:tcPr>
            <w:tcW w:w="1629" w:type="dxa"/>
            <w:vMerge w:val="continue"/>
            <w:tcBorders>
              <w:top w:val="nil"/>
              <w:bottom w:val="nil"/>
            </w:tcBorders>
          </w:tcPr>
          <w:p w14:paraId="5AE65E62"/>
        </w:tc>
        <w:tc>
          <w:tcPr>
            <w:tcW w:w="1659" w:type="dxa"/>
            <w:vMerge w:val="continue"/>
            <w:tcBorders>
              <w:top w:val="nil"/>
              <w:bottom w:val="nil"/>
            </w:tcBorders>
          </w:tcPr>
          <w:p w14:paraId="52BFCADD"/>
        </w:tc>
        <w:tc>
          <w:tcPr>
            <w:tcW w:w="4727" w:type="dxa"/>
            <w:vMerge w:val="continue"/>
            <w:tcBorders>
              <w:top w:val="nil"/>
              <w:bottom w:val="nil"/>
            </w:tcBorders>
          </w:tcPr>
          <w:p w14:paraId="22D66464"/>
        </w:tc>
        <w:tc>
          <w:tcPr>
            <w:tcW w:w="1069" w:type="dxa"/>
          </w:tcPr>
          <w:p w14:paraId="15D61D95">
            <w:pPr>
              <w:spacing w:line="330" w:lineRule="auto"/>
            </w:pPr>
          </w:p>
          <w:p w14:paraId="52399B05">
            <w:pPr>
              <w:spacing w:line="330" w:lineRule="auto"/>
            </w:pPr>
          </w:p>
          <w:p w14:paraId="06FCEA02">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499" w:type="dxa"/>
          </w:tcPr>
          <w:p w14:paraId="2FAA0460">
            <w:pPr>
              <w:spacing w:before="272" w:line="255" w:lineRule="auto"/>
              <w:ind w:left="116" w:right="95"/>
              <w:jc w:val="both"/>
              <w:rPr>
                <w:rFonts w:hint="eastAsia" w:ascii="宋体" w:hAnsi="宋体" w:eastAsia="宋体" w:cs="宋体"/>
              </w:rPr>
            </w:pPr>
            <w:r>
              <w:rPr>
                <w:rFonts w:ascii="宋体" w:hAnsi="宋体" w:eastAsia="宋体" w:cs="宋体"/>
                <w:spacing w:val="-2"/>
              </w:rPr>
              <w:t>没有违法所得或者违法所得</w:t>
            </w:r>
            <w:r>
              <w:rPr>
                <w:rFonts w:ascii="宋体" w:hAnsi="宋体" w:eastAsia="宋体" w:cs="宋体"/>
                <w:spacing w:val="1"/>
              </w:rPr>
              <w:t>不足五万元违</w:t>
            </w:r>
            <w:r>
              <w:rPr>
                <w:rFonts w:ascii="宋体" w:hAnsi="宋体" w:eastAsia="宋体" w:cs="宋体"/>
                <w:spacing w:val="2"/>
              </w:rPr>
              <w:t>法行为较重的</w:t>
            </w:r>
          </w:p>
        </w:tc>
        <w:tc>
          <w:tcPr>
            <w:tcW w:w="2818" w:type="dxa"/>
          </w:tcPr>
          <w:p w14:paraId="2876B2D0">
            <w:pPr>
              <w:spacing w:before="261" w:line="253" w:lineRule="auto"/>
              <w:ind w:left="127" w:right="54"/>
              <w:jc w:val="both"/>
              <w:rPr>
                <w:rFonts w:hint="eastAsia" w:ascii="宋体" w:hAnsi="宋体" w:eastAsia="宋体" w:cs="宋体"/>
              </w:rPr>
            </w:pPr>
            <w:r>
              <w:rPr>
                <w:rFonts w:ascii="宋体" w:hAnsi="宋体" w:eastAsia="宋体" w:cs="宋体"/>
                <w:spacing w:val="4"/>
              </w:rPr>
              <w:t>没收电影片和违法所得以及</w:t>
            </w:r>
            <w:r>
              <w:rPr>
                <w:rFonts w:ascii="宋体" w:hAnsi="宋体" w:eastAsia="宋体" w:cs="宋体"/>
                <w:spacing w:val="8"/>
              </w:rPr>
              <w:t>从事违法活动的专用工具、</w:t>
            </w:r>
            <w:r>
              <w:rPr>
                <w:rFonts w:ascii="宋体" w:hAnsi="宋体" w:eastAsia="宋体" w:cs="宋体"/>
                <w:spacing w:val="4"/>
              </w:rPr>
              <w:t>设备，可以并处五万元以上</w:t>
            </w:r>
            <w:r>
              <w:rPr>
                <w:rFonts w:ascii="宋体" w:hAnsi="宋体" w:eastAsia="宋体" w:cs="宋体"/>
                <w:spacing w:val="2"/>
              </w:rPr>
              <w:t>二十五万元以下的罚款</w:t>
            </w:r>
          </w:p>
        </w:tc>
        <w:tc>
          <w:tcPr>
            <w:tcW w:w="784" w:type="dxa"/>
            <w:vMerge w:val="continue"/>
            <w:tcBorders>
              <w:top w:val="nil"/>
              <w:bottom w:val="nil"/>
            </w:tcBorders>
          </w:tcPr>
          <w:p w14:paraId="6CB6AA87"/>
        </w:tc>
      </w:tr>
      <w:tr w14:paraId="5306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trPr>
        <w:tc>
          <w:tcPr>
            <w:tcW w:w="694" w:type="dxa"/>
            <w:vMerge w:val="continue"/>
            <w:tcBorders>
              <w:top w:val="nil"/>
            </w:tcBorders>
          </w:tcPr>
          <w:p w14:paraId="71BB6CED"/>
        </w:tc>
        <w:tc>
          <w:tcPr>
            <w:tcW w:w="1629" w:type="dxa"/>
            <w:vMerge w:val="continue"/>
            <w:tcBorders>
              <w:top w:val="nil"/>
            </w:tcBorders>
          </w:tcPr>
          <w:p w14:paraId="3E4EA34E"/>
        </w:tc>
        <w:tc>
          <w:tcPr>
            <w:tcW w:w="1659" w:type="dxa"/>
            <w:vMerge w:val="continue"/>
            <w:tcBorders>
              <w:top w:val="nil"/>
            </w:tcBorders>
          </w:tcPr>
          <w:p w14:paraId="69DBADB1"/>
        </w:tc>
        <w:tc>
          <w:tcPr>
            <w:tcW w:w="4727" w:type="dxa"/>
            <w:vMerge w:val="continue"/>
            <w:tcBorders>
              <w:top w:val="nil"/>
            </w:tcBorders>
          </w:tcPr>
          <w:p w14:paraId="2BA34EA5"/>
        </w:tc>
        <w:tc>
          <w:tcPr>
            <w:tcW w:w="1069" w:type="dxa"/>
          </w:tcPr>
          <w:p w14:paraId="330CE6A2">
            <w:pPr>
              <w:spacing w:line="246" w:lineRule="auto"/>
            </w:pPr>
          </w:p>
          <w:p w14:paraId="10F8B4C3">
            <w:pPr>
              <w:spacing w:line="246" w:lineRule="auto"/>
            </w:pPr>
          </w:p>
          <w:p w14:paraId="303B6380">
            <w:pPr>
              <w:spacing w:line="246" w:lineRule="auto"/>
            </w:pPr>
          </w:p>
          <w:p w14:paraId="7164E3FD">
            <w:pPr>
              <w:spacing w:line="247" w:lineRule="auto"/>
            </w:pPr>
          </w:p>
          <w:p w14:paraId="468B4D7B">
            <w:pPr>
              <w:spacing w:line="247" w:lineRule="auto"/>
            </w:pPr>
          </w:p>
          <w:p w14:paraId="6928492A">
            <w:pPr>
              <w:spacing w:line="247" w:lineRule="auto"/>
            </w:pPr>
          </w:p>
          <w:p w14:paraId="498BB629">
            <w:pPr>
              <w:spacing w:line="247" w:lineRule="auto"/>
            </w:pPr>
          </w:p>
          <w:p w14:paraId="0FD81DF0">
            <w:pPr>
              <w:spacing w:line="247" w:lineRule="auto"/>
            </w:pPr>
          </w:p>
          <w:p w14:paraId="710127E6">
            <w:pPr>
              <w:spacing w:before="69" w:line="220" w:lineRule="auto"/>
              <w:ind w:left="106"/>
              <w:rPr>
                <w:rFonts w:hint="eastAsia" w:ascii="宋体" w:hAnsi="宋体" w:eastAsia="宋体" w:cs="宋体"/>
              </w:rPr>
            </w:pPr>
            <w:r>
              <w:rPr>
                <w:rFonts w:ascii="宋体" w:hAnsi="宋体" w:eastAsia="宋体" w:cs="宋体"/>
                <w:spacing w:val="6"/>
              </w:rPr>
              <w:t>从重处罚</w:t>
            </w:r>
          </w:p>
        </w:tc>
        <w:tc>
          <w:tcPr>
            <w:tcW w:w="1499" w:type="dxa"/>
          </w:tcPr>
          <w:p w14:paraId="546486BC">
            <w:pPr>
              <w:spacing w:line="256" w:lineRule="auto"/>
            </w:pPr>
          </w:p>
          <w:p w14:paraId="2F91AE98">
            <w:pPr>
              <w:spacing w:line="256" w:lineRule="auto"/>
            </w:pPr>
          </w:p>
          <w:p w14:paraId="02E3BDF6">
            <w:pPr>
              <w:spacing w:line="256" w:lineRule="auto"/>
            </w:pPr>
          </w:p>
          <w:p w14:paraId="75FB3771">
            <w:pPr>
              <w:spacing w:line="256" w:lineRule="auto"/>
            </w:pPr>
          </w:p>
          <w:p w14:paraId="418AE948">
            <w:pPr>
              <w:spacing w:line="256" w:lineRule="auto"/>
            </w:pPr>
          </w:p>
          <w:p w14:paraId="09244A0C">
            <w:pPr>
              <w:spacing w:line="256" w:lineRule="auto"/>
            </w:pPr>
          </w:p>
          <w:p w14:paraId="50396E7F">
            <w:pPr>
              <w:spacing w:before="68" w:line="250" w:lineRule="auto"/>
              <w:ind w:left="116" w:right="98"/>
              <w:jc w:val="both"/>
              <w:rPr>
                <w:rFonts w:hint="eastAsia" w:ascii="宋体" w:hAnsi="宋体" w:eastAsia="宋体" w:cs="宋体"/>
              </w:rPr>
            </w:pPr>
            <w:r>
              <w:rPr>
                <w:rFonts w:ascii="宋体" w:hAnsi="宋体" w:eastAsia="宋体" w:cs="宋体"/>
                <w:spacing w:val="2"/>
              </w:rPr>
              <w:t>违法所得五万</w:t>
            </w:r>
            <w:r>
              <w:rPr>
                <w:rFonts w:ascii="宋体" w:hAnsi="宋体" w:eastAsia="宋体" w:cs="宋体"/>
                <w:spacing w:val="1"/>
              </w:rPr>
              <w:t>元以上违法行</w:t>
            </w:r>
            <w:r>
              <w:rPr>
                <w:rFonts w:ascii="宋体" w:hAnsi="宋体" w:eastAsia="宋体" w:cs="宋体"/>
                <w:spacing w:val="-2"/>
              </w:rPr>
              <w:t>为严重造成社</w:t>
            </w:r>
            <w:r>
              <w:rPr>
                <w:rFonts w:ascii="宋体" w:hAnsi="宋体" w:eastAsia="宋体" w:cs="宋体"/>
                <w:spacing w:val="9"/>
              </w:rPr>
              <w:t>会影响的</w:t>
            </w:r>
          </w:p>
        </w:tc>
        <w:tc>
          <w:tcPr>
            <w:tcW w:w="2818" w:type="dxa"/>
          </w:tcPr>
          <w:p w14:paraId="4650EA8F">
            <w:pPr>
              <w:spacing w:line="252" w:lineRule="auto"/>
            </w:pPr>
          </w:p>
          <w:p w14:paraId="2943436C">
            <w:pPr>
              <w:spacing w:line="252" w:lineRule="auto"/>
            </w:pPr>
          </w:p>
          <w:p w14:paraId="147E470D">
            <w:pPr>
              <w:spacing w:line="253" w:lineRule="auto"/>
            </w:pPr>
          </w:p>
          <w:p w14:paraId="4B7875C5">
            <w:pPr>
              <w:spacing w:line="253" w:lineRule="auto"/>
            </w:pPr>
          </w:p>
          <w:p w14:paraId="674ADB4F">
            <w:pPr>
              <w:spacing w:line="253" w:lineRule="auto"/>
            </w:pPr>
          </w:p>
          <w:p w14:paraId="3DCC503F">
            <w:pPr>
              <w:spacing w:line="253" w:lineRule="auto"/>
            </w:pPr>
          </w:p>
          <w:p w14:paraId="622F65F7">
            <w:pPr>
              <w:spacing w:before="68" w:line="255" w:lineRule="auto"/>
              <w:ind w:left="118" w:right="54" w:firstLine="9"/>
              <w:jc w:val="both"/>
              <w:rPr>
                <w:rFonts w:hint="eastAsia" w:ascii="宋体" w:hAnsi="宋体" w:eastAsia="宋体" w:cs="宋体"/>
              </w:rPr>
            </w:pPr>
            <w:r>
              <w:rPr>
                <w:rFonts w:ascii="宋体" w:hAnsi="宋体" w:eastAsia="宋体" w:cs="宋体"/>
                <w:spacing w:val="4"/>
              </w:rPr>
              <w:t>没收电影片和违法所得以及</w:t>
            </w:r>
            <w:r>
              <w:rPr>
                <w:rFonts w:ascii="宋体" w:hAnsi="宋体" w:eastAsia="宋体" w:cs="宋体"/>
                <w:spacing w:val="9"/>
              </w:rPr>
              <w:t>从事违法活动的专用工具、</w:t>
            </w:r>
            <w:r>
              <w:rPr>
                <w:rFonts w:ascii="宋体" w:hAnsi="宋体" w:eastAsia="宋体" w:cs="宋体"/>
                <w:spacing w:val="6"/>
              </w:rPr>
              <w:t>设备，并处违法所得五倍以</w:t>
            </w:r>
            <w:r>
              <w:rPr>
                <w:rFonts w:ascii="宋体" w:hAnsi="宋体" w:eastAsia="宋体" w:cs="宋体"/>
              </w:rPr>
              <w:t>上十倍以下的罚款</w:t>
            </w:r>
          </w:p>
        </w:tc>
        <w:tc>
          <w:tcPr>
            <w:tcW w:w="784" w:type="dxa"/>
            <w:vMerge w:val="continue"/>
            <w:tcBorders>
              <w:top w:val="nil"/>
            </w:tcBorders>
          </w:tcPr>
          <w:p w14:paraId="4F678FD8"/>
        </w:tc>
      </w:tr>
    </w:tbl>
    <w:p w14:paraId="2E004FA6"/>
    <w:p w14:paraId="05572849">
      <w:pPr>
        <w:sectPr>
          <w:footerReference r:id="rId121" w:type="default"/>
          <w:pgSz w:w="17070" w:h="12240"/>
          <w:pgMar w:top="1040" w:right="795" w:bottom="1658" w:left="1385" w:header="0" w:footer="1449" w:gutter="0"/>
          <w:cols w:space="720" w:num="1"/>
        </w:sectPr>
      </w:pPr>
    </w:p>
    <w:p w14:paraId="5A2ABF2A">
      <w:pPr>
        <w:spacing w:before="223"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4F49B94"/>
    <w:p w14:paraId="27015722">
      <w:pPr>
        <w:spacing w:line="187" w:lineRule="exact"/>
      </w:pPr>
    </w:p>
    <w:tbl>
      <w:tblPr>
        <w:tblStyle w:val="6"/>
        <w:tblW w:w="147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49"/>
        <w:gridCol w:w="4187"/>
        <w:gridCol w:w="1099"/>
        <w:gridCol w:w="1949"/>
        <w:gridCol w:w="2808"/>
        <w:gridCol w:w="764"/>
      </w:tblGrid>
      <w:tr w14:paraId="5B1AC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5" w:type="dxa"/>
          </w:tcPr>
          <w:p w14:paraId="79786912">
            <w:pPr>
              <w:spacing w:before="134" w:line="221" w:lineRule="auto"/>
              <w:ind w:left="85"/>
              <w:rPr>
                <w:rFonts w:hint="eastAsia" w:ascii="宋体" w:hAnsi="宋体" w:eastAsia="宋体" w:cs="宋体"/>
              </w:rPr>
            </w:pPr>
            <w:r>
              <w:rPr>
                <w:rFonts w:ascii="宋体" w:hAnsi="宋体" w:eastAsia="宋体" w:cs="宋体"/>
                <w:spacing w:val="6"/>
              </w:rPr>
              <w:t>序号</w:t>
            </w:r>
          </w:p>
        </w:tc>
        <w:tc>
          <w:tcPr>
            <w:tcW w:w="1629" w:type="dxa"/>
          </w:tcPr>
          <w:p w14:paraId="1B63E0CF">
            <w:pPr>
              <w:spacing w:before="15" w:line="225" w:lineRule="auto"/>
              <w:ind w:left="380"/>
              <w:rPr>
                <w:rFonts w:hint="eastAsia" w:ascii="宋体" w:hAnsi="宋体" w:eastAsia="宋体" w:cs="宋体"/>
                <w:sz w:val="20"/>
                <w:szCs w:val="20"/>
              </w:rPr>
            </w:pPr>
            <w:r>
              <w:rPr>
                <w:rFonts w:ascii="宋体" w:hAnsi="宋体" w:eastAsia="宋体" w:cs="宋体"/>
                <w:spacing w:val="12"/>
                <w:sz w:val="20"/>
                <w:szCs w:val="20"/>
              </w:rPr>
              <w:t>指导目录</w:t>
            </w:r>
          </w:p>
          <w:p w14:paraId="61B4360C">
            <w:pPr>
              <w:spacing w:line="189" w:lineRule="auto"/>
              <w:ind w:left="380"/>
              <w:rPr>
                <w:rFonts w:hint="eastAsia" w:ascii="宋体" w:hAnsi="宋体" w:eastAsia="宋体" w:cs="宋体"/>
                <w:sz w:val="20"/>
                <w:szCs w:val="20"/>
              </w:rPr>
            </w:pPr>
            <w:r>
              <w:rPr>
                <w:rFonts w:ascii="宋体" w:hAnsi="宋体" w:eastAsia="宋体" w:cs="宋体"/>
                <w:spacing w:val="13"/>
                <w:sz w:val="20"/>
                <w:szCs w:val="20"/>
              </w:rPr>
              <w:t>对应事项</w:t>
            </w:r>
          </w:p>
        </w:tc>
        <w:tc>
          <w:tcPr>
            <w:tcW w:w="1649" w:type="dxa"/>
          </w:tcPr>
          <w:p w14:paraId="598A43D3">
            <w:pPr>
              <w:spacing w:before="134" w:line="220" w:lineRule="auto"/>
              <w:ind w:left="381"/>
              <w:rPr>
                <w:rFonts w:hint="eastAsia" w:ascii="宋体" w:hAnsi="宋体" w:eastAsia="宋体" w:cs="宋体"/>
              </w:rPr>
            </w:pPr>
            <w:r>
              <w:rPr>
                <w:rFonts w:ascii="宋体" w:hAnsi="宋体" w:eastAsia="宋体" w:cs="宋体"/>
                <w:spacing w:val="3"/>
              </w:rPr>
              <w:t>处罚事项</w:t>
            </w:r>
          </w:p>
        </w:tc>
        <w:tc>
          <w:tcPr>
            <w:tcW w:w="4187" w:type="dxa"/>
          </w:tcPr>
          <w:p w14:paraId="2858CAD9">
            <w:pPr>
              <w:spacing w:before="132" w:line="219" w:lineRule="auto"/>
              <w:ind w:left="1692"/>
              <w:rPr>
                <w:rFonts w:hint="eastAsia" w:ascii="宋体" w:hAnsi="宋体" w:eastAsia="宋体" w:cs="宋体"/>
              </w:rPr>
            </w:pPr>
            <w:r>
              <w:rPr>
                <w:rFonts w:ascii="宋体" w:hAnsi="宋体" w:eastAsia="宋体" w:cs="宋体"/>
                <w:spacing w:val="3"/>
              </w:rPr>
              <w:t>处罚依据</w:t>
            </w:r>
          </w:p>
        </w:tc>
        <w:tc>
          <w:tcPr>
            <w:tcW w:w="1099" w:type="dxa"/>
          </w:tcPr>
          <w:p w14:paraId="716AAE76">
            <w:pPr>
              <w:spacing w:before="134" w:line="220" w:lineRule="auto"/>
              <w:ind w:left="135"/>
              <w:rPr>
                <w:rFonts w:hint="eastAsia" w:ascii="宋体" w:hAnsi="宋体" w:eastAsia="宋体" w:cs="宋体"/>
              </w:rPr>
            </w:pPr>
            <w:r>
              <w:rPr>
                <w:rFonts w:ascii="宋体" w:hAnsi="宋体" w:eastAsia="宋体" w:cs="宋体"/>
                <w:spacing w:val="3"/>
              </w:rPr>
              <w:t>违法程度</w:t>
            </w:r>
          </w:p>
        </w:tc>
        <w:tc>
          <w:tcPr>
            <w:tcW w:w="1949" w:type="dxa"/>
          </w:tcPr>
          <w:p w14:paraId="24B3D796">
            <w:pPr>
              <w:spacing w:before="134" w:line="220" w:lineRule="auto"/>
              <w:ind w:left="566"/>
              <w:rPr>
                <w:rFonts w:hint="eastAsia" w:ascii="宋体" w:hAnsi="宋体" w:eastAsia="宋体" w:cs="宋体"/>
              </w:rPr>
            </w:pPr>
            <w:r>
              <w:rPr>
                <w:rFonts w:ascii="宋体" w:hAnsi="宋体" w:eastAsia="宋体" w:cs="宋体"/>
                <w:spacing w:val="-2"/>
              </w:rPr>
              <w:t>违法情节</w:t>
            </w:r>
          </w:p>
        </w:tc>
        <w:tc>
          <w:tcPr>
            <w:tcW w:w="2808" w:type="dxa"/>
          </w:tcPr>
          <w:p w14:paraId="22624C91">
            <w:pPr>
              <w:spacing w:before="134" w:line="221" w:lineRule="auto"/>
              <w:ind w:left="776"/>
              <w:rPr>
                <w:rFonts w:hint="eastAsia" w:ascii="宋体" w:hAnsi="宋体" w:eastAsia="宋体" w:cs="宋体"/>
              </w:rPr>
            </w:pPr>
            <w:r>
              <w:rPr>
                <w:rFonts w:ascii="宋体" w:hAnsi="宋体" w:eastAsia="宋体" w:cs="宋体"/>
                <w:spacing w:val="4"/>
              </w:rPr>
              <w:t>处罚裁量基准</w:t>
            </w:r>
          </w:p>
        </w:tc>
        <w:tc>
          <w:tcPr>
            <w:tcW w:w="764" w:type="dxa"/>
          </w:tcPr>
          <w:p w14:paraId="30201D8F">
            <w:pPr>
              <w:spacing w:before="134" w:line="221" w:lineRule="auto"/>
              <w:ind w:left="169"/>
              <w:rPr>
                <w:rFonts w:hint="eastAsia" w:ascii="宋体" w:hAnsi="宋体" w:eastAsia="宋体" w:cs="宋体"/>
              </w:rPr>
            </w:pPr>
            <w:r>
              <w:rPr>
                <w:rFonts w:ascii="宋体" w:hAnsi="宋体" w:eastAsia="宋体" w:cs="宋体"/>
                <w:spacing w:val="5"/>
              </w:rPr>
              <w:t>备注</w:t>
            </w:r>
          </w:p>
        </w:tc>
      </w:tr>
      <w:tr w14:paraId="75DA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6" w:hRule="atLeast"/>
        </w:trPr>
        <w:tc>
          <w:tcPr>
            <w:tcW w:w="685" w:type="dxa"/>
            <w:vMerge w:val="restart"/>
            <w:tcBorders>
              <w:bottom w:val="nil"/>
            </w:tcBorders>
          </w:tcPr>
          <w:p w14:paraId="2DD1722E">
            <w:pPr>
              <w:spacing w:line="251" w:lineRule="auto"/>
            </w:pPr>
          </w:p>
          <w:p w14:paraId="57160AE1">
            <w:pPr>
              <w:spacing w:line="251" w:lineRule="auto"/>
            </w:pPr>
          </w:p>
          <w:p w14:paraId="03AC2E1D">
            <w:pPr>
              <w:spacing w:line="251" w:lineRule="auto"/>
            </w:pPr>
          </w:p>
          <w:p w14:paraId="7F71AFE0">
            <w:pPr>
              <w:spacing w:line="251" w:lineRule="auto"/>
            </w:pPr>
          </w:p>
          <w:p w14:paraId="47751E0F">
            <w:pPr>
              <w:spacing w:line="251" w:lineRule="auto"/>
            </w:pPr>
          </w:p>
          <w:p w14:paraId="730EFEB0">
            <w:pPr>
              <w:spacing w:line="251" w:lineRule="auto"/>
            </w:pPr>
          </w:p>
          <w:p w14:paraId="214D8C97">
            <w:pPr>
              <w:spacing w:line="252" w:lineRule="auto"/>
            </w:pPr>
          </w:p>
          <w:p w14:paraId="37175100">
            <w:pPr>
              <w:spacing w:line="252" w:lineRule="auto"/>
            </w:pPr>
          </w:p>
          <w:p w14:paraId="148B462B">
            <w:pPr>
              <w:spacing w:line="252" w:lineRule="auto"/>
            </w:pPr>
          </w:p>
          <w:p w14:paraId="3E0F98F1">
            <w:pPr>
              <w:spacing w:line="252" w:lineRule="auto"/>
            </w:pPr>
          </w:p>
          <w:p w14:paraId="776B2DAA">
            <w:pPr>
              <w:spacing w:line="252" w:lineRule="auto"/>
            </w:pPr>
          </w:p>
          <w:p w14:paraId="65C3C3F9">
            <w:pPr>
              <w:spacing w:line="252" w:lineRule="auto"/>
            </w:pPr>
          </w:p>
          <w:p w14:paraId="224212FB">
            <w:pPr>
              <w:spacing w:line="252" w:lineRule="auto"/>
            </w:pPr>
          </w:p>
          <w:p w14:paraId="5BDEF3C2">
            <w:pPr>
              <w:spacing w:line="252" w:lineRule="auto"/>
            </w:pPr>
          </w:p>
          <w:p w14:paraId="133A4BBF">
            <w:pPr>
              <w:spacing w:before="68" w:line="184" w:lineRule="auto"/>
              <w:ind w:left="85"/>
              <w:rPr>
                <w:rFonts w:hint="eastAsia" w:ascii="宋体" w:hAnsi="宋体" w:eastAsia="宋体" w:cs="宋体"/>
              </w:rPr>
            </w:pPr>
            <w:r>
              <w:rPr>
                <w:rFonts w:ascii="宋体" w:hAnsi="宋体" w:eastAsia="宋体" w:cs="宋体"/>
                <w:spacing w:val="-6"/>
              </w:rPr>
              <w:t>116</w:t>
            </w:r>
          </w:p>
        </w:tc>
        <w:tc>
          <w:tcPr>
            <w:tcW w:w="1629" w:type="dxa"/>
            <w:vMerge w:val="restart"/>
            <w:tcBorders>
              <w:bottom w:val="nil"/>
            </w:tcBorders>
          </w:tcPr>
          <w:p w14:paraId="3E7891F0"/>
          <w:p w14:paraId="32837CD4"/>
          <w:p w14:paraId="7958A648"/>
          <w:p w14:paraId="58F00D1E"/>
          <w:p w14:paraId="0C342692">
            <w:pPr>
              <w:spacing w:line="241" w:lineRule="auto"/>
            </w:pPr>
          </w:p>
          <w:p w14:paraId="47B86D61">
            <w:pPr>
              <w:spacing w:line="241" w:lineRule="auto"/>
            </w:pPr>
          </w:p>
          <w:p w14:paraId="094900E0">
            <w:pPr>
              <w:spacing w:line="241" w:lineRule="auto"/>
            </w:pPr>
          </w:p>
          <w:p w14:paraId="50B354A9">
            <w:pPr>
              <w:spacing w:line="241" w:lineRule="auto"/>
            </w:pPr>
          </w:p>
          <w:p w14:paraId="0AC3B595">
            <w:pPr>
              <w:spacing w:line="241" w:lineRule="auto"/>
            </w:pPr>
          </w:p>
          <w:p w14:paraId="1119D4F9">
            <w:pPr>
              <w:spacing w:before="65" w:line="268" w:lineRule="auto"/>
              <w:ind w:left="70" w:firstLine="98"/>
              <w:rPr>
                <w:rFonts w:hint="eastAsia" w:ascii="宋体" w:hAnsi="宋体" w:eastAsia="宋体" w:cs="宋体"/>
                <w:sz w:val="20"/>
                <w:szCs w:val="20"/>
              </w:rPr>
            </w:pPr>
            <w:r>
              <w:rPr>
                <w:rFonts w:ascii="宋体" w:hAnsi="宋体" w:eastAsia="宋体" w:cs="宋体"/>
                <w:spacing w:val="9"/>
                <w:sz w:val="20"/>
                <w:szCs w:val="20"/>
              </w:rPr>
              <w:t>对承接含有损</w:t>
            </w:r>
            <w:r>
              <w:rPr>
                <w:rFonts w:ascii="宋体" w:hAnsi="宋体" w:eastAsia="宋体" w:cs="宋体"/>
                <w:spacing w:val="24"/>
                <w:sz w:val="20"/>
                <w:szCs w:val="20"/>
              </w:rPr>
              <w:t>害我国国家尊</w:t>
            </w:r>
            <w:r>
              <w:rPr>
                <w:rFonts w:ascii="宋体" w:hAnsi="宋体" w:eastAsia="宋体" w:cs="宋体"/>
                <w:spacing w:val="25"/>
                <w:sz w:val="20"/>
                <w:szCs w:val="20"/>
              </w:rPr>
              <w:t>严、荣誉和利</w:t>
            </w:r>
            <w:r>
              <w:rPr>
                <w:rFonts w:ascii="宋体" w:hAnsi="宋体" w:eastAsia="宋体" w:cs="宋体"/>
                <w:spacing w:val="8"/>
                <w:sz w:val="20"/>
                <w:szCs w:val="20"/>
              </w:rPr>
              <w:t>益，危害社会稳</w:t>
            </w:r>
            <w:r>
              <w:rPr>
                <w:rFonts w:ascii="宋体" w:hAnsi="宋体" w:eastAsia="宋体" w:cs="宋体"/>
                <w:spacing w:val="7"/>
                <w:sz w:val="20"/>
                <w:szCs w:val="20"/>
              </w:rPr>
              <w:t>定，伤害民族感</w:t>
            </w:r>
            <w:r>
              <w:rPr>
                <w:rFonts w:ascii="宋体" w:hAnsi="宋体" w:eastAsia="宋体" w:cs="宋体"/>
                <w:spacing w:val="21"/>
                <w:sz w:val="20"/>
                <w:szCs w:val="20"/>
              </w:rPr>
              <w:t>情等内容的境</w:t>
            </w:r>
            <w:r>
              <w:rPr>
                <w:rFonts w:ascii="宋体" w:hAnsi="宋体" w:eastAsia="宋体" w:cs="宋体"/>
                <w:spacing w:val="20"/>
                <w:sz w:val="20"/>
                <w:szCs w:val="20"/>
              </w:rPr>
              <w:t>外电影的洗印、</w:t>
            </w:r>
            <w:r>
              <w:rPr>
                <w:rFonts w:ascii="宋体" w:hAnsi="宋体" w:eastAsia="宋体" w:cs="宋体"/>
                <w:spacing w:val="8"/>
                <w:sz w:val="20"/>
                <w:szCs w:val="20"/>
              </w:rPr>
              <w:t>加工、后期制作</w:t>
            </w:r>
            <w:r>
              <w:rPr>
                <w:rFonts w:ascii="宋体" w:hAnsi="宋体" w:eastAsia="宋体" w:cs="宋体"/>
                <w:spacing w:val="21"/>
                <w:sz w:val="20"/>
                <w:szCs w:val="20"/>
              </w:rPr>
              <w:t>等业务的行政</w:t>
            </w:r>
            <w:r>
              <w:rPr>
                <w:rFonts w:ascii="宋体" w:hAnsi="宋体" w:eastAsia="宋体" w:cs="宋体"/>
                <w:spacing w:val="33"/>
                <w:sz w:val="20"/>
                <w:szCs w:val="20"/>
              </w:rPr>
              <w:t>处罚</w:t>
            </w:r>
          </w:p>
        </w:tc>
        <w:tc>
          <w:tcPr>
            <w:tcW w:w="1649" w:type="dxa"/>
            <w:vMerge w:val="restart"/>
            <w:tcBorders>
              <w:bottom w:val="nil"/>
            </w:tcBorders>
          </w:tcPr>
          <w:p w14:paraId="270BFEA5">
            <w:pPr>
              <w:spacing w:line="256" w:lineRule="auto"/>
            </w:pPr>
          </w:p>
          <w:p w14:paraId="1234BD89">
            <w:pPr>
              <w:spacing w:line="256" w:lineRule="auto"/>
            </w:pPr>
          </w:p>
          <w:p w14:paraId="0C57F016">
            <w:pPr>
              <w:spacing w:line="256" w:lineRule="auto"/>
            </w:pPr>
          </w:p>
          <w:p w14:paraId="24A24221">
            <w:pPr>
              <w:spacing w:line="256" w:lineRule="auto"/>
            </w:pPr>
          </w:p>
          <w:p w14:paraId="7FCFA00F">
            <w:pPr>
              <w:spacing w:line="256" w:lineRule="auto"/>
            </w:pPr>
          </w:p>
          <w:p w14:paraId="5B3C68DE">
            <w:pPr>
              <w:spacing w:line="256" w:lineRule="auto"/>
            </w:pPr>
          </w:p>
          <w:p w14:paraId="378FEB95">
            <w:pPr>
              <w:spacing w:line="257" w:lineRule="auto"/>
            </w:pPr>
          </w:p>
          <w:p w14:paraId="274D924A">
            <w:pPr>
              <w:spacing w:line="257" w:lineRule="auto"/>
            </w:pPr>
          </w:p>
          <w:p w14:paraId="65F1EE95">
            <w:pPr>
              <w:spacing w:line="257" w:lineRule="auto"/>
            </w:pPr>
          </w:p>
          <w:p w14:paraId="0D5AB1D5">
            <w:pPr>
              <w:spacing w:before="68" w:line="219" w:lineRule="auto"/>
              <w:ind w:left="111"/>
              <w:rPr>
                <w:rFonts w:hint="eastAsia" w:ascii="宋体" w:hAnsi="宋体" w:eastAsia="宋体" w:cs="宋体"/>
              </w:rPr>
            </w:pPr>
            <w:r>
              <w:rPr>
                <w:rFonts w:ascii="宋体" w:hAnsi="宋体" w:eastAsia="宋体" w:cs="宋体"/>
                <w:spacing w:val="2"/>
              </w:rPr>
              <w:t>对承接含有损</w:t>
            </w:r>
          </w:p>
          <w:p w14:paraId="6B64FAD7">
            <w:pPr>
              <w:spacing w:before="21" w:line="220" w:lineRule="auto"/>
              <w:ind w:left="111"/>
              <w:rPr>
                <w:rFonts w:hint="eastAsia" w:ascii="宋体" w:hAnsi="宋体" w:eastAsia="宋体" w:cs="宋体"/>
              </w:rPr>
            </w:pPr>
            <w:r>
              <w:rPr>
                <w:rFonts w:ascii="宋体" w:hAnsi="宋体" w:eastAsia="宋体" w:cs="宋体"/>
                <w:spacing w:val="2"/>
              </w:rPr>
              <w:t>害我国国家尊</w:t>
            </w:r>
          </w:p>
          <w:p w14:paraId="1BF7E85E">
            <w:pPr>
              <w:spacing w:before="47" w:line="219" w:lineRule="auto"/>
              <w:ind w:left="111"/>
              <w:rPr>
                <w:rFonts w:hint="eastAsia" w:ascii="宋体" w:hAnsi="宋体" w:eastAsia="宋体" w:cs="宋体"/>
              </w:rPr>
            </w:pPr>
            <w:r>
              <w:rPr>
                <w:rFonts w:ascii="宋体" w:hAnsi="宋体" w:eastAsia="宋体" w:cs="宋体"/>
                <w:spacing w:val="2"/>
              </w:rPr>
              <w:t>严、荣誉和利</w:t>
            </w:r>
          </w:p>
          <w:p w14:paraId="109A251C">
            <w:pPr>
              <w:spacing w:before="51" w:line="249" w:lineRule="auto"/>
              <w:ind w:left="111" w:right="46"/>
              <w:rPr>
                <w:rFonts w:hint="eastAsia" w:ascii="宋体" w:hAnsi="宋体" w:eastAsia="宋体" w:cs="宋体"/>
              </w:rPr>
            </w:pPr>
            <w:r>
              <w:rPr>
                <w:rFonts w:ascii="宋体" w:hAnsi="宋体" w:eastAsia="宋体" w:cs="宋体"/>
                <w:spacing w:val="1"/>
              </w:rPr>
              <w:t>益，危害社会稳定，伤害民族感</w:t>
            </w:r>
            <w:r>
              <w:rPr>
                <w:rFonts w:ascii="宋体" w:hAnsi="宋体" w:eastAsia="宋体" w:cs="宋体"/>
                <w:spacing w:val="-2"/>
              </w:rPr>
              <w:t>情等内容的境</w:t>
            </w:r>
          </w:p>
          <w:p w14:paraId="048E572D">
            <w:pPr>
              <w:spacing w:before="69" w:line="255" w:lineRule="auto"/>
              <w:ind w:left="111"/>
              <w:rPr>
                <w:rFonts w:hint="eastAsia" w:ascii="宋体" w:hAnsi="宋体" w:eastAsia="宋体" w:cs="宋体"/>
                <w:sz w:val="20"/>
                <w:szCs w:val="20"/>
              </w:rPr>
            </w:pPr>
            <w:r>
              <w:rPr>
                <w:rFonts w:ascii="宋体" w:hAnsi="宋体" w:eastAsia="宋体" w:cs="宋体"/>
                <w:spacing w:val="18"/>
                <w:sz w:val="20"/>
                <w:szCs w:val="20"/>
              </w:rPr>
              <w:t>外电影的洗印、</w:t>
            </w:r>
            <w:r>
              <w:rPr>
                <w:rFonts w:ascii="宋体" w:hAnsi="宋体" w:eastAsia="宋体" w:cs="宋体"/>
                <w:spacing w:val="5"/>
                <w:sz w:val="20"/>
                <w:szCs w:val="20"/>
              </w:rPr>
              <w:t>加工、后期制作</w:t>
            </w:r>
            <w:r>
              <w:rPr>
                <w:rFonts w:ascii="宋体" w:hAnsi="宋体" w:eastAsia="宋体" w:cs="宋体"/>
                <w:spacing w:val="7"/>
                <w:sz w:val="20"/>
                <w:szCs w:val="20"/>
              </w:rPr>
              <w:t>等业务的处罚</w:t>
            </w:r>
          </w:p>
        </w:tc>
        <w:tc>
          <w:tcPr>
            <w:tcW w:w="4187" w:type="dxa"/>
            <w:vMerge w:val="restart"/>
            <w:tcBorders>
              <w:bottom w:val="nil"/>
            </w:tcBorders>
          </w:tcPr>
          <w:p w14:paraId="63B30F12">
            <w:pPr>
              <w:spacing w:line="347" w:lineRule="auto"/>
            </w:pPr>
          </w:p>
          <w:p w14:paraId="67560871">
            <w:pPr>
              <w:spacing w:before="69" w:line="219" w:lineRule="auto"/>
              <w:ind w:left="151"/>
              <w:rPr>
                <w:rFonts w:hint="eastAsia" w:ascii="宋体" w:hAnsi="宋体" w:eastAsia="宋体" w:cs="宋体"/>
              </w:rPr>
            </w:pPr>
            <w:r>
              <w:rPr>
                <w:rFonts w:ascii="宋体" w:hAnsi="宋体" w:eastAsia="宋体" w:cs="宋体"/>
                <w:spacing w:val="-1"/>
              </w:rPr>
              <w:t>1.《中华人民共和国电影产业促进法》</w:t>
            </w:r>
          </w:p>
          <w:p w14:paraId="6A8ECE42">
            <w:pPr>
              <w:spacing w:before="52" w:line="270" w:lineRule="auto"/>
              <w:ind w:left="112" w:firstLine="208"/>
              <w:jc w:val="both"/>
              <w:rPr>
                <w:rFonts w:hint="eastAsia" w:ascii="宋体" w:hAnsi="宋体" w:eastAsia="宋体" w:cs="宋体"/>
                <w:sz w:val="20"/>
                <w:szCs w:val="20"/>
              </w:rPr>
            </w:pPr>
            <w:r>
              <w:rPr>
                <w:rFonts w:ascii="宋体" w:hAnsi="宋体" w:eastAsia="宋体" w:cs="宋体"/>
                <w:spacing w:val="14"/>
                <w:sz w:val="20"/>
                <w:szCs w:val="20"/>
              </w:rPr>
              <w:t>第五十条：承接含有损害我国国家尊严、</w:t>
            </w:r>
            <w:r>
              <w:rPr>
                <w:rFonts w:ascii="宋体" w:hAnsi="宋体" w:eastAsia="宋体" w:cs="宋体"/>
                <w:spacing w:val="11"/>
                <w:sz w:val="20"/>
                <w:szCs w:val="20"/>
              </w:rPr>
              <w:t>荣誉和利益，危害社会稳定，伤害民族感情等内容的境外电影的洗印、加工、后期制作等业务的，由县级以上人民政府电影主管部</w:t>
            </w:r>
            <w:r>
              <w:rPr>
                <w:rFonts w:ascii="宋体" w:hAnsi="宋体" w:eastAsia="宋体" w:cs="宋体"/>
                <w:spacing w:val="9"/>
                <w:sz w:val="20"/>
                <w:szCs w:val="20"/>
              </w:rPr>
              <w:t>门责令停止违法活动，没收电影片和违法所</w:t>
            </w:r>
            <w:r>
              <w:rPr>
                <w:rFonts w:ascii="宋体" w:hAnsi="宋体" w:eastAsia="宋体" w:cs="宋体"/>
                <w:spacing w:val="7"/>
                <w:sz w:val="20"/>
                <w:szCs w:val="20"/>
              </w:rPr>
              <w:t>得；违法所得五万元以上的，并处违法所得</w:t>
            </w:r>
            <w:r>
              <w:rPr>
                <w:rFonts w:ascii="宋体" w:hAnsi="宋体" w:eastAsia="宋体" w:cs="宋体"/>
                <w:spacing w:val="8"/>
                <w:sz w:val="20"/>
                <w:szCs w:val="20"/>
              </w:rPr>
              <w:t>三倍以上五倍以下的罚款；没有违法所得或</w:t>
            </w:r>
            <w:r>
              <w:rPr>
                <w:rFonts w:ascii="宋体" w:hAnsi="宋体" w:eastAsia="宋体" w:cs="宋体"/>
                <w:spacing w:val="11"/>
                <w:sz w:val="20"/>
                <w:szCs w:val="20"/>
              </w:rPr>
              <w:t>者违法所得不足五万元的，可以并处十五万</w:t>
            </w:r>
            <w:r>
              <w:rPr>
                <w:rFonts w:ascii="宋体" w:hAnsi="宋体" w:eastAsia="宋体" w:cs="宋体"/>
                <w:spacing w:val="9"/>
                <w:sz w:val="20"/>
                <w:szCs w:val="20"/>
              </w:rPr>
              <w:t>元以下的罚款。情节严重的，由电影主管部门通报工商行政管理部门，由工商行政管理</w:t>
            </w:r>
            <w:r>
              <w:rPr>
                <w:rFonts w:ascii="宋体" w:hAnsi="宋体" w:eastAsia="宋体" w:cs="宋体"/>
                <w:spacing w:val="23"/>
                <w:sz w:val="20"/>
                <w:szCs w:val="20"/>
              </w:rPr>
              <w:t>部门吊销营业执照。</w:t>
            </w:r>
          </w:p>
          <w:p w14:paraId="038BB9CF">
            <w:pPr>
              <w:spacing w:before="62" w:line="219" w:lineRule="auto"/>
              <w:ind w:left="151"/>
              <w:rPr>
                <w:rFonts w:hint="eastAsia" w:ascii="宋体" w:hAnsi="宋体" w:eastAsia="宋体" w:cs="宋体"/>
              </w:rPr>
            </w:pPr>
            <w:r>
              <w:rPr>
                <w:rFonts w:ascii="宋体" w:hAnsi="宋体" w:eastAsia="宋体" w:cs="宋体"/>
                <w:spacing w:val="-2"/>
              </w:rPr>
              <w:t>2.《电影管理条例》</w:t>
            </w:r>
          </w:p>
          <w:p w14:paraId="2263E908">
            <w:pPr>
              <w:spacing w:before="64" w:line="265" w:lineRule="auto"/>
              <w:ind w:left="122" w:firstLine="216"/>
              <w:jc w:val="both"/>
              <w:rPr>
                <w:rFonts w:hint="eastAsia" w:ascii="宋体" w:hAnsi="宋体" w:eastAsia="宋体" w:cs="宋体"/>
                <w:sz w:val="20"/>
                <w:szCs w:val="20"/>
              </w:rPr>
            </w:pPr>
            <w:r>
              <w:rPr>
                <w:rFonts w:ascii="宋体" w:hAnsi="宋体" w:eastAsia="宋体" w:cs="宋体"/>
                <w:spacing w:val="5"/>
                <w:sz w:val="20"/>
                <w:szCs w:val="20"/>
              </w:rPr>
              <w:t>第五十六条：摄制含有本条例第二十五条</w:t>
            </w:r>
            <w:r>
              <w:rPr>
                <w:rFonts w:ascii="宋体" w:hAnsi="宋体" w:eastAsia="宋体" w:cs="宋体"/>
                <w:spacing w:val="13"/>
                <w:sz w:val="20"/>
                <w:szCs w:val="20"/>
              </w:rPr>
              <w:t>禁止内容的电影片，或者洗印加工、进口、</w:t>
            </w:r>
            <w:r>
              <w:rPr>
                <w:rFonts w:ascii="宋体" w:hAnsi="宋体" w:eastAsia="宋体" w:cs="宋体"/>
                <w:spacing w:val="8"/>
                <w:sz w:val="20"/>
                <w:szCs w:val="20"/>
              </w:rPr>
              <w:t>发行、放映明知或者应知含有本条例第二十</w:t>
            </w:r>
            <w:r>
              <w:rPr>
                <w:rFonts w:ascii="宋体" w:hAnsi="宋体" w:eastAsia="宋体" w:cs="宋体"/>
                <w:spacing w:val="6"/>
                <w:sz w:val="20"/>
                <w:szCs w:val="20"/>
              </w:rPr>
              <w:t>五条禁止内容的电影片的，依照刑法有关规</w:t>
            </w:r>
            <w:r>
              <w:rPr>
                <w:rFonts w:ascii="宋体" w:hAnsi="宋体" w:eastAsia="宋体" w:cs="宋体"/>
                <w:spacing w:val="8"/>
                <w:sz w:val="20"/>
                <w:szCs w:val="20"/>
              </w:rPr>
              <w:t>定，依法追究刑事责任；尚不够刑事处罚的</w:t>
            </w:r>
            <w:r>
              <w:rPr>
                <w:rFonts w:ascii="宋体" w:hAnsi="宋体" w:eastAsia="宋体" w:cs="宋体"/>
                <w:spacing w:val="7"/>
                <w:sz w:val="20"/>
                <w:szCs w:val="20"/>
              </w:rPr>
              <w:t>由电影行政部门责令停业整顿，没收违法经</w:t>
            </w:r>
            <w:r>
              <w:rPr>
                <w:rFonts w:ascii="宋体" w:hAnsi="宋体" w:eastAsia="宋体" w:cs="宋体"/>
                <w:spacing w:val="10"/>
                <w:sz w:val="20"/>
                <w:szCs w:val="20"/>
              </w:rPr>
              <w:t>营的电影片和违法所得；违法所得5万元以</w:t>
            </w:r>
            <w:r>
              <w:rPr>
                <w:rFonts w:ascii="宋体" w:hAnsi="宋体" w:eastAsia="宋体" w:cs="宋体"/>
                <w:spacing w:val="19"/>
                <w:sz w:val="20"/>
                <w:szCs w:val="20"/>
              </w:rPr>
              <w:t>上的，并处违法所得5倍以上10倍以下的</w:t>
            </w:r>
            <w:r>
              <w:rPr>
                <w:rFonts w:ascii="宋体" w:hAnsi="宋体" w:eastAsia="宋体" w:cs="宋体"/>
                <w:spacing w:val="9"/>
                <w:sz w:val="20"/>
                <w:szCs w:val="20"/>
              </w:rPr>
              <w:t>罚款；没有违法所得或者违法所得不足5万</w:t>
            </w:r>
          </w:p>
        </w:tc>
        <w:tc>
          <w:tcPr>
            <w:tcW w:w="1099" w:type="dxa"/>
          </w:tcPr>
          <w:p w14:paraId="6DEF9F89">
            <w:pPr>
              <w:spacing w:line="273" w:lineRule="auto"/>
            </w:pPr>
          </w:p>
          <w:p w14:paraId="1CC83D7D">
            <w:pPr>
              <w:spacing w:line="273" w:lineRule="auto"/>
            </w:pPr>
          </w:p>
          <w:p w14:paraId="48EB9B7B">
            <w:pPr>
              <w:spacing w:line="273" w:lineRule="auto"/>
            </w:pPr>
          </w:p>
          <w:p w14:paraId="11B8AAEF">
            <w:pPr>
              <w:spacing w:line="274" w:lineRule="auto"/>
            </w:pPr>
          </w:p>
          <w:p w14:paraId="74823FDA">
            <w:pPr>
              <w:spacing w:line="274" w:lineRule="auto"/>
            </w:pPr>
          </w:p>
          <w:p w14:paraId="43D894C4">
            <w:pPr>
              <w:spacing w:line="274" w:lineRule="auto"/>
            </w:pPr>
          </w:p>
          <w:p w14:paraId="66D005BB">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949" w:type="dxa"/>
          </w:tcPr>
          <w:p w14:paraId="5578D1AA">
            <w:pPr>
              <w:spacing w:line="260" w:lineRule="auto"/>
            </w:pPr>
          </w:p>
          <w:p w14:paraId="171054D5">
            <w:pPr>
              <w:spacing w:line="260" w:lineRule="auto"/>
            </w:pPr>
          </w:p>
          <w:p w14:paraId="68931C55">
            <w:pPr>
              <w:spacing w:line="260" w:lineRule="auto"/>
            </w:pPr>
          </w:p>
          <w:p w14:paraId="6EB2E87B">
            <w:pPr>
              <w:spacing w:line="261" w:lineRule="auto"/>
            </w:pPr>
          </w:p>
          <w:p w14:paraId="608D9D55">
            <w:pPr>
              <w:spacing w:line="261" w:lineRule="auto"/>
            </w:pPr>
          </w:p>
          <w:p w14:paraId="33D9C063">
            <w:pPr>
              <w:spacing w:before="68" w:line="252" w:lineRule="auto"/>
              <w:ind w:left="105" w:right="136"/>
              <w:jc w:val="both"/>
              <w:rPr>
                <w:rFonts w:hint="eastAsia" w:ascii="宋体" w:hAnsi="宋体" w:eastAsia="宋体" w:cs="宋体"/>
              </w:rPr>
            </w:pPr>
            <w:r>
              <w:rPr>
                <w:rFonts w:ascii="宋体" w:hAnsi="宋体" w:eastAsia="宋体" w:cs="宋体"/>
                <w:spacing w:val="1"/>
              </w:rPr>
              <w:t>没有违法所得或者违法所得不足五万</w:t>
            </w:r>
            <w:r>
              <w:rPr>
                <w:rFonts w:ascii="宋体" w:hAnsi="宋体" w:eastAsia="宋体" w:cs="宋体"/>
                <w:spacing w:val="2"/>
              </w:rPr>
              <w:t>元违法行为轻微的</w:t>
            </w:r>
          </w:p>
        </w:tc>
        <w:tc>
          <w:tcPr>
            <w:tcW w:w="2808" w:type="dxa"/>
          </w:tcPr>
          <w:p w14:paraId="43B66F21">
            <w:pPr>
              <w:spacing w:line="262" w:lineRule="auto"/>
            </w:pPr>
          </w:p>
          <w:p w14:paraId="48D224AC">
            <w:pPr>
              <w:spacing w:line="262" w:lineRule="auto"/>
            </w:pPr>
          </w:p>
          <w:p w14:paraId="40D5B29A">
            <w:pPr>
              <w:spacing w:line="262" w:lineRule="auto"/>
            </w:pPr>
          </w:p>
          <w:p w14:paraId="613188CC">
            <w:pPr>
              <w:spacing w:line="262" w:lineRule="auto"/>
            </w:pPr>
          </w:p>
          <w:p w14:paraId="4459E58E">
            <w:pPr>
              <w:spacing w:line="263" w:lineRule="auto"/>
            </w:pPr>
          </w:p>
          <w:p w14:paraId="47C8648F">
            <w:pPr>
              <w:spacing w:before="68" w:line="250" w:lineRule="auto"/>
              <w:ind w:left="127" w:right="101"/>
              <w:jc w:val="both"/>
              <w:rPr>
                <w:rFonts w:hint="eastAsia" w:ascii="宋体" w:hAnsi="宋体" w:eastAsia="宋体" w:cs="宋体"/>
              </w:rPr>
            </w:pPr>
            <w:r>
              <w:rPr>
                <w:rFonts w:ascii="宋体" w:hAnsi="宋体" w:eastAsia="宋体" w:cs="宋体"/>
                <w:spacing w:val="2"/>
              </w:rPr>
              <w:t>责令停止违法活动，没收电</w:t>
            </w:r>
            <w:r>
              <w:rPr>
                <w:rFonts w:ascii="宋体" w:hAnsi="宋体" w:eastAsia="宋体" w:cs="宋体"/>
                <w:spacing w:val="4"/>
              </w:rPr>
              <w:t>影片和违法所得；可以并处</w:t>
            </w:r>
            <w:r>
              <w:rPr>
                <w:rFonts w:ascii="宋体" w:hAnsi="宋体" w:eastAsia="宋体" w:cs="宋体"/>
                <w:spacing w:val="-1"/>
              </w:rPr>
              <w:t>十五万元以下的罚款</w:t>
            </w:r>
          </w:p>
        </w:tc>
        <w:tc>
          <w:tcPr>
            <w:tcW w:w="764" w:type="dxa"/>
            <w:vMerge w:val="restart"/>
            <w:tcBorders>
              <w:bottom w:val="nil"/>
            </w:tcBorders>
          </w:tcPr>
          <w:p w14:paraId="6DC691F8"/>
        </w:tc>
      </w:tr>
      <w:tr w14:paraId="2E92B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0" w:hRule="atLeast"/>
        </w:trPr>
        <w:tc>
          <w:tcPr>
            <w:tcW w:w="685" w:type="dxa"/>
            <w:vMerge w:val="continue"/>
            <w:tcBorders>
              <w:top w:val="nil"/>
            </w:tcBorders>
          </w:tcPr>
          <w:p w14:paraId="6776D0DF"/>
        </w:tc>
        <w:tc>
          <w:tcPr>
            <w:tcW w:w="1629" w:type="dxa"/>
            <w:vMerge w:val="continue"/>
            <w:tcBorders>
              <w:top w:val="nil"/>
            </w:tcBorders>
          </w:tcPr>
          <w:p w14:paraId="5437EBEE"/>
        </w:tc>
        <w:tc>
          <w:tcPr>
            <w:tcW w:w="1649" w:type="dxa"/>
            <w:vMerge w:val="continue"/>
            <w:tcBorders>
              <w:top w:val="nil"/>
            </w:tcBorders>
          </w:tcPr>
          <w:p w14:paraId="0062D90A"/>
        </w:tc>
        <w:tc>
          <w:tcPr>
            <w:tcW w:w="4187" w:type="dxa"/>
            <w:vMerge w:val="continue"/>
            <w:tcBorders>
              <w:top w:val="nil"/>
            </w:tcBorders>
          </w:tcPr>
          <w:p w14:paraId="6B2D045C"/>
        </w:tc>
        <w:tc>
          <w:tcPr>
            <w:tcW w:w="1099" w:type="dxa"/>
          </w:tcPr>
          <w:p w14:paraId="390D3250">
            <w:pPr>
              <w:spacing w:line="276" w:lineRule="auto"/>
            </w:pPr>
          </w:p>
          <w:p w14:paraId="4A4FF6B6">
            <w:pPr>
              <w:spacing w:line="276" w:lineRule="auto"/>
            </w:pPr>
          </w:p>
          <w:p w14:paraId="78B8812D">
            <w:pPr>
              <w:spacing w:line="276" w:lineRule="auto"/>
            </w:pPr>
          </w:p>
          <w:p w14:paraId="59408C1D">
            <w:pPr>
              <w:spacing w:line="276" w:lineRule="auto"/>
            </w:pPr>
          </w:p>
          <w:p w14:paraId="1C4C1C9D">
            <w:pPr>
              <w:spacing w:line="276" w:lineRule="auto"/>
            </w:pPr>
          </w:p>
          <w:p w14:paraId="2EF271FA">
            <w:pPr>
              <w:spacing w:line="276" w:lineRule="auto"/>
            </w:pPr>
          </w:p>
          <w:p w14:paraId="260B4D7A">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949" w:type="dxa"/>
          </w:tcPr>
          <w:p w14:paraId="1AA80A01">
            <w:pPr>
              <w:spacing w:line="275" w:lineRule="auto"/>
            </w:pPr>
          </w:p>
          <w:p w14:paraId="3B94832F">
            <w:pPr>
              <w:spacing w:line="275" w:lineRule="auto"/>
            </w:pPr>
          </w:p>
          <w:p w14:paraId="4B796C1A">
            <w:pPr>
              <w:spacing w:line="275" w:lineRule="auto"/>
            </w:pPr>
          </w:p>
          <w:p w14:paraId="0C350CF9">
            <w:pPr>
              <w:spacing w:line="275" w:lineRule="auto"/>
            </w:pPr>
          </w:p>
          <w:p w14:paraId="6A3F52AB">
            <w:pPr>
              <w:spacing w:line="275" w:lineRule="auto"/>
            </w:pPr>
          </w:p>
          <w:p w14:paraId="1A535C64">
            <w:pPr>
              <w:spacing w:before="68" w:line="241" w:lineRule="auto"/>
              <w:ind w:left="105" w:right="136"/>
              <w:jc w:val="both"/>
              <w:rPr>
                <w:rFonts w:hint="eastAsia" w:ascii="宋体" w:hAnsi="宋体" w:eastAsia="宋体" w:cs="宋体"/>
              </w:rPr>
            </w:pPr>
            <w:r>
              <w:rPr>
                <w:rFonts w:ascii="宋体" w:hAnsi="宋体" w:eastAsia="宋体" w:cs="宋体"/>
                <w:spacing w:val="1"/>
              </w:rPr>
              <w:t>没有违法所得或者违法所得不足五万</w:t>
            </w:r>
            <w:r>
              <w:rPr>
                <w:rFonts w:ascii="宋体" w:hAnsi="宋体" w:eastAsia="宋体" w:cs="宋体"/>
                <w:spacing w:val="2"/>
              </w:rPr>
              <w:t>元违法行为较重的</w:t>
            </w:r>
          </w:p>
        </w:tc>
        <w:tc>
          <w:tcPr>
            <w:tcW w:w="2808" w:type="dxa"/>
          </w:tcPr>
          <w:p w14:paraId="0B0C1BE2">
            <w:pPr>
              <w:spacing w:line="241" w:lineRule="auto"/>
            </w:pPr>
          </w:p>
          <w:p w14:paraId="6A965F60">
            <w:pPr>
              <w:spacing w:line="241" w:lineRule="auto"/>
            </w:pPr>
          </w:p>
          <w:p w14:paraId="25D5E182">
            <w:pPr>
              <w:spacing w:line="241" w:lineRule="auto"/>
            </w:pPr>
          </w:p>
          <w:p w14:paraId="193906D4">
            <w:pPr>
              <w:spacing w:line="241" w:lineRule="auto"/>
            </w:pPr>
          </w:p>
          <w:p w14:paraId="3BC7BB3F">
            <w:pPr>
              <w:spacing w:line="242" w:lineRule="auto"/>
            </w:pPr>
          </w:p>
          <w:p w14:paraId="78673D9E">
            <w:pPr>
              <w:spacing w:before="68" w:line="247" w:lineRule="auto"/>
              <w:ind w:left="117" w:right="101"/>
              <w:jc w:val="both"/>
              <w:rPr>
                <w:rFonts w:hint="eastAsia" w:ascii="宋体" w:hAnsi="宋体" w:eastAsia="宋体" w:cs="宋体"/>
              </w:rPr>
            </w:pPr>
            <w:r>
              <w:rPr>
                <w:rFonts w:ascii="宋体" w:hAnsi="宋体" w:eastAsia="宋体" w:cs="宋体"/>
                <w:spacing w:val="4"/>
              </w:rPr>
              <w:t>责令停止违法活动，没收电影片和违法所得；可以并处三万元以上十五万元以下的</w:t>
            </w:r>
            <w:r>
              <w:rPr>
                <w:rFonts w:ascii="宋体" w:hAnsi="宋体" w:eastAsia="宋体" w:cs="宋体"/>
                <w:spacing w:val="19"/>
              </w:rPr>
              <w:t>罚款</w:t>
            </w:r>
          </w:p>
        </w:tc>
        <w:tc>
          <w:tcPr>
            <w:tcW w:w="764" w:type="dxa"/>
            <w:vMerge w:val="continue"/>
            <w:tcBorders>
              <w:top w:val="nil"/>
            </w:tcBorders>
          </w:tcPr>
          <w:p w14:paraId="2BB3DF85"/>
        </w:tc>
      </w:tr>
    </w:tbl>
    <w:p w14:paraId="4D1EB685"/>
    <w:p w14:paraId="713F246C">
      <w:pPr>
        <w:sectPr>
          <w:footerReference r:id="rId122" w:type="default"/>
          <w:pgSz w:w="16970" w:h="12100"/>
          <w:pgMar w:top="1028" w:right="855" w:bottom="1672" w:left="1334" w:header="0" w:footer="1443" w:gutter="0"/>
          <w:cols w:space="720" w:num="1"/>
        </w:sectPr>
      </w:pPr>
    </w:p>
    <w:p w14:paraId="551B35BD">
      <w:pPr>
        <w:spacing w:before="309" w:line="219" w:lineRule="auto"/>
        <w:ind w:left="314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0FE9822F"/>
    <w:p w14:paraId="0C33F57B">
      <w:pPr>
        <w:spacing w:line="15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59"/>
        <w:gridCol w:w="4197"/>
        <w:gridCol w:w="1109"/>
        <w:gridCol w:w="1959"/>
        <w:gridCol w:w="2808"/>
        <w:gridCol w:w="774"/>
      </w:tblGrid>
      <w:tr w14:paraId="1BF5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684" w:type="dxa"/>
          </w:tcPr>
          <w:p w14:paraId="405D3032">
            <w:pPr>
              <w:spacing w:line="245" w:lineRule="auto"/>
            </w:pPr>
          </w:p>
          <w:p w14:paraId="520ED710">
            <w:pPr>
              <w:spacing w:before="68"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1E5D660B">
            <w:pPr>
              <w:spacing w:before="135" w:line="289" w:lineRule="exact"/>
              <w:ind w:left="381"/>
              <w:rPr>
                <w:rFonts w:hint="eastAsia" w:ascii="宋体" w:hAnsi="宋体" w:eastAsia="宋体" w:cs="宋体"/>
              </w:rPr>
            </w:pPr>
            <w:r>
              <w:rPr>
                <w:rFonts w:ascii="宋体" w:hAnsi="宋体" w:eastAsia="宋体" w:cs="宋体"/>
                <w:spacing w:val="2"/>
                <w:position w:val="5"/>
              </w:rPr>
              <w:t>指导目录</w:t>
            </w:r>
          </w:p>
          <w:p w14:paraId="002076B0">
            <w:pPr>
              <w:spacing w:line="220" w:lineRule="auto"/>
              <w:ind w:left="381"/>
              <w:rPr>
                <w:rFonts w:hint="eastAsia" w:ascii="宋体" w:hAnsi="宋体" w:eastAsia="宋体" w:cs="宋体"/>
              </w:rPr>
            </w:pPr>
            <w:r>
              <w:rPr>
                <w:rFonts w:ascii="宋体" w:hAnsi="宋体" w:eastAsia="宋体" w:cs="宋体"/>
                <w:spacing w:val="3"/>
              </w:rPr>
              <w:t>对应事项</w:t>
            </w:r>
          </w:p>
        </w:tc>
        <w:tc>
          <w:tcPr>
            <w:tcW w:w="1659" w:type="dxa"/>
          </w:tcPr>
          <w:p w14:paraId="7875E45F">
            <w:pPr>
              <w:spacing w:line="244" w:lineRule="auto"/>
            </w:pPr>
          </w:p>
          <w:p w14:paraId="5DC717AF">
            <w:pPr>
              <w:spacing w:before="68" w:line="220" w:lineRule="auto"/>
              <w:ind w:left="402"/>
              <w:rPr>
                <w:rFonts w:hint="eastAsia" w:ascii="宋体" w:hAnsi="宋体" w:eastAsia="宋体" w:cs="宋体"/>
              </w:rPr>
            </w:pPr>
            <w:r>
              <w:rPr>
                <w:rFonts w:ascii="宋体" w:hAnsi="宋体" w:eastAsia="宋体" w:cs="宋体"/>
                <w:spacing w:val="3"/>
              </w:rPr>
              <w:t>处罚事项</w:t>
            </w:r>
          </w:p>
        </w:tc>
        <w:tc>
          <w:tcPr>
            <w:tcW w:w="4197" w:type="dxa"/>
          </w:tcPr>
          <w:p w14:paraId="39E47083">
            <w:pPr>
              <w:spacing w:line="242" w:lineRule="auto"/>
            </w:pPr>
          </w:p>
          <w:p w14:paraId="0BBD2690">
            <w:pPr>
              <w:spacing w:before="68" w:line="219" w:lineRule="auto"/>
              <w:ind w:left="1643"/>
              <w:rPr>
                <w:rFonts w:hint="eastAsia" w:ascii="宋体" w:hAnsi="宋体" w:eastAsia="宋体" w:cs="宋体"/>
              </w:rPr>
            </w:pPr>
            <w:r>
              <w:rPr>
                <w:rFonts w:ascii="宋体" w:hAnsi="宋体" w:eastAsia="宋体" w:cs="宋体"/>
                <w:spacing w:val="23"/>
              </w:rPr>
              <w:t>处罚依据</w:t>
            </w:r>
          </w:p>
        </w:tc>
        <w:tc>
          <w:tcPr>
            <w:tcW w:w="1109" w:type="dxa"/>
          </w:tcPr>
          <w:p w14:paraId="727D1509">
            <w:pPr>
              <w:spacing w:line="244" w:lineRule="auto"/>
            </w:pPr>
          </w:p>
          <w:p w14:paraId="439CF959">
            <w:pPr>
              <w:spacing w:before="68"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7816A791">
            <w:pPr>
              <w:spacing w:line="244" w:lineRule="auto"/>
            </w:pPr>
          </w:p>
          <w:p w14:paraId="18275685">
            <w:pPr>
              <w:spacing w:before="68" w:line="220" w:lineRule="auto"/>
              <w:ind w:left="546"/>
              <w:rPr>
                <w:rFonts w:hint="eastAsia" w:ascii="宋体" w:hAnsi="宋体" w:eastAsia="宋体" w:cs="宋体"/>
              </w:rPr>
            </w:pPr>
            <w:r>
              <w:rPr>
                <w:rFonts w:ascii="宋体" w:hAnsi="宋体" w:eastAsia="宋体" w:cs="宋体"/>
                <w:spacing w:val="-2"/>
              </w:rPr>
              <w:t>违法情节</w:t>
            </w:r>
          </w:p>
        </w:tc>
        <w:tc>
          <w:tcPr>
            <w:tcW w:w="2808" w:type="dxa"/>
          </w:tcPr>
          <w:p w14:paraId="382EF513">
            <w:pPr>
              <w:spacing w:line="245" w:lineRule="auto"/>
            </w:pPr>
          </w:p>
          <w:p w14:paraId="7C7C9BB0">
            <w:pPr>
              <w:spacing w:before="68" w:line="221" w:lineRule="auto"/>
              <w:ind w:left="737"/>
              <w:rPr>
                <w:rFonts w:hint="eastAsia" w:ascii="宋体" w:hAnsi="宋体" w:eastAsia="宋体" w:cs="宋体"/>
              </w:rPr>
            </w:pPr>
            <w:r>
              <w:rPr>
                <w:rFonts w:ascii="宋体" w:hAnsi="宋体" w:eastAsia="宋体" w:cs="宋体"/>
                <w:spacing w:val="11"/>
              </w:rPr>
              <w:t>处罚裁量基准</w:t>
            </w:r>
          </w:p>
        </w:tc>
        <w:tc>
          <w:tcPr>
            <w:tcW w:w="774" w:type="dxa"/>
          </w:tcPr>
          <w:p w14:paraId="536D9B35">
            <w:pPr>
              <w:spacing w:line="245" w:lineRule="auto"/>
            </w:pPr>
          </w:p>
          <w:p w14:paraId="2EE82C3A">
            <w:pPr>
              <w:spacing w:before="68" w:line="221" w:lineRule="auto"/>
              <w:ind w:left="170"/>
              <w:rPr>
                <w:rFonts w:hint="eastAsia" w:ascii="宋体" w:hAnsi="宋体" w:eastAsia="宋体" w:cs="宋体"/>
              </w:rPr>
            </w:pPr>
            <w:r>
              <w:rPr>
                <w:rFonts w:ascii="宋体" w:hAnsi="宋体" w:eastAsia="宋体" w:cs="宋体"/>
                <w:spacing w:val="5"/>
              </w:rPr>
              <w:t>备注</w:t>
            </w:r>
          </w:p>
        </w:tc>
      </w:tr>
      <w:tr w14:paraId="76CB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6" w:hRule="atLeast"/>
        </w:trPr>
        <w:tc>
          <w:tcPr>
            <w:tcW w:w="684" w:type="dxa"/>
          </w:tcPr>
          <w:p w14:paraId="33CCDB42"/>
        </w:tc>
        <w:tc>
          <w:tcPr>
            <w:tcW w:w="1629" w:type="dxa"/>
          </w:tcPr>
          <w:p w14:paraId="55044F23"/>
        </w:tc>
        <w:tc>
          <w:tcPr>
            <w:tcW w:w="1659" w:type="dxa"/>
          </w:tcPr>
          <w:p w14:paraId="215CDB97"/>
        </w:tc>
        <w:tc>
          <w:tcPr>
            <w:tcW w:w="4197" w:type="dxa"/>
          </w:tcPr>
          <w:p w14:paraId="0260FC96">
            <w:pPr>
              <w:spacing w:line="315" w:lineRule="auto"/>
            </w:pPr>
          </w:p>
          <w:p w14:paraId="5DC6B9F7">
            <w:pPr>
              <w:spacing w:line="316" w:lineRule="auto"/>
            </w:pPr>
          </w:p>
          <w:p w14:paraId="2BD930C5">
            <w:pPr>
              <w:spacing w:line="316" w:lineRule="auto"/>
            </w:pPr>
          </w:p>
          <w:p w14:paraId="4630BF98">
            <w:pPr>
              <w:spacing w:before="65" w:line="258" w:lineRule="auto"/>
              <w:ind w:left="152"/>
              <w:rPr>
                <w:rFonts w:hint="eastAsia" w:ascii="宋体" w:hAnsi="宋体" w:eastAsia="宋体" w:cs="宋体"/>
                <w:sz w:val="20"/>
                <w:szCs w:val="20"/>
              </w:rPr>
            </w:pPr>
            <w:r>
              <w:rPr>
                <w:rFonts w:ascii="宋体" w:hAnsi="宋体" w:eastAsia="宋体" w:cs="宋体"/>
                <w:spacing w:val="11"/>
                <w:sz w:val="20"/>
                <w:szCs w:val="20"/>
              </w:rPr>
              <w:t>元的，并处20万元以上50万元以下的罚款</w:t>
            </w:r>
            <w:r>
              <w:rPr>
                <w:rFonts w:ascii="宋体" w:hAnsi="宋体" w:eastAsia="宋体" w:cs="宋体"/>
                <w:spacing w:val="10"/>
                <w:sz w:val="20"/>
                <w:szCs w:val="20"/>
              </w:rPr>
              <w:t>；</w:t>
            </w:r>
            <w:r>
              <w:rPr>
                <w:rFonts w:ascii="宋体" w:hAnsi="宋体" w:eastAsia="宋体" w:cs="宋体"/>
                <w:spacing w:val="12"/>
                <w:sz w:val="20"/>
                <w:szCs w:val="20"/>
              </w:rPr>
              <w:t>情节严重的，并由原发证机关吊销许可证。</w:t>
            </w:r>
            <w:r>
              <w:rPr>
                <w:rFonts w:ascii="宋体" w:hAnsi="宋体" w:eastAsia="宋体" w:cs="宋体"/>
                <w:spacing w:val="15"/>
                <w:sz w:val="20"/>
                <w:szCs w:val="20"/>
              </w:rPr>
              <w:t>第二十五条：电影片禁止载有下列内容：</w:t>
            </w:r>
          </w:p>
          <w:p w14:paraId="573315BD">
            <w:pPr>
              <w:spacing w:before="50" w:line="270" w:lineRule="auto"/>
              <w:ind w:left="152" w:firstLine="19"/>
              <w:rPr>
                <w:rFonts w:hint="eastAsia" w:ascii="宋体" w:hAnsi="宋体" w:eastAsia="宋体" w:cs="宋体"/>
                <w:sz w:val="20"/>
                <w:szCs w:val="20"/>
              </w:rPr>
            </w:pPr>
            <w:r>
              <w:rPr>
                <w:rFonts w:ascii="宋体" w:hAnsi="宋体" w:eastAsia="宋体" w:cs="宋体"/>
                <w:spacing w:val="22"/>
                <w:sz w:val="20"/>
                <w:szCs w:val="20"/>
              </w:rPr>
              <w:t>(一)反对宪法确定的基本原则的；(二)</w:t>
            </w:r>
            <w:r>
              <w:rPr>
                <w:rFonts w:ascii="宋体" w:hAnsi="宋体" w:eastAsia="宋体" w:cs="宋体"/>
                <w:spacing w:val="-2"/>
                <w:sz w:val="20"/>
                <w:szCs w:val="20"/>
              </w:rPr>
              <w:t>危害国家统一、主权和领土完整的；(三)</w:t>
            </w:r>
            <w:r>
              <w:rPr>
                <w:rFonts w:ascii="宋体" w:hAnsi="宋体" w:eastAsia="宋体" w:cs="宋体"/>
                <w:spacing w:val="7"/>
                <w:sz w:val="20"/>
                <w:szCs w:val="20"/>
              </w:rPr>
              <w:t>泄露国家秘密、危害国家安全或者损害国家</w:t>
            </w:r>
            <w:r>
              <w:rPr>
                <w:rFonts w:ascii="宋体" w:hAnsi="宋体" w:eastAsia="宋体" w:cs="宋体"/>
                <w:spacing w:val="16"/>
                <w:sz w:val="20"/>
                <w:szCs w:val="20"/>
              </w:rPr>
              <w:t>荣誉和利益的；(四)煽动民族仇恨、民族</w:t>
            </w:r>
            <w:r>
              <w:rPr>
                <w:rFonts w:ascii="宋体" w:hAnsi="宋体" w:eastAsia="宋体" w:cs="宋体"/>
                <w:spacing w:val="12"/>
                <w:sz w:val="20"/>
                <w:szCs w:val="20"/>
              </w:rPr>
              <w:t>歧视，破坏民族团结，或者侵害民族风俗、</w:t>
            </w:r>
            <w:r>
              <w:rPr>
                <w:rFonts w:ascii="宋体" w:hAnsi="宋体" w:eastAsia="宋体" w:cs="宋体"/>
                <w:spacing w:val="-12"/>
                <w:sz w:val="20"/>
                <w:szCs w:val="20"/>
              </w:rPr>
              <w:t>习惯的；(五)宣扬邪教、迷信的；(六)</w:t>
            </w:r>
            <w:r>
              <w:rPr>
                <w:rFonts w:ascii="宋体" w:hAnsi="宋体" w:eastAsia="宋体" w:cs="宋体"/>
                <w:spacing w:val="16"/>
                <w:sz w:val="20"/>
                <w:szCs w:val="20"/>
              </w:rPr>
              <w:t>扰乱社会秩序，破坏社会稳定的；(七)宣</w:t>
            </w:r>
            <w:r>
              <w:rPr>
                <w:rFonts w:ascii="宋体" w:hAnsi="宋体" w:eastAsia="宋体" w:cs="宋体"/>
                <w:spacing w:val="9"/>
                <w:sz w:val="20"/>
                <w:szCs w:val="20"/>
              </w:rPr>
              <w:t>扬淫秽、赌博、暴力或者教唆犯罪的；(八)</w:t>
            </w:r>
            <w:r>
              <w:rPr>
                <w:rFonts w:ascii="宋体" w:hAnsi="宋体" w:eastAsia="宋体" w:cs="宋体"/>
                <w:spacing w:val="12"/>
                <w:sz w:val="20"/>
                <w:szCs w:val="20"/>
              </w:rPr>
              <w:t>侮辱或者诽谤他人，侵害他人合法权益的；</w:t>
            </w:r>
            <w:r>
              <w:rPr>
                <w:rFonts w:ascii="宋体" w:hAnsi="宋体" w:eastAsia="宋体" w:cs="宋体"/>
                <w:spacing w:val="13"/>
                <w:sz w:val="20"/>
                <w:szCs w:val="20"/>
              </w:rPr>
              <w:t>(九)危害社会公德或者民族优秀文化传统</w:t>
            </w:r>
            <w:r>
              <w:rPr>
                <w:rFonts w:ascii="宋体" w:hAnsi="宋体" w:eastAsia="宋体" w:cs="宋体"/>
                <w:spacing w:val="16"/>
                <w:sz w:val="20"/>
                <w:szCs w:val="20"/>
              </w:rPr>
              <w:t>的；(十)有法律、行政法规和国家规定禁</w:t>
            </w:r>
            <w:r>
              <w:rPr>
                <w:rFonts w:ascii="宋体" w:hAnsi="宋体" w:eastAsia="宋体" w:cs="宋体"/>
                <w:spacing w:val="19"/>
                <w:sz w:val="20"/>
                <w:szCs w:val="20"/>
              </w:rPr>
              <w:t>止的其他内容的。</w:t>
            </w:r>
          </w:p>
          <w:p w14:paraId="5DD5E699">
            <w:pPr>
              <w:spacing w:before="52" w:line="219" w:lineRule="auto"/>
              <w:ind w:left="152"/>
              <w:rPr>
                <w:rFonts w:hint="eastAsia" w:ascii="宋体" w:hAnsi="宋体" w:eastAsia="宋体" w:cs="宋体"/>
              </w:rPr>
            </w:pPr>
            <w:r>
              <w:rPr>
                <w:rFonts w:ascii="宋体" w:hAnsi="宋体" w:eastAsia="宋体" w:cs="宋体"/>
                <w:spacing w:val="7"/>
              </w:rPr>
              <w:t>电影技术质量应当符合国家标准。</w:t>
            </w:r>
          </w:p>
        </w:tc>
        <w:tc>
          <w:tcPr>
            <w:tcW w:w="1109" w:type="dxa"/>
          </w:tcPr>
          <w:p w14:paraId="71FC6DD8">
            <w:pPr>
              <w:spacing w:line="244" w:lineRule="auto"/>
            </w:pPr>
          </w:p>
          <w:p w14:paraId="7C0EF7BE">
            <w:pPr>
              <w:spacing w:line="244" w:lineRule="auto"/>
            </w:pPr>
          </w:p>
          <w:p w14:paraId="65433306">
            <w:pPr>
              <w:spacing w:line="244" w:lineRule="auto"/>
            </w:pPr>
          </w:p>
          <w:p w14:paraId="5E0968E3">
            <w:pPr>
              <w:spacing w:line="244" w:lineRule="auto"/>
            </w:pPr>
          </w:p>
          <w:p w14:paraId="2A09A209">
            <w:pPr>
              <w:spacing w:line="244" w:lineRule="auto"/>
            </w:pPr>
          </w:p>
          <w:p w14:paraId="4E99F761">
            <w:pPr>
              <w:spacing w:line="244" w:lineRule="auto"/>
            </w:pPr>
          </w:p>
          <w:p w14:paraId="03B4225A">
            <w:pPr>
              <w:spacing w:line="244" w:lineRule="auto"/>
            </w:pPr>
          </w:p>
          <w:p w14:paraId="30968F91">
            <w:pPr>
              <w:spacing w:line="244" w:lineRule="auto"/>
            </w:pPr>
          </w:p>
          <w:p w14:paraId="1B0E8259">
            <w:pPr>
              <w:spacing w:line="244" w:lineRule="auto"/>
            </w:pPr>
          </w:p>
          <w:p w14:paraId="16AB4D8D">
            <w:pPr>
              <w:spacing w:line="244" w:lineRule="auto"/>
            </w:pPr>
          </w:p>
          <w:p w14:paraId="44CADD0F">
            <w:pPr>
              <w:spacing w:line="244" w:lineRule="auto"/>
            </w:pPr>
          </w:p>
          <w:p w14:paraId="358F6330">
            <w:pPr>
              <w:spacing w:line="244" w:lineRule="auto"/>
            </w:pPr>
          </w:p>
          <w:p w14:paraId="58DD0100">
            <w:pPr>
              <w:spacing w:line="244" w:lineRule="auto"/>
            </w:pPr>
          </w:p>
          <w:p w14:paraId="317C51AA">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0955B97B">
            <w:pPr>
              <w:spacing w:line="261" w:lineRule="auto"/>
            </w:pPr>
          </w:p>
          <w:p w14:paraId="38B96B8A">
            <w:pPr>
              <w:spacing w:line="261" w:lineRule="auto"/>
            </w:pPr>
          </w:p>
          <w:p w14:paraId="3C5F6E64">
            <w:pPr>
              <w:spacing w:line="261" w:lineRule="auto"/>
            </w:pPr>
          </w:p>
          <w:p w14:paraId="341AC354">
            <w:pPr>
              <w:spacing w:line="261" w:lineRule="auto"/>
            </w:pPr>
          </w:p>
          <w:p w14:paraId="01C42E8F">
            <w:pPr>
              <w:spacing w:line="261" w:lineRule="auto"/>
            </w:pPr>
          </w:p>
          <w:p w14:paraId="5E3ACA89">
            <w:pPr>
              <w:spacing w:line="261" w:lineRule="auto"/>
            </w:pPr>
          </w:p>
          <w:p w14:paraId="1078D885">
            <w:pPr>
              <w:spacing w:line="261" w:lineRule="auto"/>
            </w:pPr>
          </w:p>
          <w:p w14:paraId="07171C45">
            <w:pPr>
              <w:spacing w:line="262" w:lineRule="auto"/>
            </w:pPr>
          </w:p>
          <w:p w14:paraId="1CA42E27">
            <w:pPr>
              <w:spacing w:line="262" w:lineRule="auto"/>
            </w:pPr>
          </w:p>
          <w:p w14:paraId="618B52A7">
            <w:pPr>
              <w:spacing w:line="262" w:lineRule="auto"/>
            </w:pPr>
          </w:p>
          <w:p w14:paraId="38EEAB42">
            <w:pPr>
              <w:spacing w:line="262" w:lineRule="auto"/>
            </w:pPr>
          </w:p>
          <w:p w14:paraId="372CCD9B">
            <w:pPr>
              <w:spacing w:before="68" w:line="251" w:lineRule="auto"/>
              <w:ind w:left="117" w:right="103" w:firstLine="29"/>
              <w:jc w:val="both"/>
              <w:rPr>
                <w:rFonts w:hint="eastAsia" w:ascii="宋体" w:hAnsi="宋体" w:eastAsia="宋体" w:cs="宋体"/>
              </w:rPr>
            </w:pPr>
            <w:r>
              <w:rPr>
                <w:rFonts w:ascii="宋体" w:hAnsi="宋体" w:eastAsia="宋体" w:cs="宋体"/>
                <w:spacing w:val="2"/>
              </w:rPr>
              <w:t>违法所得五万元以</w:t>
            </w:r>
            <w:r>
              <w:rPr>
                <w:rFonts w:ascii="宋体" w:hAnsi="宋体" w:eastAsia="宋体" w:cs="宋体"/>
                <w:spacing w:val="-2"/>
              </w:rPr>
              <w:t>上违法行为严重造</w:t>
            </w:r>
            <w:r>
              <w:rPr>
                <w:rFonts w:ascii="宋体" w:hAnsi="宋体" w:eastAsia="宋体" w:cs="宋体"/>
                <w:spacing w:val="7"/>
              </w:rPr>
              <w:t>成社会影响的</w:t>
            </w:r>
          </w:p>
        </w:tc>
        <w:tc>
          <w:tcPr>
            <w:tcW w:w="2808" w:type="dxa"/>
          </w:tcPr>
          <w:p w14:paraId="4CD889DA">
            <w:pPr>
              <w:spacing w:line="253" w:lineRule="auto"/>
            </w:pPr>
          </w:p>
          <w:p w14:paraId="2A2D422B">
            <w:pPr>
              <w:spacing w:line="253" w:lineRule="auto"/>
            </w:pPr>
          </w:p>
          <w:p w14:paraId="25503A86">
            <w:pPr>
              <w:spacing w:line="253" w:lineRule="auto"/>
            </w:pPr>
          </w:p>
          <w:p w14:paraId="11E1E46C">
            <w:pPr>
              <w:spacing w:line="253" w:lineRule="auto"/>
            </w:pPr>
          </w:p>
          <w:p w14:paraId="2204D07D">
            <w:pPr>
              <w:spacing w:line="253" w:lineRule="auto"/>
            </w:pPr>
          </w:p>
          <w:p w14:paraId="2DBF094D">
            <w:pPr>
              <w:spacing w:line="253" w:lineRule="auto"/>
            </w:pPr>
          </w:p>
          <w:p w14:paraId="14D4AA2A">
            <w:pPr>
              <w:spacing w:line="253" w:lineRule="auto"/>
            </w:pPr>
          </w:p>
          <w:p w14:paraId="3D90C2E8">
            <w:pPr>
              <w:spacing w:line="253" w:lineRule="auto"/>
            </w:pPr>
          </w:p>
          <w:p w14:paraId="75921A37">
            <w:pPr>
              <w:spacing w:line="254" w:lineRule="auto"/>
            </w:pPr>
          </w:p>
          <w:p w14:paraId="0104AB51">
            <w:pPr>
              <w:spacing w:before="68" w:line="256" w:lineRule="auto"/>
              <w:ind w:left="138" w:right="48"/>
              <w:jc w:val="both"/>
              <w:rPr>
                <w:rFonts w:hint="eastAsia" w:ascii="宋体" w:hAnsi="宋体" w:eastAsia="宋体" w:cs="宋体"/>
              </w:rPr>
            </w:pPr>
            <w:r>
              <w:rPr>
                <w:rFonts w:ascii="宋体" w:hAnsi="宋体" w:eastAsia="宋体" w:cs="宋体"/>
                <w:spacing w:val="4"/>
              </w:rPr>
              <w:t>责令停止违法活动，没收电</w:t>
            </w:r>
            <w:r>
              <w:rPr>
                <w:rFonts w:ascii="宋体" w:hAnsi="宋体" w:eastAsia="宋体" w:cs="宋体"/>
                <w:spacing w:val="7"/>
              </w:rPr>
              <w:t>影片和违法所得；并处违法</w:t>
            </w:r>
            <w:r>
              <w:rPr>
                <w:rFonts w:ascii="宋体" w:hAnsi="宋体" w:eastAsia="宋体" w:cs="宋体"/>
                <w:spacing w:val="5"/>
              </w:rPr>
              <w:t>所得三倍以上五倍以下的罚</w:t>
            </w:r>
            <w:r>
              <w:rPr>
                <w:rFonts w:ascii="宋体" w:hAnsi="宋体" w:eastAsia="宋体" w:cs="宋体"/>
                <w:spacing w:val="7"/>
              </w:rPr>
              <w:t>款；情节严重的，由电影主管部门通报工商行政管理部</w:t>
            </w:r>
            <w:r>
              <w:rPr>
                <w:rFonts w:ascii="宋体" w:hAnsi="宋体" w:eastAsia="宋体" w:cs="宋体"/>
                <w:spacing w:val="5"/>
              </w:rPr>
              <w:t>门，由工商行政管理部门吊</w:t>
            </w:r>
            <w:r>
              <w:rPr>
                <w:rFonts w:ascii="宋体" w:hAnsi="宋体" w:eastAsia="宋体" w:cs="宋体"/>
                <w:spacing w:val="9"/>
              </w:rPr>
              <w:t>销营业执照</w:t>
            </w:r>
          </w:p>
        </w:tc>
        <w:tc>
          <w:tcPr>
            <w:tcW w:w="774" w:type="dxa"/>
          </w:tcPr>
          <w:p w14:paraId="2B2CF54E"/>
        </w:tc>
      </w:tr>
    </w:tbl>
    <w:p w14:paraId="75D2E69E"/>
    <w:p w14:paraId="312B501C">
      <w:pPr>
        <w:sectPr>
          <w:footerReference r:id="rId123" w:type="default"/>
          <w:pgSz w:w="17090" w:h="12270"/>
          <w:pgMar w:top="1042" w:right="845" w:bottom="1709" w:left="1415" w:header="0" w:footer="1470" w:gutter="0"/>
          <w:cols w:space="720" w:num="1"/>
        </w:sectPr>
      </w:pPr>
    </w:p>
    <w:p w14:paraId="398F146F">
      <w:pPr>
        <w:spacing w:before="248" w:line="219" w:lineRule="auto"/>
        <w:ind w:left="31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10FBE71"/>
    <w:p w14:paraId="1409BFE8">
      <w:pPr>
        <w:spacing w:line="157" w:lineRule="exact"/>
      </w:pPr>
    </w:p>
    <w:tbl>
      <w:tblPr>
        <w:tblStyle w:val="6"/>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59"/>
        <w:gridCol w:w="4197"/>
        <w:gridCol w:w="1109"/>
        <w:gridCol w:w="1949"/>
        <w:gridCol w:w="2798"/>
        <w:gridCol w:w="774"/>
      </w:tblGrid>
      <w:tr w14:paraId="248F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4" w:type="dxa"/>
          </w:tcPr>
          <w:p w14:paraId="5513EC5D">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785F97C1">
            <w:pPr>
              <w:spacing w:before="54" w:line="228" w:lineRule="auto"/>
              <w:ind w:left="381"/>
              <w:rPr>
                <w:rFonts w:hint="eastAsia" w:ascii="宋体" w:hAnsi="宋体" w:eastAsia="宋体" w:cs="宋体"/>
              </w:rPr>
            </w:pPr>
            <w:r>
              <w:rPr>
                <w:rFonts w:ascii="宋体" w:hAnsi="宋体" w:eastAsia="宋体" w:cs="宋体"/>
                <w:spacing w:val="2"/>
              </w:rPr>
              <w:t>指导目录</w:t>
            </w:r>
          </w:p>
          <w:p w14:paraId="064DBD81">
            <w:pPr>
              <w:spacing w:line="210" w:lineRule="auto"/>
              <w:ind w:left="381"/>
              <w:rPr>
                <w:rFonts w:hint="eastAsia" w:ascii="宋体" w:hAnsi="宋体" w:eastAsia="宋体" w:cs="宋体"/>
              </w:rPr>
            </w:pPr>
            <w:r>
              <w:rPr>
                <w:rFonts w:ascii="宋体" w:hAnsi="宋体" w:eastAsia="宋体" w:cs="宋体"/>
                <w:spacing w:val="3"/>
              </w:rPr>
              <w:t>对应事项</w:t>
            </w:r>
          </w:p>
        </w:tc>
        <w:tc>
          <w:tcPr>
            <w:tcW w:w="1659" w:type="dxa"/>
          </w:tcPr>
          <w:p w14:paraId="6F6BB109">
            <w:pPr>
              <w:spacing w:before="174" w:line="220" w:lineRule="auto"/>
              <w:ind w:left="402"/>
              <w:rPr>
                <w:rFonts w:hint="eastAsia" w:ascii="宋体" w:hAnsi="宋体" w:eastAsia="宋体" w:cs="宋体"/>
              </w:rPr>
            </w:pPr>
            <w:r>
              <w:rPr>
                <w:rFonts w:ascii="宋体" w:hAnsi="宋体" w:eastAsia="宋体" w:cs="宋体"/>
                <w:spacing w:val="3"/>
              </w:rPr>
              <w:t>处罚事项</w:t>
            </w:r>
          </w:p>
        </w:tc>
        <w:tc>
          <w:tcPr>
            <w:tcW w:w="4197" w:type="dxa"/>
          </w:tcPr>
          <w:p w14:paraId="1173A8CC">
            <w:pPr>
              <w:spacing w:before="172" w:line="219" w:lineRule="auto"/>
              <w:ind w:left="1663"/>
              <w:rPr>
                <w:rFonts w:hint="eastAsia" w:ascii="宋体" w:hAnsi="宋体" w:eastAsia="宋体" w:cs="宋体"/>
              </w:rPr>
            </w:pPr>
            <w:r>
              <w:rPr>
                <w:rFonts w:ascii="宋体" w:hAnsi="宋体" w:eastAsia="宋体" w:cs="宋体"/>
                <w:spacing w:val="13"/>
              </w:rPr>
              <w:t>处罚依据</w:t>
            </w:r>
          </w:p>
        </w:tc>
        <w:tc>
          <w:tcPr>
            <w:tcW w:w="1109" w:type="dxa"/>
          </w:tcPr>
          <w:p w14:paraId="1D1F5DC6">
            <w:pPr>
              <w:spacing w:before="174" w:line="220" w:lineRule="auto"/>
              <w:ind w:left="116"/>
              <w:rPr>
                <w:rFonts w:hint="eastAsia" w:ascii="宋体" w:hAnsi="宋体" w:eastAsia="宋体" w:cs="宋体"/>
              </w:rPr>
            </w:pPr>
            <w:r>
              <w:rPr>
                <w:rFonts w:ascii="宋体" w:hAnsi="宋体" w:eastAsia="宋体" w:cs="宋体"/>
                <w:spacing w:val="3"/>
              </w:rPr>
              <w:t>违法程度</w:t>
            </w:r>
          </w:p>
        </w:tc>
        <w:tc>
          <w:tcPr>
            <w:tcW w:w="1949" w:type="dxa"/>
          </w:tcPr>
          <w:p w14:paraId="575D293B">
            <w:pPr>
              <w:spacing w:before="174" w:line="220" w:lineRule="auto"/>
              <w:ind w:left="567"/>
              <w:rPr>
                <w:rFonts w:hint="eastAsia" w:ascii="宋体" w:hAnsi="宋体" w:eastAsia="宋体" w:cs="宋体"/>
              </w:rPr>
            </w:pPr>
            <w:r>
              <w:rPr>
                <w:rFonts w:ascii="宋体" w:hAnsi="宋体" w:eastAsia="宋体" w:cs="宋体"/>
                <w:spacing w:val="-2"/>
              </w:rPr>
              <w:t>违法情节</w:t>
            </w:r>
          </w:p>
        </w:tc>
        <w:tc>
          <w:tcPr>
            <w:tcW w:w="2798" w:type="dxa"/>
          </w:tcPr>
          <w:p w14:paraId="2C038E08">
            <w:pPr>
              <w:spacing w:before="174" w:line="221" w:lineRule="auto"/>
              <w:ind w:left="797"/>
              <w:rPr>
                <w:rFonts w:hint="eastAsia" w:ascii="宋体" w:hAnsi="宋体" w:eastAsia="宋体" w:cs="宋体"/>
              </w:rPr>
            </w:pPr>
            <w:r>
              <w:rPr>
                <w:rFonts w:ascii="宋体" w:hAnsi="宋体" w:eastAsia="宋体" w:cs="宋体"/>
                <w:spacing w:val="1"/>
              </w:rPr>
              <w:t>处罚裁量基准</w:t>
            </w:r>
          </w:p>
        </w:tc>
        <w:tc>
          <w:tcPr>
            <w:tcW w:w="774" w:type="dxa"/>
          </w:tcPr>
          <w:p w14:paraId="1F6C9B54">
            <w:pPr>
              <w:spacing w:before="174" w:line="221" w:lineRule="auto"/>
              <w:ind w:left="169"/>
              <w:rPr>
                <w:rFonts w:hint="eastAsia" w:ascii="宋体" w:hAnsi="宋体" w:eastAsia="宋体" w:cs="宋体"/>
              </w:rPr>
            </w:pPr>
            <w:r>
              <w:rPr>
                <w:rFonts w:ascii="宋体" w:hAnsi="宋体" w:eastAsia="宋体" w:cs="宋体"/>
                <w:spacing w:val="5"/>
              </w:rPr>
              <w:t>备注</w:t>
            </w:r>
          </w:p>
        </w:tc>
      </w:tr>
      <w:tr w14:paraId="1BA4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4" w:type="dxa"/>
            <w:vMerge w:val="restart"/>
            <w:tcBorders>
              <w:bottom w:val="nil"/>
            </w:tcBorders>
          </w:tcPr>
          <w:p w14:paraId="388D64AA">
            <w:pPr>
              <w:spacing w:line="256" w:lineRule="auto"/>
            </w:pPr>
          </w:p>
          <w:p w14:paraId="235B9D42">
            <w:pPr>
              <w:spacing w:line="256" w:lineRule="auto"/>
            </w:pPr>
          </w:p>
          <w:p w14:paraId="0CACBC1B">
            <w:pPr>
              <w:spacing w:line="256" w:lineRule="auto"/>
            </w:pPr>
          </w:p>
          <w:p w14:paraId="59B90417">
            <w:pPr>
              <w:spacing w:line="256" w:lineRule="auto"/>
            </w:pPr>
          </w:p>
          <w:p w14:paraId="29DECD9C">
            <w:pPr>
              <w:spacing w:line="256" w:lineRule="auto"/>
            </w:pPr>
          </w:p>
          <w:p w14:paraId="638298AF">
            <w:pPr>
              <w:spacing w:line="256" w:lineRule="auto"/>
            </w:pPr>
          </w:p>
          <w:p w14:paraId="24286890">
            <w:pPr>
              <w:spacing w:line="257" w:lineRule="auto"/>
            </w:pPr>
          </w:p>
          <w:p w14:paraId="3D4020DF">
            <w:pPr>
              <w:spacing w:line="257" w:lineRule="auto"/>
            </w:pPr>
          </w:p>
          <w:p w14:paraId="6039EC91">
            <w:pPr>
              <w:spacing w:line="257" w:lineRule="auto"/>
            </w:pPr>
          </w:p>
          <w:p w14:paraId="2935638C">
            <w:pPr>
              <w:spacing w:line="257" w:lineRule="auto"/>
            </w:pPr>
          </w:p>
          <w:p w14:paraId="0038C8C8">
            <w:pPr>
              <w:spacing w:line="257" w:lineRule="auto"/>
            </w:pPr>
          </w:p>
          <w:p w14:paraId="1D7B48BF">
            <w:pPr>
              <w:spacing w:line="257" w:lineRule="auto"/>
            </w:pPr>
          </w:p>
          <w:p w14:paraId="1DA281AF">
            <w:pPr>
              <w:spacing w:line="257" w:lineRule="auto"/>
            </w:pPr>
          </w:p>
          <w:p w14:paraId="7E55E492">
            <w:pPr>
              <w:spacing w:line="257" w:lineRule="auto"/>
            </w:pPr>
          </w:p>
          <w:p w14:paraId="402EB89D">
            <w:pPr>
              <w:spacing w:before="68" w:line="184" w:lineRule="auto"/>
              <w:ind w:left="175"/>
              <w:rPr>
                <w:rFonts w:hint="eastAsia" w:ascii="宋体" w:hAnsi="宋体" w:eastAsia="宋体" w:cs="宋体"/>
              </w:rPr>
            </w:pPr>
            <w:r>
              <w:rPr>
                <w:rFonts w:ascii="宋体" w:hAnsi="宋体" w:eastAsia="宋体" w:cs="宋体"/>
                <w:spacing w:val="-6"/>
              </w:rPr>
              <w:t>117</w:t>
            </w:r>
          </w:p>
        </w:tc>
        <w:tc>
          <w:tcPr>
            <w:tcW w:w="1629" w:type="dxa"/>
            <w:vMerge w:val="restart"/>
            <w:tcBorders>
              <w:bottom w:val="nil"/>
            </w:tcBorders>
          </w:tcPr>
          <w:p w14:paraId="5B6D3760">
            <w:pPr>
              <w:spacing w:line="255" w:lineRule="auto"/>
            </w:pPr>
          </w:p>
          <w:p w14:paraId="07F23DA3">
            <w:pPr>
              <w:spacing w:line="255" w:lineRule="auto"/>
            </w:pPr>
          </w:p>
          <w:p w14:paraId="73334EEF">
            <w:pPr>
              <w:spacing w:line="256" w:lineRule="auto"/>
            </w:pPr>
          </w:p>
          <w:p w14:paraId="126813EC">
            <w:pPr>
              <w:spacing w:line="256" w:lineRule="auto"/>
            </w:pPr>
          </w:p>
          <w:p w14:paraId="3DD10A32">
            <w:pPr>
              <w:spacing w:line="256" w:lineRule="auto"/>
            </w:pPr>
          </w:p>
          <w:p w14:paraId="1780E241">
            <w:pPr>
              <w:spacing w:line="256" w:lineRule="auto"/>
            </w:pPr>
          </w:p>
          <w:p w14:paraId="46749308">
            <w:pPr>
              <w:spacing w:line="256" w:lineRule="auto"/>
            </w:pPr>
          </w:p>
          <w:p w14:paraId="01397553">
            <w:pPr>
              <w:spacing w:before="65" w:line="270" w:lineRule="auto"/>
              <w:ind w:left="71" w:firstLine="98"/>
              <w:rPr>
                <w:rFonts w:hint="eastAsia" w:ascii="宋体" w:hAnsi="宋体" w:eastAsia="宋体" w:cs="宋体"/>
                <w:sz w:val="20"/>
                <w:szCs w:val="20"/>
              </w:rPr>
            </w:pPr>
            <w:r>
              <w:rPr>
                <w:rFonts w:ascii="宋体" w:hAnsi="宋体" w:eastAsia="宋体" w:cs="宋体"/>
                <w:spacing w:val="5"/>
                <w:sz w:val="20"/>
                <w:szCs w:val="20"/>
              </w:rPr>
              <w:t>对电影发行企业、电影院等有</w:t>
            </w:r>
            <w:r>
              <w:rPr>
                <w:rFonts w:ascii="宋体" w:hAnsi="宋体" w:eastAsia="宋体" w:cs="宋体"/>
                <w:spacing w:val="20"/>
                <w:sz w:val="20"/>
                <w:szCs w:val="20"/>
              </w:rPr>
              <w:t>制造虚假交易、</w:t>
            </w:r>
            <w:r>
              <w:rPr>
                <w:rFonts w:ascii="宋体" w:hAnsi="宋体" w:eastAsia="宋体" w:cs="宋体"/>
                <w:spacing w:val="24"/>
                <w:sz w:val="20"/>
                <w:szCs w:val="20"/>
              </w:rPr>
              <w:t>虚报瞒报销售</w:t>
            </w:r>
            <w:r>
              <w:rPr>
                <w:rFonts w:ascii="宋体" w:hAnsi="宋体" w:eastAsia="宋体" w:cs="宋体"/>
                <w:spacing w:val="7"/>
                <w:sz w:val="20"/>
                <w:szCs w:val="20"/>
              </w:rPr>
              <w:t>收入等行为，扰</w:t>
            </w:r>
            <w:r>
              <w:rPr>
                <w:rFonts w:ascii="宋体" w:hAnsi="宋体" w:eastAsia="宋体" w:cs="宋体"/>
                <w:spacing w:val="21"/>
                <w:sz w:val="20"/>
                <w:szCs w:val="20"/>
              </w:rPr>
              <w:t>乱电影市场秩序或者电影院在向观众明示</w:t>
            </w:r>
            <w:r>
              <w:rPr>
                <w:rFonts w:ascii="宋体" w:hAnsi="宋体" w:eastAsia="宋体" w:cs="宋体"/>
                <w:spacing w:val="24"/>
                <w:sz w:val="20"/>
                <w:szCs w:val="20"/>
              </w:rPr>
              <w:t>的电影开始放映时间之后至电影放映结束</w:t>
            </w:r>
            <w:r>
              <w:rPr>
                <w:rFonts w:ascii="宋体" w:hAnsi="宋体" w:eastAsia="宋体" w:cs="宋体"/>
                <w:spacing w:val="25"/>
                <w:sz w:val="20"/>
                <w:szCs w:val="20"/>
              </w:rPr>
              <w:t>前放映广告的</w:t>
            </w:r>
            <w:r>
              <w:rPr>
                <w:rFonts w:ascii="宋体" w:hAnsi="宋体" w:eastAsia="宋体" w:cs="宋体"/>
                <w:spacing w:val="19"/>
                <w:sz w:val="20"/>
                <w:szCs w:val="20"/>
              </w:rPr>
              <w:t>行政处罚</w:t>
            </w:r>
          </w:p>
        </w:tc>
        <w:tc>
          <w:tcPr>
            <w:tcW w:w="1659" w:type="dxa"/>
            <w:vMerge w:val="restart"/>
            <w:tcBorders>
              <w:bottom w:val="nil"/>
            </w:tcBorders>
          </w:tcPr>
          <w:p w14:paraId="14569559">
            <w:pPr>
              <w:spacing w:line="297" w:lineRule="auto"/>
            </w:pPr>
          </w:p>
          <w:p w14:paraId="58AC208B">
            <w:pPr>
              <w:spacing w:line="297" w:lineRule="auto"/>
            </w:pPr>
          </w:p>
          <w:p w14:paraId="5E695617">
            <w:pPr>
              <w:spacing w:line="297" w:lineRule="auto"/>
            </w:pPr>
          </w:p>
          <w:p w14:paraId="0A188D92">
            <w:pPr>
              <w:spacing w:before="65" w:line="265" w:lineRule="auto"/>
              <w:ind w:left="82"/>
              <w:jc w:val="right"/>
              <w:rPr>
                <w:rFonts w:hint="eastAsia" w:ascii="宋体" w:hAnsi="宋体" w:eastAsia="宋体" w:cs="宋体"/>
                <w:sz w:val="20"/>
                <w:szCs w:val="20"/>
              </w:rPr>
            </w:pPr>
            <w:r>
              <w:rPr>
                <w:rFonts w:ascii="宋体" w:hAnsi="宋体" w:eastAsia="宋体" w:cs="宋体"/>
                <w:spacing w:val="8"/>
                <w:sz w:val="20"/>
                <w:szCs w:val="20"/>
              </w:rPr>
              <w:t>1.对电影发行企</w:t>
            </w:r>
            <w:r>
              <w:rPr>
                <w:rFonts w:ascii="宋体" w:hAnsi="宋体" w:eastAsia="宋体" w:cs="宋体"/>
                <w:spacing w:val="7"/>
                <w:sz w:val="20"/>
                <w:szCs w:val="20"/>
              </w:rPr>
              <w:t>业、电影院等有</w:t>
            </w:r>
            <w:r>
              <w:rPr>
                <w:rFonts w:ascii="宋体" w:hAnsi="宋体" w:eastAsia="宋体" w:cs="宋体"/>
                <w:spacing w:val="23"/>
                <w:sz w:val="20"/>
                <w:szCs w:val="20"/>
              </w:rPr>
              <w:t>制造虚假交易、</w:t>
            </w:r>
            <w:r>
              <w:rPr>
                <w:rFonts w:ascii="宋体" w:hAnsi="宋体" w:eastAsia="宋体" w:cs="宋体"/>
                <w:spacing w:val="29"/>
                <w:sz w:val="20"/>
                <w:szCs w:val="20"/>
              </w:rPr>
              <w:t>虚报瞒报销售</w:t>
            </w:r>
            <w:r>
              <w:rPr>
                <w:rFonts w:ascii="宋体" w:hAnsi="宋体" w:eastAsia="宋体" w:cs="宋体"/>
                <w:spacing w:val="10"/>
                <w:sz w:val="20"/>
                <w:szCs w:val="20"/>
              </w:rPr>
              <w:t>收入等行为，扰</w:t>
            </w:r>
          </w:p>
          <w:p w14:paraId="6AFBCC04">
            <w:pPr>
              <w:spacing w:before="52" w:line="243" w:lineRule="auto"/>
              <w:ind w:left="102" w:right="206" w:firstLine="89"/>
              <w:rPr>
                <w:rFonts w:hint="eastAsia" w:ascii="宋体" w:hAnsi="宋体" w:eastAsia="宋体" w:cs="宋体"/>
              </w:rPr>
            </w:pPr>
            <w:r>
              <w:rPr>
                <w:rFonts w:ascii="宋体" w:hAnsi="宋体" w:eastAsia="宋体" w:cs="宋体"/>
                <w:spacing w:val="-2"/>
              </w:rPr>
              <w:t>乱电影市场秩</w:t>
            </w:r>
            <w:r>
              <w:rPr>
                <w:rFonts w:ascii="宋体" w:hAnsi="宋体" w:eastAsia="宋体" w:cs="宋体"/>
                <w:spacing w:val="6"/>
              </w:rPr>
              <w:t>序的处罚</w:t>
            </w:r>
          </w:p>
        </w:tc>
        <w:tc>
          <w:tcPr>
            <w:tcW w:w="4197" w:type="dxa"/>
            <w:vMerge w:val="restart"/>
            <w:tcBorders>
              <w:bottom w:val="nil"/>
            </w:tcBorders>
          </w:tcPr>
          <w:p w14:paraId="58CE9536">
            <w:pPr>
              <w:spacing w:line="417" w:lineRule="auto"/>
            </w:pPr>
          </w:p>
          <w:p w14:paraId="083F17DB">
            <w:pPr>
              <w:spacing w:before="68" w:line="219" w:lineRule="auto"/>
              <w:ind w:left="102"/>
              <w:rPr>
                <w:rFonts w:hint="eastAsia" w:ascii="宋体" w:hAnsi="宋体" w:eastAsia="宋体" w:cs="宋体"/>
              </w:rPr>
            </w:pPr>
            <w:r>
              <w:rPr>
                <w:rFonts w:ascii="宋体" w:hAnsi="宋体" w:eastAsia="宋体" w:cs="宋体"/>
                <w:spacing w:val="-1"/>
              </w:rPr>
              <w:t>1.《中华人民共和国电影产业促进法》</w:t>
            </w:r>
          </w:p>
          <w:p w14:paraId="7782DADC">
            <w:pPr>
              <w:spacing w:before="51" w:line="258" w:lineRule="auto"/>
              <w:ind w:left="102" w:right="74" w:firstLine="210"/>
              <w:jc w:val="both"/>
              <w:rPr>
                <w:rFonts w:hint="eastAsia" w:ascii="宋体" w:hAnsi="宋体" w:eastAsia="宋体" w:cs="宋体"/>
              </w:rPr>
            </w:pPr>
            <w:r>
              <w:rPr>
                <w:rFonts w:ascii="宋体" w:hAnsi="宋体" w:eastAsia="宋体" w:cs="宋体"/>
                <w:spacing w:val="-1"/>
              </w:rPr>
              <w:t>第五十一条第一款：电影发行企业、电影</w:t>
            </w:r>
            <w:r>
              <w:rPr>
                <w:rFonts w:ascii="宋体" w:hAnsi="宋体" w:eastAsia="宋体" w:cs="宋体"/>
              </w:rPr>
              <w:t>院等有制造虚假交易、虚报瞒报销售收入等行为，扰乱电影市场秩序的，由县级以上人民政府电影主管部门责令改正，没收违法所</w:t>
            </w:r>
            <w:r>
              <w:rPr>
                <w:rFonts w:ascii="宋体" w:hAnsi="宋体" w:eastAsia="宋体" w:cs="宋体"/>
                <w:spacing w:val="-1"/>
              </w:rPr>
              <w:t>得，处五万元以上五十万元以下的罚款；违</w:t>
            </w:r>
            <w:r>
              <w:rPr>
                <w:rFonts w:ascii="宋体" w:hAnsi="宋体" w:eastAsia="宋体" w:cs="宋体"/>
                <w:spacing w:val="1"/>
              </w:rPr>
              <w:t>法所得五十万元以上的，处违法所得一倍以</w:t>
            </w:r>
            <w:r>
              <w:rPr>
                <w:rFonts w:ascii="宋体" w:hAnsi="宋体" w:eastAsia="宋体" w:cs="宋体"/>
                <w:spacing w:val="-1"/>
              </w:rPr>
              <w:t>上五倍以下的罚款。情节严重的，责令停业</w:t>
            </w:r>
            <w:r>
              <w:rPr>
                <w:rFonts w:ascii="宋体" w:hAnsi="宋体" w:eastAsia="宋体" w:cs="宋体"/>
              </w:rPr>
              <w:t>整顿；情节特别严重的，由原发证机关吊销</w:t>
            </w:r>
            <w:r>
              <w:rPr>
                <w:rFonts w:ascii="宋体" w:hAnsi="宋体" w:eastAsia="宋体" w:cs="宋体"/>
                <w:spacing w:val="26"/>
              </w:rPr>
              <w:t>许可证。</w:t>
            </w:r>
          </w:p>
        </w:tc>
        <w:tc>
          <w:tcPr>
            <w:tcW w:w="1109" w:type="dxa"/>
          </w:tcPr>
          <w:p w14:paraId="721333DD">
            <w:pPr>
              <w:spacing w:line="279" w:lineRule="auto"/>
            </w:pPr>
          </w:p>
          <w:p w14:paraId="65B98E8F">
            <w:pPr>
              <w:spacing w:before="69" w:line="219" w:lineRule="auto"/>
              <w:ind w:left="116"/>
              <w:rPr>
                <w:rFonts w:hint="eastAsia" w:ascii="宋体" w:hAnsi="宋体" w:eastAsia="宋体" w:cs="宋体"/>
              </w:rPr>
            </w:pPr>
            <w:r>
              <w:rPr>
                <w:rFonts w:ascii="宋体" w:hAnsi="宋体" w:eastAsia="宋体" w:cs="宋体"/>
                <w:spacing w:val="6"/>
              </w:rPr>
              <w:t>从轻处罚</w:t>
            </w:r>
          </w:p>
        </w:tc>
        <w:tc>
          <w:tcPr>
            <w:tcW w:w="1949" w:type="dxa"/>
          </w:tcPr>
          <w:p w14:paraId="1A9EE5BC">
            <w:pPr>
              <w:spacing w:before="70" w:line="236" w:lineRule="auto"/>
              <w:ind w:left="117" w:right="133"/>
              <w:jc w:val="both"/>
              <w:rPr>
                <w:rFonts w:hint="eastAsia" w:ascii="宋体" w:hAnsi="宋体" w:eastAsia="宋体" w:cs="宋体"/>
              </w:rPr>
            </w:pPr>
            <w:r>
              <w:rPr>
                <w:rFonts w:ascii="宋体" w:hAnsi="宋体" w:eastAsia="宋体" w:cs="宋体"/>
                <w:spacing w:val="-2"/>
              </w:rPr>
              <w:t>违法所得不足五十</w:t>
            </w:r>
            <w:r>
              <w:rPr>
                <w:rFonts w:ascii="宋体" w:hAnsi="宋体" w:eastAsia="宋体" w:cs="宋体"/>
                <w:spacing w:val="1"/>
              </w:rPr>
              <w:t>万元违法行为轻微</w:t>
            </w:r>
            <w:r>
              <w:rPr>
                <w:rFonts w:ascii="宋体" w:hAnsi="宋体" w:eastAsia="宋体" w:cs="宋体"/>
              </w:rPr>
              <w:t>的</w:t>
            </w:r>
          </w:p>
        </w:tc>
        <w:tc>
          <w:tcPr>
            <w:tcW w:w="2798" w:type="dxa"/>
          </w:tcPr>
          <w:p w14:paraId="5CE01258">
            <w:pPr>
              <w:spacing w:before="180" w:line="242" w:lineRule="auto"/>
              <w:ind w:left="117" w:right="101" w:firstLine="9"/>
              <w:rPr>
                <w:rFonts w:hint="eastAsia" w:ascii="宋体" w:hAnsi="宋体" w:eastAsia="宋体" w:cs="宋体"/>
              </w:rPr>
            </w:pPr>
            <w:r>
              <w:rPr>
                <w:rFonts w:ascii="宋体" w:hAnsi="宋体" w:eastAsia="宋体" w:cs="宋体"/>
                <w:spacing w:val="3"/>
              </w:rPr>
              <w:t>没收违法所得，处五万元以</w:t>
            </w:r>
            <w:r>
              <w:rPr>
                <w:rFonts w:ascii="宋体" w:hAnsi="宋体" w:eastAsia="宋体" w:cs="宋体"/>
                <w:spacing w:val="1"/>
              </w:rPr>
              <w:t>上二十五万元以下的罚款</w:t>
            </w:r>
          </w:p>
        </w:tc>
        <w:tc>
          <w:tcPr>
            <w:tcW w:w="774" w:type="dxa"/>
            <w:vMerge w:val="restart"/>
            <w:tcBorders>
              <w:bottom w:val="nil"/>
            </w:tcBorders>
          </w:tcPr>
          <w:p w14:paraId="1B2CAAE3"/>
        </w:tc>
      </w:tr>
      <w:tr w14:paraId="600AB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84" w:type="dxa"/>
            <w:vMerge w:val="continue"/>
            <w:tcBorders>
              <w:top w:val="nil"/>
              <w:bottom w:val="nil"/>
            </w:tcBorders>
          </w:tcPr>
          <w:p w14:paraId="141CD3BA"/>
        </w:tc>
        <w:tc>
          <w:tcPr>
            <w:tcW w:w="1629" w:type="dxa"/>
            <w:vMerge w:val="continue"/>
            <w:tcBorders>
              <w:top w:val="nil"/>
              <w:bottom w:val="nil"/>
            </w:tcBorders>
          </w:tcPr>
          <w:p w14:paraId="30F35519"/>
        </w:tc>
        <w:tc>
          <w:tcPr>
            <w:tcW w:w="1659" w:type="dxa"/>
            <w:vMerge w:val="continue"/>
            <w:tcBorders>
              <w:top w:val="nil"/>
              <w:bottom w:val="nil"/>
            </w:tcBorders>
          </w:tcPr>
          <w:p w14:paraId="02146159"/>
        </w:tc>
        <w:tc>
          <w:tcPr>
            <w:tcW w:w="4197" w:type="dxa"/>
            <w:vMerge w:val="continue"/>
            <w:tcBorders>
              <w:top w:val="nil"/>
              <w:bottom w:val="nil"/>
            </w:tcBorders>
          </w:tcPr>
          <w:p w14:paraId="62E74ED3"/>
        </w:tc>
        <w:tc>
          <w:tcPr>
            <w:tcW w:w="1109" w:type="dxa"/>
          </w:tcPr>
          <w:p w14:paraId="5EC7D709">
            <w:pPr>
              <w:spacing w:line="271" w:lineRule="auto"/>
            </w:pPr>
          </w:p>
          <w:p w14:paraId="339151B5">
            <w:pPr>
              <w:spacing w:before="69" w:line="221" w:lineRule="auto"/>
              <w:ind w:left="116"/>
              <w:rPr>
                <w:rFonts w:hint="eastAsia" w:ascii="宋体" w:hAnsi="宋体" w:eastAsia="宋体" w:cs="宋体"/>
              </w:rPr>
            </w:pPr>
            <w:r>
              <w:rPr>
                <w:rFonts w:ascii="宋体" w:hAnsi="宋体" w:eastAsia="宋体" w:cs="宋体"/>
                <w:spacing w:val="6"/>
              </w:rPr>
              <w:t>一般处罚</w:t>
            </w:r>
          </w:p>
        </w:tc>
        <w:tc>
          <w:tcPr>
            <w:tcW w:w="1949" w:type="dxa"/>
          </w:tcPr>
          <w:p w14:paraId="68F853A2">
            <w:pPr>
              <w:spacing w:before="30" w:line="242" w:lineRule="auto"/>
              <w:ind w:left="117" w:right="132"/>
              <w:jc w:val="both"/>
              <w:rPr>
                <w:rFonts w:hint="eastAsia" w:ascii="宋体" w:hAnsi="宋体" w:eastAsia="宋体" w:cs="宋体"/>
              </w:rPr>
            </w:pPr>
            <w:r>
              <w:rPr>
                <w:rFonts w:ascii="宋体" w:hAnsi="宋体" w:eastAsia="宋体" w:cs="宋体"/>
                <w:spacing w:val="-2"/>
              </w:rPr>
              <w:t>违法所得不足五十</w:t>
            </w:r>
            <w:r>
              <w:rPr>
                <w:rFonts w:ascii="宋体" w:hAnsi="宋体" w:eastAsia="宋体" w:cs="宋体"/>
                <w:spacing w:val="1"/>
              </w:rPr>
              <w:t>万元违法行为较重</w:t>
            </w:r>
            <w:r>
              <w:rPr>
                <w:rFonts w:ascii="宋体" w:hAnsi="宋体" w:eastAsia="宋体" w:cs="宋体"/>
              </w:rPr>
              <w:t>的</w:t>
            </w:r>
          </w:p>
        </w:tc>
        <w:tc>
          <w:tcPr>
            <w:tcW w:w="2798" w:type="dxa"/>
          </w:tcPr>
          <w:p w14:paraId="19AD679D">
            <w:pPr>
              <w:spacing w:before="199" w:line="225" w:lineRule="auto"/>
              <w:ind w:left="117" w:right="97"/>
              <w:rPr>
                <w:rFonts w:hint="eastAsia" w:ascii="宋体" w:hAnsi="宋体" w:eastAsia="宋体" w:cs="宋体"/>
              </w:rPr>
            </w:pPr>
            <w:r>
              <w:rPr>
                <w:rFonts w:ascii="宋体" w:hAnsi="宋体" w:eastAsia="宋体" w:cs="宋体"/>
                <w:spacing w:val="4"/>
              </w:rPr>
              <w:t>没收违法所得，处二十五万</w:t>
            </w:r>
            <w:r>
              <w:rPr>
                <w:rFonts w:ascii="宋体" w:hAnsi="宋体" w:eastAsia="宋体" w:cs="宋体"/>
                <w:spacing w:val="-1"/>
              </w:rPr>
              <w:t>元以上五十万元以下的罚款</w:t>
            </w:r>
          </w:p>
        </w:tc>
        <w:tc>
          <w:tcPr>
            <w:tcW w:w="774" w:type="dxa"/>
            <w:vMerge w:val="continue"/>
            <w:tcBorders>
              <w:top w:val="nil"/>
              <w:bottom w:val="nil"/>
            </w:tcBorders>
          </w:tcPr>
          <w:p w14:paraId="2C6CABE2"/>
        </w:tc>
      </w:tr>
      <w:tr w14:paraId="6556D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4" w:type="dxa"/>
            <w:vMerge w:val="continue"/>
            <w:tcBorders>
              <w:top w:val="nil"/>
              <w:bottom w:val="nil"/>
            </w:tcBorders>
          </w:tcPr>
          <w:p w14:paraId="16726070"/>
        </w:tc>
        <w:tc>
          <w:tcPr>
            <w:tcW w:w="1629" w:type="dxa"/>
            <w:vMerge w:val="continue"/>
            <w:tcBorders>
              <w:top w:val="nil"/>
              <w:bottom w:val="nil"/>
            </w:tcBorders>
          </w:tcPr>
          <w:p w14:paraId="3CEA7065"/>
        </w:tc>
        <w:tc>
          <w:tcPr>
            <w:tcW w:w="1659" w:type="dxa"/>
            <w:vMerge w:val="continue"/>
            <w:tcBorders>
              <w:top w:val="nil"/>
              <w:bottom w:val="nil"/>
            </w:tcBorders>
          </w:tcPr>
          <w:p w14:paraId="08E6A604"/>
        </w:tc>
        <w:tc>
          <w:tcPr>
            <w:tcW w:w="4197" w:type="dxa"/>
            <w:vMerge w:val="continue"/>
            <w:tcBorders>
              <w:top w:val="nil"/>
              <w:bottom w:val="nil"/>
            </w:tcBorders>
          </w:tcPr>
          <w:p w14:paraId="137B9A55"/>
        </w:tc>
        <w:tc>
          <w:tcPr>
            <w:tcW w:w="1109" w:type="dxa"/>
            <w:vMerge w:val="restart"/>
            <w:tcBorders>
              <w:bottom w:val="nil"/>
            </w:tcBorders>
          </w:tcPr>
          <w:p w14:paraId="07DC6F2C">
            <w:pPr>
              <w:spacing w:line="292" w:lineRule="auto"/>
            </w:pPr>
          </w:p>
          <w:p w14:paraId="2EA1989E">
            <w:pPr>
              <w:spacing w:line="293" w:lineRule="auto"/>
            </w:pPr>
          </w:p>
          <w:p w14:paraId="0868B0A1">
            <w:pPr>
              <w:spacing w:line="293" w:lineRule="auto"/>
            </w:pPr>
          </w:p>
          <w:p w14:paraId="334CD20D">
            <w:pPr>
              <w:spacing w:before="68" w:line="220" w:lineRule="auto"/>
              <w:ind w:left="116"/>
              <w:rPr>
                <w:rFonts w:hint="eastAsia" w:ascii="宋体" w:hAnsi="宋体" w:eastAsia="宋体" w:cs="宋体"/>
              </w:rPr>
            </w:pPr>
            <w:r>
              <w:rPr>
                <w:rFonts w:ascii="宋体" w:hAnsi="宋体" w:eastAsia="宋体" w:cs="宋体"/>
                <w:spacing w:val="6"/>
              </w:rPr>
              <w:t>从重处罚</w:t>
            </w:r>
          </w:p>
        </w:tc>
        <w:tc>
          <w:tcPr>
            <w:tcW w:w="1949" w:type="dxa"/>
          </w:tcPr>
          <w:p w14:paraId="25231417">
            <w:pPr>
              <w:spacing w:before="30" w:line="254" w:lineRule="auto"/>
              <w:ind w:left="117" w:right="132"/>
              <w:jc w:val="both"/>
              <w:rPr>
                <w:rFonts w:hint="eastAsia" w:ascii="宋体" w:hAnsi="宋体" w:eastAsia="宋体" w:cs="宋体"/>
              </w:rPr>
            </w:pPr>
            <w:r>
              <w:rPr>
                <w:rFonts w:ascii="宋体" w:hAnsi="宋体" w:eastAsia="宋体" w:cs="宋体"/>
                <w:spacing w:val="-2"/>
              </w:rPr>
              <w:t>违法所得五十万元</w:t>
            </w:r>
            <w:r>
              <w:rPr>
                <w:rFonts w:ascii="宋体" w:hAnsi="宋体" w:eastAsia="宋体" w:cs="宋体"/>
                <w:spacing w:val="1"/>
              </w:rPr>
              <w:t>以上违法行为严重</w:t>
            </w:r>
            <w:r>
              <w:rPr>
                <w:rFonts w:ascii="宋体" w:hAnsi="宋体" w:eastAsia="宋体" w:cs="宋体"/>
              </w:rPr>
              <w:t>的</w:t>
            </w:r>
          </w:p>
        </w:tc>
        <w:tc>
          <w:tcPr>
            <w:tcW w:w="2798" w:type="dxa"/>
          </w:tcPr>
          <w:p w14:paraId="4DC68840">
            <w:pPr>
              <w:spacing w:before="59" w:line="246" w:lineRule="auto"/>
              <w:ind w:left="117" w:right="101"/>
              <w:jc w:val="both"/>
              <w:rPr>
                <w:rFonts w:hint="eastAsia" w:ascii="宋体" w:hAnsi="宋体" w:eastAsia="宋体" w:cs="宋体"/>
              </w:rPr>
            </w:pPr>
            <w:r>
              <w:rPr>
                <w:rFonts w:ascii="宋体" w:hAnsi="宋体" w:eastAsia="宋体" w:cs="宋体"/>
                <w:spacing w:val="3"/>
              </w:rPr>
              <w:t>责令停业整顿，没收违法所</w:t>
            </w:r>
            <w:r>
              <w:rPr>
                <w:rFonts w:ascii="宋体" w:hAnsi="宋体" w:eastAsia="宋体" w:cs="宋体"/>
                <w:spacing w:val="4"/>
              </w:rPr>
              <w:t>得，处违法所得一倍以上三倍以下的罚款</w:t>
            </w:r>
          </w:p>
        </w:tc>
        <w:tc>
          <w:tcPr>
            <w:tcW w:w="774" w:type="dxa"/>
            <w:vMerge w:val="continue"/>
            <w:tcBorders>
              <w:top w:val="nil"/>
              <w:bottom w:val="nil"/>
            </w:tcBorders>
          </w:tcPr>
          <w:p w14:paraId="5465ED8B"/>
        </w:tc>
      </w:tr>
      <w:tr w14:paraId="4BE4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84" w:type="dxa"/>
            <w:vMerge w:val="continue"/>
            <w:tcBorders>
              <w:top w:val="nil"/>
              <w:bottom w:val="nil"/>
            </w:tcBorders>
          </w:tcPr>
          <w:p w14:paraId="4F51E715"/>
        </w:tc>
        <w:tc>
          <w:tcPr>
            <w:tcW w:w="1629" w:type="dxa"/>
            <w:vMerge w:val="continue"/>
            <w:tcBorders>
              <w:top w:val="nil"/>
              <w:bottom w:val="nil"/>
            </w:tcBorders>
          </w:tcPr>
          <w:p w14:paraId="141AF868"/>
        </w:tc>
        <w:tc>
          <w:tcPr>
            <w:tcW w:w="1659" w:type="dxa"/>
            <w:vMerge w:val="continue"/>
            <w:tcBorders>
              <w:top w:val="nil"/>
            </w:tcBorders>
          </w:tcPr>
          <w:p w14:paraId="69B87735"/>
        </w:tc>
        <w:tc>
          <w:tcPr>
            <w:tcW w:w="4197" w:type="dxa"/>
            <w:vMerge w:val="continue"/>
            <w:tcBorders>
              <w:top w:val="nil"/>
            </w:tcBorders>
          </w:tcPr>
          <w:p w14:paraId="64C22CC1"/>
        </w:tc>
        <w:tc>
          <w:tcPr>
            <w:tcW w:w="1109" w:type="dxa"/>
            <w:vMerge w:val="continue"/>
            <w:tcBorders>
              <w:top w:val="nil"/>
            </w:tcBorders>
          </w:tcPr>
          <w:p w14:paraId="083BD5AA"/>
        </w:tc>
        <w:tc>
          <w:tcPr>
            <w:tcW w:w="1949" w:type="dxa"/>
          </w:tcPr>
          <w:p w14:paraId="7A807D4C">
            <w:pPr>
              <w:spacing w:before="201" w:line="252" w:lineRule="auto"/>
              <w:ind w:left="117" w:right="131"/>
              <w:jc w:val="both"/>
              <w:rPr>
                <w:rFonts w:hint="eastAsia" w:ascii="宋体" w:hAnsi="宋体" w:eastAsia="宋体" w:cs="宋体"/>
              </w:rPr>
            </w:pPr>
            <w:r>
              <w:rPr>
                <w:rFonts w:ascii="宋体" w:hAnsi="宋体" w:eastAsia="宋体" w:cs="宋体"/>
                <w:spacing w:val="-2"/>
              </w:rPr>
              <w:t>违法所得五十万元</w:t>
            </w:r>
            <w:r>
              <w:rPr>
                <w:rFonts w:ascii="宋体" w:hAnsi="宋体" w:eastAsia="宋体" w:cs="宋体"/>
                <w:spacing w:val="1"/>
              </w:rPr>
              <w:t>以上违法行为情节</w:t>
            </w:r>
            <w:r>
              <w:rPr>
                <w:rFonts w:ascii="宋体" w:hAnsi="宋体" w:eastAsia="宋体" w:cs="宋体"/>
                <w:spacing w:val="3"/>
              </w:rPr>
              <w:t>特别严重的</w:t>
            </w:r>
          </w:p>
        </w:tc>
        <w:tc>
          <w:tcPr>
            <w:tcW w:w="2798" w:type="dxa"/>
          </w:tcPr>
          <w:p w14:paraId="2E53C2B3">
            <w:pPr>
              <w:spacing w:before="33" w:line="252" w:lineRule="auto"/>
              <w:ind w:left="117" w:right="45"/>
              <w:jc w:val="both"/>
              <w:rPr>
                <w:rFonts w:hint="eastAsia" w:ascii="宋体" w:hAnsi="宋体" w:eastAsia="宋体" w:cs="宋体"/>
              </w:rPr>
            </w:pPr>
            <w:r>
              <w:rPr>
                <w:rFonts w:ascii="宋体" w:hAnsi="宋体" w:eastAsia="宋体" w:cs="宋体"/>
                <w:spacing w:val="4"/>
              </w:rPr>
              <w:t>没收违法所得，处违法所得</w:t>
            </w:r>
            <w:r>
              <w:rPr>
                <w:rFonts w:ascii="宋体" w:hAnsi="宋体" w:eastAsia="宋体" w:cs="宋体"/>
                <w:spacing w:val="8"/>
              </w:rPr>
              <w:t>三倍以上五倍以下的罚款，</w:t>
            </w:r>
            <w:r>
              <w:rPr>
                <w:rFonts w:ascii="宋体" w:hAnsi="宋体" w:eastAsia="宋体" w:cs="宋体"/>
                <w:spacing w:val="4"/>
              </w:rPr>
              <w:t>情节特别严重的，由原发证</w:t>
            </w:r>
            <w:r>
              <w:rPr>
                <w:rFonts w:ascii="宋体" w:hAnsi="宋体" w:eastAsia="宋体" w:cs="宋体"/>
                <w:spacing w:val="-1"/>
              </w:rPr>
              <w:t>机关吊销许可证</w:t>
            </w:r>
          </w:p>
        </w:tc>
        <w:tc>
          <w:tcPr>
            <w:tcW w:w="774" w:type="dxa"/>
            <w:vMerge w:val="continue"/>
            <w:tcBorders>
              <w:top w:val="nil"/>
              <w:bottom w:val="nil"/>
            </w:tcBorders>
          </w:tcPr>
          <w:p w14:paraId="5E610AB1"/>
        </w:tc>
      </w:tr>
      <w:tr w14:paraId="14A1B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684" w:type="dxa"/>
            <w:vMerge w:val="continue"/>
            <w:tcBorders>
              <w:top w:val="nil"/>
              <w:bottom w:val="nil"/>
            </w:tcBorders>
          </w:tcPr>
          <w:p w14:paraId="0804704B"/>
        </w:tc>
        <w:tc>
          <w:tcPr>
            <w:tcW w:w="1629" w:type="dxa"/>
            <w:vMerge w:val="continue"/>
            <w:tcBorders>
              <w:top w:val="nil"/>
              <w:bottom w:val="nil"/>
            </w:tcBorders>
          </w:tcPr>
          <w:p w14:paraId="2D54A1B3"/>
        </w:tc>
        <w:tc>
          <w:tcPr>
            <w:tcW w:w="1659" w:type="dxa"/>
            <w:vMerge w:val="restart"/>
            <w:tcBorders>
              <w:bottom w:val="nil"/>
            </w:tcBorders>
          </w:tcPr>
          <w:p w14:paraId="22CC0933">
            <w:pPr>
              <w:spacing w:line="290" w:lineRule="auto"/>
            </w:pPr>
          </w:p>
          <w:p w14:paraId="0889B3B6">
            <w:pPr>
              <w:spacing w:line="290" w:lineRule="auto"/>
            </w:pPr>
          </w:p>
          <w:p w14:paraId="25BFF9DA">
            <w:pPr>
              <w:spacing w:line="290" w:lineRule="auto"/>
            </w:pPr>
          </w:p>
          <w:p w14:paraId="50E0E487">
            <w:pPr>
              <w:spacing w:before="68" w:line="220" w:lineRule="auto"/>
              <w:ind w:left="82"/>
              <w:rPr>
                <w:rFonts w:hint="eastAsia" w:ascii="宋体" w:hAnsi="宋体" w:eastAsia="宋体" w:cs="宋体"/>
              </w:rPr>
            </w:pPr>
            <w:r>
              <w:rPr>
                <w:rFonts w:ascii="宋体" w:hAnsi="宋体" w:eastAsia="宋体" w:cs="宋体"/>
                <w:spacing w:val="2"/>
              </w:rPr>
              <w:t>2.对电影院在向</w:t>
            </w:r>
          </w:p>
          <w:p w14:paraId="5EAC020E">
            <w:pPr>
              <w:spacing w:before="40" w:line="254" w:lineRule="auto"/>
              <w:ind w:left="191" w:right="171"/>
              <w:jc w:val="both"/>
              <w:rPr>
                <w:rFonts w:hint="eastAsia" w:ascii="宋体" w:hAnsi="宋体" w:eastAsia="宋体" w:cs="宋体"/>
              </w:rPr>
            </w:pPr>
            <w:r>
              <w:rPr>
                <w:rFonts w:ascii="宋体" w:hAnsi="宋体" w:eastAsia="宋体" w:cs="宋体"/>
                <w:spacing w:val="2"/>
              </w:rPr>
              <w:t>观众明示的电影开始放映时</w:t>
            </w:r>
            <w:r>
              <w:rPr>
                <w:rFonts w:ascii="宋体" w:hAnsi="宋体" w:eastAsia="宋体" w:cs="宋体"/>
                <w:spacing w:val="1"/>
              </w:rPr>
              <w:t>间之后至电影</w:t>
            </w:r>
            <w:r>
              <w:rPr>
                <w:rFonts w:ascii="宋体" w:hAnsi="宋体" w:eastAsia="宋体" w:cs="宋体"/>
                <w:spacing w:val="-2"/>
              </w:rPr>
              <w:t>放映结束前放</w:t>
            </w:r>
            <w:r>
              <w:rPr>
                <w:rFonts w:ascii="宋体" w:hAnsi="宋体" w:eastAsia="宋体" w:cs="宋体"/>
                <w:spacing w:val="4"/>
              </w:rPr>
              <w:t>映广告的处罚</w:t>
            </w:r>
          </w:p>
        </w:tc>
        <w:tc>
          <w:tcPr>
            <w:tcW w:w="4197" w:type="dxa"/>
            <w:vMerge w:val="restart"/>
            <w:tcBorders>
              <w:bottom w:val="nil"/>
            </w:tcBorders>
          </w:tcPr>
          <w:p w14:paraId="07D7CC53">
            <w:pPr>
              <w:spacing w:before="41" w:line="252" w:lineRule="auto"/>
              <w:ind w:left="102" w:right="82" w:firstLine="210"/>
              <w:jc w:val="both"/>
              <w:rPr>
                <w:rFonts w:hint="eastAsia" w:ascii="宋体" w:hAnsi="宋体" w:eastAsia="宋体" w:cs="宋体"/>
              </w:rPr>
            </w:pPr>
            <w:r>
              <w:rPr>
                <w:rFonts w:ascii="宋体" w:hAnsi="宋体" w:eastAsia="宋体" w:cs="宋体"/>
                <w:spacing w:val="-1"/>
              </w:rPr>
              <w:t>第五十一条第二款：电影院在向观众明示</w:t>
            </w:r>
            <w:r>
              <w:rPr>
                <w:rFonts w:ascii="宋体" w:hAnsi="宋体" w:eastAsia="宋体" w:cs="宋体"/>
                <w:spacing w:val="10"/>
              </w:rPr>
              <w:t>的电影开始放映时间之后至电影放映结束</w:t>
            </w:r>
            <w:r>
              <w:rPr>
                <w:rFonts w:ascii="宋体" w:hAnsi="宋体" w:eastAsia="宋体" w:cs="宋体"/>
              </w:rPr>
              <w:t>前放映广告的，由县级人民政府电影主管部门给予警告，责令改正；情节严重的，处一</w:t>
            </w:r>
            <w:r>
              <w:rPr>
                <w:rFonts w:ascii="宋体" w:hAnsi="宋体" w:eastAsia="宋体" w:cs="宋体"/>
                <w:spacing w:val="8"/>
              </w:rPr>
              <w:t>万元以上五万元以下的罚款。</w:t>
            </w:r>
          </w:p>
          <w:p w14:paraId="7CC63B94">
            <w:pPr>
              <w:spacing w:before="39" w:line="219" w:lineRule="auto"/>
              <w:ind w:left="102"/>
              <w:rPr>
                <w:rFonts w:hint="eastAsia" w:ascii="宋体" w:hAnsi="宋体" w:eastAsia="宋体" w:cs="宋体"/>
              </w:rPr>
            </w:pPr>
            <w:r>
              <w:rPr>
                <w:rFonts w:ascii="宋体" w:hAnsi="宋体" w:eastAsia="宋体" w:cs="宋体"/>
                <w:spacing w:val="-1"/>
              </w:rPr>
              <w:t>2.《点播影院、点播院线管理规定》</w:t>
            </w:r>
          </w:p>
          <w:p w14:paraId="5BE89C24">
            <w:pPr>
              <w:spacing w:before="52" w:line="254" w:lineRule="auto"/>
              <w:ind w:left="102" w:right="101" w:firstLine="200"/>
              <w:jc w:val="both"/>
              <w:rPr>
                <w:rFonts w:hint="eastAsia" w:ascii="宋体" w:hAnsi="宋体" w:eastAsia="宋体" w:cs="宋体"/>
              </w:rPr>
            </w:pPr>
            <w:r>
              <w:rPr>
                <w:rFonts w:ascii="宋体" w:hAnsi="宋体" w:eastAsia="宋体" w:cs="宋体"/>
                <w:spacing w:val="-1"/>
              </w:rPr>
              <w:t>第三十二条：违反本规定，有下列行为之一的，依照《中华人民共和国电影产业促进</w:t>
            </w:r>
            <w:r>
              <w:rPr>
                <w:rFonts w:ascii="宋体" w:hAnsi="宋体" w:eastAsia="宋体" w:cs="宋体"/>
                <w:spacing w:val="10"/>
              </w:rPr>
              <w:t>法》第五十一条的规定予以处罚：(一)制</w:t>
            </w:r>
            <w:r>
              <w:rPr>
                <w:rFonts w:ascii="宋体" w:hAnsi="宋体" w:eastAsia="宋体" w:cs="宋体"/>
                <w:spacing w:val="-1"/>
              </w:rPr>
              <w:t>造虚假交易、虚报瞒报销售收入，扰乱电影</w:t>
            </w:r>
            <w:r>
              <w:rPr>
                <w:rFonts w:ascii="宋体" w:hAnsi="宋体" w:eastAsia="宋体" w:cs="宋体"/>
                <w:spacing w:val="10"/>
              </w:rPr>
              <w:t>市场秩序的；(二)在电影开始放映之后至</w:t>
            </w:r>
            <w:r>
              <w:rPr>
                <w:rFonts w:ascii="宋体" w:hAnsi="宋体" w:eastAsia="宋体" w:cs="宋体"/>
                <w:spacing w:val="9"/>
              </w:rPr>
              <w:t>放映结束前放映广告的。</w:t>
            </w:r>
          </w:p>
        </w:tc>
        <w:tc>
          <w:tcPr>
            <w:tcW w:w="1109" w:type="dxa"/>
          </w:tcPr>
          <w:p w14:paraId="05BB0931">
            <w:pPr>
              <w:spacing w:line="413" w:lineRule="auto"/>
            </w:pPr>
          </w:p>
          <w:p w14:paraId="735C56CB">
            <w:pPr>
              <w:spacing w:before="68" w:line="219" w:lineRule="auto"/>
              <w:ind w:left="116"/>
              <w:rPr>
                <w:rFonts w:hint="eastAsia" w:ascii="宋体" w:hAnsi="宋体" w:eastAsia="宋体" w:cs="宋体"/>
              </w:rPr>
            </w:pPr>
            <w:r>
              <w:rPr>
                <w:rFonts w:ascii="宋体" w:hAnsi="宋体" w:eastAsia="宋体" w:cs="宋体"/>
                <w:spacing w:val="6"/>
              </w:rPr>
              <w:t>从轻处罚</w:t>
            </w:r>
          </w:p>
        </w:tc>
        <w:tc>
          <w:tcPr>
            <w:tcW w:w="1949" w:type="dxa"/>
          </w:tcPr>
          <w:p w14:paraId="387A9A37">
            <w:pPr>
              <w:spacing w:line="282" w:lineRule="auto"/>
            </w:pPr>
          </w:p>
          <w:p w14:paraId="527AFC2F">
            <w:pPr>
              <w:spacing w:before="68" w:line="229" w:lineRule="auto"/>
              <w:ind w:left="11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为较轻的</w:t>
            </w:r>
          </w:p>
        </w:tc>
        <w:tc>
          <w:tcPr>
            <w:tcW w:w="2798" w:type="dxa"/>
          </w:tcPr>
          <w:p w14:paraId="5329667F">
            <w:pPr>
              <w:spacing w:line="411" w:lineRule="auto"/>
            </w:pPr>
          </w:p>
          <w:p w14:paraId="764E04A7">
            <w:pPr>
              <w:spacing w:before="68" w:line="218" w:lineRule="auto"/>
              <w:ind w:left="117"/>
              <w:rPr>
                <w:rFonts w:hint="eastAsia" w:ascii="宋体" w:hAnsi="宋体" w:eastAsia="宋体" w:cs="宋体"/>
              </w:rPr>
            </w:pPr>
            <w:r>
              <w:rPr>
                <w:rFonts w:ascii="宋体" w:hAnsi="宋体" w:eastAsia="宋体" w:cs="宋体"/>
                <w:spacing w:val="17"/>
              </w:rPr>
              <w:t>警告</w:t>
            </w:r>
          </w:p>
        </w:tc>
        <w:tc>
          <w:tcPr>
            <w:tcW w:w="774" w:type="dxa"/>
            <w:vMerge w:val="continue"/>
            <w:tcBorders>
              <w:top w:val="nil"/>
              <w:bottom w:val="nil"/>
            </w:tcBorders>
          </w:tcPr>
          <w:p w14:paraId="2A1577CD"/>
        </w:tc>
      </w:tr>
      <w:tr w14:paraId="4882D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84" w:type="dxa"/>
            <w:vMerge w:val="continue"/>
            <w:tcBorders>
              <w:top w:val="nil"/>
              <w:bottom w:val="nil"/>
            </w:tcBorders>
          </w:tcPr>
          <w:p w14:paraId="1A887331"/>
        </w:tc>
        <w:tc>
          <w:tcPr>
            <w:tcW w:w="1629" w:type="dxa"/>
            <w:vMerge w:val="continue"/>
            <w:tcBorders>
              <w:top w:val="nil"/>
              <w:bottom w:val="nil"/>
            </w:tcBorders>
          </w:tcPr>
          <w:p w14:paraId="7FB7D56C"/>
        </w:tc>
        <w:tc>
          <w:tcPr>
            <w:tcW w:w="1659" w:type="dxa"/>
            <w:vMerge w:val="continue"/>
            <w:tcBorders>
              <w:top w:val="nil"/>
              <w:bottom w:val="nil"/>
            </w:tcBorders>
          </w:tcPr>
          <w:p w14:paraId="4A837A08"/>
        </w:tc>
        <w:tc>
          <w:tcPr>
            <w:tcW w:w="4197" w:type="dxa"/>
            <w:vMerge w:val="continue"/>
            <w:tcBorders>
              <w:top w:val="nil"/>
              <w:bottom w:val="nil"/>
            </w:tcBorders>
          </w:tcPr>
          <w:p w14:paraId="30ED7107"/>
        </w:tc>
        <w:tc>
          <w:tcPr>
            <w:tcW w:w="1109" w:type="dxa"/>
          </w:tcPr>
          <w:p w14:paraId="2015F781">
            <w:pPr>
              <w:spacing w:line="475" w:lineRule="auto"/>
            </w:pPr>
          </w:p>
          <w:p w14:paraId="05C4E12A">
            <w:pPr>
              <w:spacing w:before="68" w:line="221" w:lineRule="auto"/>
              <w:ind w:left="116"/>
              <w:rPr>
                <w:rFonts w:hint="eastAsia" w:ascii="宋体" w:hAnsi="宋体" w:eastAsia="宋体" w:cs="宋体"/>
              </w:rPr>
            </w:pPr>
            <w:r>
              <w:rPr>
                <w:rFonts w:ascii="宋体" w:hAnsi="宋体" w:eastAsia="宋体" w:cs="宋体"/>
                <w:spacing w:val="6"/>
              </w:rPr>
              <w:t>一般处罚</w:t>
            </w:r>
          </w:p>
        </w:tc>
        <w:tc>
          <w:tcPr>
            <w:tcW w:w="1949" w:type="dxa"/>
          </w:tcPr>
          <w:p w14:paraId="6CFEBECE">
            <w:pPr>
              <w:spacing w:line="293" w:lineRule="auto"/>
            </w:pPr>
          </w:p>
          <w:p w14:paraId="03EAC7AC">
            <w:pPr>
              <w:spacing w:before="69" w:line="248" w:lineRule="auto"/>
              <w:ind w:left="11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98" w:type="dxa"/>
          </w:tcPr>
          <w:p w14:paraId="60FAB513">
            <w:pPr>
              <w:spacing w:line="303" w:lineRule="auto"/>
            </w:pPr>
          </w:p>
          <w:p w14:paraId="0D017E76">
            <w:pPr>
              <w:spacing w:before="69" w:line="248" w:lineRule="auto"/>
              <w:ind w:left="117" w:right="101"/>
              <w:rPr>
                <w:rFonts w:hint="eastAsia" w:ascii="宋体" w:hAnsi="宋体" w:eastAsia="宋体" w:cs="宋体"/>
              </w:rPr>
            </w:pPr>
            <w:r>
              <w:rPr>
                <w:rFonts w:ascii="宋体" w:hAnsi="宋体" w:eastAsia="宋体" w:cs="宋体"/>
                <w:spacing w:val="4"/>
              </w:rPr>
              <w:t>警告，处一万元以上三万元</w:t>
            </w:r>
            <w:r>
              <w:rPr>
                <w:rFonts w:ascii="宋体" w:hAnsi="宋体" w:eastAsia="宋体" w:cs="宋体"/>
                <w:spacing w:val="3"/>
              </w:rPr>
              <w:t>以下的罚款</w:t>
            </w:r>
          </w:p>
        </w:tc>
        <w:tc>
          <w:tcPr>
            <w:tcW w:w="774" w:type="dxa"/>
            <w:vMerge w:val="continue"/>
            <w:tcBorders>
              <w:top w:val="nil"/>
              <w:bottom w:val="nil"/>
            </w:tcBorders>
          </w:tcPr>
          <w:p w14:paraId="0D5D1F35"/>
        </w:tc>
      </w:tr>
      <w:tr w14:paraId="6103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684" w:type="dxa"/>
            <w:vMerge w:val="continue"/>
            <w:tcBorders>
              <w:top w:val="nil"/>
            </w:tcBorders>
          </w:tcPr>
          <w:p w14:paraId="5EDBBB4E"/>
        </w:tc>
        <w:tc>
          <w:tcPr>
            <w:tcW w:w="1629" w:type="dxa"/>
            <w:vMerge w:val="continue"/>
            <w:tcBorders>
              <w:top w:val="nil"/>
            </w:tcBorders>
          </w:tcPr>
          <w:p w14:paraId="2EAD8C95"/>
        </w:tc>
        <w:tc>
          <w:tcPr>
            <w:tcW w:w="1659" w:type="dxa"/>
            <w:vMerge w:val="continue"/>
            <w:tcBorders>
              <w:top w:val="nil"/>
            </w:tcBorders>
          </w:tcPr>
          <w:p w14:paraId="52F70386"/>
        </w:tc>
        <w:tc>
          <w:tcPr>
            <w:tcW w:w="4197" w:type="dxa"/>
            <w:vMerge w:val="continue"/>
            <w:tcBorders>
              <w:top w:val="nil"/>
            </w:tcBorders>
          </w:tcPr>
          <w:p w14:paraId="694F0BE3"/>
        </w:tc>
        <w:tc>
          <w:tcPr>
            <w:tcW w:w="1109" w:type="dxa"/>
          </w:tcPr>
          <w:p w14:paraId="1887E600">
            <w:pPr>
              <w:spacing w:line="377" w:lineRule="auto"/>
            </w:pPr>
          </w:p>
          <w:p w14:paraId="308F3C02">
            <w:pPr>
              <w:spacing w:before="69" w:line="220" w:lineRule="auto"/>
              <w:ind w:left="116"/>
              <w:rPr>
                <w:rFonts w:hint="eastAsia" w:ascii="宋体" w:hAnsi="宋体" w:eastAsia="宋体" w:cs="宋体"/>
              </w:rPr>
            </w:pPr>
            <w:r>
              <w:rPr>
                <w:rFonts w:ascii="宋体" w:hAnsi="宋体" w:eastAsia="宋体" w:cs="宋体"/>
                <w:spacing w:val="6"/>
              </w:rPr>
              <w:t>从重处罚</w:t>
            </w:r>
          </w:p>
        </w:tc>
        <w:tc>
          <w:tcPr>
            <w:tcW w:w="1949" w:type="dxa"/>
          </w:tcPr>
          <w:p w14:paraId="01FDE070">
            <w:pPr>
              <w:spacing w:before="126" w:line="251" w:lineRule="auto"/>
              <w:ind w:left="117" w:right="15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8"/>
              </w:rPr>
              <w:t>响的</w:t>
            </w:r>
          </w:p>
        </w:tc>
        <w:tc>
          <w:tcPr>
            <w:tcW w:w="2798" w:type="dxa"/>
          </w:tcPr>
          <w:p w14:paraId="0397D5A6">
            <w:pPr>
              <w:spacing w:before="276" w:line="239" w:lineRule="auto"/>
              <w:ind w:left="117" w:right="101"/>
              <w:rPr>
                <w:rFonts w:hint="eastAsia" w:ascii="宋体" w:hAnsi="宋体" w:eastAsia="宋体" w:cs="宋体"/>
              </w:rPr>
            </w:pPr>
            <w:r>
              <w:rPr>
                <w:rFonts w:ascii="宋体" w:hAnsi="宋体" w:eastAsia="宋体" w:cs="宋体"/>
                <w:spacing w:val="4"/>
              </w:rPr>
              <w:t>警告，处三万元以上五万元</w:t>
            </w:r>
            <w:r>
              <w:rPr>
                <w:rFonts w:ascii="宋体" w:hAnsi="宋体" w:eastAsia="宋体" w:cs="宋体"/>
                <w:spacing w:val="7"/>
              </w:rPr>
              <w:t>以下的罚款</w:t>
            </w:r>
          </w:p>
        </w:tc>
        <w:tc>
          <w:tcPr>
            <w:tcW w:w="774" w:type="dxa"/>
            <w:vMerge w:val="continue"/>
            <w:tcBorders>
              <w:top w:val="nil"/>
            </w:tcBorders>
          </w:tcPr>
          <w:p w14:paraId="72EBF42E"/>
        </w:tc>
      </w:tr>
    </w:tbl>
    <w:p w14:paraId="5F463323">
      <w:pPr>
        <w:spacing w:line="195" w:lineRule="exact"/>
        <w:rPr>
          <w:sz w:val="17"/>
        </w:rPr>
      </w:pPr>
    </w:p>
    <w:p w14:paraId="4B936368">
      <w:pPr>
        <w:sectPr>
          <w:footerReference r:id="rId124" w:type="default"/>
          <w:pgSz w:w="16940" w:h="12050"/>
          <w:pgMar w:top="1024" w:right="835" w:bottom="1609" w:left="1294" w:header="0" w:footer="1370" w:gutter="0"/>
          <w:cols w:space="720" w:num="1"/>
        </w:sectPr>
      </w:pPr>
    </w:p>
    <w:p w14:paraId="5373896F">
      <w:pPr>
        <w:spacing w:before="369" w:line="219" w:lineRule="auto"/>
        <w:ind w:left="313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126C3866"/>
    <w:p w14:paraId="5CBC690F">
      <w:pPr>
        <w:spacing w:line="187" w:lineRule="exact"/>
      </w:pPr>
    </w:p>
    <w:tbl>
      <w:tblPr>
        <w:tblStyle w:val="6"/>
        <w:tblW w:w="14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999"/>
        <w:gridCol w:w="3847"/>
        <w:gridCol w:w="1109"/>
        <w:gridCol w:w="1949"/>
        <w:gridCol w:w="2808"/>
        <w:gridCol w:w="774"/>
      </w:tblGrid>
      <w:tr w14:paraId="014A2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84" w:type="dxa"/>
          </w:tcPr>
          <w:p w14:paraId="431753A5">
            <w:pPr>
              <w:spacing w:before="20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70F0A9B2">
            <w:pPr>
              <w:spacing w:before="64" w:line="228" w:lineRule="auto"/>
              <w:ind w:left="381"/>
              <w:rPr>
                <w:rFonts w:hint="eastAsia" w:ascii="宋体" w:hAnsi="宋体" w:eastAsia="宋体" w:cs="宋体"/>
              </w:rPr>
            </w:pPr>
            <w:r>
              <w:rPr>
                <w:rFonts w:ascii="宋体" w:hAnsi="宋体" w:eastAsia="宋体" w:cs="宋体"/>
                <w:spacing w:val="2"/>
              </w:rPr>
              <w:t>指导目录</w:t>
            </w:r>
          </w:p>
          <w:p w14:paraId="5BAAF9D0">
            <w:pPr>
              <w:spacing w:line="220" w:lineRule="auto"/>
              <w:ind w:left="381"/>
              <w:rPr>
                <w:rFonts w:hint="eastAsia" w:ascii="宋体" w:hAnsi="宋体" w:eastAsia="宋体" w:cs="宋体"/>
              </w:rPr>
            </w:pPr>
            <w:r>
              <w:rPr>
                <w:rFonts w:ascii="宋体" w:hAnsi="宋体" w:eastAsia="宋体" w:cs="宋体"/>
                <w:spacing w:val="3"/>
              </w:rPr>
              <w:t>对应事项</w:t>
            </w:r>
          </w:p>
        </w:tc>
        <w:tc>
          <w:tcPr>
            <w:tcW w:w="1999" w:type="dxa"/>
          </w:tcPr>
          <w:p w14:paraId="493E8CFC">
            <w:pPr>
              <w:spacing w:before="204" w:line="220" w:lineRule="auto"/>
              <w:ind w:left="531"/>
              <w:rPr>
                <w:rFonts w:hint="eastAsia" w:ascii="宋体" w:hAnsi="宋体" w:eastAsia="宋体" w:cs="宋体"/>
              </w:rPr>
            </w:pPr>
            <w:r>
              <w:rPr>
                <w:rFonts w:ascii="宋体" w:hAnsi="宋体" w:eastAsia="宋体" w:cs="宋体"/>
                <w:spacing w:val="3"/>
              </w:rPr>
              <w:t>处罚事项</w:t>
            </w:r>
          </w:p>
        </w:tc>
        <w:tc>
          <w:tcPr>
            <w:tcW w:w="3847" w:type="dxa"/>
          </w:tcPr>
          <w:p w14:paraId="7FB37303">
            <w:pPr>
              <w:spacing w:before="202" w:line="219" w:lineRule="auto"/>
              <w:ind w:left="1472"/>
              <w:rPr>
                <w:rFonts w:hint="eastAsia" w:ascii="宋体" w:hAnsi="宋体" w:eastAsia="宋体" w:cs="宋体"/>
              </w:rPr>
            </w:pPr>
            <w:r>
              <w:rPr>
                <w:rFonts w:ascii="宋体" w:hAnsi="宋体" w:eastAsia="宋体" w:cs="宋体"/>
                <w:spacing w:val="13"/>
              </w:rPr>
              <w:t>处罚依据</w:t>
            </w:r>
          </w:p>
        </w:tc>
        <w:tc>
          <w:tcPr>
            <w:tcW w:w="1109" w:type="dxa"/>
          </w:tcPr>
          <w:p w14:paraId="225047A2">
            <w:pPr>
              <w:spacing w:before="204" w:line="220" w:lineRule="auto"/>
              <w:ind w:left="85"/>
              <w:rPr>
                <w:rFonts w:hint="eastAsia" w:ascii="宋体" w:hAnsi="宋体" w:eastAsia="宋体" w:cs="宋体"/>
              </w:rPr>
            </w:pPr>
            <w:r>
              <w:rPr>
                <w:rFonts w:ascii="宋体" w:hAnsi="宋体" w:eastAsia="宋体" w:cs="宋体"/>
                <w:spacing w:val="3"/>
              </w:rPr>
              <w:t>违法程度</w:t>
            </w:r>
          </w:p>
        </w:tc>
        <w:tc>
          <w:tcPr>
            <w:tcW w:w="1949" w:type="dxa"/>
          </w:tcPr>
          <w:p w14:paraId="7CD8C9F8">
            <w:pPr>
              <w:spacing w:before="20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23C9312C">
            <w:pPr>
              <w:spacing w:before="204" w:line="221" w:lineRule="auto"/>
              <w:ind w:left="757"/>
              <w:rPr>
                <w:rFonts w:hint="eastAsia" w:ascii="宋体" w:hAnsi="宋体" w:eastAsia="宋体" w:cs="宋体"/>
              </w:rPr>
            </w:pPr>
            <w:r>
              <w:rPr>
                <w:rFonts w:ascii="宋体" w:hAnsi="宋体" w:eastAsia="宋体" w:cs="宋体"/>
                <w:spacing w:val="4"/>
              </w:rPr>
              <w:t>处罚裁量基准</w:t>
            </w:r>
          </w:p>
        </w:tc>
        <w:tc>
          <w:tcPr>
            <w:tcW w:w="774" w:type="dxa"/>
          </w:tcPr>
          <w:p w14:paraId="7870250C">
            <w:pPr>
              <w:spacing w:before="204" w:line="221" w:lineRule="auto"/>
              <w:ind w:left="169"/>
              <w:rPr>
                <w:rFonts w:hint="eastAsia" w:ascii="宋体" w:hAnsi="宋体" w:eastAsia="宋体" w:cs="宋体"/>
              </w:rPr>
            </w:pPr>
            <w:r>
              <w:rPr>
                <w:rFonts w:ascii="宋体" w:hAnsi="宋体" w:eastAsia="宋体" w:cs="宋体"/>
                <w:spacing w:val="5"/>
              </w:rPr>
              <w:t>备注</w:t>
            </w:r>
          </w:p>
        </w:tc>
      </w:tr>
      <w:tr w14:paraId="73889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684" w:type="dxa"/>
            <w:vMerge w:val="restart"/>
            <w:tcBorders>
              <w:bottom w:val="nil"/>
            </w:tcBorders>
          </w:tcPr>
          <w:p w14:paraId="14265D4E">
            <w:pPr>
              <w:spacing w:line="251" w:lineRule="auto"/>
            </w:pPr>
          </w:p>
          <w:p w14:paraId="1ED647B7">
            <w:pPr>
              <w:spacing w:line="251" w:lineRule="auto"/>
            </w:pPr>
          </w:p>
          <w:p w14:paraId="1D89F64F">
            <w:pPr>
              <w:spacing w:line="251" w:lineRule="auto"/>
            </w:pPr>
          </w:p>
          <w:p w14:paraId="50BB0715">
            <w:pPr>
              <w:spacing w:line="251" w:lineRule="auto"/>
            </w:pPr>
          </w:p>
          <w:p w14:paraId="320B92AC">
            <w:pPr>
              <w:spacing w:line="251" w:lineRule="auto"/>
            </w:pPr>
          </w:p>
          <w:p w14:paraId="0106B125">
            <w:pPr>
              <w:spacing w:line="251" w:lineRule="auto"/>
            </w:pPr>
          </w:p>
          <w:p w14:paraId="78C6980D">
            <w:pPr>
              <w:spacing w:line="252" w:lineRule="auto"/>
            </w:pPr>
          </w:p>
          <w:p w14:paraId="75C43317">
            <w:pPr>
              <w:spacing w:line="252" w:lineRule="auto"/>
            </w:pPr>
          </w:p>
          <w:p w14:paraId="02E8F537">
            <w:pPr>
              <w:spacing w:line="252" w:lineRule="auto"/>
            </w:pPr>
          </w:p>
          <w:p w14:paraId="3E13FC33">
            <w:pPr>
              <w:spacing w:line="252" w:lineRule="auto"/>
            </w:pPr>
          </w:p>
          <w:p w14:paraId="1FBEF35E">
            <w:pPr>
              <w:spacing w:line="252" w:lineRule="auto"/>
            </w:pPr>
          </w:p>
          <w:p w14:paraId="7B8B2886">
            <w:pPr>
              <w:spacing w:line="252" w:lineRule="auto"/>
            </w:pPr>
          </w:p>
          <w:p w14:paraId="249E928B">
            <w:pPr>
              <w:spacing w:line="252" w:lineRule="auto"/>
            </w:pPr>
          </w:p>
          <w:p w14:paraId="7268ADB1">
            <w:pPr>
              <w:spacing w:line="252" w:lineRule="auto"/>
            </w:pPr>
          </w:p>
          <w:p w14:paraId="34DC5F48">
            <w:pPr>
              <w:spacing w:before="68" w:line="184" w:lineRule="auto"/>
              <w:ind w:left="174"/>
              <w:rPr>
                <w:rFonts w:hint="eastAsia" w:ascii="宋体" w:hAnsi="宋体" w:eastAsia="宋体" w:cs="宋体"/>
              </w:rPr>
            </w:pPr>
            <w:r>
              <w:rPr>
                <w:rFonts w:ascii="宋体" w:hAnsi="宋体" w:eastAsia="宋体" w:cs="宋体"/>
                <w:spacing w:val="-6"/>
              </w:rPr>
              <w:t>118</w:t>
            </w:r>
          </w:p>
        </w:tc>
        <w:tc>
          <w:tcPr>
            <w:tcW w:w="1619" w:type="dxa"/>
            <w:vMerge w:val="restart"/>
            <w:tcBorders>
              <w:bottom w:val="nil"/>
            </w:tcBorders>
          </w:tcPr>
          <w:p w14:paraId="054009ED">
            <w:pPr>
              <w:spacing w:line="261" w:lineRule="auto"/>
            </w:pPr>
          </w:p>
          <w:p w14:paraId="04C9887E">
            <w:pPr>
              <w:spacing w:line="261" w:lineRule="auto"/>
            </w:pPr>
          </w:p>
          <w:p w14:paraId="4285F083">
            <w:pPr>
              <w:spacing w:line="261" w:lineRule="auto"/>
            </w:pPr>
          </w:p>
          <w:p w14:paraId="2768A7E9">
            <w:pPr>
              <w:spacing w:line="261" w:lineRule="auto"/>
            </w:pPr>
          </w:p>
          <w:p w14:paraId="74FE52B5">
            <w:pPr>
              <w:spacing w:line="261" w:lineRule="auto"/>
            </w:pPr>
          </w:p>
          <w:p w14:paraId="5BB7EB61">
            <w:pPr>
              <w:spacing w:line="261" w:lineRule="auto"/>
            </w:pPr>
          </w:p>
          <w:p w14:paraId="39CDCB5E">
            <w:pPr>
              <w:spacing w:line="261" w:lineRule="auto"/>
            </w:pPr>
          </w:p>
          <w:p w14:paraId="26FFBAE7">
            <w:pPr>
              <w:spacing w:line="261" w:lineRule="auto"/>
            </w:pPr>
          </w:p>
          <w:p w14:paraId="3BB1FD05">
            <w:pPr>
              <w:spacing w:line="262" w:lineRule="auto"/>
            </w:pPr>
          </w:p>
          <w:p w14:paraId="36447F22">
            <w:pPr>
              <w:spacing w:line="262" w:lineRule="auto"/>
            </w:pPr>
          </w:p>
          <w:p w14:paraId="7CCE1EC7">
            <w:pPr>
              <w:spacing w:line="262" w:lineRule="auto"/>
            </w:pPr>
          </w:p>
          <w:p w14:paraId="0A7FB9EC">
            <w:pPr>
              <w:spacing w:before="68" w:line="220" w:lineRule="auto"/>
              <w:ind w:left="170"/>
              <w:rPr>
                <w:rFonts w:hint="eastAsia" w:ascii="宋体" w:hAnsi="宋体" w:eastAsia="宋体" w:cs="宋体"/>
              </w:rPr>
            </w:pPr>
            <w:r>
              <w:rPr>
                <w:rFonts w:ascii="宋体" w:hAnsi="宋体" w:eastAsia="宋体" w:cs="宋体"/>
                <w:spacing w:val="-2"/>
              </w:rPr>
              <w:t>对电影院侵犯</w:t>
            </w:r>
          </w:p>
          <w:p w14:paraId="610C4F80">
            <w:pPr>
              <w:spacing w:before="48" w:line="246" w:lineRule="auto"/>
              <w:ind w:left="60" w:right="67" w:firstLine="109"/>
              <w:rPr>
                <w:rFonts w:hint="eastAsia" w:ascii="宋体" w:hAnsi="宋体" w:eastAsia="宋体" w:cs="宋体"/>
              </w:rPr>
            </w:pPr>
            <w:r>
              <w:rPr>
                <w:rFonts w:ascii="宋体" w:hAnsi="宋体" w:eastAsia="宋体" w:cs="宋体"/>
                <w:spacing w:val="2"/>
              </w:rPr>
              <w:t>与电影有关的</w:t>
            </w:r>
            <w:r>
              <w:rPr>
                <w:rFonts w:ascii="宋体" w:hAnsi="宋体" w:eastAsia="宋体" w:cs="宋体"/>
                <w:spacing w:val="1"/>
              </w:rPr>
              <w:t>知识产权，情节</w:t>
            </w:r>
          </w:p>
          <w:p w14:paraId="3052C741">
            <w:pPr>
              <w:spacing w:before="41" w:line="241" w:lineRule="auto"/>
              <w:ind w:left="80" w:right="187" w:firstLine="89"/>
              <w:rPr>
                <w:rFonts w:hint="eastAsia" w:ascii="宋体" w:hAnsi="宋体" w:eastAsia="宋体" w:cs="宋体"/>
              </w:rPr>
            </w:pPr>
            <w:r>
              <w:rPr>
                <w:rFonts w:ascii="宋体" w:hAnsi="宋体" w:eastAsia="宋体" w:cs="宋体"/>
                <w:spacing w:val="-2"/>
              </w:rPr>
              <w:t>严重的行政处</w:t>
            </w:r>
            <w:r>
              <w:rPr>
                <w:rFonts w:ascii="宋体" w:hAnsi="宋体" w:eastAsia="宋体" w:cs="宋体"/>
              </w:rPr>
              <w:t>罚</w:t>
            </w:r>
          </w:p>
        </w:tc>
        <w:tc>
          <w:tcPr>
            <w:tcW w:w="1999" w:type="dxa"/>
            <w:vMerge w:val="restart"/>
            <w:tcBorders>
              <w:bottom w:val="nil"/>
            </w:tcBorders>
          </w:tcPr>
          <w:p w14:paraId="72B2D5B6">
            <w:pPr>
              <w:spacing w:line="319" w:lineRule="auto"/>
            </w:pPr>
          </w:p>
          <w:p w14:paraId="51BDA3CC">
            <w:pPr>
              <w:spacing w:line="320" w:lineRule="auto"/>
            </w:pPr>
          </w:p>
          <w:p w14:paraId="7341AC89">
            <w:pPr>
              <w:spacing w:before="69" w:line="230" w:lineRule="auto"/>
              <w:ind w:left="141" w:right="157"/>
              <w:jc w:val="both"/>
              <w:rPr>
                <w:rFonts w:hint="eastAsia" w:ascii="宋体" w:hAnsi="宋体" w:eastAsia="宋体" w:cs="宋体"/>
              </w:rPr>
            </w:pPr>
            <w:r>
              <w:rPr>
                <w:rFonts w:ascii="宋体" w:hAnsi="宋体" w:eastAsia="宋体" w:cs="宋体"/>
                <w:spacing w:val="1"/>
              </w:rPr>
              <w:t>1.对违反国家有关</w:t>
            </w:r>
            <w:r>
              <w:rPr>
                <w:rFonts w:ascii="宋体" w:hAnsi="宋体" w:eastAsia="宋体" w:cs="宋体"/>
                <w:spacing w:val="-2"/>
              </w:rPr>
              <w:t>规定，擅自将未取得电影公映许可证</w:t>
            </w:r>
            <w:r>
              <w:rPr>
                <w:rFonts w:ascii="宋体" w:hAnsi="宋体" w:eastAsia="宋体" w:cs="宋体"/>
                <w:spacing w:val="1"/>
              </w:rPr>
              <w:t>的电影制作为音像</w:t>
            </w:r>
            <w:r>
              <w:rPr>
                <w:rFonts w:ascii="宋体" w:hAnsi="宋体" w:eastAsia="宋体" w:cs="宋体"/>
                <w:spacing w:val="17"/>
              </w:rPr>
              <w:t>制品的处罚；</w:t>
            </w:r>
          </w:p>
          <w:p w14:paraId="39850565">
            <w:pPr>
              <w:spacing w:before="4" w:line="226" w:lineRule="auto"/>
              <w:ind w:left="141" w:right="146"/>
              <w:jc w:val="both"/>
              <w:rPr>
                <w:rFonts w:hint="eastAsia" w:ascii="宋体" w:hAnsi="宋体" w:eastAsia="宋体" w:cs="宋体"/>
              </w:rPr>
            </w:pPr>
            <w:r>
              <w:rPr>
                <w:rFonts w:ascii="宋体" w:hAnsi="宋体" w:eastAsia="宋体" w:cs="宋体"/>
                <w:spacing w:val="1"/>
              </w:rPr>
              <w:t>2.对违反国家有关</w:t>
            </w:r>
            <w:r>
              <w:rPr>
                <w:rFonts w:ascii="宋体" w:hAnsi="宋体" w:eastAsia="宋体" w:cs="宋体"/>
                <w:spacing w:val="-2"/>
              </w:rPr>
              <w:t>规定，擅自通过互</w:t>
            </w:r>
            <w:r>
              <w:rPr>
                <w:rFonts w:ascii="宋体" w:hAnsi="宋体" w:eastAsia="宋体" w:cs="宋体"/>
                <w:spacing w:val="1"/>
              </w:rPr>
              <w:t>联网、电信网、广</w:t>
            </w:r>
            <w:r>
              <w:rPr>
                <w:rFonts w:ascii="宋体" w:hAnsi="宋体" w:eastAsia="宋体" w:cs="宋体"/>
                <w:spacing w:val="2"/>
              </w:rPr>
              <w:t>播电视网等信息网</w:t>
            </w:r>
            <w:r>
              <w:rPr>
                <w:rFonts w:ascii="宋体" w:hAnsi="宋体" w:eastAsia="宋体" w:cs="宋体"/>
                <w:spacing w:val="-2"/>
              </w:rPr>
              <w:t>络传播未取得电影</w:t>
            </w:r>
            <w:r>
              <w:rPr>
                <w:rFonts w:ascii="宋体" w:hAnsi="宋体" w:eastAsia="宋体" w:cs="宋体"/>
                <w:spacing w:val="1"/>
              </w:rPr>
              <w:t>公映许可证的电影</w:t>
            </w:r>
            <w:r>
              <w:rPr>
                <w:rFonts w:ascii="宋体" w:hAnsi="宋体" w:eastAsia="宋体" w:cs="宋体"/>
                <w:spacing w:val="23"/>
              </w:rPr>
              <w:t>的处罚；</w:t>
            </w:r>
          </w:p>
          <w:p w14:paraId="3F2CD6D2">
            <w:pPr>
              <w:spacing w:before="3" w:line="234" w:lineRule="auto"/>
              <w:ind w:left="141"/>
              <w:rPr>
                <w:rFonts w:hint="eastAsia" w:ascii="宋体" w:hAnsi="宋体" w:eastAsia="宋体" w:cs="宋体"/>
                <w:sz w:val="20"/>
                <w:szCs w:val="20"/>
              </w:rPr>
            </w:pPr>
            <w:r>
              <w:rPr>
                <w:rFonts w:ascii="宋体" w:hAnsi="宋体" w:eastAsia="宋体" w:cs="宋体"/>
                <w:spacing w:val="4"/>
                <w:sz w:val="20"/>
                <w:szCs w:val="20"/>
              </w:rPr>
              <w:t>3.对以虚报、冒领等</w:t>
            </w:r>
            <w:r>
              <w:rPr>
                <w:rFonts w:ascii="宋体" w:hAnsi="宋体" w:eastAsia="宋体" w:cs="宋体"/>
                <w:spacing w:val="8"/>
                <w:sz w:val="20"/>
                <w:szCs w:val="20"/>
              </w:rPr>
              <w:t>手段骗取农村电影</w:t>
            </w:r>
            <w:r>
              <w:rPr>
                <w:rFonts w:ascii="宋体" w:hAnsi="宋体" w:eastAsia="宋体" w:cs="宋体"/>
                <w:spacing w:val="10"/>
                <w:sz w:val="20"/>
                <w:szCs w:val="20"/>
              </w:rPr>
              <w:t>公益放映补贴资金</w:t>
            </w:r>
            <w:r>
              <w:rPr>
                <w:rFonts w:ascii="宋体" w:hAnsi="宋体" w:eastAsia="宋体" w:cs="宋体"/>
                <w:spacing w:val="-7"/>
                <w:sz w:val="20"/>
                <w:szCs w:val="20"/>
              </w:rPr>
              <w:t>的处罚；</w:t>
            </w:r>
          </w:p>
          <w:p w14:paraId="363A1C0B">
            <w:pPr>
              <w:spacing w:before="9" w:line="216" w:lineRule="auto"/>
              <w:ind w:left="141" w:right="158"/>
              <w:jc w:val="both"/>
              <w:rPr>
                <w:rFonts w:hint="eastAsia" w:ascii="宋体" w:hAnsi="宋体" w:eastAsia="宋体" w:cs="宋体"/>
              </w:rPr>
            </w:pPr>
            <w:r>
              <w:rPr>
                <w:rFonts w:ascii="宋体" w:hAnsi="宋体" w:eastAsia="宋体" w:cs="宋体"/>
                <w:spacing w:val="-1"/>
              </w:rPr>
              <w:t>4.对侵犯与电影有</w:t>
            </w:r>
            <w:r>
              <w:rPr>
                <w:rFonts w:ascii="宋体" w:hAnsi="宋体" w:eastAsia="宋体" w:cs="宋体"/>
                <w:spacing w:val="1"/>
              </w:rPr>
              <w:t>关的知识产权的处</w:t>
            </w:r>
            <w:r>
              <w:rPr>
                <w:rFonts w:ascii="宋体" w:hAnsi="宋体" w:eastAsia="宋体" w:cs="宋体"/>
                <w:spacing w:val="-9"/>
              </w:rPr>
              <w:t>罚；</w:t>
            </w:r>
          </w:p>
          <w:p w14:paraId="6E529F18">
            <w:pPr>
              <w:spacing w:before="4" w:line="234" w:lineRule="auto"/>
              <w:ind w:left="141"/>
              <w:rPr>
                <w:rFonts w:hint="eastAsia" w:ascii="宋体" w:hAnsi="宋体" w:eastAsia="宋体" w:cs="宋体"/>
                <w:sz w:val="20"/>
                <w:szCs w:val="20"/>
              </w:rPr>
            </w:pPr>
            <w:r>
              <w:rPr>
                <w:rFonts w:ascii="宋体" w:hAnsi="宋体" w:eastAsia="宋体" w:cs="宋体"/>
                <w:spacing w:val="4"/>
                <w:sz w:val="20"/>
                <w:szCs w:val="20"/>
              </w:rPr>
              <w:t>5.对未依法接收、收</w:t>
            </w:r>
            <w:r>
              <w:rPr>
                <w:rFonts w:ascii="宋体" w:hAnsi="宋体" w:eastAsia="宋体" w:cs="宋体"/>
                <w:spacing w:val="22"/>
                <w:sz w:val="20"/>
                <w:szCs w:val="20"/>
              </w:rPr>
              <w:t>集、整理、保管、</w:t>
            </w:r>
            <w:r>
              <w:rPr>
                <w:rFonts w:ascii="宋体" w:hAnsi="宋体" w:eastAsia="宋体" w:cs="宋体"/>
                <w:spacing w:val="8"/>
                <w:sz w:val="20"/>
                <w:szCs w:val="20"/>
              </w:rPr>
              <w:t>移交电影档案的处</w:t>
            </w:r>
            <w:r>
              <w:rPr>
                <w:rFonts w:ascii="宋体" w:hAnsi="宋体" w:eastAsia="宋体" w:cs="宋体"/>
                <w:spacing w:val="-4"/>
                <w:sz w:val="20"/>
                <w:szCs w:val="20"/>
              </w:rPr>
              <w:t>罚。</w:t>
            </w:r>
          </w:p>
        </w:tc>
        <w:tc>
          <w:tcPr>
            <w:tcW w:w="3847" w:type="dxa"/>
            <w:vMerge w:val="restart"/>
            <w:tcBorders>
              <w:bottom w:val="nil"/>
            </w:tcBorders>
          </w:tcPr>
          <w:p w14:paraId="72AE5866">
            <w:pPr>
              <w:spacing w:line="314" w:lineRule="auto"/>
            </w:pPr>
          </w:p>
          <w:p w14:paraId="2582247D">
            <w:pPr>
              <w:spacing w:line="315" w:lineRule="auto"/>
            </w:pPr>
          </w:p>
          <w:p w14:paraId="0CBE8463">
            <w:pPr>
              <w:spacing w:before="65" w:line="228" w:lineRule="auto"/>
              <w:ind w:left="163"/>
              <w:rPr>
                <w:rFonts w:hint="eastAsia" w:ascii="宋体" w:hAnsi="宋体" w:eastAsia="宋体" w:cs="宋体"/>
                <w:sz w:val="20"/>
                <w:szCs w:val="20"/>
              </w:rPr>
            </w:pPr>
            <w:r>
              <w:rPr>
                <w:rFonts w:ascii="宋体" w:hAnsi="宋体" w:eastAsia="宋体" w:cs="宋体"/>
                <w:spacing w:val="8"/>
                <w:sz w:val="20"/>
                <w:szCs w:val="20"/>
              </w:rPr>
              <w:t>1.《中华人民共和国电影产业促进法》</w:t>
            </w:r>
          </w:p>
          <w:p w14:paraId="03E98D8E">
            <w:pPr>
              <w:spacing w:before="59" w:line="274" w:lineRule="auto"/>
              <w:ind w:left="112" w:firstLine="220"/>
              <w:rPr>
                <w:rFonts w:hint="eastAsia" w:ascii="宋体" w:hAnsi="宋体" w:eastAsia="宋体" w:cs="宋体"/>
                <w:sz w:val="20"/>
                <w:szCs w:val="20"/>
              </w:rPr>
            </w:pPr>
            <w:r>
              <w:rPr>
                <w:rFonts w:ascii="宋体" w:hAnsi="宋体" w:eastAsia="宋体" w:cs="宋体"/>
                <w:spacing w:val="10"/>
                <w:sz w:val="20"/>
                <w:szCs w:val="20"/>
              </w:rPr>
              <w:t>第五十四条：有下列情形之一的，依</w:t>
            </w:r>
            <w:r>
              <w:rPr>
                <w:rFonts w:ascii="宋体" w:hAnsi="宋体" w:eastAsia="宋体" w:cs="宋体"/>
                <w:spacing w:val="15"/>
                <w:sz w:val="20"/>
                <w:szCs w:val="20"/>
              </w:rPr>
              <w:t>照有关法律、行政法规及国家有关规定</w:t>
            </w:r>
            <w:r>
              <w:rPr>
                <w:rFonts w:ascii="宋体" w:hAnsi="宋体" w:eastAsia="宋体" w:cs="宋体"/>
                <w:spacing w:val="4"/>
                <w:sz w:val="20"/>
                <w:szCs w:val="20"/>
              </w:rPr>
              <w:t>予以处罚：(一)违反国家有关规定，</w:t>
            </w:r>
            <w:r>
              <w:rPr>
                <w:rFonts w:ascii="宋体" w:hAnsi="宋体" w:eastAsia="宋体" w:cs="宋体"/>
                <w:spacing w:val="15"/>
                <w:sz w:val="20"/>
                <w:szCs w:val="20"/>
              </w:rPr>
              <w:t>擅自将未取得电影公映许可证的电影制</w:t>
            </w:r>
            <w:r>
              <w:rPr>
                <w:rFonts w:ascii="宋体" w:hAnsi="宋体" w:eastAsia="宋体" w:cs="宋体"/>
                <w:spacing w:val="-1"/>
                <w:sz w:val="20"/>
                <w:szCs w:val="20"/>
              </w:rPr>
              <w:t>作为音像制品的；(二)违反国家有关</w:t>
            </w:r>
            <w:r>
              <w:rPr>
                <w:rFonts w:ascii="宋体" w:hAnsi="宋体" w:eastAsia="宋体" w:cs="宋体"/>
                <w:spacing w:val="12"/>
                <w:sz w:val="20"/>
                <w:szCs w:val="20"/>
              </w:rPr>
              <w:t>规定，擅自通过互联网、电信网、广播</w:t>
            </w:r>
            <w:r>
              <w:rPr>
                <w:rFonts w:ascii="宋体" w:hAnsi="宋体" w:eastAsia="宋体" w:cs="宋体"/>
                <w:spacing w:val="14"/>
                <w:sz w:val="20"/>
                <w:szCs w:val="20"/>
              </w:rPr>
              <w:t>电视网等信息网络传播未取得电影公映</w:t>
            </w:r>
            <w:r>
              <w:rPr>
                <w:rFonts w:ascii="宋体" w:hAnsi="宋体" w:eastAsia="宋体" w:cs="宋体"/>
                <w:spacing w:val="-1"/>
                <w:sz w:val="20"/>
                <w:szCs w:val="20"/>
              </w:rPr>
              <w:t>许可证的电影的；(三)以虚报、冒领</w:t>
            </w:r>
            <w:r>
              <w:rPr>
                <w:rFonts w:ascii="宋体" w:hAnsi="宋体" w:eastAsia="宋体" w:cs="宋体"/>
                <w:spacing w:val="11"/>
                <w:sz w:val="20"/>
                <w:szCs w:val="20"/>
              </w:rPr>
              <w:t>等手段骗取农村电影公益放映补贴资金</w:t>
            </w:r>
            <w:r>
              <w:rPr>
                <w:rFonts w:ascii="宋体" w:hAnsi="宋体" w:eastAsia="宋体" w:cs="宋体"/>
                <w:spacing w:val="4"/>
                <w:sz w:val="20"/>
                <w:szCs w:val="20"/>
              </w:rPr>
              <w:t>的；(四)侵犯与电影有关的知识产权</w:t>
            </w:r>
            <w:r>
              <w:rPr>
                <w:rFonts w:ascii="宋体" w:hAnsi="宋体" w:eastAsia="宋体" w:cs="宋体"/>
                <w:spacing w:val="7"/>
                <w:sz w:val="20"/>
                <w:szCs w:val="20"/>
              </w:rPr>
              <w:t>的；(五)未依法接收、收集、整理、</w:t>
            </w:r>
            <w:r>
              <w:rPr>
                <w:rFonts w:ascii="宋体" w:hAnsi="宋体" w:eastAsia="宋体" w:cs="宋体"/>
                <w:spacing w:val="23"/>
                <w:sz w:val="20"/>
                <w:szCs w:val="20"/>
              </w:rPr>
              <w:t>保管、移交电影档案的。</w:t>
            </w:r>
          </w:p>
          <w:p w14:paraId="31E82DEB">
            <w:pPr>
              <w:spacing w:before="51" w:line="237" w:lineRule="auto"/>
              <w:ind w:left="163" w:right="113" w:firstLine="189"/>
              <w:rPr>
                <w:rFonts w:hint="eastAsia" w:ascii="宋体" w:hAnsi="宋体" w:eastAsia="宋体" w:cs="宋体"/>
              </w:rPr>
            </w:pPr>
            <w:r>
              <w:rPr>
                <w:rFonts w:ascii="宋体" w:hAnsi="宋体" w:eastAsia="宋体" w:cs="宋体"/>
              </w:rPr>
              <w:t>电影院有前款第四项规定行为，情节</w:t>
            </w:r>
            <w:r>
              <w:rPr>
                <w:rFonts w:ascii="宋体" w:hAnsi="宋体" w:eastAsia="宋体" w:cs="宋体"/>
                <w:spacing w:val="6"/>
              </w:rPr>
              <w:t>严重的，由原发证机关吊销许可证。</w:t>
            </w:r>
          </w:p>
          <w:p w14:paraId="33366617">
            <w:pPr>
              <w:spacing w:before="42" w:line="219" w:lineRule="auto"/>
              <w:ind w:left="163"/>
              <w:rPr>
                <w:rFonts w:hint="eastAsia" w:ascii="宋体" w:hAnsi="宋体" w:eastAsia="宋体" w:cs="宋体"/>
              </w:rPr>
            </w:pPr>
            <w:r>
              <w:rPr>
                <w:rFonts w:ascii="宋体" w:hAnsi="宋体" w:eastAsia="宋体" w:cs="宋体"/>
                <w:spacing w:val="-1"/>
              </w:rPr>
              <w:t>2.《点播影院、点播院线管理规定》</w:t>
            </w:r>
          </w:p>
          <w:p w14:paraId="48F75267">
            <w:pPr>
              <w:spacing w:before="51" w:line="250" w:lineRule="auto"/>
              <w:ind w:left="163" w:right="49" w:firstLine="169"/>
              <w:rPr>
                <w:rFonts w:hint="eastAsia" w:ascii="宋体" w:hAnsi="宋体" w:eastAsia="宋体" w:cs="宋体"/>
              </w:rPr>
            </w:pPr>
            <w:r>
              <w:rPr>
                <w:rFonts w:ascii="宋体" w:hAnsi="宋体" w:eastAsia="宋体" w:cs="宋体"/>
                <w:spacing w:val="-1"/>
              </w:rPr>
              <w:t>第三十四条；点播影院、点播院线违</w:t>
            </w:r>
            <w:r>
              <w:rPr>
                <w:rFonts w:ascii="宋体" w:hAnsi="宋体" w:eastAsia="宋体" w:cs="宋体"/>
                <w:spacing w:val="2"/>
              </w:rPr>
              <w:t>反著作权法律法规的，由著作权行政管</w:t>
            </w:r>
            <w:r>
              <w:rPr>
                <w:rFonts w:ascii="宋体" w:hAnsi="宋体" w:eastAsia="宋体" w:cs="宋体"/>
                <w:spacing w:val="3"/>
              </w:rPr>
              <w:t>理部门依法予以处罚；情节严重的，由</w:t>
            </w:r>
            <w:r>
              <w:rPr>
                <w:rFonts w:ascii="宋体" w:hAnsi="宋体" w:eastAsia="宋体" w:cs="宋体"/>
                <w:spacing w:val="9"/>
              </w:rPr>
              <w:t>原发证机关吊销许可证。</w:t>
            </w:r>
          </w:p>
        </w:tc>
        <w:tc>
          <w:tcPr>
            <w:tcW w:w="1109" w:type="dxa"/>
          </w:tcPr>
          <w:p w14:paraId="53210F49">
            <w:pPr>
              <w:spacing w:line="275" w:lineRule="auto"/>
            </w:pPr>
          </w:p>
          <w:p w14:paraId="36544381">
            <w:pPr>
              <w:spacing w:line="275" w:lineRule="auto"/>
            </w:pPr>
          </w:p>
          <w:p w14:paraId="59AE797D">
            <w:pPr>
              <w:spacing w:line="276" w:lineRule="auto"/>
            </w:pPr>
          </w:p>
          <w:p w14:paraId="15779125">
            <w:pPr>
              <w:spacing w:before="68" w:line="219" w:lineRule="auto"/>
              <w:ind w:left="85"/>
              <w:rPr>
                <w:rFonts w:hint="eastAsia" w:ascii="宋体" w:hAnsi="宋体" w:eastAsia="宋体" w:cs="宋体"/>
              </w:rPr>
            </w:pPr>
            <w:r>
              <w:rPr>
                <w:rFonts w:ascii="宋体" w:hAnsi="宋体" w:eastAsia="宋体" w:cs="宋体"/>
                <w:spacing w:val="6"/>
              </w:rPr>
              <w:t>从轻处罚</w:t>
            </w:r>
          </w:p>
        </w:tc>
        <w:tc>
          <w:tcPr>
            <w:tcW w:w="1949" w:type="dxa"/>
          </w:tcPr>
          <w:p w14:paraId="2707FF07">
            <w:pPr>
              <w:spacing w:line="349" w:lineRule="auto"/>
            </w:pPr>
          </w:p>
          <w:p w14:paraId="78CF6710">
            <w:pPr>
              <w:spacing w:before="68" w:line="219" w:lineRule="auto"/>
              <w:ind w:left="116"/>
              <w:rPr>
                <w:rFonts w:hint="eastAsia" w:ascii="宋体" w:hAnsi="宋体" w:eastAsia="宋体" w:cs="宋体"/>
              </w:rPr>
            </w:pPr>
            <w:r>
              <w:rPr>
                <w:rFonts w:ascii="宋体" w:hAnsi="宋体" w:eastAsia="宋体" w:cs="宋体"/>
                <w:spacing w:val="-2"/>
              </w:rPr>
              <w:t>没有违法经营额</w:t>
            </w:r>
          </w:p>
          <w:p w14:paraId="47B1C181">
            <w:pPr>
              <w:spacing w:before="51" w:line="252" w:lineRule="auto"/>
              <w:ind w:left="96" w:right="152"/>
              <w:rPr>
                <w:rFonts w:hint="eastAsia" w:ascii="宋体" w:hAnsi="宋体" w:eastAsia="宋体" w:cs="宋体"/>
              </w:rPr>
            </w:pPr>
            <w:r>
              <w:rPr>
                <w:rFonts w:ascii="宋体" w:hAnsi="宋体" w:eastAsia="宋体" w:cs="宋体"/>
                <w:spacing w:val="1"/>
              </w:rPr>
              <w:t>的，违法经营额难</w:t>
            </w:r>
            <w:r>
              <w:rPr>
                <w:rFonts w:ascii="宋体" w:hAnsi="宋体" w:eastAsia="宋体" w:cs="宋体"/>
                <w:spacing w:val="3"/>
              </w:rPr>
              <w:t>以计算或者不足3</w:t>
            </w:r>
            <w:r>
              <w:rPr>
                <w:rFonts w:ascii="宋体" w:hAnsi="宋体" w:eastAsia="宋体" w:cs="宋体"/>
                <w:spacing w:val="5"/>
              </w:rPr>
              <w:t>万元的</w:t>
            </w:r>
          </w:p>
        </w:tc>
        <w:tc>
          <w:tcPr>
            <w:tcW w:w="2808" w:type="dxa"/>
          </w:tcPr>
          <w:p w14:paraId="095952E6">
            <w:pPr>
              <w:spacing w:before="138" w:line="268" w:lineRule="auto"/>
              <w:ind w:left="117" w:firstLine="19"/>
              <w:rPr>
                <w:rFonts w:hint="eastAsia" w:ascii="宋体" w:hAnsi="宋体" w:eastAsia="宋体" w:cs="宋体"/>
                <w:sz w:val="20"/>
                <w:szCs w:val="20"/>
              </w:rPr>
            </w:pPr>
            <w:r>
              <w:rPr>
                <w:rFonts w:ascii="宋体" w:hAnsi="宋体" w:eastAsia="宋体" w:cs="宋体"/>
                <w:spacing w:val="4"/>
                <w:sz w:val="20"/>
                <w:szCs w:val="20"/>
              </w:rPr>
              <w:t>警告，没收违法所得，没收、</w:t>
            </w:r>
            <w:r>
              <w:rPr>
                <w:rFonts w:ascii="宋体" w:hAnsi="宋体" w:eastAsia="宋体" w:cs="宋体"/>
                <w:spacing w:val="7"/>
                <w:sz w:val="20"/>
                <w:szCs w:val="20"/>
              </w:rPr>
              <w:t>无害化销毁处理侵权复制品</w:t>
            </w:r>
            <w:r>
              <w:rPr>
                <w:rFonts w:ascii="宋体" w:hAnsi="宋体" w:eastAsia="宋体" w:cs="宋体"/>
                <w:spacing w:val="8"/>
                <w:sz w:val="20"/>
                <w:szCs w:val="20"/>
              </w:rPr>
              <w:t>以及主要用于制作侵权复制</w:t>
            </w:r>
            <w:r>
              <w:rPr>
                <w:rFonts w:ascii="宋体" w:hAnsi="宋体" w:eastAsia="宋体" w:cs="宋体"/>
                <w:spacing w:val="12"/>
                <w:sz w:val="20"/>
                <w:szCs w:val="20"/>
              </w:rPr>
              <w:t>品的材料、工具、设备等，</w:t>
            </w:r>
            <w:r>
              <w:rPr>
                <w:rFonts w:ascii="宋体" w:hAnsi="宋体" w:eastAsia="宋体" w:cs="宋体"/>
                <w:spacing w:val="24"/>
                <w:sz w:val="20"/>
                <w:szCs w:val="20"/>
              </w:rPr>
              <w:t>可以并处10万元以下的罚</w:t>
            </w:r>
            <w:r>
              <w:rPr>
                <w:rFonts w:ascii="宋体" w:hAnsi="宋体" w:eastAsia="宋体" w:cs="宋体"/>
                <w:spacing w:val="12"/>
                <w:sz w:val="20"/>
                <w:szCs w:val="20"/>
              </w:rPr>
              <w:t>款</w:t>
            </w:r>
          </w:p>
        </w:tc>
        <w:tc>
          <w:tcPr>
            <w:tcW w:w="774" w:type="dxa"/>
            <w:vMerge w:val="restart"/>
            <w:tcBorders>
              <w:bottom w:val="nil"/>
            </w:tcBorders>
          </w:tcPr>
          <w:p w14:paraId="42CDFDA6"/>
        </w:tc>
      </w:tr>
      <w:tr w14:paraId="08466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84" w:type="dxa"/>
            <w:vMerge w:val="continue"/>
            <w:tcBorders>
              <w:top w:val="nil"/>
              <w:bottom w:val="nil"/>
            </w:tcBorders>
          </w:tcPr>
          <w:p w14:paraId="5A0A6994"/>
        </w:tc>
        <w:tc>
          <w:tcPr>
            <w:tcW w:w="1619" w:type="dxa"/>
            <w:vMerge w:val="continue"/>
            <w:tcBorders>
              <w:top w:val="nil"/>
              <w:bottom w:val="nil"/>
            </w:tcBorders>
          </w:tcPr>
          <w:p w14:paraId="5C814C13"/>
        </w:tc>
        <w:tc>
          <w:tcPr>
            <w:tcW w:w="1999" w:type="dxa"/>
            <w:vMerge w:val="continue"/>
            <w:tcBorders>
              <w:top w:val="nil"/>
              <w:bottom w:val="nil"/>
            </w:tcBorders>
          </w:tcPr>
          <w:p w14:paraId="675051A9"/>
        </w:tc>
        <w:tc>
          <w:tcPr>
            <w:tcW w:w="3847" w:type="dxa"/>
            <w:vMerge w:val="continue"/>
            <w:tcBorders>
              <w:top w:val="nil"/>
              <w:bottom w:val="nil"/>
            </w:tcBorders>
          </w:tcPr>
          <w:p w14:paraId="0F59BBA8"/>
        </w:tc>
        <w:tc>
          <w:tcPr>
            <w:tcW w:w="1109" w:type="dxa"/>
          </w:tcPr>
          <w:p w14:paraId="0080C7CB">
            <w:pPr>
              <w:spacing w:line="279" w:lineRule="auto"/>
            </w:pPr>
          </w:p>
          <w:p w14:paraId="677D6D38">
            <w:pPr>
              <w:spacing w:line="280" w:lineRule="auto"/>
            </w:pPr>
          </w:p>
          <w:p w14:paraId="51D3D935">
            <w:pPr>
              <w:spacing w:line="280" w:lineRule="auto"/>
            </w:pPr>
          </w:p>
          <w:p w14:paraId="47409FB8">
            <w:pPr>
              <w:spacing w:before="68" w:line="221" w:lineRule="auto"/>
              <w:ind w:left="85"/>
              <w:rPr>
                <w:rFonts w:hint="eastAsia" w:ascii="宋体" w:hAnsi="宋体" w:eastAsia="宋体" w:cs="宋体"/>
              </w:rPr>
            </w:pPr>
            <w:r>
              <w:rPr>
                <w:rFonts w:ascii="宋体" w:hAnsi="宋体" w:eastAsia="宋体" w:cs="宋体"/>
                <w:spacing w:val="6"/>
              </w:rPr>
              <w:t>一般处罚</w:t>
            </w:r>
          </w:p>
        </w:tc>
        <w:tc>
          <w:tcPr>
            <w:tcW w:w="1949" w:type="dxa"/>
          </w:tcPr>
          <w:p w14:paraId="153C2B0A">
            <w:pPr>
              <w:spacing w:line="334" w:lineRule="auto"/>
            </w:pPr>
          </w:p>
          <w:p w14:paraId="404BE644">
            <w:pPr>
              <w:spacing w:line="335" w:lineRule="auto"/>
            </w:pPr>
          </w:p>
          <w:p w14:paraId="3ACD8B0E">
            <w:pPr>
              <w:spacing w:before="68" w:line="242" w:lineRule="auto"/>
              <w:ind w:left="96" w:right="255"/>
              <w:rPr>
                <w:rFonts w:hint="eastAsia" w:ascii="宋体" w:hAnsi="宋体" w:eastAsia="宋体" w:cs="宋体"/>
              </w:rPr>
            </w:pPr>
            <w:r>
              <w:rPr>
                <w:rFonts w:ascii="宋体" w:hAnsi="宋体" w:eastAsia="宋体" w:cs="宋体"/>
                <w:spacing w:val="-2"/>
              </w:rPr>
              <w:t>违法经营额3万元</w:t>
            </w:r>
            <w:r>
              <w:rPr>
                <w:rFonts w:ascii="宋体" w:hAnsi="宋体" w:eastAsia="宋体" w:cs="宋体"/>
                <w:spacing w:val="1"/>
              </w:rPr>
              <w:t>以上不足5万元的</w:t>
            </w:r>
          </w:p>
        </w:tc>
        <w:tc>
          <w:tcPr>
            <w:tcW w:w="2808" w:type="dxa"/>
          </w:tcPr>
          <w:p w14:paraId="7A5C7571">
            <w:pPr>
              <w:spacing w:before="127" w:line="270" w:lineRule="auto"/>
              <w:ind w:left="117"/>
              <w:rPr>
                <w:rFonts w:hint="eastAsia" w:ascii="宋体" w:hAnsi="宋体" w:eastAsia="宋体" w:cs="宋体"/>
                <w:sz w:val="20"/>
                <w:szCs w:val="20"/>
              </w:rPr>
            </w:pPr>
            <w:r>
              <w:rPr>
                <w:rFonts w:ascii="宋体" w:hAnsi="宋体" w:eastAsia="宋体" w:cs="宋体"/>
                <w:spacing w:val="6"/>
                <w:sz w:val="20"/>
                <w:szCs w:val="20"/>
              </w:rPr>
              <w:t>警告，没收违法所得，没收、</w:t>
            </w:r>
            <w:r>
              <w:rPr>
                <w:rFonts w:ascii="宋体" w:hAnsi="宋体" w:eastAsia="宋体" w:cs="宋体"/>
                <w:spacing w:val="7"/>
                <w:sz w:val="20"/>
                <w:szCs w:val="20"/>
              </w:rPr>
              <w:t>无害化销毁处理侵权复制品以及主要用于制作侵权复制</w:t>
            </w:r>
            <w:r>
              <w:rPr>
                <w:rFonts w:ascii="宋体" w:hAnsi="宋体" w:eastAsia="宋体" w:cs="宋体"/>
                <w:spacing w:val="12"/>
                <w:sz w:val="20"/>
                <w:szCs w:val="20"/>
              </w:rPr>
              <w:t>品的材料、工具、设备等，</w:t>
            </w:r>
            <w:r>
              <w:rPr>
                <w:rFonts w:ascii="宋体" w:hAnsi="宋体" w:eastAsia="宋体" w:cs="宋体"/>
                <w:spacing w:val="21"/>
                <w:sz w:val="20"/>
                <w:szCs w:val="20"/>
              </w:rPr>
              <w:t>可以并处10万元以上25万</w:t>
            </w:r>
            <w:r>
              <w:rPr>
                <w:rFonts w:ascii="宋体" w:hAnsi="宋体" w:eastAsia="宋体" w:cs="宋体"/>
                <w:spacing w:val="13"/>
                <w:sz w:val="20"/>
                <w:szCs w:val="20"/>
              </w:rPr>
              <w:t>以下的罚款</w:t>
            </w:r>
          </w:p>
        </w:tc>
        <w:tc>
          <w:tcPr>
            <w:tcW w:w="774" w:type="dxa"/>
            <w:vMerge w:val="continue"/>
            <w:tcBorders>
              <w:top w:val="nil"/>
              <w:bottom w:val="nil"/>
            </w:tcBorders>
          </w:tcPr>
          <w:p w14:paraId="48127CB1"/>
        </w:tc>
      </w:tr>
      <w:tr w14:paraId="0367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684" w:type="dxa"/>
            <w:vMerge w:val="continue"/>
            <w:tcBorders>
              <w:top w:val="nil"/>
              <w:bottom w:val="nil"/>
            </w:tcBorders>
          </w:tcPr>
          <w:p w14:paraId="105936A2"/>
        </w:tc>
        <w:tc>
          <w:tcPr>
            <w:tcW w:w="1619" w:type="dxa"/>
            <w:vMerge w:val="continue"/>
            <w:tcBorders>
              <w:top w:val="nil"/>
              <w:bottom w:val="nil"/>
            </w:tcBorders>
          </w:tcPr>
          <w:p w14:paraId="4991A06B"/>
        </w:tc>
        <w:tc>
          <w:tcPr>
            <w:tcW w:w="1999" w:type="dxa"/>
            <w:vMerge w:val="continue"/>
            <w:tcBorders>
              <w:top w:val="nil"/>
              <w:bottom w:val="nil"/>
            </w:tcBorders>
          </w:tcPr>
          <w:p w14:paraId="72C41238"/>
        </w:tc>
        <w:tc>
          <w:tcPr>
            <w:tcW w:w="3847" w:type="dxa"/>
            <w:vMerge w:val="continue"/>
            <w:tcBorders>
              <w:top w:val="nil"/>
              <w:bottom w:val="nil"/>
            </w:tcBorders>
          </w:tcPr>
          <w:p w14:paraId="66FBD704"/>
        </w:tc>
        <w:tc>
          <w:tcPr>
            <w:tcW w:w="1109" w:type="dxa"/>
          </w:tcPr>
          <w:p w14:paraId="6674AB36">
            <w:pPr>
              <w:spacing w:line="267" w:lineRule="auto"/>
            </w:pPr>
          </w:p>
          <w:p w14:paraId="24D93300">
            <w:pPr>
              <w:spacing w:line="267" w:lineRule="auto"/>
            </w:pPr>
          </w:p>
          <w:p w14:paraId="3B864E8F">
            <w:pPr>
              <w:spacing w:line="268" w:lineRule="auto"/>
            </w:pPr>
          </w:p>
          <w:p w14:paraId="2A808956">
            <w:pPr>
              <w:spacing w:before="68" w:line="220" w:lineRule="auto"/>
              <w:ind w:left="85"/>
              <w:rPr>
                <w:rFonts w:hint="eastAsia" w:ascii="宋体" w:hAnsi="宋体" w:eastAsia="宋体" w:cs="宋体"/>
              </w:rPr>
            </w:pPr>
            <w:r>
              <w:rPr>
                <w:rFonts w:ascii="宋体" w:hAnsi="宋体" w:eastAsia="宋体" w:cs="宋体"/>
                <w:spacing w:val="6"/>
              </w:rPr>
              <w:t>从重处罚</w:t>
            </w:r>
          </w:p>
        </w:tc>
        <w:tc>
          <w:tcPr>
            <w:tcW w:w="1949" w:type="dxa"/>
          </w:tcPr>
          <w:p w14:paraId="2021635D">
            <w:pPr>
              <w:spacing w:line="310" w:lineRule="auto"/>
            </w:pPr>
          </w:p>
          <w:p w14:paraId="3BEDA653">
            <w:pPr>
              <w:spacing w:line="311" w:lineRule="auto"/>
            </w:pPr>
          </w:p>
          <w:p w14:paraId="27129931">
            <w:pPr>
              <w:spacing w:before="69" w:line="249" w:lineRule="auto"/>
              <w:ind w:left="96" w:right="253"/>
              <w:rPr>
                <w:rFonts w:hint="eastAsia" w:ascii="宋体" w:hAnsi="宋体" w:eastAsia="宋体" w:cs="宋体"/>
              </w:rPr>
            </w:pPr>
            <w:r>
              <w:rPr>
                <w:rFonts w:ascii="宋体" w:hAnsi="宋体" w:eastAsia="宋体" w:cs="宋体"/>
                <w:spacing w:val="1"/>
              </w:rPr>
              <w:t>违法经营额5万以</w:t>
            </w:r>
            <w:r>
              <w:rPr>
                <w:rFonts w:ascii="宋体" w:hAnsi="宋体" w:eastAsia="宋体" w:cs="宋体"/>
                <w:spacing w:val="8"/>
              </w:rPr>
              <w:t>上的</w:t>
            </w:r>
          </w:p>
        </w:tc>
        <w:tc>
          <w:tcPr>
            <w:tcW w:w="2808" w:type="dxa"/>
          </w:tcPr>
          <w:p w14:paraId="0F8BBAE1">
            <w:pPr>
              <w:spacing w:before="121" w:line="265" w:lineRule="auto"/>
              <w:ind w:left="137"/>
              <w:rPr>
                <w:rFonts w:hint="eastAsia" w:ascii="宋体" w:hAnsi="宋体" w:eastAsia="宋体" w:cs="宋体"/>
                <w:sz w:val="20"/>
                <w:szCs w:val="20"/>
              </w:rPr>
            </w:pPr>
            <w:r>
              <w:rPr>
                <w:rFonts w:ascii="宋体" w:hAnsi="宋体" w:eastAsia="宋体" w:cs="宋体"/>
                <w:spacing w:val="4"/>
                <w:sz w:val="20"/>
                <w:szCs w:val="20"/>
              </w:rPr>
              <w:t>警告，没收违法所得，没收、</w:t>
            </w:r>
            <w:r>
              <w:rPr>
                <w:rFonts w:ascii="宋体" w:hAnsi="宋体" w:eastAsia="宋体" w:cs="宋体"/>
                <w:spacing w:val="5"/>
                <w:sz w:val="20"/>
                <w:szCs w:val="20"/>
              </w:rPr>
              <w:t>无害化销毁处理侵权复制品以及主要用于制作侵权复制</w:t>
            </w:r>
            <w:r>
              <w:rPr>
                <w:rFonts w:ascii="宋体" w:hAnsi="宋体" w:eastAsia="宋体" w:cs="宋体"/>
                <w:spacing w:val="10"/>
                <w:sz w:val="20"/>
                <w:szCs w:val="20"/>
              </w:rPr>
              <w:t>品的材料、工具、设备等，</w:t>
            </w:r>
            <w:r>
              <w:rPr>
                <w:rFonts w:ascii="宋体" w:hAnsi="宋体" w:eastAsia="宋体" w:cs="宋体"/>
                <w:spacing w:val="15"/>
                <w:sz w:val="20"/>
                <w:szCs w:val="20"/>
              </w:rPr>
              <w:t>可以并处违法经营额1倍以上5倍以下的罚款</w:t>
            </w:r>
          </w:p>
        </w:tc>
        <w:tc>
          <w:tcPr>
            <w:tcW w:w="774" w:type="dxa"/>
            <w:vMerge w:val="continue"/>
            <w:tcBorders>
              <w:top w:val="nil"/>
            </w:tcBorders>
          </w:tcPr>
          <w:p w14:paraId="7E8D078D"/>
        </w:tc>
      </w:tr>
      <w:tr w14:paraId="0D67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684" w:type="dxa"/>
            <w:vMerge w:val="continue"/>
            <w:tcBorders>
              <w:top w:val="nil"/>
            </w:tcBorders>
          </w:tcPr>
          <w:p w14:paraId="3A770CF8"/>
        </w:tc>
        <w:tc>
          <w:tcPr>
            <w:tcW w:w="1619" w:type="dxa"/>
            <w:vMerge w:val="continue"/>
            <w:tcBorders>
              <w:top w:val="nil"/>
            </w:tcBorders>
          </w:tcPr>
          <w:p w14:paraId="043961A9"/>
        </w:tc>
        <w:tc>
          <w:tcPr>
            <w:tcW w:w="1999" w:type="dxa"/>
            <w:vMerge w:val="continue"/>
            <w:tcBorders>
              <w:top w:val="nil"/>
            </w:tcBorders>
          </w:tcPr>
          <w:p w14:paraId="28644286"/>
        </w:tc>
        <w:tc>
          <w:tcPr>
            <w:tcW w:w="3847" w:type="dxa"/>
            <w:vMerge w:val="continue"/>
            <w:tcBorders>
              <w:top w:val="nil"/>
            </w:tcBorders>
          </w:tcPr>
          <w:p w14:paraId="2958D603"/>
        </w:tc>
        <w:tc>
          <w:tcPr>
            <w:tcW w:w="5866" w:type="dxa"/>
            <w:gridSpan w:val="3"/>
          </w:tcPr>
          <w:p w14:paraId="501707EE">
            <w:pPr>
              <w:spacing w:line="315" w:lineRule="auto"/>
            </w:pPr>
          </w:p>
          <w:p w14:paraId="1E98234F">
            <w:pPr>
              <w:spacing w:before="69" w:line="241" w:lineRule="auto"/>
              <w:ind w:left="145" w:right="45"/>
              <w:rPr>
                <w:rFonts w:hint="eastAsia" w:ascii="宋体" w:hAnsi="宋体" w:eastAsia="宋体" w:cs="宋体"/>
              </w:rPr>
            </w:pPr>
            <w:r>
              <w:rPr>
                <w:rFonts w:ascii="宋体" w:hAnsi="宋体" w:eastAsia="宋体" w:cs="宋体"/>
                <w:spacing w:val="3"/>
              </w:rPr>
              <w:t>(此条参照《著作权法》第五十三条，同时损害公共利益的，</w:t>
            </w:r>
            <w:r>
              <w:rPr>
                <w:rFonts w:ascii="宋体" w:hAnsi="宋体" w:eastAsia="宋体" w:cs="宋体"/>
                <w:spacing w:val="1"/>
              </w:rPr>
              <w:t>依据《中华人民共和国著作权法》第五十三条处罚)</w:t>
            </w:r>
          </w:p>
        </w:tc>
        <w:tc>
          <w:tcPr>
            <w:tcW w:w="774" w:type="dxa"/>
          </w:tcPr>
          <w:p w14:paraId="4D8F4C1D"/>
        </w:tc>
      </w:tr>
    </w:tbl>
    <w:p w14:paraId="6428563E"/>
    <w:p w14:paraId="27D1E2C5">
      <w:pPr>
        <w:sectPr>
          <w:footerReference r:id="rId125" w:type="default"/>
          <w:pgSz w:w="17170" w:h="12390"/>
          <w:pgMar w:top="1053" w:right="935" w:bottom="1742" w:left="1435" w:header="0" w:footer="1513" w:gutter="0"/>
          <w:cols w:space="720" w:num="1"/>
        </w:sectPr>
      </w:pPr>
    </w:p>
    <w:p w14:paraId="515C734F">
      <w:pPr>
        <w:spacing w:before="275" w:line="219" w:lineRule="auto"/>
        <w:ind w:left="31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2C08014"/>
    <w:p w14:paraId="0DFE6C11">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2448"/>
        <w:gridCol w:w="3408"/>
        <w:gridCol w:w="1109"/>
        <w:gridCol w:w="1949"/>
        <w:gridCol w:w="2808"/>
        <w:gridCol w:w="774"/>
      </w:tblGrid>
      <w:tr w14:paraId="1170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684" w:type="dxa"/>
          </w:tcPr>
          <w:p w14:paraId="748471C2">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180D186A">
            <w:pPr>
              <w:spacing w:before="65" w:line="219" w:lineRule="auto"/>
              <w:ind w:left="381"/>
              <w:rPr>
                <w:rFonts w:hint="eastAsia" w:ascii="宋体" w:hAnsi="宋体" w:eastAsia="宋体" w:cs="宋体"/>
              </w:rPr>
            </w:pPr>
            <w:r>
              <w:rPr>
                <w:rFonts w:ascii="宋体" w:hAnsi="宋体" w:eastAsia="宋体" w:cs="宋体"/>
                <w:spacing w:val="2"/>
              </w:rPr>
              <w:t>指导目录</w:t>
            </w:r>
          </w:p>
          <w:p w14:paraId="496E5494">
            <w:pPr>
              <w:spacing w:line="202" w:lineRule="auto"/>
              <w:ind w:left="381"/>
              <w:rPr>
                <w:rFonts w:hint="eastAsia" w:ascii="宋体" w:hAnsi="宋体" w:eastAsia="宋体" w:cs="宋体"/>
              </w:rPr>
            </w:pPr>
            <w:r>
              <w:rPr>
                <w:rFonts w:ascii="宋体" w:hAnsi="宋体" w:eastAsia="宋体" w:cs="宋体"/>
                <w:spacing w:val="3"/>
              </w:rPr>
              <w:t>对应事项</w:t>
            </w:r>
          </w:p>
        </w:tc>
        <w:tc>
          <w:tcPr>
            <w:tcW w:w="2448" w:type="dxa"/>
          </w:tcPr>
          <w:p w14:paraId="28AF82D7">
            <w:pPr>
              <w:spacing w:before="174" w:line="220" w:lineRule="auto"/>
              <w:ind w:left="771"/>
              <w:rPr>
                <w:rFonts w:hint="eastAsia" w:ascii="宋体" w:hAnsi="宋体" w:eastAsia="宋体" w:cs="宋体"/>
              </w:rPr>
            </w:pPr>
            <w:r>
              <w:rPr>
                <w:rFonts w:ascii="宋体" w:hAnsi="宋体" w:eastAsia="宋体" w:cs="宋体"/>
                <w:spacing w:val="13"/>
              </w:rPr>
              <w:t>处罚事项</w:t>
            </w:r>
          </w:p>
        </w:tc>
        <w:tc>
          <w:tcPr>
            <w:tcW w:w="3408" w:type="dxa"/>
          </w:tcPr>
          <w:p w14:paraId="703B3A1C">
            <w:pPr>
              <w:spacing w:before="172" w:line="219" w:lineRule="auto"/>
              <w:ind w:left="1273"/>
              <w:rPr>
                <w:rFonts w:hint="eastAsia" w:ascii="宋体" w:hAnsi="宋体" w:eastAsia="宋体" w:cs="宋体"/>
              </w:rPr>
            </w:pPr>
            <w:r>
              <w:rPr>
                <w:rFonts w:ascii="宋体" w:hAnsi="宋体" w:eastAsia="宋体" w:cs="宋体"/>
                <w:spacing w:val="13"/>
              </w:rPr>
              <w:t>处罚依据</w:t>
            </w:r>
          </w:p>
        </w:tc>
        <w:tc>
          <w:tcPr>
            <w:tcW w:w="1109" w:type="dxa"/>
          </w:tcPr>
          <w:p w14:paraId="2B31335E">
            <w:pPr>
              <w:spacing w:before="174" w:line="220" w:lineRule="auto"/>
              <w:ind w:left="106"/>
              <w:rPr>
                <w:rFonts w:hint="eastAsia" w:ascii="宋体" w:hAnsi="宋体" w:eastAsia="宋体" w:cs="宋体"/>
              </w:rPr>
            </w:pPr>
            <w:r>
              <w:rPr>
                <w:rFonts w:ascii="宋体" w:hAnsi="宋体" w:eastAsia="宋体" w:cs="宋体"/>
                <w:spacing w:val="3"/>
              </w:rPr>
              <w:t>违法程度</w:t>
            </w:r>
          </w:p>
        </w:tc>
        <w:tc>
          <w:tcPr>
            <w:tcW w:w="1949" w:type="dxa"/>
          </w:tcPr>
          <w:p w14:paraId="198C65E8">
            <w:pPr>
              <w:spacing w:before="174" w:line="220" w:lineRule="auto"/>
              <w:ind w:left="557"/>
              <w:rPr>
                <w:rFonts w:hint="eastAsia" w:ascii="宋体" w:hAnsi="宋体" w:eastAsia="宋体" w:cs="宋体"/>
              </w:rPr>
            </w:pPr>
            <w:r>
              <w:rPr>
                <w:rFonts w:ascii="宋体" w:hAnsi="宋体" w:eastAsia="宋体" w:cs="宋体"/>
                <w:spacing w:val="-2"/>
              </w:rPr>
              <w:t>违法情节</w:t>
            </w:r>
          </w:p>
        </w:tc>
        <w:tc>
          <w:tcPr>
            <w:tcW w:w="2808" w:type="dxa"/>
          </w:tcPr>
          <w:p w14:paraId="3A2E3712">
            <w:pPr>
              <w:spacing w:before="171" w:line="221" w:lineRule="auto"/>
              <w:ind w:left="751"/>
              <w:rPr>
                <w:rFonts w:hint="eastAsia" w:ascii="宋体" w:hAnsi="宋体" w:eastAsia="宋体" w:cs="宋体"/>
              </w:rPr>
            </w:pPr>
            <w:r>
              <w:rPr>
                <w:rFonts w:ascii="宋体" w:hAnsi="宋体" w:eastAsia="宋体" w:cs="宋体"/>
                <w:b/>
                <w:bCs/>
                <w:spacing w:val="-4"/>
              </w:rPr>
              <w:t>处罚裁量基准</w:t>
            </w:r>
          </w:p>
        </w:tc>
        <w:tc>
          <w:tcPr>
            <w:tcW w:w="774" w:type="dxa"/>
          </w:tcPr>
          <w:p w14:paraId="1A037373">
            <w:pPr>
              <w:spacing w:before="171" w:line="221" w:lineRule="auto"/>
              <w:ind w:left="172"/>
              <w:rPr>
                <w:rFonts w:hint="eastAsia" w:ascii="宋体" w:hAnsi="宋体" w:eastAsia="宋体" w:cs="宋体"/>
              </w:rPr>
            </w:pPr>
            <w:r>
              <w:rPr>
                <w:rFonts w:ascii="宋体" w:hAnsi="宋体" w:eastAsia="宋体" w:cs="宋体"/>
                <w:b/>
                <w:bCs/>
                <w:spacing w:val="-5"/>
              </w:rPr>
              <w:t>备注</w:t>
            </w:r>
          </w:p>
        </w:tc>
      </w:tr>
      <w:tr w14:paraId="322F2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684" w:type="dxa"/>
            <w:vMerge w:val="restart"/>
            <w:tcBorders>
              <w:bottom w:val="nil"/>
            </w:tcBorders>
          </w:tcPr>
          <w:p w14:paraId="2EC16E1E">
            <w:pPr>
              <w:spacing w:line="244" w:lineRule="auto"/>
            </w:pPr>
          </w:p>
          <w:p w14:paraId="4DAA528F">
            <w:pPr>
              <w:spacing w:line="244" w:lineRule="auto"/>
            </w:pPr>
          </w:p>
          <w:p w14:paraId="1A2E13BD">
            <w:pPr>
              <w:spacing w:line="244" w:lineRule="auto"/>
            </w:pPr>
          </w:p>
          <w:p w14:paraId="74B800B0">
            <w:pPr>
              <w:spacing w:line="244" w:lineRule="auto"/>
            </w:pPr>
          </w:p>
          <w:p w14:paraId="51FF67A2">
            <w:pPr>
              <w:spacing w:line="244" w:lineRule="auto"/>
            </w:pPr>
          </w:p>
          <w:p w14:paraId="4E3789E4">
            <w:pPr>
              <w:spacing w:line="244" w:lineRule="auto"/>
            </w:pPr>
          </w:p>
          <w:p w14:paraId="43B1DA14">
            <w:pPr>
              <w:spacing w:line="244" w:lineRule="auto"/>
            </w:pPr>
          </w:p>
          <w:p w14:paraId="1907FA79">
            <w:pPr>
              <w:spacing w:line="244" w:lineRule="auto"/>
            </w:pPr>
          </w:p>
          <w:p w14:paraId="6220B930">
            <w:pPr>
              <w:spacing w:line="244" w:lineRule="auto"/>
            </w:pPr>
          </w:p>
          <w:p w14:paraId="1C6D6059">
            <w:pPr>
              <w:spacing w:line="244" w:lineRule="auto"/>
            </w:pPr>
          </w:p>
          <w:p w14:paraId="2B15FE1D">
            <w:pPr>
              <w:spacing w:line="244" w:lineRule="auto"/>
            </w:pPr>
          </w:p>
          <w:p w14:paraId="05C278D4">
            <w:pPr>
              <w:spacing w:line="245" w:lineRule="auto"/>
            </w:pPr>
          </w:p>
          <w:p w14:paraId="10A20BC6">
            <w:pPr>
              <w:spacing w:line="245" w:lineRule="auto"/>
            </w:pPr>
          </w:p>
          <w:p w14:paraId="33AA6B98">
            <w:pPr>
              <w:spacing w:before="69" w:line="184" w:lineRule="auto"/>
              <w:ind w:left="174"/>
              <w:rPr>
                <w:rFonts w:hint="eastAsia" w:ascii="宋体" w:hAnsi="宋体" w:eastAsia="宋体" w:cs="宋体"/>
              </w:rPr>
            </w:pPr>
            <w:r>
              <w:rPr>
                <w:rFonts w:ascii="宋体" w:hAnsi="宋体" w:eastAsia="宋体" w:cs="宋体"/>
                <w:spacing w:val="-6"/>
              </w:rPr>
              <w:t>119</w:t>
            </w:r>
          </w:p>
        </w:tc>
        <w:tc>
          <w:tcPr>
            <w:tcW w:w="1629" w:type="dxa"/>
            <w:vMerge w:val="restart"/>
            <w:tcBorders>
              <w:bottom w:val="nil"/>
            </w:tcBorders>
          </w:tcPr>
          <w:p w14:paraId="2BEE76B1">
            <w:pPr>
              <w:spacing w:line="253" w:lineRule="auto"/>
            </w:pPr>
          </w:p>
          <w:p w14:paraId="764C4149">
            <w:pPr>
              <w:spacing w:line="253" w:lineRule="auto"/>
            </w:pPr>
          </w:p>
          <w:p w14:paraId="66717751">
            <w:pPr>
              <w:spacing w:line="253" w:lineRule="auto"/>
            </w:pPr>
          </w:p>
          <w:p w14:paraId="29FB4A8D">
            <w:pPr>
              <w:spacing w:line="254" w:lineRule="auto"/>
            </w:pPr>
          </w:p>
          <w:p w14:paraId="2867BAD2">
            <w:pPr>
              <w:spacing w:line="254" w:lineRule="auto"/>
            </w:pPr>
          </w:p>
          <w:p w14:paraId="2E76DB96">
            <w:pPr>
              <w:spacing w:line="254" w:lineRule="auto"/>
            </w:pPr>
          </w:p>
          <w:p w14:paraId="20D2E668">
            <w:pPr>
              <w:spacing w:line="254" w:lineRule="auto"/>
            </w:pPr>
          </w:p>
          <w:p w14:paraId="55DDE03F">
            <w:pPr>
              <w:spacing w:line="254" w:lineRule="auto"/>
            </w:pPr>
          </w:p>
          <w:p w14:paraId="3BF0C121">
            <w:pPr>
              <w:spacing w:line="254" w:lineRule="auto"/>
            </w:pPr>
          </w:p>
          <w:p w14:paraId="1E2DEC93">
            <w:pPr>
              <w:spacing w:line="254" w:lineRule="auto"/>
            </w:pPr>
          </w:p>
          <w:p w14:paraId="62D99838">
            <w:pPr>
              <w:spacing w:before="65" w:line="266" w:lineRule="auto"/>
              <w:ind w:left="70" w:firstLine="98"/>
              <w:rPr>
                <w:rFonts w:hint="eastAsia" w:ascii="宋体" w:hAnsi="宋体" w:eastAsia="宋体" w:cs="宋体"/>
                <w:sz w:val="20"/>
                <w:szCs w:val="20"/>
              </w:rPr>
            </w:pPr>
            <w:r>
              <w:rPr>
                <w:rFonts w:ascii="宋体" w:hAnsi="宋体" w:eastAsia="宋体" w:cs="宋体"/>
                <w:spacing w:val="5"/>
                <w:sz w:val="20"/>
                <w:szCs w:val="20"/>
              </w:rPr>
              <w:t>对未按时办理</w:t>
            </w:r>
            <w:r>
              <w:rPr>
                <w:rFonts w:ascii="宋体" w:hAnsi="宋体" w:eastAsia="宋体" w:cs="宋体"/>
                <w:spacing w:val="20"/>
                <w:sz w:val="20"/>
                <w:szCs w:val="20"/>
              </w:rPr>
              <w:t>点播影院编码、</w:t>
            </w:r>
            <w:r>
              <w:rPr>
                <w:rFonts w:ascii="宋体" w:hAnsi="宋体" w:eastAsia="宋体" w:cs="宋体"/>
                <w:spacing w:val="24"/>
                <w:sz w:val="20"/>
                <w:szCs w:val="20"/>
              </w:rPr>
              <w:t>点播院线编码</w:t>
            </w:r>
            <w:r>
              <w:rPr>
                <w:rFonts w:ascii="宋体" w:hAnsi="宋体" w:eastAsia="宋体" w:cs="宋体"/>
                <w:spacing w:val="25"/>
                <w:sz w:val="20"/>
                <w:szCs w:val="20"/>
              </w:rPr>
              <w:t>登记等行为的</w:t>
            </w:r>
            <w:r>
              <w:rPr>
                <w:rFonts w:ascii="宋体" w:hAnsi="宋体" w:eastAsia="宋体" w:cs="宋体"/>
                <w:spacing w:val="17"/>
                <w:sz w:val="20"/>
                <w:szCs w:val="20"/>
              </w:rPr>
              <w:t>行政处罚</w:t>
            </w:r>
          </w:p>
        </w:tc>
        <w:tc>
          <w:tcPr>
            <w:tcW w:w="2448" w:type="dxa"/>
            <w:vMerge w:val="restart"/>
            <w:tcBorders>
              <w:bottom w:val="nil"/>
            </w:tcBorders>
          </w:tcPr>
          <w:p w14:paraId="50B18DDC">
            <w:pPr>
              <w:spacing w:line="309" w:lineRule="auto"/>
            </w:pPr>
          </w:p>
          <w:p w14:paraId="469C11E1">
            <w:pPr>
              <w:spacing w:before="68" w:line="245" w:lineRule="auto"/>
              <w:ind w:left="112" w:right="5"/>
              <w:jc w:val="both"/>
              <w:rPr>
                <w:rFonts w:hint="eastAsia" w:ascii="宋体" w:hAnsi="宋体" w:eastAsia="宋体" w:cs="宋体"/>
              </w:rPr>
            </w:pPr>
            <w:r>
              <w:rPr>
                <w:rFonts w:ascii="宋体" w:hAnsi="宋体" w:eastAsia="宋体" w:cs="宋体"/>
                <w:spacing w:val="11"/>
              </w:rPr>
              <w:t>1.对未按时办理点播影</w:t>
            </w:r>
            <w:r>
              <w:rPr>
                <w:rFonts w:ascii="宋体" w:hAnsi="宋体" w:eastAsia="宋体" w:cs="宋体"/>
              </w:rPr>
              <w:t>院编码、点播院线编码登</w:t>
            </w:r>
            <w:r>
              <w:rPr>
                <w:rFonts w:ascii="宋体" w:hAnsi="宋体" w:eastAsia="宋体" w:cs="宋体"/>
                <w:spacing w:val="31"/>
              </w:rPr>
              <w:t>记的处罚</w:t>
            </w:r>
          </w:p>
          <w:p w14:paraId="6C66C039">
            <w:pPr>
              <w:spacing w:before="72" w:line="241" w:lineRule="auto"/>
              <w:ind w:left="112" w:right="69"/>
              <w:jc w:val="both"/>
              <w:rPr>
                <w:rFonts w:hint="eastAsia" w:ascii="宋体" w:hAnsi="宋体" w:eastAsia="宋体" w:cs="宋体"/>
              </w:rPr>
            </w:pPr>
            <w:r>
              <w:rPr>
                <w:rFonts w:ascii="宋体" w:hAnsi="宋体" w:eastAsia="宋体" w:cs="宋体"/>
                <w:spacing w:val="14"/>
              </w:rPr>
              <w:t>2.对点播影院放映所加</w:t>
            </w:r>
            <w:r>
              <w:rPr>
                <w:rFonts w:ascii="宋体" w:hAnsi="宋体" w:eastAsia="宋体" w:cs="宋体"/>
                <w:spacing w:val="12"/>
              </w:rPr>
              <w:t>入点播院线发行范围之</w:t>
            </w:r>
            <w:r>
              <w:rPr>
                <w:rFonts w:ascii="宋体" w:hAnsi="宋体" w:eastAsia="宋体" w:cs="宋体"/>
                <w:spacing w:val="13"/>
              </w:rPr>
              <w:t>外的影片的处罚；</w:t>
            </w:r>
          </w:p>
          <w:p w14:paraId="3CE94298">
            <w:pPr>
              <w:spacing w:before="57" w:line="242" w:lineRule="auto"/>
              <w:ind w:left="112" w:right="95"/>
              <w:rPr>
                <w:rFonts w:hint="eastAsia" w:ascii="宋体" w:hAnsi="宋体" w:eastAsia="宋体" w:cs="宋体"/>
              </w:rPr>
            </w:pPr>
            <w:r>
              <w:rPr>
                <w:rFonts w:ascii="宋体" w:hAnsi="宋体" w:eastAsia="宋体" w:cs="宋体"/>
                <w:spacing w:val="11"/>
              </w:rPr>
              <w:t>3.对点播院线未按时报送经营数据的处罚；</w:t>
            </w:r>
          </w:p>
          <w:p w14:paraId="5BAC8CAC">
            <w:pPr>
              <w:spacing w:before="41" w:line="255" w:lineRule="auto"/>
              <w:ind w:left="112" w:right="76"/>
              <w:rPr>
                <w:rFonts w:hint="eastAsia" w:ascii="宋体" w:hAnsi="宋体" w:eastAsia="宋体" w:cs="宋体"/>
              </w:rPr>
            </w:pPr>
            <w:r>
              <w:rPr>
                <w:rFonts w:ascii="宋体" w:hAnsi="宋体" w:eastAsia="宋体" w:cs="宋体"/>
                <w:spacing w:val="11"/>
              </w:rPr>
              <w:t>4.对点播影院在同一影</w:t>
            </w:r>
            <w:r>
              <w:rPr>
                <w:rFonts w:ascii="宋体" w:hAnsi="宋体" w:eastAsia="宋体" w:cs="宋体"/>
                <w:spacing w:val="14"/>
              </w:rPr>
              <w:t>厅内开展电影院的电影</w:t>
            </w:r>
            <w:r>
              <w:rPr>
                <w:rFonts w:ascii="宋体" w:hAnsi="宋体" w:eastAsia="宋体" w:cs="宋体"/>
                <w:spacing w:val="13"/>
              </w:rPr>
              <w:t>放映活动的处罚；</w:t>
            </w:r>
          </w:p>
          <w:p w14:paraId="059D78F5">
            <w:pPr>
              <w:spacing w:before="48" w:line="247" w:lineRule="auto"/>
              <w:ind w:left="112" w:right="27"/>
              <w:jc w:val="both"/>
              <w:rPr>
                <w:rFonts w:hint="eastAsia" w:ascii="宋体" w:hAnsi="宋体" w:eastAsia="宋体" w:cs="宋体"/>
              </w:rPr>
            </w:pPr>
            <w:r>
              <w:rPr>
                <w:rFonts w:ascii="宋体" w:hAnsi="宋体" w:eastAsia="宋体" w:cs="宋体"/>
                <w:spacing w:val="11"/>
              </w:rPr>
              <w:t>5.对点播院线未有效履</w:t>
            </w:r>
            <w:r>
              <w:rPr>
                <w:rFonts w:ascii="宋体" w:hAnsi="宋体" w:eastAsia="宋体" w:cs="宋体"/>
                <w:spacing w:val="-2"/>
              </w:rPr>
              <w:t>行运营管理职责，致使所</w:t>
            </w:r>
            <w:r>
              <w:rPr>
                <w:rFonts w:ascii="宋体" w:hAnsi="宋体" w:eastAsia="宋体" w:cs="宋体"/>
                <w:spacing w:val="11"/>
              </w:rPr>
              <w:t>辖点播影院出现违法行</w:t>
            </w:r>
            <w:r>
              <w:rPr>
                <w:rFonts w:ascii="宋体" w:hAnsi="宋体" w:eastAsia="宋体" w:cs="宋体"/>
                <w:spacing w:val="21"/>
              </w:rPr>
              <w:t>为的处罚；</w:t>
            </w:r>
          </w:p>
          <w:p w14:paraId="0535F3A6">
            <w:pPr>
              <w:spacing w:before="36" w:line="264" w:lineRule="auto"/>
              <w:ind w:left="112"/>
              <w:rPr>
                <w:rFonts w:hint="eastAsia" w:ascii="宋体" w:hAnsi="宋体" w:eastAsia="宋体" w:cs="宋体"/>
                <w:sz w:val="20"/>
                <w:szCs w:val="20"/>
              </w:rPr>
            </w:pPr>
            <w:r>
              <w:rPr>
                <w:rFonts w:ascii="宋体" w:hAnsi="宋体" w:eastAsia="宋体" w:cs="宋体"/>
                <w:spacing w:val="9"/>
                <w:sz w:val="20"/>
                <w:szCs w:val="20"/>
              </w:rPr>
              <w:t>6.对点播影院、点播院线</w:t>
            </w:r>
            <w:r>
              <w:rPr>
                <w:rFonts w:ascii="宋体" w:hAnsi="宋体" w:eastAsia="宋体" w:cs="宋体"/>
                <w:spacing w:val="20"/>
                <w:sz w:val="20"/>
                <w:szCs w:val="20"/>
              </w:rPr>
              <w:t>未按照点播影院技术规范的要求选用计费系统</w:t>
            </w:r>
            <w:r>
              <w:rPr>
                <w:rFonts w:ascii="宋体" w:hAnsi="宋体" w:eastAsia="宋体" w:cs="宋体"/>
                <w:spacing w:val="11"/>
                <w:sz w:val="20"/>
                <w:szCs w:val="20"/>
              </w:rPr>
              <w:t>和放映系统设备，放映质</w:t>
            </w:r>
            <w:r>
              <w:rPr>
                <w:rFonts w:ascii="宋体" w:hAnsi="宋体" w:eastAsia="宋体" w:cs="宋体"/>
                <w:spacing w:val="21"/>
                <w:sz w:val="20"/>
                <w:szCs w:val="20"/>
              </w:rPr>
              <w:t>量不达标的处罚。</w:t>
            </w:r>
          </w:p>
        </w:tc>
        <w:tc>
          <w:tcPr>
            <w:tcW w:w="3408" w:type="dxa"/>
            <w:vMerge w:val="restart"/>
            <w:tcBorders>
              <w:bottom w:val="nil"/>
            </w:tcBorders>
          </w:tcPr>
          <w:p w14:paraId="01D0D3F7">
            <w:pPr>
              <w:spacing w:line="300" w:lineRule="auto"/>
            </w:pPr>
          </w:p>
          <w:p w14:paraId="43606819">
            <w:pPr>
              <w:spacing w:line="300" w:lineRule="auto"/>
            </w:pPr>
          </w:p>
          <w:p w14:paraId="648657DB">
            <w:pPr>
              <w:spacing w:before="65" w:line="270" w:lineRule="auto"/>
              <w:ind w:left="143" w:hanging="104"/>
              <w:jc w:val="right"/>
              <w:rPr>
                <w:rFonts w:hint="eastAsia" w:ascii="宋体" w:hAnsi="宋体" w:eastAsia="宋体" w:cs="宋体"/>
                <w:sz w:val="20"/>
                <w:szCs w:val="20"/>
              </w:rPr>
            </w:pPr>
            <w:r>
              <w:rPr>
                <w:rFonts w:ascii="宋体" w:hAnsi="宋体" w:eastAsia="宋体" w:cs="宋体"/>
                <w:spacing w:val="23"/>
                <w:sz w:val="20"/>
                <w:szCs w:val="20"/>
              </w:rPr>
              <w:t>《点播影院、点播院线管理规定》第三十三条：违反本规定，有下</w:t>
            </w:r>
            <w:r>
              <w:rPr>
                <w:rFonts w:ascii="宋体" w:hAnsi="宋体" w:eastAsia="宋体" w:cs="宋体"/>
                <w:spacing w:val="11"/>
                <w:sz w:val="20"/>
                <w:szCs w:val="20"/>
              </w:rPr>
              <w:t>列行为之一的，由县级以上人民政府电影主管部门责令限期改正，给</w:t>
            </w:r>
            <w:r>
              <w:rPr>
                <w:rFonts w:ascii="宋体" w:hAnsi="宋体" w:eastAsia="宋体" w:cs="宋体"/>
                <w:spacing w:val="16"/>
                <w:sz w:val="20"/>
                <w:szCs w:val="20"/>
              </w:rPr>
              <w:t>予警告，可以并处3万元以下的罚</w:t>
            </w:r>
            <w:r>
              <w:rPr>
                <w:rFonts w:ascii="宋体" w:hAnsi="宋体" w:eastAsia="宋体" w:cs="宋体"/>
                <w:spacing w:val="1"/>
                <w:sz w:val="20"/>
                <w:szCs w:val="20"/>
              </w:rPr>
              <w:t>款：(一)未按时办理点播影院编</w:t>
            </w:r>
            <w:r>
              <w:rPr>
                <w:rFonts w:ascii="宋体" w:hAnsi="宋体" w:eastAsia="宋体" w:cs="宋体"/>
                <w:spacing w:val="-2"/>
                <w:sz w:val="20"/>
                <w:szCs w:val="20"/>
              </w:rPr>
              <w:t>码、点播院线编码登记的；(二)</w:t>
            </w:r>
          </w:p>
          <w:p w14:paraId="10E55610">
            <w:pPr>
              <w:spacing w:before="47" w:line="257" w:lineRule="auto"/>
              <w:ind w:left="124" w:right="57" w:firstLine="20"/>
              <w:rPr>
                <w:rFonts w:hint="eastAsia" w:ascii="宋体" w:hAnsi="宋体" w:eastAsia="宋体" w:cs="宋体"/>
              </w:rPr>
            </w:pPr>
            <w:r>
              <w:rPr>
                <w:rFonts w:ascii="宋体" w:hAnsi="宋体" w:eastAsia="宋体" w:cs="宋体"/>
              </w:rPr>
              <w:t>点播影院放映所加入点播院线发行</w:t>
            </w:r>
            <w:r>
              <w:rPr>
                <w:rFonts w:ascii="宋体" w:hAnsi="宋体" w:eastAsia="宋体" w:cs="宋体"/>
                <w:spacing w:val="-13"/>
              </w:rPr>
              <w:t>范围之外的影片的；(三)点播院</w:t>
            </w:r>
            <w:r>
              <w:rPr>
                <w:rFonts w:ascii="宋体" w:hAnsi="宋体" w:eastAsia="宋体" w:cs="宋体"/>
                <w:spacing w:val="-10"/>
              </w:rPr>
              <w:t>线未按时报送经营数据的；(四)</w:t>
            </w:r>
            <w:r>
              <w:rPr>
                <w:rFonts w:ascii="宋体" w:hAnsi="宋体" w:eastAsia="宋体" w:cs="宋体"/>
                <w:spacing w:val="1"/>
              </w:rPr>
              <w:t>点播影院在同一影厅内开展电影院</w:t>
            </w:r>
            <w:r>
              <w:rPr>
                <w:rFonts w:ascii="宋体" w:hAnsi="宋体" w:eastAsia="宋体" w:cs="宋体"/>
                <w:spacing w:val="-13"/>
              </w:rPr>
              <w:t>的电影放映活动的；(五)点播院</w:t>
            </w:r>
            <w:r>
              <w:rPr>
                <w:rFonts w:ascii="宋体" w:hAnsi="宋体" w:eastAsia="宋体" w:cs="宋体"/>
                <w:spacing w:val="2"/>
              </w:rPr>
              <w:t>线未有效履行运营管理职责，致使</w:t>
            </w:r>
            <w:r>
              <w:rPr>
                <w:rFonts w:ascii="宋体" w:hAnsi="宋体" w:eastAsia="宋体" w:cs="宋体"/>
                <w:spacing w:val="16"/>
              </w:rPr>
              <w:t>所辖点播影院出现违法行为的；</w:t>
            </w:r>
            <w:r>
              <w:rPr>
                <w:rFonts w:ascii="宋体" w:hAnsi="宋体" w:eastAsia="宋体" w:cs="宋体"/>
                <w:spacing w:val="11"/>
              </w:rPr>
              <w:t>(六)点播影院、点播院线未按照</w:t>
            </w:r>
            <w:r>
              <w:rPr>
                <w:rFonts w:ascii="宋体" w:hAnsi="宋体" w:eastAsia="宋体" w:cs="宋体"/>
                <w:spacing w:val="2"/>
              </w:rPr>
              <w:t>点播影院技术规范的要求选用计费系统和放映系统设备，放映质量不</w:t>
            </w:r>
            <w:r>
              <w:rPr>
                <w:rFonts w:ascii="宋体" w:hAnsi="宋体" w:eastAsia="宋体" w:cs="宋体"/>
                <w:spacing w:val="31"/>
              </w:rPr>
              <w:t>达标的。</w:t>
            </w:r>
          </w:p>
        </w:tc>
        <w:tc>
          <w:tcPr>
            <w:tcW w:w="1109" w:type="dxa"/>
          </w:tcPr>
          <w:p w14:paraId="49234DB2">
            <w:pPr>
              <w:spacing w:line="292" w:lineRule="auto"/>
            </w:pPr>
          </w:p>
          <w:p w14:paraId="6A68941B">
            <w:pPr>
              <w:spacing w:line="292" w:lineRule="auto"/>
            </w:pPr>
          </w:p>
          <w:p w14:paraId="4906C5F8">
            <w:pPr>
              <w:spacing w:line="292" w:lineRule="auto"/>
            </w:pPr>
          </w:p>
          <w:p w14:paraId="23E5A618">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949" w:type="dxa"/>
          </w:tcPr>
          <w:p w14:paraId="3C21A8E2">
            <w:pPr>
              <w:spacing w:line="245" w:lineRule="auto"/>
            </w:pPr>
          </w:p>
          <w:p w14:paraId="7258A87C">
            <w:pPr>
              <w:spacing w:line="246" w:lineRule="auto"/>
            </w:pPr>
          </w:p>
          <w:p w14:paraId="4E449AB3">
            <w:pPr>
              <w:spacing w:line="246" w:lineRule="auto"/>
            </w:pPr>
          </w:p>
          <w:p w14:paraId="38EFB665">
            <w:pPr>
              <w:spacing w:before="68" w:line="233" w:lineRule="auto"/>
              <w:ind w:left="87" w:right="154"/>
              <w:rPr>
                <w:rFonts w:hint="eastAsia" w:ascii="宋体" w:hAnsi="宋体" w:eastAsia="宋体" w:cs="宋体"/>
              </w:rPr>
            </w:pPr>
            <w:r>
              <w:rPr>
                <w:rFonts w:ascii="宋体" w:hAnsi="宋体" w:eastAsia="宋体" w:cs="宋体"/>
                <w:spacing w:val="2"/>
              </w:rPr>
              <w:t>首次违反该条所列</w:t>
            </w:r>
            <w:r>
              <w:rPr>
                <w:rFonts w:ascii="宋体" w:hAnsi="宋体" w:eastAsia="宋体" w:cs="宋体"/>
                <w:spacing w:val="8"/>
              </w:rPr>
              <w:t>行为之一的</w:t>
            </w:r>
          </w:p>
        </w:tc>
        <w:tc>
          <w:tcPr>
            <w:tcW w:w="2808" w:type="dxa"/>
          </w:tcPr>
          <w:p w14:paraId="5F3513B6">
            <w:pPr>
              <w:spacing w:line="352" w:lineRule="auto"/>
            </w:pPr>
          </w:p>
          <w:p w14:paraId="124210DA">
            <w:pPr>
              <w:spacing w:line="352" w:lineRule="auto"/>
            </w:pPr>
          </w:p>
          <w:p w14:paraId="0B8D259C">
            <w:pPr>
              <w:spacing w:before="68" w:line="244" w:lineRule="auto"/>
              <w:ind w:left="117" w:right="256"/>
              <w:rPr>
                <w:rFonts w:hint="eastAsia" w:ascii="宋体" w:hAnsi="宋体" w:eastAsia="宋体" w:cs="宋体"/>
              </w:rPr>
            </w:pPr>
            <w:r>
              <w:rPr>
                <w:rFonts w:ascii="宋体" w:hAnsi="宋体" w:eastAsia="宋体" w:cs="宋体"/>
              </w:rPr>
              <w:t>警告，可以并处1万元以下</w:t>
            </w:r>
            <w:r>
              <w:rPr>
                <w:rFonts w:ascii="宋体" w:hAnsi="宋体" w:eastAsia="宋体" w:cs="宋体"/>
                <w:spacing w:val="3"/>
              </w:rPr>
              <w:t>的罚款</w:t>
            </w:r>
          </w:p>
        </w:tc>
        <w:tc>
          <w:tcPr>
            <w:tcW w:w="774" w:type="dxa"/>
            <w:vMerge w:val="restart"/>
            <w:tcBorders>
              <w:bottom w:val="nil"/>
            </w:tcBorders>
          </w:tcPr>
          <w:p w14:paraId="40E87DCE"/>
        </w:tc>
      </w:tr>
      <w:tr w14:paraId="50F78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atLeast"/>
        </w:trPr>
        <w:tc>
          <w:tcPr>
            <w:tcW w:w="684" w:type="dxa"/>
            <w:vMerge w:val="continue"/>
            <w:tcBorders>
              <w:top w:val="nil"/>
              <w:bottom w:val="nil"/>
            </w:tcBorders>
          </w:tcPr>
          <w:p w14:paraId="55179C6C"/>
        </w:tc>
        <w:tc>
          <w:tcPr>
            <w:tcW w:w="1629" w:type="dxa"/>
            <w:vMerge w:val="continue"/>
            <w:tcBorders>
              <w:top w:val="nil"/>
              <w:bottom w:val="nil"/>
            </w:tcBorders>
          </w:tcPr>
          <w:p w14:paraId="05D8D17A"/>
        </w:tc>
        <w:tc>
          <w:tcPr>
            <w:tcW w:w="2448" w:type="dxa"/>
            <w:vMerge w:val="continue"/>
            <w:tcBorders>
              <w:top w:val="nil"/>
              <w:bottom w:val="nil"/>
            </w:tcBorders>
          </w:tcPr>
          <w:p w14:paraId="69E8DA8F"/>
        </w:tc>
        <w:tc>
          <w:tcPr>
            <w:tcW w:w="3408" w:type="dxa"/>
            <w:vMerge w:val="continue"/>
            <w:tcBorders>
              <w:top w:val="nil"/>
              <w:bottom w:val="nil"/>
            </w:tcBorders>
          </w:tcPr>
          <w:p w14:paraId="2515845B"/>
        </w:tc>
        <w:tc>
          <w:tcPr>
            <w:tcW w:w="1109" w:type="dxa"/>
          </w:tcPr>
          <w:p w14:paraId="458359D2">
            <w:pPr>
              <w:spacing w:line="242" w:lineRule="auto"/>
            </w:pPr>
          </w:p>
          <w:p w14:paraId="5B19A10F">
            <w:pPr>
              <w:spacing w:line="242" w:lineRule="auto"/>
            </w:pPr>
          </w:p>
          <w:p w14:paraId="01449924">
            <w:pPr>
              <w:spacing w:line="242" w:lineRule="auto"/>
            </w:pPr>
          </w:p>
          <w:p w14:paraId="3FB3A1A4">
            <w:pPr>
              <w:spacing w:line="243" w:lineRule="auto"/>
            </w:pPr>
          </w:p>
          <w:p w14:paraId="694CE6D2">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949" w:type="dxa"/>
          </w:tcPr>
          <w:p w14:paraId="463FEE37">
            <w:pPr>
              <w:spacing w:line="276" w:lineRule="auto"/>
            </w:pPr>
          </w:p>
          <w:p w14:paraId="1DA28B59">
            <w:pPr>
              <w:spacing w:line="276" w:lineRule="auto"/>
            </w:pPr>
          </w:p>
          <w:p w14:paraId="7FC8A73A">
            <w:pPr>
              <w:spacing w:line="276" w:lineRule="auto"/>
            </w:pPr>
          </w:p>
          <w:p w14:paraId="4FC44A5D">
            <w:pPr>
              <w:spacing w:before="69" w:line="246" w:lineRule="auto"/>
              <w:ind w:left="87" w:right="155"/>
              <w:rPr>
                <w:rFonts w:hint="eastAsia" w:ascii="宋体" w:hAnsi="宋体" w:eastAsia="宋体" w:cs="宋体"/>
              </w:rPr>
            </w:pPr>
            <w:r>
              <w:rPr>
                <w:rFonts w:ascii="宋体" w:hAnsi="宋体" w:eastAsia="宋体" w:cs="宋体"/>
                <w:spacing w:val="1"/>
              </w:rPr>
              <w:t>一年内再次违反该</w:t>
            </w:r>
            <w:r>
              <w:rPr>
                <w:rFonts w:ascii="宋体" w:hAnsi="宋体" w:eastAsia="宋体" w:cs="宋体"/>
                <w:spacing w:val="2"/>
              </w:rPr>
              <w:t>条所列行为之一的</w:t>
            </w:r>
          </w:p>
        </w:tc>
        <w:tc>
          <w:tcPr>
            <w:tcW w:w="2808" w:type="dxa"/>
          </w:tcPr>
          <w:p w14:paraId="3865BA03">
            <w:pPr>
              <w:spacing w:line="272" w:lineRule="auto"/>
            </w:pPr>
          </w:p>
          <w:p w14:paraId="319DD1F8">
            <w:pPr>
              <w:spacing w:line="272" w:lineRule="auto"/>
            </w:pPr>
          </w:p>
          <w:p w14:paraId="0E8CD882">
            <w:pPr>
              <w:spacing w:line="273" w:lineRule="auto"/>
            </w:pPr>
          </w:p>
          <w:p w14:paraId="4C5ABCA8">
            <w:pPr>
              <w:spacing w:before="69" w:line="256" w:lineRule="auto"/>
              <w:ind w:left="117" w:right="276"/>
              <w:rPr>
                <w:rFonts w:hint="eastAsia" w:ascii="宋体" w:hAnsi="宋体" w:eastAsia="宋体" w:cs="宋体"/>
              </w:rPr>
            </w:pPr>
            <w:r>
              <w:rPr>
                <w:rFonts w:ascii="宋体" w:hAnsi="宋体" w:eastAsia="宋体" w:cs="宋体"/>
                <w:spacing w:val="-1"/>
              </w:rPr>
              <w:t>警告，可以并处1万元以上</w:t>
            </w:r>
            <w:r>
              <w:rPr>
                <w:rFonts w:ascii="宋体" w:hAnsi="宋体" w:eastAsia="宋体" w:cs="宋体"/>
                <w:spacing w:val="-2"/>
              </w:rPr>
              <w:t>2万元以下罚款</w:t>
            </w:r>
          </w:p>
        </w:tc>
        <w:tc>
          <w:tcPr>
            <w:tcW w:w="774" w:type="dxa"/>
            <w:vMerge w:val="continue"/>
            <w:tcBorders>
              <w:top w:val="nil"/>
              <w:bottom w:val="nil"/>
            </w:tcBorders>
          </w:tcPr>
          <w:p w14:paraId="5004532B"/>
        </w:tc>
      </w:tr>
      <w:tr w14:paraId="5357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684" w:type="dxa"/>
            <w:vMerge w:val="continue"/>
            <w:tcBorders>
              <w:top w:val="nil"/>
            </w:tcBorders>
          </w:tcPr>
          <w:p w14:paraId="42E2E887"/>
        </w:tc>
        <w:tc>
          <w:tcPr>
            <w:tcW w:w="1629" w:type="dxa"/>
            <w:vMerge w:val="continue"/>
            <w:tcBorders>
              <w:top w:val="nil"/>
            </w:tcBorders>
          </w:tcPr>
          <w:p w14:paraId="15FF52C5"/>
        </w:tc>
        <w:tc>
          <w:tcPr>
            <w:tcW w:w="2448" w:type="dxa"/>
            <w:vMerge w:val="continue"/>
            <w:tcBorders>
              <w:top w:val="nil"/>
            </w:tcBorders>
          </w:tcPr>
          <w:p w14:paraId="7F170D3B"/>
        </w:tc>
        <w:tc>
          <w:tcPr>
            <w:tcW w:w="3408" w:type="dxa"/>
            <w:vMerge w:val="continue"/>
            <w:tcBorders>
              <w:top w:val="nil"/>
            </w:tcBorders>
          </w:tcPr>
          <w:p w14:paraId="32637D15"/>
        </w:tc>
        <w:tc>
          <w:tcPr>
            <w:tcW w:w="1109" w:type="dxa"/>
          </w:tcPr>
          <w:p w14:paraId="2DC250CB">
            <w:pPr>
              <w:spacing w:line="311" w:lineRule="auto"/>
            </w:pPr>
          </w:p>
          <w:p w14:paraId="12A23E23">
            <w:pPr>
              <w:spacing w:line="311" w:lineRule="auto"/>
            </w:pPr>
          </w:p>
          <w:p w14:paraId="753675A4">
            <w:pPr>
              <w:spacing w:line="311" w:lineRule="auto"/>
            </w:pPr>
          </w:p>
          <w:p w14:paraId="454C05DF">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949" w:type="dxa"/>
          </w:tcPr>
          <w:p w14:paraId="108A0811">
            <w:pPr>
              <w:spacing w:line="316" w:lineRule="auto"/>
            </w:pPr>
          </w:p>
          <w:p w14:paraId="1A6435AA">
            <w:pPr>
              <w:spacing w:before="68" w:line="219" w:lineRule="auto"/>
              <w:ind w:left="87"/>
              <w:rPr>
                <w:rFonts w:hint="eastAsia" w:ascii="宋体" w:hAnsi="宋体" w:eastAsia="宋体" w:cs="宋体"/>
              </w:rPr>
            </w:pPr>
            <w:r>
              <w:rPr>
                <w:rFonts w:ascii="宋体" w:hAnsi="宋体" w:eastAsia="宋体" w:cs="宋体"/>
                <w:spacing w:val="-2"/>
              </w:rPr>
              <w:t>一年内3次或3次</w:t>
            </w:r>
          </w:p>
          <w:p w14:paraId="116B8B29">
            <w:pPr>
              <w:spacing w:before="60" w:line="253" w:lineRule="auto"/>
              <w:ind w:left="87" w:right="154"/>
              <w:rPr>
                <w:rFonts w:hint="eastAsia" w:ascii="宋体" w:hAnsi="宋体" w:eastAsia="宋体" w:cs="宋体"/>
              </w:rPr>
            </w:pPr>
            <w:r>
              <w:rPr>
                <w:rFonts w:ascii="宋体" w:hAnsi="宋体" w:eastAsia="宋体" w:cs="宋体"/>
                <w:spacing w:val="2"/>
              </w:rPr>
              <w:t>以上违反该条所列</w:t>
            </w:r>
            <w:r>
              <w:rPr>
                <w:rFonts w:ascii="宋体" w:hAnsi="宋体" w:eastAsia="宋体" w:cs="宋体"/>
                <w:spacing w:val="1"/>
              </w:rPr>
              <w:t>行为之一或者造成严重社会影响和后</w:t>
            </w:r>
            <w:r>
              <w:rPr>
                <w:rFonts w:ascii="宋体" w:hAnsi="宋体" w:eastAsia="宋体" w:cs="宋体"/>
                <w:spacing w:val="8"/>
              </w:rPr>
              <w:t>果的</w:t>
            </w:r>
          </w:p>
        </w:tc>
        <w:tc>
          <w:tcPr>
            <w:tcW w:w="2808" w:type="dxa"/>
          </w:tcPr>
          <w:p w14:paraId="65C6538C">
            <w:pPr>
              <w:spacing w:line="267" w:lineRule="auto"/>
            </w:pPr>
          </w:p>
          <w:p w14:paraId="04800FC8">
            <w:pPr>
              <w:spacing w:line="267" w:lineRule="auto"/>
            </w:pPr>
          </w:p>
          <w:p w14:paraId="3FEA310A">
            <w:pPr>
              <w:spacing w:line="268" w:lineRule="auto"/>
            </w:pPr>
          </w:p>
          <w:p w14:paraId="16682E1E">
            <w:pPr>
              <w:spacing w:before="68" w:line="247" w:lineRule="auto"/>
              <w:ind w:left="117" w:right="276"/>
              <w:rPr>
                <w:rFonts w:hint="eastAsia" w:ascii="宋体" w:hAnsi="宋体" w:eastAsia="宋体" w:cs="宋体"/>
              </w:rPr>
            </w:pPr>
            <w:r>
              <w:rPr>
                <w:rFonts w:ascii="宋体" w:hAnsi="宋体" w:eastAsia="宋体" w:cs="宋体"/>
                <w:spacing w:val="-1"/>
              </w:rPr>
              <w:t>警告，可以并处2万元以上</w:t>
            </w:r>
            <w:r>
              <w:rPr>
                <w:rFonts w:ascii="宋体" w:hAnsi="宋体" w:eastAsia="宋体" w:cs="宋体"/>
                <w:spacing w:val="-2"/>
              </w:rPr>
              <w:t>3万元以下罚款</w:t>
            </w:r>
          </w:p>
        </w:tc>
        <w:tc>
          <w:tcPr>
            <w:tcW w:w="774" w:type="dxa"/>
            <w:vMerge w:val="continue"/>
            <w:tcBorders>
              <w:top w:val="nil"/>
            </w:tcBorders>
          </w:tcPr>
          <w:p w14:paraId="35BDF470"/>
        </w:tc>
      </w:tr>
    </w:tbl>
    <w:p w14:paraId="566778A5"/>
    <w:p w14:paraId="4F3A0647">
      <w:pPr>
        <w:sectPr>
          <w:footerReference r:id="rId126" w:type="default"/>
          <w:pgSz w:w="16960" w:h="12080"/>
          <w:pgMar w:top="1026" w:right="835" w:bottom="1622" w:left="1304" w:header="0" w:footer="1393" w:gutter="0"/>
          <w:cols w:space="720" w:num="1"/>
        </w:sectPr>
      </w:pPr>
    </w:p>
    <w:p w14:paraId="5005177B">
      <w:pPr>
        <w:spacing w:before="360" w:line="219" w:lineRule="auto"/>
        <w:ind w:left="314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6E62A9D0">
      <w:pPr>
        <w:spacing w:before="152" w:line="220" w:lineRule="auto"/>
        <w:ind w:left="9"/>
        <w:outlineLvl w:val="1"/>
        <w:rPr>
          <w:rFonts w:hint="eastAsia" w:ascii="宋体" w:hAnsi="宋体" w:eastAsia="宋体" w:cs="宋体"/>
          <w:sz w:val="28"/>
          <w:szCs w:val="28"/>
        </w:rPr>
      </w:pPr>
      <w:r>
        <w:rPr>
          <w:rFonts w:ascii="宋体" w:hAnsi="宋体" w:eastAsia="宋体" w:cs="宋体"/>
          <w:b/>
          <w:bCs/>
          <w:spacing w:val="-5"/>
          <w:sz w:val="28"/>
          <w:szCs w:val="28"/>
        </w:rPr>
        <w:t>六、旅游领域</w:t>
      </w:r>
    </w:p>
    <w:p w14:paraId="5A19927D">
      <w:pPr>
        <w:spacing w:line="42"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59"/>
        <w:gridCol w:w="3987"/>
        <w:gridCol w:w="1239"/>
        <w:gridCol w:w="2039"/>
        <w:gridCol w:w="2808"/>
        <w:gridCol w:w="774"/>
      </w:tblGrid>
      <w:tr w14:paraId="79DF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4" w:type="dxa"/>
          </w:tcPr>
          <w:p w14:paraId="22159E0D">
            <w:pPr>
              <w:spacing w:before="23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325D2DFE">
            <w:pPr>
              <w:spacing w:before="94" w:line="237" w:lineRule="auto"/>
              <w:ind w:left="361"/>
              <w:rPr>
                <w:rFonts w:hint="eastAsia" w:ascii="宋体" w:hAnsi="宋体" w:eastAsia="宋体" w:cs="宋体"/>
              </w:rPr>
            </w:pPr>
            <w:r>
              <w:rPr>
                <w:rFonts w:ascii="宋体" w:hAnsi="宋体" w:eastAsia="宋体" w:cs="宋体"/>
                <w:spacing w:val="2"/>
              </w:rPr>
              <w:t>指导目录</w:t>
            </w:r>
          </w:p>
          <w:p w14:paraId="3BBA37E0">
            <w:pPr>
              <w:spacing w:line="220" w:lineRule="auto"/>
              <w:ind w:left="361"/>
              <w:rPr>
                <w:rFonts w:hint="eastAsia" w:ascii="宋体" w:hAnsi="宋体" w:eastAsia="宋体" w:cs="宋体"/>
              </w:rPr>
            </w:pPr>
            <w:r>
              <w:rPr>
                <w:rFonts w:ascii="宋体" w:hAnsi="宋体" w:eastAsia="宋体" w:cs="宋体"/>
                <w:spacing w:val="3"/>
              </w:rPr>
              <w:t>对应事项</w:t>
            </w:r>
          </w:p>
        </w:tc>
        <w:tc>
          <w:tcPr>
            <w:tcW w:w="1659" w:type="dxa"/>
          </w:tcPr>
          <w:p w14:paraId="71FE549A">
            <w:pPr>
              <w:spacing w:before="234" w:line="220" w:lineRule="auto"/>
              <w:ind w:left="401"/>
              <w:rPr>
                <w:rFonts w:hint="eastAsia" w:ascii="宋体" w:hAnsi="宋体" w:eastAsia="宋体" w:cs="宋体"/>
              </w:rPr>
            </w:pPr>
            <w:r>
              <w:rPr>
                <w:rFonts w:ascii="宋体" w:hAnsi="宋体" w:eastAsia="宋体" w:cs="宋体"/>
                <w:spacing w:val="3"/>
              </w:rPr>
              <w:t>处罚事项</w:t>
            </w:r>
          </w:p>
        </w:tc>
        <w:tc>
          <w:tcPr>
            <w:tcW w:w="3987" w:type="dxa"/>
          </w:tcPr>
          <w:p w14:paraId="45009C0B">
            <w:pPr>
              <w:spacing w:before="232" w:line="219" w:lineRule="auto"/>
              <w:ind w:left="1562"/>
              <w:rPr>
                <w:rFonts w:hint="eastAsia" w:ascii="宋体" w:hAnsi="宋体" w:eastAsia="宋体" w:cs="宋体"/>
              </w:rPr>
            </w:pPr>
            <w:r>
              <w:rPr>
                <w:rFonts w:ascii="宋体" w:hAnsi="宋体" w:eastAsia="宋体" w:cs="宋体"/>
                <w:spacing w:val="13"/>
              </w:rPr>
              <w:t>处罚依据</w:t>
            </w:r>
          </w:p>
        </w:tc>
        <w:tc>
          <w:tcPr>
            <w:tcW w:w="1239" w:type="dxa"/>
          </w:tcPr>
          <w:p w14:paraId="436F34D4">
            <w:pPr>
              <w:spacing w:before="234" w:line="220" w:lineRule="auto"/>
              <w:ind w:left="125"/>
              <w:rPr>
                <w:rFonts w:hint="eastAsia" w:ascii="宋体" w:hAnsi="宋体" w:eastAsia="宋体" w:cs="宋体"/>
              </w:rPr>
            </w:pPr>
            <w:r>
              <w:rPr>
                <w:rFonts w:ascii="宋体" w:hAnsi="宋体" w:eastAsia="宋体" w:cs="宋体"/>
                <w:spacing w:val="3"/>
              </w:rPr>
              <w:t>违法程度</w:t>
            </w:r>
          </w:p>
        </w:tc>
        <w:tc>
          <w:tcPr>
            <w:tcW w:w="2039" w:type="dxa"/>
          </w:tcPr>
          <w:p w14:paraId="1C4A72E6">
            <w:pPr>
              <w:spacing w:before="234" w:line="220" w:lineRule="auto"/>
              <w:ind w:left="596"/>
              <w:rPr>
                <w:rFonts w:hint="eastAsia" w:ascii="宋体" w:hAnsi="宋体" w:eastAsia="宋体" w:cs="宋体"/>
              </w:rPr>
            </w:pPr>
            <w:r>
              <w:rPr>
                <w:rFonts w:ascii="宋体" w:hAnsi="宋体" w:eastAsia="宋体" w:cs="宋体"/>
                <w:spacing w:val="-2"/>
              </w:rPr>
              <w:t>违法情节</w:t>
            </w:r>
          </w:p>
        </w:tc>
        <w:tc>
          <w:tcPr>
            <w:tcW w:w="2808" w:type="dxa"/>
          </w:tcPr>
          <w:p w14:paraId="6F2698C6">
            <w:pPr>
              <w:spacing w:before="231" w:line="221" w:lineRule="auto"/>
              <w:ind w:left="761"/>
              <w:rPr>
                <w:rFonts w:hint="eastAsia" w:ascii="宋体" w:hAnsi="宋体" w:eastAsia="宋体" w:cs="宋体"/>
              </w:rPr>
            </w:pPr>
            <w:r>
              <w:rPr>
                <w:rFonts w:ascii="宋体" w:hAnsi="宋体" w:eastAsia="宋体" w:cs="宋体"/>
                <w:b/>
                <w:bCs/>
                <w:spacing w:val="1"/>
              </w:rPr>
              <w:t>处罚裁量基准</w:t>
            </w:r>
          </w:p>
        </w:tc>
        <w:tc>
          <w:tcPr>
            <w:tcW w:w="774" w:type="dxa"/>
          </w:tcPr>
          <w:p w14:paraId="36BFDF1D">
            <w:pPr>
              <w:spacing w:before="234" w:line="221" w:lineRule="auto"/>
              <w:ind w:left="170"/>
              <w:rPr>
                <w:rFonts w:hint="eastAsia" w:ascii="宋体" w:hAnsi="宋体" w:eastAsia="宋体" w:cs="宋体"/>
              </w:rPr>
            </w:pPr>
            <w:r>
              <w:rPr>
                <w:rFonts w:ascii="宋体" w:hAnsi="宋体" w:eastAsia="宋体" w:cs="宋体"/>
                <w:spacing w:val="5"/>
              </w:rPr>
              <w:t>备注</w:t>
            </w:r>
          </w:p>
        </w:tc>
      </w:tr>
      <w:tr w14:paraId="7B1D3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4" w:type="dxa"/>
            <w:vMerge w:val="restart"/>
            <w:tcBorders>
              <w:bottom w:val="nil"/>
            </w:tcBorders>
          </w:tcPr>
          <w:p w14:paraId="00DC0EE6">
            <w:pPr>
              <w:spacing w:line="285" w:lineRule="auto"/>
            </w:pPr>
          </w:p>
          <w:p w14:paraId="153442D5">
            <w:pPr>
              <w:spacing w:line="285" w:lineRule="auto"/>
            </w:pPr>
          </w:p>
          <w:p w14:paraId="10F49E7B">
            <w:pPr>
              <w:spacing w:line="285" w:lineRule="auto"/>
            </w:pPr>
          </w:p>
          <w:p w14:paraId="13707D09">
            <w:pPr>
              <w:spacing w:line="285" w:lineRule="auto"/>
            </w:pPr>
          </w:p>
          <w:p w14:paraId="5D7981C5">
            <w:pPr>
              <w:spacing w:line="285" w:lineRule="auto"/>
            </w:pPr>
          </w:p>
          <w:p w14:paraId="19744D4E">
            <w:pPr>
              <w:spacing w:before="68" w:line="184" w:lineRule="auto"/>
              <w:ind w:left="175"/>
              <w:rPr>
                <w:rFonts w:hint="eastAsia" w:ascii="宋体" w:hAnsi="宋体" w:eastAsia="宋体" w:cs="宋体"/>
              </w:rPr>
            </w:pPr>
            <w:r>
              <w:rPr>
                <w:rFonts w:ascii="宋体" w:hAnsi="宋体" w:eastAsia="宋体" w:cs="宋体"/>
                <w:spacing w:val="-6"/>
              </w:rPr>
              <w:t>120</w:t>
            </w:r>
          </w:p>
        </w:tc>
        <w:tc>
          <w:tcPr>
            <w:tcW w:w="1619" w:type="dxa"/>
            <w:vMerge w:val="restart"/>
            <w:tcBorders>
              <w:bottom w:val="nil"/>
            </w:tcBorders>
          </w:tcPr>
          <w:p w14:paraId="1DC66654">
            <w:pPr>
              <w:spacing w:line="266" w:lineRule="auto"/>
            </w:pPr>
          </w:p>
          <w:p w14:paraId="5F5078CF">
            <w:pPr>
              <w:spacing w:line="266" w:lineRule="auto"/>
            </w:pPr>
          </w:p>
          <w:p w14:paraId="2D37844D">
            <w:pPr>
              <w:spacing w:line="267" w:lineRule="auto"/>
            </w:pPr>
          </w:p>
          <w:p w14:paraId="45DB556A">
            <w:pPr>
              <w:spacing w:line="267" w:lineRule="auto"/>
            </w:pPr>
          </w:p>
          <w:p w14:paraId="0A689C60">
            <w:pPr>
              <w:spacing w:before="68" w:line="249" w:lineRule="auto"/>
              <w:ind w:left="120" w:right="218"/>
              <w:jc w:val="both"/>
              <w:rPr>
                <w:rFonts w:hint="eastAsia" w:ascii="宋体" w:hAnsi="宋体" w:eastAsia="宋体" w:cs="宋体"/>
              </w:rPr>
            </w:pPr>
            <w:r>
              <w:rPr>
                <w:rFonts w:ascii="宋体" w:hAnsi="宋体" w:eastAsia="宋体" w:cs="宋体"/>
                <w:spacing w:val="-2"/>
              </w:rPr>
              <w:t>对未经许可经</w:t>
            </w:r>
            <w:r>
              <w:rPr>
                <w:rFonts w:ascii="宋体" w:hAnsi="宋体" w:eastAsia="宋体" w:cs="宋体"/>
                <w:spacing w:val="1"/>
              </w:rPr>
              <w:t>营旅行社业务</w:t>
            </w:r>
            <w:r>
              <w:rPr>
                <w:rFonts w:ascii="宋体" w:hAnsi="宋体" w:eastAsia="宋体" w:cs="宋体"/>
                <w:spacing w:val="5"/>
              </w:rPr>
              <w:t>的行政处罚</w:t>
            </w:r>
          </w:p>
        </w:tc>
        <w:tc>
          <w:tcPr>
            <w:tcW w:w="1659" w:type="dxa"/>
            <w:vMerge w:val="restart"/>
            <w:tcBorders>
              <w:bottom w:val="nil"/>
            </w:tcBorders>
          </w:tcPr>
          <w:p w14:paraId="6A43D2AF">
            <w:pPr>
              <w:spacing w:line="263" w:lineRule="auto"/>
            </w:pPr>
          </w:p>
          <w:p w14:paraId="46F66C2D">
            <w:pPr>
              <w:spacing w:line="263" w:lineRule="auto"/>
            </w:pPr>
          </w:p>
          <w:p w14:paraId="76A0C3B3">
            <w:pPr>
              <w:spacing w:line="264" w:lineRule="auto"/>
            </w:pPr>
          </w:p>
          <w:p w14:paraId="1080A390">
            <w:pPr>
              <w:spacing w:line="264" w:lineRule="auto"/>
            </w:pPr>
          </w:p>
          <w:p w14:paraId="320F96C4">
            <w:pPr>
              <w:spacing w:before="69" w:line="245" w:lineRule="auto"/>
              <w:ind w:left="101" w:right="187" w:firstLine="90"/>
              <w:jc w:val="both"/>
              <w:rPr>
                <w:rFonts w:hint="eastAsia" w:ascii="宋体" w:hAnsi="宋体" w:eastAsia="宋体" w:cs="宋体"/>
              </w:rPr>
            </w:pPr>
            <w:r>
              <w:rPr>
                <w:rFonts w:ascii="宋体" w:hAnsi="宋体" w:eastAsia="宋体" w:cs="宋体"/>
                <w:spacing w:val="-2"/>
              </w:rPr>
              <w:t>对未经许可经</w:t>
            </w:r>
            <w:r>
              <w:rPr>
                <w:rFonts w:ascii="宋体" w:hAnsi="宋体" w:eastAsia="宋体" w:cs="宋体"/>
                <w:spacing w:val="16"/>
              </w:rPr>
              <w:t>营旅行社业务</w:t>
            </w:r>
            <w:r>
              <w:rPr>
                <w:rFonts w:ascii="宋体" w:hAnsi="宋体" w:eastAsia="宋体" w:cs="宋体"/>
                <w:spacing w:val="8"/>
              </w:rPr>
              <w:t>的处罚</w:t>
            </w:r>
          </w:p>
        </w:tc>
        <w:tc>
          <w:tcPr>
            <w:tcW w:w="3987" w:type="dxa"/>
            <w:vMerge w:val="restart"/>
            <w:tcBorders>
              <w:bottom w:val="nil"/>
            </w:tcBorders>
          </w:tcPr>
          <w:p w14:paraId="1B17B3AC">
            <w:pPr>
              <w:spacing w:before="219" w:line="246" w:lineRule="auto"/>
              <w:ind w:left="142" w:right="154" w:hanging="105"/>
              <w:rPr>
                <w:rFonts w:hint="eastAsia" w:ascii="宋体" w:hAnsi="宋体" w:eastAsia="宋体" w:cs="宋体"/>
              </w:rPr>
            </w:pPr>
            <w:r>
              <w:rPr>
                <w:rFonts w:ascii="宋体" w:hAnsi="宋体" w:eastAsia="宋体" w:cs="宋体"/>
                <w:spacing w:val="15"/>
              </w:rPr>
              <w:t>《中华人民共和国旅游法》(2018年10</w:t>
            </w:r>
            <w:r>
              <w:rPr>
                <w:rFonts w:ascii="宋体" w:hAnsi="宋体" w:eastAsia="宋体" w:cs="宋体"/>
                <w:spacing w:val="18"/>
              </w:rPr>
              <w:t>月26日第二次修正)</w:t>
            </w:r>
          </w:p>
          <w:p w14:paraId="7754987C">
            <w:pPr>
              <w:spacing w:before="57" w:line="258" w:lineRule="auto"/>
              <w:ind w:left="112" w:right="28" w:firstLine="210"/>
              <w:jc w:val="both"/>
              <w:rPr>
                <w:rFonts w:hint="eastAsia" w:ascii="宋体" w:hAnsi="宋体" w:eastAsia="宋体" w:cs="宋体"/>
              </w:rPr>
            </w:pPr>
            <w:r>
              <w:rPr>
                <w:rFonts w:ascii="宋体" w:hAnsi="宋体" w:eastAsia="宋体" w:cs="宋体"/>
                <w:spacing w:val="-1"/>
              </w:rPr>
              <w:t>第九十五条第一款：违反本法规定，未</w:t>
            </w:r>
            <w:r>
              <w:rPr>
                <w:rFonts w:ascii="宋体" w:hAnsi="宋体" w:eastAsia="宋体" w:cs="宋体"/>
                <w:spacing w:val="2"/>
              </w:rPr>
              <w:t>经许可经营旅行社业务的，由旅游主管部</w:t>
            </w:r>
            <w:r>
              <w:rPr>
                <w:rFonts w:ascii="宋体" w:hAnsi="宋体" w:eastAsia="宋体" w:cs="宋体"/>
              </w:rPr>
              <w:t>门或者市场监督管理部门责令改正，没收</w:t>
            </w:r>
            <w:r>
              <w:rPr>
                <w:rFonts w:ascii="宋体" w:hAnsi="宋体" w:eastAsia="宋体" w:cs="宋体"/>
                <w:spacing w:val="3"/>
              </w:rPr>
              <w:t>违法所得，并处一万元以上十万元以下罚</w:t>
            </w:r>
            <w:r>
              <w:rPr>
                <w:rFonts w:ascii="宋体" w:hAnsi="宋体" w:eastAsia="宋体" w:cs="宋体"/>
                <w:spacing w:val="1"/>
              </w:rPr>
              <w:t>款；违法所得十万元以上的，并处违法所得一倍以上五倍以下罚款；对有关责任人</w:t>
            </w:r>
            <w:r>
              <w:rPr>
                <w:rFonts w:ascii="宋体" w:hAnsi="宋体" w:eastAsia="宋体" w:cs="宋体"/>
                <w:spacing w:val="8"/>
              </w:rPr>
              <w:t>员，处二千元以上二万元以下罚款。</w:t>
            </w:r>
          </w:p>
        </w:tc>
        <w:tc>
          <w:tcPr>
            <w:tcW w:w="1239" w:type="dxa"/>
          </w:tcPr>
          <w:p w14:paraId="036AC66F">
            <w:pPr>
              <w:spacing w:line="339" w:lineRule="auto"/>
            </w:pPr>
          </w:p>
          <w:p w14:paraId="324B4DB1">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2039" w:type="dxa"/>
          </w:tcPr>
          <w:p w14:paraId="0DF05014">
            <w:pPr>
              <w:spacing w:before="18" w:line="220" w:lineRule="auto"/>
              <w:ind w:left="126" w:right="162" w:firstLine="50"/>
              <w:jc w:val="both"/>
              <w:rPr>
                <w:rFonts w:hint="eastAsia" w:ascii="宋体" w:hAnsi="宋体" w:eastAsia="宋体" w:cs="宋体"/>
              </w:rPr>
            </w:pPr>
            <w:r>
              <w:rPr>
                <w:rFonts w:ascii="宋体" w:hAnsi="宋体" w:eastAsia="宋体" w:cs="宋体"/>
                <w:spacing w:val="1"/>
              </w:rPr>
              <w:t>没有违法所得或违</w:t>
            </w:r>
            <w:r>
              <w:rPr>
                <w:rFonts w:ascii="宋体" w:hAnsi="宋体" w:eastAsia="宋体" w:cs="宋体"/>
                <w:spacing w:val="5"/>
              </w:rPr>
              <w:t>法所得不足十万元</w:t>
            </w:r>
            <w:r>
              <w:rPr>
                <w:rFonts w:ascii="宋体" w:hAnsi="宋体" w:eastAsia="宋体" w:cs="宋体"/>
                <w:spacing w:val="7"/>
              </w:rPr>
              <w:t>的且违法行为轻微</w:t>
            </w:r>
            <w:r>
              <w:rPr>
                <w:rFonts w:ascii="宋体" w:hAnsi="宋体" w:eastAsia="宋体" w:cs="宋体"/>
              </w:rPr>
              <w:t>的</w:t>
            </w:r>
          </w:p>
        </w:tc>
        <w:tc>
          <w:tcPr>
            <w:tcW w:w="2808" w:type="dxa"/>
          </w:tcPr>
          <w:p w14:paraId="573CBB66">
            <w:pPr>
              <w:spacing w:before="18" w:line="220" w:lineRule="auto"/>
              <w:ind w:left="127" w:right="99"/>
              <w:jc w:val="both"/>
              <w:rPr>
                <w:rFonts w:hint="eastAsia" w:ascii="宋体" w:hAnsi="宋体" w:eastAsia="宋体" w:cs="宋体"/>
              </w:rPr>
            </w:pPr>
            <w:r>
              <w:rPr>
                <w:rFonts w:ascii="宋体" w:hAnsi="宋体" w:eastAsia="宋体" w:cs="宋体"/>
                <w:spacing w:val="4"/>
              </w:rPr>
              <w:t>没收违法所得，并处一万元以上五万元以下罚款。对有关责任人员，处二千元以上</w:t>
            </w:r>
            <w:r>
              <w:rPr>
                <w:rFonts w:ascii="宋体" w:hAnsi="宋体" w:eastAsia="宋体" w:cs="宋体"/>
                <w:spacing w:val="2"/>
              </w:rPr>
              <w:t>一万元以下罚款</w:t>
            </w:r>
          </w:p>
        </w:tc>
        <w:tc>
          <w:tcPr>
            <w:tcW w:w="774" w:type="dxa"/>
            <w:vMerge w:val="restart"/>
            <w:tcBorders>
              <w:bottom w:val="nil"/>
            </w:tcBorders>
          </w:tcPr>
          <w:p w14:paraId="4FEE115E"/>
        </w:tc>
      </w:tr>
      <w:tr w14:paraId="098D9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84" w:type="dxa"/>
            <w:vMerge w:val="continue"/>
            <w:tcBorders>
              <w:top w:val="nil"/>
              <w:bottom w:val="nil"/>
            </w:tcBorders>
          </w:tcPr>
          <w:p w14:paraId="29E4C571"/>
        </w:tc>
        <w:tc>
          <w:tcPr>
            <w:tcW w:w="1619" w:type="dxa"/>
            <w:vMerge w:val="continue"/>
            <w:tcBorders>
              <w:top w:val="nil"/>
              <w:bottom w:val="nil"/>
            </w:tcBorders>
          </w:tcPr>
          <w:p w14:paraId="48774BCE"/>
        </w:tc>
        <w:tc>
          <w:tcPr>
            <w:tcW w:w="1659" w:type="dxa"/>
            <w:vMerge w:val="continue"/>
            <w:tcBorders>
              <w:top w:val="nil"/>
              <w:bottom w:val="nil"/>
            </w:tcBorders>
          </w:tcPr>
          <w:p w14:paraId="23A3E9D1"/>
        </w:tc>
        <w:tc>
          <w:tcPr>
            <w:tcW w:w="3987" w:type="dxa"/>
            <w:vMerge w:val="continue"/>
            <w:tcBorders>
              <w:top w:val="nil"/>
              <w:bottom w:val="nil"/>
            </w:tcBorders>
          </w:tcPr>
          <w:p w14:paraId="624DB171"/>
        </w:tc>
        <w:tc>
          <w:tcPr>
            <w:tcW w:w="1239" w:type="dxa"/>
          </w:tcPr>
          <w:p w14:paraId="599D36EF">
            <w:pPr>
              <w:spacing w:line="351" w:lineRule="auto"/>
            </w:pPr>
          </w:p>
          <w:p w14:paraId="7F514477">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2039" w:type="dxa"/>
          </w:tcPr>
          <w:p w14:paraId="6BBC7AAB">
            <w:pPr>
              <w:spacing w:before="8" w:line="226" w:lineRule="auto"/>
              <w:ind w:left="137" w:right="162" w:firstLine="39"/>
              <w:jc w:val="both"/>
              <w:rPr>
                <w:rFonts w:hint="eastAsia" w:ascii="宋体" w:hAnsi="宋体" w:eastAsia="宋体" w:cs="宋体"/>
              </w:rPr>
            </w:pPr>
            <w:r>
              <w:rPr>
                <w:rFonts w:ascii="宋体" w:hAnsi="宋体" w:eastAsia="宋体" w:cs="宋体"/>
                <w:spacing w:val="1"/>
              </w:rPr>
              <w:t>没有违法所得或违</w:t>
            </w:r>
            <w:r>
              <w:rPr>
                <w:rFonts w:ascii="宋体" w:hAnsi="宋体" w:eastAsia="宋体" w:cs="宋体"/>
                <w:spacing w:val="3"/>
              </w:rPr>
              <w:t>法所得不足十万元</w:t>
            </w:r>
            <w:r>
              <w:rPr>
                <w:rFonts w:ascii="宋体" w:hAnsi="宋体" w:eastAsia="宋体" w:cs="宋体"/>
                <w:spacing w:val="6"/>
              </w:rPr>
              <w:t>的且违法行为较重</w:t>
            </w:r>
            <w:r>
              <w:rPr>
                <w:rFonts w:ascii="宋体" w:hAnsi="宋体" w:eastAsia="宋体" w:cs="宋体"/>
              </w:rPr>
              <w:t>的</w:t>
            </w:r>
          </w:p>
        </w:tc>
        <w:tc>
          <w:tcPr>
            <w:tcW w:w="2808" w:type="dxa"/>
          </w:tcPr>
          <w:p w14:paraId="38BAF2A0">
            <w:pPr>
              <w:spacing w:before="19" w:line="224" w:lineRule="auto"/>
              <w:ind w:left="117" w:right="90" w:hanging="19"/>
              <w:jc w:val="both"/>
              <w:rPr>
                <w:rFonts w:hint="eastAsia" w:ascii="宋体" w:hAnsi="宋体" w:eastAsia="宋体" w:cs="宋体"/>
              </w:rPr>
            </w:pPr>
            <w:r>
              <w:rPr>
                <w:rFonts w:ascii="宋体" w:hAnsi="宋体" w:eastAsia="宋体" w:cs="宋体"/>
                <w:spacing w:val="7"/>
              </w:rPr>
              <w:t>没收违法所得，并处五万元</w:t>
            </w:r>
            <w:r>
              <w:rPr>
                <w:rFonts w:ascii="宋体" w:hAnsi="宋体" w:eastAsia="宋体" w:cs="宋体"/>
                <w:spacing w:val="5"/>
              </w:rPr>
              <w:t>以上十万元以下罚款，对有</w:t>
            </w:r>
            <w:r>
              <w:rPr>
                <w:rFonts w:ascii="宋体" w:hAnsi="宋体" w:eastAsia="宋体" w:cs="宋体"/>
                <w:spacing w:val="4"/>
              </w:rPr>
              <w:t>关责任人员，处一万元以上</w:t>
            </w:r>
            <w:r>
              <w:rPr>
                <w:rFonts w:ascii="宋体" w:hAnsi="宋体" w:eastAsia="宋体" w:cs="宋体"/>
                <w:spacing w:val="3"/>
              </w:rPr>
              <w:t>一万五千元以下罚款</w:t>
            </w:r>
          </w:p>
        </w:tc>
        <w:tc>
          <w:tcPr>
            <w:tcW w:w="774" w:type="dxa"/>
            <w:vMerge w:val="continue"/>
            <w:tcBorders>
              <w:top w:val="nil"/>
              <w:bottom w:val="nil"/>
            </w:tcBorders>
          </w:tcPr>
          <w:p w14:paraId="76FAAB61"/>
        </w:tc>
      </w:tr>
      <w:tr w14:paraId="0DCB7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84" w:type="dxa"/>
            <w:vMerge w:val="continue"/>
            <w:tcBorders>
              <w:top w:val="nil"/>
            </w:tcBorders>
          </w:tcPr>
          <w:p w14:paraId="19057A13"/>
        </w:tc>
        <w:tc>
          <w:tcPr>
            <w:tcW w:w="1619" w:type="dxa"/>
            <w:vMerge w:val="continue"/>
            <w:tcBorders>
              <w:top w:val="nil"/>
            </w:tcBorders>
          </w:tcPr>
          <w:p w14:paraId="0228F6E2"/>
        </w:tc>
        <w:tc>
          <w:tcPr>
            <w:tcW w:w="1659" w:type="dxa"/>
            <w:vMerge w:val="continue"/>
            <w:tcBorders>
              <w:top w:val="nil"/>
            </w:tcBorders>
          </w:tcPr>
          <w:p w14:paraId="7893F69E"/>
        </w:tc>
        <w:tc>
          <w:tcPr>
            <w:tcW w:w="3987" w:type="dxa"/>
            <w:vMerge w:val="continue"/>
            <w:tcBorders>
              <w:top w:val="nil"/>
            </w:tcBorders>
          </w:tcPr>
          <w:p w14:paraId="5F690648"/>
        </w:tc>
        <w:tc>
          <w:tcPr>
            <w:tcW w:w="1239" w:type="dxa"/>
          </w:tcPr>
          <w:p w14:paraId="5B22E4E0">
            <w:pPr>
              <w:spacing w:line="341" w:lineRule="auto"/>
            </w:pPr>
          </w:p>
          <w:p w14:paraId="64B354B7">
            <w:pPr>
              <w:spacing w:before="69" w:line="220" w:lineRule="auto"/>
              <w:ind w:left="125"/>
              <w:rPr>
                <w:rFonts w:hint="eastAsia" w:ascii="宋体" w:hAnsi="宋体" w:eastAsia="宋体" w:cs="宋体"/>
              </w:rPr>
            </w:pPr>
            <w:r>
              <w:rPr>
                <w:rFonts w:ascii="宋体" w:hAnsi="宋体" w:eastAsia="宋体" w:cs="宋体"/>
                <w:spacing w:val="6"/>
              </w:rPr>
              <w:t>从重处罚</w:t>
            </w:r>
          </w:p>
        </w:tc>
        <w:tc>
          <w:tcPr>
            <w:tcW w:w="2039" w:type="dxa"/>
          </w:tcPr>
          <w:p w14:paraId="4EC5ED89">
            <w:pPr>
              <w:spacing w:before="131" w:line="228" w:lineRule="auto"/>
              <w:ind w:left="107" w:right="153" w:firstLine="70"/>
              <w:jc w:val="both"/>
              <w:rPr>
                <w:rFonts w:hint="eastAsia" w:ascii="宋体" w:hAnsi="宋体" w:eastAsia="宋体" w:cs="宋体"/>
              </w:rPr>
            </w:pPr>
            <w:r>
              <w:rPr>
                <w:rFonts w:ascii="宋体" w:hAnsi="宋体" w:eastAsia="宋体" w:cs="宋体"/>
                <w:spacing w:val="2"/>
              </w:rPr>
              <w:t>违法所得十万元以</w:t>
            </w:r>
            <w:r>
              <w:rPr>
                <w:rFonts w:ascii="宋体" w:hAnsi="宋体" w:eastAsia="宋体" w:cs="宋体"/>
                <w:spacing w:val="7"/>
              </w:rPr>
              <w:t>上违法行为严重造</w:t>
            </w:r>
            <w:r>
              <w:rPr>
                <w:rFonts w:ascii="宋体" w:hAnsi="宋体" w:eastAsia="宋体" w:cs="宋体"/>
                <w:spacing w:val="2"/>
              </w:rPr>
              <w:t>成社会影响的</w:t>
            </w:r>
          </w:p>
        </w:tc>
        <w:tc>
          <w:tcPr>
            <w:tcW w:w="2808" w:type="dxa"/>
          </w:tcPr>
          <w:p w14:paraId="1A3680AE">
            <w:pPr>
              <w:spacing w:before="9" w:line="224" w:lineRule="auto"/>
              <w:ind w:left="127" w:right="45"/>
              <w:jc w:val="both"/>
              <w:rPr>
                <w:rFonts w:hint="eastAsia" w:ascii="宋体" w:hAnsi="宋体" w:eastAsia="宋体" w:cs="宋体"/>
              </w:rPr>
            </w:pPr>
            <w:r>
              <w:rPr>
                <w:rFonts w:ascii="宋体" w:hAnsi="宋体" w:eastAsia="宋体" w:cs="宋体"/>
                <w:spacing w:val="3"/>
              </w:rPr>
              <w:t>没收违法所得，并处违法所</w:t>
            </w:r>
            <w:r>
              <w:rPr>
                <w:rFonts w:ascii="宋体" w:hAnsi="宋体" w:eastAsia="宋体" w:cs="宋体"/>
                <w:spacing w:val="8"/>
              </w:rPr>
              <w:t>得一倍以上五倍以下罚款；</w:t>
            </w:r>
            <w:r>
              <w:rPr>
                <w:rFonts w:ascii="宋体" w:hAnsi="宋体" w:eastAsia="宋体" w:cs="宋体"/>
                <w:spacing w:val="4"/>
              </w:rPr>
              <w:t>对有关责任人员，处一万五</w:t>
            </w:r>
            <w:r>
              <w:rPr>
                <w:rFonts w:ascii="宋体" w:hAnsi="宋体" w:eastAsia="宋体" w:cs="宋体"/>
                <w:spacing w:val="1"/>
              </w:rPr>
              <w:t>千元以上二万元以下罚款</w:t>
            </w:r>
          </w:p>
        </w:tc>
        <w:tc>
          <w:tcPr>
            <w:tcW w:w="774" w:type="dxa"/>
            <w:vMerge w:val="continue"/>
            <w:tcBorders>
              <w:top w:val="nil"/>
            </w:tcBorders>
          </w:tcPr>
          <w:p w14:paraId="37F359DE"/>
        </w:tc>
      </w:tr>
      <w:tr w14:paraId="4CCA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84" w:type="dxa"/>
            <w:vMerge w:val="restart"/>
            <w:tcBorders>
              <w:bottom w:val="nil"/>
            </w:tcBorders>
          </w:tcPr>
          <w:p w14:paraId="52C0E112">
            <w:pPr>
              <w:spacing w:line="273" w:lineRule="auto"/>
            </w:pPr>
          </w:p>
          <w:p w14:paraId="4C8750F2">
            <w:pPr>
              <w:spacing w:line="273" w:lineRule="auto"/>
            </w:pPr>
          </w:p>
          <w:p w14:paraId="7E3932D8">
            <w:pPr>
              <w:spacing w:line="273" w:lineRule="auto"/>
            </w:pPr>
          </w:p>
          <w:p w14:paraId="73608DFD">
            <w:pPr>
              <w:spacing w:line="274" w:lineRule="auto"/>
            </w:pPr>
          </w:p>
          <w:p w14:paraId="5A34171F">
            <w:pPr>
              <w:spacing w:line="274" w:lineRule="auto"/>
            </w:pPr>
          </w:p>
          <w:p w14:paraId="1B67F5FA">
            <w:pPr>
              <w:spacing w:line="274" w:lineRule="auto"/>
            </w:pPr>
          </w:p>
          <w:p w14:paraId="7E543901">
            <w:pPr>
              <w:spacing w:line="274" w:lineRule="auto"/>
            </w:pPr>
          </w:p>
          <w:p w14:paraId="001BDC9E">
            <w:pPr>
              <w:spacing w:before="68" w:line="184" w:lineRule="auto"/>
              <w:ind w:left="175"/>
              <w:rPr>
                <w:rFonts w:hint="eastAsia" w:ascii="宋体" w:hAnsi="宋体" w:eastAsia="宋体" w:cs="宋体"/>
              </w:rPr>
            </w:pPr>
            <w:r>
              <w:rPr>
                <w:rFonts w:ascii="宋体" w:hAnsi="宋体" w:eastAsia="宋体" w:cs="宋体"/>
                <w:spacing w:val="-6"/>
              </w:rPr>
              <w:t>121</w:t>
            </w:r>
          </w:p>
        </w:tc>
        <w:tc>
          <w:tcPr>
            <w:tcW w:w="1619" w:type="dxa"/>
            <w:vMerge w:val="restart"/>
            <w:tcBorders>
              <w:bottom w:val="nil"/>
            </w:tcBorders>
          </w:tcPr>
          <w:p w14:paraId="47EB599D">
            <w:pPr>
              <w:spacing w:line="382" w:lineRule="auto"/>
            </w:pPr>
          </w:p>
          <w:p w14:paraId="2AD9A911">
            <w:pPr>
              <w:spacing w:before="68" w:line="219" w:lineRule="auto"/>
              <w:ind w:left="120"/>
              <w:rPr>
                <w:rFonts w:hint="eastAsia" w:ascii="宋体" w:hAnsi="宋体" w:eastAsia="宋体" w:cs="宋体"/>
              </w:rPr>
            </w:pPr>
            <w:r>
              <w:rPr>
                <w:rFonts w:ascii="宋体" w:hAnsi="宋体" w:eastAsia="宋体" w:cs="宋体"/>
                <w:spacing w:val="-2"/>
              </w:rPr>
              <w:t>对旅行社未经</w:t>
            </w:r>
          </w:p>
          <w:p w14:paraId="7B37A88B">
            <w:pPr>
              <w:spacing w:before="61" w:line="220" w:lineRule="auto"/>
              <w:ind w:left="120"/>
              <w:rPr>
                <w:rFonts w:hint="eastAsia" w:ascii="宋体" w:hAnsi="宋体" w:eastAsia="宋体" w:cs="宋体"/>
              </w:rPr>
            </w:pPr>
            <w:r>
              <w:rPr>
                <w:rFonts w:ascii="宋体" w:hAnsi="宋体" w:eastAsia="宋体" w:cs="宋体"/>
                <w:spacing w:val="-2"/>
              </w:rPr>
              <w:t>许可经营出境</w:t>
            </w:r>
          </w:p>
          <w:p w14:paraId="2149E59E">
            <w:pPr>
              <w:spacing w:before="50" w:line="248" w:lineRule="auto"/>
              <w:ind w:left="120" w:right="25"/>
              <w:rPr>
                <w:rFonts w:hint="eastAsia" w:ascii="宋体" w:hAnsi="宋体" w:eastAsia="宋体" w:cs="宋体"/>
              </w:rPr>
            </w:pPr>
            <w:r>
              <w:rPr>
                <w:rFonts w:ascii="宋体" w:hAnsi="宋体" w:eastAsia="宋体" w:cs="宋体"/>
                <w:spacing w:val="-2"/>
              </w:rPr>
              <w:t>旅游、边境旅游</w:t>
            </w:r>
            <w:r>
              <w:rPr>
                <w:rFonts w:ascii="宋体" w:hAnsi="宋体" w:eastAsia="宋体" w:cs="宋体"/>
                <w:spacing w:val="4"/>
              </w:rPr>
              <w:t>业务，或者出</w:t>
            </w:r>
            <w:r>
              <w:rPr>
                <w:rFonts w:ascii="宋体" w:hAnsi="宋体" w:eastAsia="宋体" w:cs="宋体"/>
                <w:spacing w:val="-2"/>
              </w:rPr>
              <w:t>租、出借旅行社业务经营许可</w:t>
            </w:r>
          </w:p>
          <w:p w14:paraId="2AFAA176">
            <w:pPr>
              <w:spacing w:before="40" w:line="238" w:lineRule="auto"/>
              <w:ind w:left="120" w:right="26"/>
              <w:rPr>
                <w:rFonts w:hint="eastAsia" w:ascii="宋体" w:hAnsi="宋体" w:eastAsia="宋体" w:cs="宋体"/>
              </w:rPr>
            </w:pPr>
            <w:r>
              <w:rPr>
                <w:rFonts w:ascii="宋体" w:hAnsi="宋体" w:eastAsia="宋体" w:cs="宋体"/>
                <w:spacing w:val="-2"/>
              </w:rPr>
              <w:t>证，或者以其他方式非法转让</w:t>
            </w:r>
          </w:p>
          <w:p w14:paraId="6C10F525">
            <w:pPr>
              <w:spacing w:before="48" w:line="255" w:lineRule="auto"/>
              <w:ind w:left="120" w:right="218"/>
              <w:rPr>
                <w:rFonts w:hint="eastAsia" w:ascii="宋体" w:hAnsi="宋体" w:eastAsia="宋体" w:cs="宋体"/>
              </w:rPr>
            </w:pPr>
            <w:r>
              <w:rPr>
                <w:rFonts w:ascii="宋体" w:hAnsi="宋体" w:eastAsia="宋体" w:cs="宋体"/>
                <w:spacing w:val="-2"/>
              </w:rPr>
              <w:t>旅行社业务经</w:t>
            </w:r>
            <w:r>
              <w:rPr>
                <w:rFonts w:ascii="宋体" w:hAnsi="宋体" w:eastAsia="宋体" w:cs="宋体"/>
                <w:spacing w:val="1"/>
              </w:rPr>
              <w:t>营许可的行政</w:t>
            </w:r>
            <w:r>
              <w:rPr>
                <w:rFonts w:ascii="宋体" w:hAnsi="宋体" w:eastAsia="宋体" w:cs="宋体"/>
                <w:spacing w:val="12"/>
              </w:rPr>
              <w:t>处罚</w:t>
            </w:r>
          </w:p>
        </w:tc>
        <w:tc>
          <w:tcPr>
            <w:tcW w:w="1659" w:type="dxa"/>
            <w:vMerge w:val="restart"/>
            <w:tcBorders>
              <w:bottom w:val="nil"/>
            </w:tcBorders>
          </w:tcPr>
          <w:p w14:paraId="61997F01">
            <w:pPr>
              <w:spacing w:line="243" w:lineRule="auto"/>
            </w:pPr>
          </w:p>
          <w:p w14:paraId="58AA3F39">
            <w:pPr>
              <w:spacing w:before="68" w:line="219" w:lineRule="auto"/>
              <w:ind w:left="192"/>
              <w:rPr>
                <w:rFonts w:hint="eastAsia" w:ascii="宋体" w:hAnsi="宋体" w:eastAsia="宋体" w:cs="宋体"/>
              </w:rPr>
            </w:pPr>
            <w:r>
              <w:rPr>
                <w:rFonts w:ascii="宋体" w:hAnsi="宋体" w:eastAsia="宋体" w:cs="宋体"/>
                <w:spacing w:val="-2"/>
              </w:rPr>
              <w:t>对旅行社未经</w:t>
            </w:r>
          </w:p>
          <w:p w14:paraId="16486333">
            <w:pPr>
              <w:spacing w:before="49" w:line="219" w:lineRule="auto"/>
              <w:ind w:left="192"/>
              <w:rPr>
                <w:rFonts w:hint="eastAsia" w:ascii="宋体" w:hAnsi="宋体" w:eastAsia="宋体" w:cs="宋体"/>
              </w:rPr>
            </w:pPr>
            <w:r>
              <w:rPr>
                <w:rFonts w:ascii="宋体" w:hAnsi="宋体" w:eastAsia="宋体" w:cs="宋体"/>
                <w:spacing w:val="-2"/>
              </w:rPr>
              <w:t>许可经营本法</w:t>
            </w:r>
          </w:p>
          <w:p w14:paraId="721247CF">
            <w:pPr>
              <w:spacing w:before="50" w:line="246" w:lineRule="auto"/>
              <w:ind w:left="82" w:right="83" w:firstLine="109"/>
              <w:rPr>
                <w:rFonts w:hint="eastAsia" w:ascii="宋体" w:hAnsi="宋体" w:eastAsia="宋体" w:cs="宋体"/>
              </w:rPr>
            </w:pPr>
            <w:r>
              <w:rPr>
                <w:rFonts w:ascii="宋体" w:hAnsi="宋体" w:eastAsia="宋体" w:cs="宋体"/>
                <w:spacing w:val="2"/>
              </w:rPr>
              <w:t>第二十九条第</w:t>
            </w:r>
            <w:r>
              <w:rPr>
                <w:rFonts w:ascii="宋体" w:hAnsi="宋体" w:eastAsia="宋体" w:cs="宋体"/>
                <w:spacing w:val="1"/>
              </w:rPr>
              <w:t>一款第二项、第</w:t>
            </w:r>
            <w:r>
              <w:rPr>
                <w:rFonts w:ascii="宋体" w:hAnsi="宋体" w:eastAsia="宋体" w:cs="宋体"/>
                <w:spacing w:val="-2"/>
              </w:rPr>
              <w:t>三项业务，或者</w:t>
            </w:r>
            <w:r>
              <w:rPr>
                <w:rFonts w:ascii="宋体" w:hAnsi="宋体" w:eastAsia="宋体" w:cs="宋体"/>
                <w:spacing w:val="1"/>
              </w:rPr>
              <w:t>出租、出借旅行</w:t>
            </w:r>
          </w:p>
          <w:p w14:paraId="4259B773">
            <w:pPr>
              <w:spacing w:before="52" w:line="243" w:lineRule="auto"/>
              <w:ind w:left="82" w:right="106" w:firstLine="109"/>
              <w:rPr>
                <w:rFonts w:hint="eastAsia" w:ascii="宋体" w:hAnsi="宋体" w:eastAsia="宋体" w:cs="宋体"/>
              </w:rPr>
            </w:pPr>
            <w:r>
              <w:rPr>
                <w:rFonts w:ascii="宋体" w:hAnsi="宋体" w:eastAsia="宋体" w:cs="宋体"/>
                <w:spacing w:val="-2"/>
              </w:rPr>
              <w:t>社业务经营许可证，或者以其</w:t>
            </w:r>
          </w:p>
          <w:p w14:paraId="06DF9C4F">
            <w:pPr>
              <w:spacing w:before="48" w:line="220" w:lineRule="auto"/>
              <w:ind w:left="192"/>
              <w:rPr>
                <w:rFonts w:hint="eastAsia" w:ascii="宋体" w:hAnsi="宋体" w:eastAsia="宋体" w:cs="宋体"/>
              </w:rPr>
            </w:pPr>
            <w:r>
              <w:rPr>
                <w:rFonts w:ascii="宋体" w:hAnsi="宋体" w:eastAsia="宋体" w:cs="宋体"/>
                <w:spacing w:val="-2"/>
              </w:rPr>
              <w:t>他方式非法转</w:t>
            </w:r>
          </w:p>
          <w:p w14:paraId="4B7C3AE5">
            <w:pPr>
              <w:spacing w:before="48" w:line="255" w:lineRule="auto"/>
              <w:ind w:left="82" w:right="206" w:firstLine="109"/>
              <w:rPr>
                <w:rFonts w:hint="eastAsia" w:ascii="宋体" w:hAnsi="宋体" w:eastAsia="宋体" w:cs="宋体"/>
              </w:rPr>
            </w:pPr>
            <w:r>
              <w:rPr>
                <w:rFonts w:ascii="宋体" w:hAnsi="宋体" w:eastAsia="宋体" w:cs="宋体"/>
                <w:spacing w:val="-2"/>
              </w:rPr>
              <w:t>让旅行社业务经营许可的处</w:t>
            </w:r>
            <w:r>
              <w:rPr>
                <w:rFonts w:ascii="宋体" w:hAnsi="宋体" w:eastAsia="宋体" w:cs="宋体"/>
                <w:spacing w:val="22"/>
              </w:rPr>
              <w:t>罚</w:t>
            </w:r>
          </w:p>
        </w:tc>
        <w:tc>
          <w:tcPr>
            <w:tcW w:w="3987" w:type="dxa"/>
            <w:vMerge w:val="restart"/>
            <w:tcBorders>
              <w:bottom w:val="nil"/>
            </w:tcBorders>
          </w:tcPr>
          <w:p w14:paraId="77EC45DE">
            <w:pPr>
              <w:spacing w:before="282" w:line="219" w:lineRule="auto"/>
              <w:ind w:left="37"/>
              <w:rPr>
                <w:rFonts w:hint="eastAsia" w:ascii="宋体" w:hAnsi="宋体" w:eastAsia="宋体" w:cs="宋体"/>
              </w:rPr>
            </w:pPr>
            <w:r>
              <w:rPr>
                <w:rFonts w:ascii="宋体" w:hAnsi="宋体" w:eastAsia="宋体" w:cs="宋体"/>
                <w:spacing w:val="17"/>
              </w:rPr>
              <w:t>《中华人民共和国旅游法》</w:t>
            </w:r>
          </w:p>
          <w:p w14:paraId="3E415E51">
            <w:pPr>
              <w:spacing w:before="52" w:line="256" w:lineRule="auto"/>
              <w:ind w:left="142" w:right="44" w:firstLine="189"/>
              <w:jc w:val="both"/>
              <w:rPr>
                <w:rFonts w:hint="eastAsia" w:ascii="宋体" w:hAnsi="宋体" w:eastAsia="宋体" w:cs="宋体"/>
              </w:rPr>
            </w:pPr>
            <w:r>
              <w:rPr>
                <w:rFonts w:ascii="宋体" w:hAnsi="宋体" w:eastAsia="宋体" w:cs="宋体"/>
                <w:spacing w:val="-1"/>
              </w:rPr>
              <w:t>第九十五条第二款：旅行社违反本法规</w:t>
            </w:r>
            <w:r>
              <w:rPr>
                <w:rFonts w:ascii="宋体" w:hAnsi="宋体" w:eastAsia="宋体" w:cs="宋体"/>
              </w:rPr>
              <w:t>定，未经许可经营本法第二十九条第一款</w:t>
            </w:r>
            <w:r>
              <w:rPr>
                <w:rFonts w:ascii="宋体" w:hAnsi="宋体" w:eastAsia="宋体" w:cs="宋体"/>
                <w:spacing w:val="-1"/>
              </w:rPr>
              <w:t>第二项、第三项业务，或者出租、出借旅</w:t>
            </w:r>
            <w:r>
              <w:rPr>
                <w:rFonts w:ascii="宋体" w:hAnsi="宋体" w:eastAsia="宋体" w:cs="宋体"/>
              </w:rPr>
              <w:t>行社业务经营许可证，或者以其他方式非</w:t>
            </w:r>
            <w:r>
              <w:rPr>
                <w:rFonts w:ascii="宋体" w:hAnsi="宋体" w:eastAsia="宋体" w:cs="宋体"/>
                <w:spacing w:val="-1"/>
              </w:rPr>
              <w:t>法转让旅行社业务经营许可的，除依照前款规定处罚外，并责令停业整顿；情节严重的，吊销旅行社业务经营许可证；对直接负责的主管人员，处二千元以上二万元</w:t>
            </w:r>
            <w:r>
              <w:rPr>
                <w:rFonts w:ascii="宋体" w:hAnsi="宋体" w:eastAsia="宋体" w:cs="宋体"/>
                <w:spacing w:val="20"/>
              </w:rPr>
              <w:t>以下罚款。</w:t>
            </w:r>
          </w:p>
          <w:p w14:paraId="6CCC2F40">
            <w:pPr>
              <w:spacing w:before="36" w:line="253" w:lineRule="auto"/>
              <w:ind w:left="142" w:firstLine="187"/>
              <w:jc w:val="both"/>
              <w:rPr>
                <w:rFonts w:hint="eastAsia" w:ascii="宋体" w:hAnsi="宋体" w:eastAsia="宋体" w:cs="宋体"/>
                <w:sz w:val="20"/>
                <w:szCs w:val="20"/>
              </w:rPr>
            </w:pPr>
            <w:r>
              <w:rPr>
                <w:rFonts w:ascii="宋体" w:hAnsi="宋体" w:eastAsia="宋体" w:cs="宋体"/>
                <w:spacing w:val="6"/>
                <w:sz w:val="20"/>
                <w:szCs w:val="20"/>
              </w:rPr>
              <w:t>第二十九条第一款第二项、第三项：旅</w:t>
            </w:r>
            <w:r>
              <w:rPr>
                <w:rFonts w:ascii="宋体" w:hAnsi="宋体" w:eastAsia="宋体" w:cs="宋体"/>
                <w:spacing w:val="12"/>
                <w:sz w:val="20"/>
                <w:szCs w:val="20"/>
              </w:rPr>
              <w:t>行社可以经营下列业务；(二)出境旅游；</w:t>
            </w:r>
          </w:p>
          <w:p w14:paraId="703DA4AE">
            <w:pPr>
              <w:spacing w:before="53" w:line="216" w:lineRule="auto"/>
              <w:ind w:left="142"/>
              <w:rPr>
                <w:rFonts w:hint="eastAsia" w:ascii="宋体" w:hAnsi="宋体" w:eastAsia="宋体" w:cs="宋体"/>
              </w:rPr>
            </w:pPr>
            <w:r>
              <w:rPr>
                <w:rFonts w:ascii="宋体" w:hAnsi="宋体" w:eastAsia="宋体" w:cs="宋体"/>
                <w:spacing w:val="19"/>
              </w:rPr>
              <w:t>(三)边境旅游。</w:t>
            </w:r>
          </w:p>
        </w:tc>
        <w:tc>
          <w:tcPr>
            <w:tcW w:w="1239" w:type="dxa"/>
          </w:tcPr>
          <w:p w14:paraId="07E39FED">
            <w:pPr>
              <w:spacing w:line="461" w:lineRule="auto"/>
            </w:pPr>
          </w:p>
          <w:p w14:paraId="427AEC30">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2039" w:type="dxa"/>
          </w:tcPr>
          <w:p w14:paraId="00C3C3E9">
            <w:pPr>
              <w:spacing w:before="141" w:line="228" w:lineRule="auto"/>
              <w:ind w:left="96" w:right="162" w:firstLine="80"/>
              <w:jc w:val="both"/>
              <w:rPr>
                <w:rFonts w:hint="eastAsia" w:ascii="宋体" w:hAnsi="宋体" w:eastAsia="宋体" w:cs="宋体"/>
              </w:rPr>
            </w:pPr>
            <w:r>
              <w:rPr>
                <w:rFonts w:ascii="宋体" w:hAnsi="宋体" w:eastAsia="宋体" w:cs="宋体"/>
                <w:spacing w:val="1"/>
              </w:rPr>
              <w:t>没有违法所得或违</w:t>
            </w:r>
            <w:r>
              <w:rPr>
                <w:rFonts w:ascii="宋体" w:hAnsi="宋体" w:eastAsia="宋体" w:cs="宋体"/>
                <w:spacing w:val="8"/>
              </w:rPr>
              <w:t>法所得不足十万元</w:t>
            </w:r>
            <w:r>
              <w:rPr>
                <w:rFonts w:ascii="宋体" w:hAnsi="宋体" w:eastAsia="宋体" w:cs="宋体"/>
                <w:spacing w:val="11"/>
              </w:rPr>
              <w:t>的且违法行为轻微</w:t>
            </w:r>
            <w:r>
              <w:rPr>
                <w:rFonts w:ascii="宋体" w:hAnsi="宋体" w:eastAsia="宋体" w:cs="宋体"/>
              </w:rPr>
              <w:t>的</w:t>
            </w:r>
          </w:p>
        </w:tc>
        <w:tc>
          <w:tcPr>
            <w:tcW w:w="2808" w:type="dxa"/>
          </w:tcPr>
          <w:p w14:paraId="713F6648">
            <w:pPr>
              <w:spacing w:before="22" w:line="219" w:lineRule="auto"/>
              <w:ind w:left="117" w:right="98" w:firstLine="9"/>
              <w:jc w:val="both"/>
              <w:rPr>
                <w:rFonts w:hint="eastAsia" w:ascii="宋体" w:hAnsi="宋体" w:eastAsia="宋体" w:cs="宋体"/>
              </w:rPr>
            </w:pPr>
            <w:r>
              <w:rPr>
                <w:rFonts w:ascii="宋体" w:hAnsi="宋体" w:eastAsia="宋体" w:cs="宋体"/>
                <w:spacing w:val="3"/>
              </w:rPr>
              <w:t>责令停业整顿，没收违法所</w:t>
            </w:r>
            <w:r>
              <w:rPr>
                <w:rFonts w:ascii="宋体" w:hAnsi="宋体" w:eastAsia="宋体" w:cs="宋体"/>
                <w:spacing w:val="4"/>
              </w:rPr>
              <w:t>得，并处一万元以上五万元</w:t>
            </w:r>
            <w:r>
              <w:rPr>
                <w:rFonts w:ascii="宋体" w:hAnsi="宋体" w:eastAsia="宋体" w:cs="宋体"/>
                <w:spacing w:val="5"/>
              </w:rPr>
              <w:t>以下罚款。对直接负责的主</w:t>
            </w:r>
            <w:r>
              <w:rPr>
                <w:rFonts w:ascii="宋体" w:hAnsi="宋体" w:eastAsia="宋体" w:cs="宋体"/>
                <w:spacing w:val="4"/>
              </w:rPr>
              <w:t>管人员，处二千元以上一万</w:t>
            </w:r>
            <w:r>
              <w:rPr>
                <w:rFonts w:ascii="宋体" w:hAnsi="宋体" w:eastAsia="宋体" w:cs="宋体"/>
              </w:rPr>
              <w:t>元以下罚款</w:t>
            </w:r>
          </w:p>
        </w:tc>
        <w:tc>
          <w:tcPr>
            <w:tcW w:w="774" w:type="dxa"/>
            <w:vMerge w:val="restart"/>
            <w:tcBorders>
              <w:bottom w:val="nil"/>
            </w:tcBorders>
          </w:tcPr>
          <w:p w14:paraId="2843D18B"/>
        </w:tc>
      </w:tr>
      <w:tr w14:paraId="3D149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84" w:type="dxa"/>
            <w:vMerge w:val="continue"/>
            <w:tcBorders>
              <w:top w:val="nil"/>
              <w:bottom w:val="nil"/>
            </w:tcBorders>
          </w:tcPr>
          <w:p w14:paraId="112C6125"/>
        </w:tc>
        <w:tc>
          <w:tcPr>
            <w:tcW w:w="1619" w:type="dxa"/>
            <w:vMerge w:val="continue"/>
            <w:tcBorders>
              <w:top w:val="nil"/>
              <w:bottom w:val="nil"/>
            </w:tcBorders>
          </w:tcPr>
          <w:p w14:paraId="6E97861B"/>
        </w:tc>
        <w:tc>
          <w:tcPr>
            <w:tcW w:w="1659" w:type="dxa"/>
            <w:vMerge w:val="continue"/>
            <w:tcBorders>
              <w:top w:val="nil"/>
              <w:bottom w:val="nil"/>
            </w:tcBorders>
          </w:tcPr>
          <w:p w14:paraId="4600A674"/>
        </w:tc>
        <w:tc>
          <w:tcPr>
            <w:tcW w:w="3987" w:type="dxa"/>
            <w:vMerge w:val="continue"/>
            <w:tcBorders>
              <w:top w:val="nil"/>
              <w:bottom w:val="nil"/>
            </w:tcBorders>
          </w:tcPr>
          <w:p w14:paraId="21FE98AB"/>
        </w:tc>
        <w:tc>
          <w:tcPr>
            <w:tcW w:w="1239" w:type="dxa"/>
          </w:tcPr>
          <w:p w14:paraId="3F339A82">
            <w:pPr>
              <w:spacing w:line="464" w:lineRule="auto"/>
            </w:pPr>
          </w:p>
          <w:p w14:paraId="39BB4485">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2039" w:type="dxa"/>
          </w:tcPr>
          <w:p w14:paraId="60406D3E">
            <w:pPr>
              <w:spacing w:before="135" w:line="223" w:lineRule="auto"/>
              <w:ind w:left="96" w:right="162" w:firstLine="80"/>
              <w:jc w:val="both"/>
              <w:rPr>
                <w:rFonts w:hint="eastAsia" w:ascii="宋体" w:hAnsi="宋体" w:eastAsia="宋体" w:cs="宋体"/>
              </w:rPr>
            </w:pPr>
            <w:r>
              <w:rPr>
                <w:rFonts w:ascii="宋体" w:hAnsi="宋体" w:eastAsia="宋体" w:cs="宋体"/>
                <w:spacing w:val="1"/>
              </w:rPr>
              <w:t>没有违法所得或违</w:t>
            </w:r>
            <w:r>
              <w:rPr>
                <w:rFonts w:ascii="宋体" w:hAnsi="宋体" w:eastAsia="宋体" w:cs="宋体"/>
                <w:spacing w:val="8"/>
              </w:rPr>
              <w:t>法所得不足十万元</w:t>
            </w:r>
            <w:r>
              <w:rPr>
                <w:rFonts w:ascii="宋体" w:hAnsi="宋体" w:eastAsia="宋体" w:cs="宋体"/>
                <w:spacing w:val="11"/>
              </w:rPr>
              <w:t>的且违法行为较重</w:t>
            </w:r>
            <w:r>
              <w:rPr>
                <w:rFonts w:ascii="宋体" w:hAnsi="宋体" w:eastAsia="宋体" w:cs="宋体"/>
              </w:rPr>
              <w:t>的</w:t>
            </w:r>
          </w:p>
        </w:tc>
        <w:tc>
          <w:tcPr>
            <w:tcW w:w="2808" w:type="dxa"/>
          </w:tcPr>
          <w:p w14:paraId="22ABD5F1">
            <w:pPr>
              <w:spacing w:before="11" w:line="221" w:lineRule="auto"/>
              <w:ind w:left="117" w:right="82" w:firstLine="9"/>
              <w:jc w:val="both"/>
              <w:rPr>
                <w:rFonts w:hint="eastAsia" w:ascii="宋体" w:hAnsi="宋体" w:eastAsia="宋体" w:cs="宋体"/>
              </w:rPr>
            </w:pPr>
            <w:r>
              <w:rPr>
                <w:rFonts w:ascii="宋体" w:hAnsi="宋体" w:eastAsia="宋体" w:cs="宋体"/>
                <w:spacing w:val="5"/>
              </w:rPr>
              <w:t>责令停业整顿，没收违法所</w:t>
            </w:r>
            <w:r>
              <w:rPr>
                <w:rFonts w:ascii="宋体" w:hAnsi="宋体" w:eastAsia="宋体" w:cs="宋体"/>
                <w:spacing w:val="4"/>
              </w:rPr>
              <w:t>得，并处五万元以上十万元</w:t>
            </w:r>
            <w:r>
              <w:rPr>
                <w:rFonts w:ascii="宋体" w:hAnsi="宋体" w:eastAsia="宋体" w:cs="宋体"/>
                <w:spacing w:val="5"/>
              </w:rPr>
              <w:t>以下罚款，对直接负责的主</w:t>
            </w:r>
            <w:r>
              <w:rPr>
                <w:rFonts w:ascii="宋体" w:hAnsi="宋体" w:eastAsia="宋体" w:cs="宋体"/>
                <w:spacing w:val="4"/>
              </w:rPr>
              <w:t>管人员，处一万元以上一万五千元以下罚款</w:t>
            </w:r>
          </w:p>
        </w:tc>
        <w:tc>
          <w:tcPr>
            <w:tcW w:w="774" w:type="dxa"/>
            <w:vMerge w:val="continue"/>
            <w:tcBorders>
              <w:top w:val="nil"/>
              <w:bottom w:val="nil"/>
            </w:tcBorders>
          </w:tcPr>
          <w:p w14:paraId="353B400A"/>
        </w:tc>
      </w:tr>
      <w:tr w14:paraId="718D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684" w:type="dxa"/>
            <w:vMerge w:val="continue"/>
            <w:tcBorders>
              <w:top w:val="nil"/>
            </w:tcBorders>
          </w:tcPr>
          <w:p w14:paraId="58E658EC"/>
        </w:tc>
        <w:tc>
          <w:tcPr>
            <w:tcW w:w="1619" w:type="dxa"/>
            <w:vMerge w:val="continue"/>
            <w:tcBorders>
              <w:top w:val="nil"/>
            </w:tcBorders>
          </w:tcPr>
          <w:p w14:paraId="17EE43A8"/>
        </w:tc>
        <w:tc>
          <w:tcPr>
            <w:tcW w:w="1659" w:type="dxa"/>
            <w:vMerge w:val="continue"/>
            <w:tcBorders>
              <w:top w:val="nil"/>
            </w:tcBorders>
          </w:tcPr>
          <w:p w14:paraId="2AA6496B"/>
        </w:tc>
        <w:tc>
          <w:tcPr>
            <w:tcW w:w="3987" w:type="dxa"/>
            <w:vMerge w:val="continue"/>
            <w:tcBorders>
              <w:top w:val="nil"/>
            </w:tcBorders>
          </w:tcPr>
          <w:p w14:paraId="485B48FD"/>
        </w:tc>
        <w:tc>
          <w:tcPr>
            <w:tcW w:w="1239" w:type="dxa"/>
          </w:tcPr>
          <w:p w14:paraId="710BF7CF">
            <w:pPr>
              <w:spacing w:line="297" w:lineRule="auto"/>
            </w:pPr>
          </w:p>
          <w:p w14:paraId="732EC199">
            <w:pPr>
              <w:spacing w:line="298" w:lineRule="auto"/>
            </w:pPr>
          </w:p>
          <w:p w14:paraId="63C5FF18">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2039" w:type="dxa"/>
          </w:tcPr>
          <w:p w14:paraId="3DD826F1">
            <w:pPr>
              <w:spacing w:line="326" w:lineRule="auto"/>
            </w:pPr>
          </w:p>
          <w:p w14:paraId="285AC29F">
            <w:pPr>
              <w:spacing w:before="68" w:line="222" w:lineRule="auto"/>
              <w:ind w:left="107" w:right="153" w:firstLine="70"/>
              <w:jc w:val="both"/>
              <w:rPr>
                <w:rFonts w:hint="eastAsia" w:ascii="宋体" w:hAnsi="宋体" w:eastAsia="宋体" w:cs="宋体"/>
              </w:rPr>
            </w:pPr>
            <w:r>
              <w:rPr>
                <w:rFonts w:ascii="宋体" w:hAnsi="宋体" w:eastAsia="宋体" w:cs="宋体"/>
                <w:spacing w:val="2"/>
              </w:rPr>
              <w:t>违法所得十万元以</w:t>
            </w:r>
            <w:r>
              <w:rPr>
                <w:rFonts w:ascii="宋体" w:hAnsi="宋体" w:eastAsia="宋体" w:cs="宋体"/>
                <w:spacing w:val="7"/>
              </w:rPr>
              <w:t>上违法行为严重造</w:t>
            </w:r>
            <w:r>
              <w:rPr>
                <w:rFonts w:ascii="宋体" w:hAnsi="宋体" w:eastAsia="宋体" w:cs="宋体"/>
                <w:spacing w:val="2"/>
              </w:rPr>
              <w:t>成社会影响的</w:t>
            </w:r>
          </w:p>
        </w:tc>
        <w:tc>
          <w:tcPr>
            <w:tcW w:w="2808" w:type="dxa"/>
          </w:tcPr>
          <w:p w14:paraId="3CE903C9">
            <w:pPr>
              <w:spacing w:before="25" w:line="232" w:lineRule="auto"/>
              <w:ind w:left="127"/>
              <w:jc w:val="both"/>
              <w:rPr>
                <w:rFonts w:hint="eastAsia" w:ascii="宋体" w:hAnsi="宋体" w:eastAsia="宋体" w:cs="宋体"/>
                <w:sz w:val="20"/>
                <w:szCs w:val="20"/>
              </w:rPr>
            </w:pPr>
            <w:r>
              <w:rPr>
                <w:rFonts w:ascii="宋体" w:hAnsi="宋体" w:eastAsia="宋体" w:cs="宋体"/>
                <w:spacing w:val="24"/>
                <w:sz w:val="20"/>
                <w:szCs w:val="20"/>
              </w:rPr>
              <w:t>吊销旅行社业务经营许可</w:t>
            </w:r>
            <w:r>
              <w:rPr>
                <w:rFonts w:ascii="宋体" w:hAnsi="宋体" w:eastAsia="宋体" w:cs="宋体"/>
                <w:spacing w:val="5"/>
                <w:sz w:val="20"/>
                <w:szCs w:val="20"/>
              </w:rPr>
              <w:t>证，没收违法所得，并处违</w:t>
            </w:r>
            <w:r>
              <w:rPr>
                <w:rFonts w:ascii="宋体" w:hAnsi="宋体" w:eastAsia="宋体" w:cs="宋体"/>
                <w:spacing w:val="7"/>
                <w:sz w:val="20"/>
                <w:szCs w:val="20"/>
              </w:rPr>
              <w:t>法所得一倍以上五倍以下罚</w:t>
            </w:r>
            <w:r>
              <w:rPr>
                <w:rFonts w:ascii="宋体" w:hAnsi="宋体" w:eastAsia="宋体" w:cs="宋体"/>
                <w:spacing w:val="5"/>
                <w:sz w:val="20"/>
                <w:szCs w:val="20"/>
              </w:rPr>
              <w:t>款；对直接负责的主管人员，</w:t>
            </w:r>
            <w:r>
              <w:rPr>
                <w:rFonts w:ascii="宋体" w:hAnsi="宋体" w:eastAsia="宋体" w:cs="宋体"/>
                <w:spacing w:val="9"/>
                <w:sz w:val="20"/>
                <w:szCs w:val="20"/>
              </w:rPr>
              <w:t>处一万五千元以上二万元以</w:t>
            </w:r>
            <w:r>
              <w:rPr>
                <w:rFonts w:ascii="宋体" w:hAnsi="宋体" w:eastAsia="宋体" w:cs="宋体"/>
                <w:spacing w:val="8"/>
                <w:sz w:val="20"/>
                <w:szCs w:val="20"/>
              </w:rPr>
              <w:t>下罚款</w:t>
            </w:r>
          </w:p>
        </w:tc>
        <w:tc>
          <w:tcPr>
            <w:tcW w:w="774" w:type="dxa"/>
            <w:vMerge w:val="continue"/>
            <w:tcBorders>
              <w:top w:val="nil"/>
            </w:tcBorders>
          </w:tcPr>
          <w:p w14:paraId="52430E6F"/>
        </w:tc>
      </w:tr>
    </w:tbl>
    <w:p w14:paraId="611B90AF"/>
    <w:p w14:paraId="417C3A13">
      <w:pPr>
        <w:sectPr>
          <w:footerReference r:id="rId127" w:type="default"/>
          <w:pgSz w:w="17160" w:h="12380"/>
          <w:pgMar w:top="1052" w:right="895" w:bottom="1738" w:left="1445" w:header="0" w:footer="1528" w:gutter="0"/>
          <w:cols w:space="720" w:num="1"/>
        </w:sectPr>
      </w:pPr>
    </w:p>
    <w:p w14:paraId="500B8909">
      <w:pPr>
        <w:spacing w:before="140" w:line="219" w:lineRule="auto"/>
        <w:ind w:left="321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65951062"/>
    <w:p w14:paraId="22A271F2">
      <w:pPr>
        <w:spacing w:line="157"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29"/>
        <w:gridCol w:w="2069"/>
        <w:gridCol w:w="3797"/>
        <w:gridCol w:w="1099"/>
        <w:gridCol w:w="1959"/>
        <w:gridCol w:w="2788"/>
        <w:gridCol w:w="774"/>
      </w:tblGrid>
      <w:tr w14:paraId="20D4A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75" w:type="dxa"/>
          </w:tcPr>
          <w:p w14:paraId="4CFA0B6F">
            <w:pPr>
              <w:spacing w:before="234" w:line="221" w:lineRule="auto"/>
              <w:ind w:left="115"/>
              <w:rPr>
                <w:rFonts w:hint="eastAsia" w:ascii="宋体" w:hAnsi="宋体" w:eastAsia="宋体" w:cs="宋体"/>
              </w:rPr>
            </w:pPr>
            <w:r>
              <w:rPr>
                <w:rFonts w:ascii="宋体" w:hAnsi="宋体" w:eastAsia="宋体" w:cs="宋体"/>
                <w:spacing w:val="6"/>
              </w:rPr>
              <w:t>序号</w:t>
            </w:r>
          </w:p>
        </w:tc>
        <w:tc>
          <w:tcPr>
            <w:tcW w:w="1629" w:type="dxa"/>
          </w:tcPr>
          <w:p w14:paraId="2F9575D8">
            <w:pPr>
              <w:spacing w:before="115" w:line="219" w:lineRule="auto"/>
              <w:ind w:left="380"/>
              <w:rPr>
                <w:rFonts w:hint="eastAsia" w:ascii="宋体" w:hAnsi="宋体" w:eastAsia="宋体" w:cs="宋体"/>
              </w:rPr>
            </w:pPr>
            <w:r>
              <w:rPr>
                <w:rFonts w:ascii="宋体" w:hAnsi="宋体" w:eastAsia="宋体" w:cs="宋体"/>
                <w:spacing w:val="2"/>
              </w:rPr>
              <w:t>指导目录</w:t>
            </w:r>
          </w:p>
          <w:p w14:paraId="13D6B51D">
            <w:pPr>
              <w:spacing w:line="220" w:lineRule="auto"/>
              <w:ind w:left="380"/>
              <w:rPr>
                <w:rFonts w:hint="eastAsia" w:ascii="宋体" w:hAnsi="宋体" w:eastAsia="宋体" w:cs="宋体"/>
              </w:rPr>
            </w:pPr>
            <w:r>
              <w:rPr>
                <w:rFonts w:ascii="宋体" w:hAnsi="宋体" w:eastAsia="宋体" w:cs="宋体"/>
                <w:spacing w:val="3"/>
              </w:rPr>
              <w:t>对应事项</w:t>
            </w:r>
          </w:p>
        </w:tc>
        <w:tc>
          <w:tcPr>
            <w:tcW w:w="2069" w:type="dxa"/>
          </w:tcPr>
          <w:p w14:paraId="2EEEE49D">
            <w:pPr>
              <w:spacing w:before="234" w:line="220" w:lineRule="auto"/>
              <w:ind w:left="600"/>
              <w:rPr>
                <w:rFonts w:hint="eastAsia" w:ascii="宋体" w:hAnsi="宋体" w:eastAsia="宋体" w:cs="宋体"/>
              </w:rPr>
            </w:pPr>
            <w:r>
              <w:rPr>
                <w:rFonts w:ascii="宋体" w:hAnsi="宋体" w:eastAsia="宋体" w:cs="宋体"/>
                <w:spacing w:val="3"/>
              </w:rPr>
              <w:t>处罚事项</w:t>
            </w:r>
          </w:p>
        </w:tc>
        <w:tc>
          <w:tcPr>
            <w:tcW w:w="3797" w:type="dxa"/>
          </w:tcPr>
          <w:p w14:paraId="1DC53507">
            <w:pPr>
              <w:spacing w:before="232" w:line="219" w:lineRule="auto"/>
              <w:ind w:left="1442"/>
              <w:rPr>
                <w:rFonts w:hint="eastAsia" w:ascii="宋体" w:hAnsi="宋体" w:eastAsia="宋体" w:cs="宋体"/>
              </w:rPr>
            </w:pPr>
            <w:r>
              <w:rPr>
                <w:rFonts w:ascii="宋体" w:hAnsi="宋体" w:eastAsia="宋体" w:cs="宋体"/>
                <w:spacing w:val="13"/>
              </w:rPr>
              <w:t>处罚依据</w:t>
            </w:r>
          </w:p>
        </w:tc>
        <w:tc>
          <w:tcPr>
            <w:tcW w:w="1099" w:type="dxa"/>
          </w:tcPr>
          <w:p w14:paraId="319006CA">
            <w:pPr>
              <w:spacing w:before="23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7D614487">
            <w:pPr>
              <w:spacing w:before="234" w:line="220" w:lineRule="auto"/>
              <w:ind w:left="556"/>
              <w:rPr>
                <w:rFonts w:hint="eastAsia" w:ascii="宋体" w:hAnsi="宋体" w:eastAsia="宋体" w:cs="宋体"/>
              </w:rPr>
            </w:pPr>
            <w:r>
              <w:rPr>
                <w:rFonts w:ascii="宋体" w:hAnsi="宋体" w:eastAsia="宋体" w:cs="宋体"/>
                <w:spacing w:val="-2"/>
              </w:rPr>
              <w:t>违法情节</w:t>
            </w:r>
          </w:p>
        </w:tc>
        <w:tc>
          <w:tcPr>
            <w:tcW w:w="2788" w:type="dxa"/>
          </w:tcPr>
          <w:p w14:paraId="178EE462">
            <w:pPr>
              <w:spacing w:before="231" w:line="221" w:lineRule="auto"/>
              <w:ind w:left="779"/>
              <w:rPr>
                <w:rFonts w:hint="eastAsia" w:ascii="宋体" w:hAnsi="宋体" w:eastAsia="宋体" w:cs="宋体"/>
              </w:rPr>
            </w:pPr>
            <w:r>
              <w:rPr>
                <w:rFonts w:ascii="宋体" w:hAnsi="宋体" w:eastAsia="宋体" w:cs="宋体"/>
                <w:b/>
                <w:bCs/>
                <w:spacing w:val="1"/>
              </w:rPr>
              <w:t>处罚裁量基准</w:t>
            </w:r>
          </w:p>
        </w:tc>
        <w:tc>
          <w:tcPr>
            <w:tcW w:w="774" w:type="dxa"/>
          </w:tcPr>
          <w:p w14:paraId="5FDC4876">
            <w:pPr>
              <w:spacing w:before="234" w:line="221" w:lineRule="auto"/>
              <w:ind w:left="219"/>
              <w:rPr>
                <w:rFonts w:hint="eastAsia" w:ascii="宋体" w:hAnsi="宋体" w:eastAsia="宋体" w:cs="宋体"/>
              </w:rPr>
            </w:pPr>
            <w:r>
              <w:rPr>
                <w:rFonts w:ascii="宋体" w:hAnsi="宋体" w:eastAsia="宋体" w:cs="宋体"/>
                <w:spacing w:val="5"/>
              </w:rPr>
              <w:t>备注</w:t>
            </w:r>
          </w:p>
        </w:tc>
      </w:tr>
      <w:tr w14:paraId="0B267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675" w:type="dxa"/>
            <w:vMerge w:val="restart"/>
            <w:tcBorders>
              <w:bottom w:val="nil"/>
            </w:tcBorders>
          </w:tcPr>
          <w:p w14:paraId="1A218637">
            <w:pPr>
              <w:spacing w:line="250" w:lineRule="auto"/>
            </w:pPr>
          </w:p>
          <w:p w14:paraId="13269E09">
            <w:pPr>
              <w:spacing w:line="250" w:lineRule="auto"/>
            </w:pPr>
          </w:p>
          <w:p w14:paraId="4B897FA2">
            <w:pPr>
              <w:spacing w:line="250" w:lineRule="auto"/>
            </w:pPr>
          </w:p>
          <w:p w14:paraId="74F244D0">
            <w:pPr>
              <w:spacing w:line="250" w:lineRule="auto"/>
            </w:pPr>
          </w:p>
          <w:p w14:paraId="0D46CD09">
            <w:pPr>
              <w:spacing w:line="250" w:lineRule="auto"/>
            </w:pPr>
          </w:p>
          <w:p w14:paraId="70349447">
            <w:pPr>
              <w:spacing w:line="250" w:lineRule="auto"/>
            </w:pPr>
          </w:p>
          <w:p w14:paraId="2C2968F9">
            <w:pPr>
              <w:spacing w:line="250" w:lineRule="auto"/>
            </w:pPr>
          </w:p>
          <w:p w14:paraId="4BACD1A0">
            <w:pPr>
              <w:spacing w:line="250" w:lineRule="auto"/>
            </w:pPr>
          </w:p>
          <w:p w14:paraId="3FF2D7AB">
            <w:pPr>
              <w:spacing w:line="250" w:lineRule="auto"/>
            </w:pPr>
          </w:p>
          <w:p w14:paraId="62488E37">
            <w:pPr>
              <w:spacing w:line="250" w:lineRule="auto"/>
            </w:pPr>
          </w:p>
          <w:p w14:paraId="1484BEAE">
            <w:pPr>
              <w:spacing w:line="250" w:lineRule="auto"/>
            </w:pPr>
          </w:p>
          <w:p w14:paraId="4393E5DD">
            <w:pPr>
              <w:spacing w:line="250" w:lineRule="auto"/>
            </w:pPr>
          </w:p>
          <w:p w14:paraId="1BE62229">
            <w:pPr>
              <w:spacing w:line="251" w:lineRule="auto"/>
            </w:pPr>
          </w:p>
          <w:p w14:paraId="66B92E52">
            <w:pPr>
              <w:spacing w:line="251" w:lineRule="auto"/>
            </w:pPr>
          </w:p>
          <w:p w14:paraId="6932FF2A">
            <w:pPr>
              <w:spacing w:before="69" w:line="184" w:lineRule="auto"/>
              <w:ind w:left="165"/>
              <w:rPr>
                <w:rFonts w:hint="eastAsia" w:ascii="宋体" w:hAnsi="宋体" w:eastAsia="宋体" w:cs="宋体"/>
              </w:rPr>
            </w:pPr>
            <w:r>
              <w:rPr>
                <w:rFonts w:ascii="宋体" w:hAnsi="宋体" w:eastAsia="宋体" w:cs="宋体"/>
                <w:spacing w:val="-6"/>
              </w:rPr>
              <w:t>122</w:t>
            </w:r>
          </w:p>
        </w:tc>
        <w:tc>
          <w:tcPr>
            <w:tcW w:w="1629" w:type="dxa"/>
            <w:vMerge w:val="restart"/>
            <w:tcBorders>
              <w:bottom w:val="nil"/>
            </w:tcBorders>
          </w:tcPr>
          <w:p w14:paraId="6473E65E">
            <w:pPr>
              <w:spacing w:line="258" w:lineRule="auto"/>
            </w:pPr>
          </w:p>
          <w:p w14:paraId="4D598481">
            <w:pPr>
              <w:spacing w:line="258" w:lineRule="auto"/>
            </w:pPr>
          </w:p>
          <w:p w14:paraId="7E3D3954">
            <w:pPr>
              <w:spacing w:line="259" w:lineRule="auto"/>
            </w:pPr>
          </w:p>
          <w:p w14:paraId="0DCD3E02">
            <w:pPr>
              <w:spacing w:line="259" w:lineRule="auto"/>
            </w:pPr>
          </w:p>
          <w:p w14:paraId="15D09B2F">
            <w:pPr>
              <w:spacing w:line="259" w:lineRule="auto"/>
            </w:pPr>
          </w:p>
          <w:p w14:paraId="7EDE2659">
            <w:pPr>
              <w:spacing w:line="259" w:lineRule="auto"/>
            </w:pPr>
          </w:p>
          <w:p w14:paraId="2B722117">
            <w:pPr>
              <w:spacing w:line="259" w:lineRule="auto"/>
            </w:pPr>
          </w:p>
          <w:p w14:paraId="546C3377">
            <w:pPr>
              <w:spacing w:line="259" w:lineRule="auto"/>
            </w:pPr>
          </w:p>
          <w:p w14:paraId="55FF3A57">
            <w:pPr>
              <w:spacing w:line="259" w:lineRule="auto"/>
            </w:pPr>
          </w:p>
          <w:p w14:paraId="3B6DFAD7">
            <w:pPr>
              <w:spacing w:line="259" w:lineRule="auto"/>
            </w:pPr>
          </w:p>
          <w:p w14:paraId="053CDEC7">
            <w:pPr>
              <w:spacing w:before="68" w:line="256" w:lineRule="auto"/>
              <w:ind w:left="109" w:right="172" w:firstLine="60"/>
              <w:jc w:val="both"/>
              <w:rPr>
                <w:rFonts w:hint="eastAsia" w:ascii="宋体" w:hAnsi="宋体" w:eastAsia="宋体" w:cs="宋体"/>
              </w:rPr>
            </w:pPr>
            <w:r>
              <w:rPr>
                <w:rFonts w:ascii="宋体" w:hAnsi="宋体" w:eastAsia="宋体" w:cs="宋体"/>
                <w:spacing w:val="-2"/>
              </w:rPr>
              <w:t>对旅行社未按</w:t>
            </w:r>
            <w:r>
              <w:rPr>
                <w:rFonts w:ascii="宋体" w:hAnsi="宋体" w:eastAsia="宋体" w:cs="宋体"/>
                <w:spacing w:val="11"/>
              </w:rPr>
              <w:t>照规定为出境或者入境团队</w:t>
            </w:r>
            <w:r>
              <w:rPr>
                <w:rFonts w:ascii="宋体" w:hAnsi="宋体" w:eastAsia="宋体" w:cs="宋体"/>
                <w:spacing w:val="8"/>
              </w:rPr>
              <w:t>旅游安排领队或者导游全程</w:t>
            </w:r>
            <w:r>
              <w:rPr>
                <w:rFonts w:ascii="宋体" w:hAnsi="宋体" w:eastAsia="宋体" w:cs="宋体"/>
                <w:spacing w:val="12"/>
              </w:rPr>
              <w:t>陪同等行为的</w:t>
            </w:r>
            <w:r>
              <w:rPr>
                <w:rFonts w:ascii="宋体" w:hAnsi="宋体" w:eastAsia="宋体" w:cs="宋体"/>
                <w:spacing w:val="6"/>
              </w:rPr>
              <w:t>行政处罚</w:t>
            </w:r>
          </w:p>
        </w:tc>
        <w:tc>
          <w:tcPr>
            <w:tcW w:w="2069" w:type="dxa"/>
            <w:vMerge w:val="restart"/>
            <w:tcBorders>
              <w:bottom w:val="nil"/>
            </w:tcBorders>
          </w:tcPr>
          <w:p w14:paraId="0B3B3583">
            <w:pPr>
              <w:spacing w:line="276" w:lineRule="auto"/>
            </w:pPr>
          </w:p>
          <w:p w14:paraId="7980A56C">
            <w:pPr>
              <w:spacing w:line="276" w:lineRule="auto"/>
            </w:pPr>
          </w:p>
          <w:p w14:paraId="57572156">
            <w:pPr>
              <w:spacing w:line="277" w:lineRule="auto"/>
            </w:pPr>
          </w:p>
          <w:p w14:paraId="44A6B8E2">
            <w:pPr>
              <w:spacing w:line="277" w:lineRule="auto"/>
            </w:pPr>
          </w:p>
          <w:p w14:paraId="4B0F8B5F">
            <w:pPr>
              <w:spacing w:before="69" w:line="250" w:lineRule="auto"/>
              <w:ind w:left="121" w:right="186" w:firstLine="59"/>
              <w:jc w:val="both"/>
              <w:rPr>
                <w:rFonts w:hint="eastAsia" w:ascii="宋体" w:hAnsi="宋体" w:eastAsia="宋体" w:cs="宋体"/>
              </w:rPr>
            </w:pPr>
            <w:r>
              <w:rPr>
                <w:rFonts w:ascii="宋体" w:hAnsi="宋体" w:eastAsia="宋体" w:cs="宋体"/>
                <w:spacing w:val="1"/>
              </w:rPr>
              <w:t>1.对未按照规定为</w:t>
            </w:r>
            <w:r>
              <w:rPr>
                <w:rFonts w:ascii="宋体" w:hAnsi="宋体" w:eastAsia="宋体" w:cs="宋体"/>
                <w:spacing w:val="8"/>
              </w:rPr>
              <w:t>出境或者入境团队</w:t>
            </w:r>
            <w:r>
              <w:rPr>
                <w:rFonts w:ascii="宋体" w:hAnsi="宋体" w:eastAsia="宋体" w:cs="宋体"/>
                <w:spacing w:val="6"/>
              </w:rPr>
              <w:t>旅游安排领队或者</w:t>
            </w:r>
            <w:r>
              <w:rPr>
                <w:rFonts w:ascii="宋体" w:hAnsi="宋体" w:eastAsia="宋体" w:cs="宋体"/>
                <w:spacing w:val="8"/>
              </w:rPr>
              <w:t>导游全程陪同的处</w:t>
            </w:r>
            <w:r>
              <w:rPr>
                <w:rFonts w:ascii="宋体" w:hAnsi="宋体" w:eastAsia="宋体" w:cs="宋体"/>
                <w:spacing w:val="-9"/>
              </w:rPr>
              <w:t>罚；</w:t>
            </w:r>
          </w:p>
          <w:p w14:paraId="2E628A1D">
            <w:pPr>
              <w:spacing w:before="62" w:line="256" w:lineRule="auto"/>
              <w:ind w:left="121" w:right="181" w:firstLine="59"/>
              <w:jc w:val="both"/>
              <w:rPr>
                <w:rFonts w:hint="eastAsia" w:ascii="宋体" w:hAnsi="宋体" w:eastAsia="宋体" w:cs="宋体"/>
              </w:rPr>
            </w:pPr>
            <w:r>
              <w:rPr>
                <w:rFonts w:ascii="宋体" w:hAnsi="宋体" w:eastAsia="宋体" w:cs="宋体"/>
                <w:spacing w:val="1"/>
              </w:rPr>
              <w:t>2.对安排未取得导</w:t>
            </w:r>
            <w:r>
              <w:rPr>
                <w:rFonts w:ascii="宋体" w:hAnsi="宋体" w:eastAsia="宋体" w:cs="宋体"/>
                <w:spacing w:val="9"/>
              </w:rPr>
              <w:t>游证的人员提供导</w:t>
            </w:r>
            <w:r>
              <w:rPr>
                <w:rFonts w:ascii="宋体" w:hAnsi="宋体" w:eastAsia="宋体" w:cs="宋体"/>
                <w:spacing w:val="6"/>
              </w:rPr>
              <w:t>游服务或者安排不</w:t>
            </w:r>
            <w:r>
              <w:rPr>
                <w:rFonts w:ascii="宋体" w:hAnsi="宋体" w:eastAsia="宋体" w:cs="宋体"/>
                <w:spacing w:val="8"/>
              </w:rPr>
              <w:t>具备领队条件的人</w:t>
            </w:r>
            <w:r>
              <w:rPr>
                <w:rFonts w:ascii="宋体" w:hAnsi="宋体" w:eastAsia="宋体" w:cs="宋体"/>
                <w:spacing w:val="9"/>
              </w:rPr>
              <w:t>员提供领队服务的</w:t>
            </w:r>
            <w:r>
              <w:rPr>
                <w:rFonts w:ascii="宋体" w:hAnsi="宋体" w:eastAsia="宋体" w:cs="宋体"/>
                <w:spacing w:val="-10"/>
              </w:rPr>
              <w:t>处罚；</w:t>
            </w:r>
          </w:p>
          <w:p w14:paraId="155942C5">
            <w:pPr>
              <w:spacing w:before="46" w:line="237" w:lineRule="auto"/>
              <w:ind w:left="100" w:right="172" w:firstLine="79"/>
              <w:rPr>
                <w:rFonts w:hint="eastAsia" w:ascii="宋体" w:hAnsi="宋体" w:eastAsia="宋体" w:cs="宋体"/>
              </w:rPr>
            </w:pPr>
            <w:r>
              <w:rPr>
                <w:rFonts w:ascii="宋体" w:hAnsi="宋体" w:eastAsia="宋体" w:cs="宋体"/>
                <w:spacing w:val="2"/>
              </w:rPr>
              <w:t>3.对未向临时聘用</w:t>
            </w:r>
            <w:r>
              <w:rPr>
                <w:rFonts w:ascii="宋体" w:hAnsi="宋体" w:eastAsia="宋体" w:cs="宋体"/>
                <w:spacing w:val="11"/>
              </w:rPr>
              <w:t>的导游支付导游服</w:t>
            </w:r>
            <w:r>
              <w:rPr>
                <w:rFonts w:ascii="宋体" w:hAnsi="宋体" w:eastAsia="宋体" w:cs="宋体"/>
                <w:spacing w:val="15"/>
              </w:rPr>
              <w:t>务费用的处罚；</w:t>
            </w:r>
          </w:p>
          <w:p w14:paraId="1C6336F1">
            <w:pPr>
              <w:spacing w:before="70" w:line="244" w:lineRule="auto"/>
              <w:ind w:left="111" w:right="184" w:firstLine="69"/>
              <w:rPr>
                <w:rFonts w:hint="eastAsia" w:ascii="宋体" w:hAnsi="宋体" w:eastAsia="宋体" w:cs="宋体"/>
              </w:rPr>
            </w:pPr>
            <w:r>
              <w:rPr>
                <w:rFonts w:ascii="宋体" w:hAnsi="宋体" w:eastAsia="宋体" w:cs="宋体"/>
                <w:spacing w:val="-1"/>
              </w:rPr>
              <w:t>4.对要求导游垫付</w:t>
            </w:r>
            <w:r>
              <w:rPr>
                <w:rFonts w:ascii="宋体" w:hAnsi="宋体" w:eastAsia="宋体" w:cs="宋体"/>
                <w:spacing w:val="10"/>
              </w:rPr>
              <w:t>或者向导游收取费</w:t>
            </w:r>
            <w:r>
              <w:rPr>
                <w:rFonts w:ascii="宋体" w:hAnsi="宋体" w:eastAsia="宋体" w:cs="宋体"/>
                <w:spacing w:val="6"/>
              </w:rPr>
              <w:t>用的处罚</w:t>
            </w:r>
          </w:p>
        </w:tc>
        <w:tc>
          <w:tcPr>
            <w:tcW w:w="3797" w:type="dxa"/>
            <w:vMerge w:val="restart"/>
            <w:tcBorders>
              <w:bottom w:val="nil"/>
            </w:tcBorders>
          </w:tcPr>
          <w:p w14:paraId="253F77F2">
            <w:pPr>
              <w:spacing w:line="246" w:lineRule="auto"/>
            </w:pPr>
          </w:p>
          <w:p w14:paraId="0EE941D4">
            <w:pPr>
              <w:spacing w:line="246" w:lineRule="auto"/>
            </w:pPr>
          </w:p>
          <w:p w14:paraId="258F1D5C">
            <w:pPr>
              <w:spacing w:line="247" w:lineRule="auto"/>
            </w:pPr>
          </w:p>
          <w:p w14:paraId="7E6626DD">
            <w:pPr>
              <w:spacing w:line="247" w:lineRule="auto"/>
            </w:pPr>
          </w:p>
          <w:p w14:paraId="2FEDE153">
            <w:pPr>
              <w:spacing w:line="247" w:lineRule="auto"/>
            </w:pPr>
          </w:p>
          <w:p w14:paraId="53E9FC80">
            <w:pPr>
              <w:spacing w:before="69" w:line="219" w:lineRule="auto"/>
              <w:ind w:left="7"/>
              <w:rPr>
                <w:rFonts w:hint="eastAsia" w:ascii="宋体" w:hAnsi="宋体" w:eastAsia="宋体" w:cs="宋体"/>
              </w:rPr>
            </w:pPr>
            <w:r>
              <w:rPr>
                <w:rFonts w:ascii="宋体" w:hAnsi="宋体" w:eastAsia="宋体" w:cs="宋体"/>
                <w:spacing w:val="17"/>
              </w:rPr>
              <w:t>《中华人民共和国旅游法》</w:t>
            </w:r>
          </w:p>
          <w:p w14:paraId="5288A20D">
            <w:pPr>
              <w:spacing w:before="39" w:line="243" w:lineRule="auto"/>
              <w:ind w:left="112" w:right="10" w:firstLine="200"/>
              <w:jc w:val="both"/>
              <w:rPr>
                <w:rFonts w:hint="eastAsia" w:ascii="宋体" w:hAnsi="宋体" w:eastAsia="宋体" w:cs="宋体"/>
              </w:rPr>
            </w:pPr>
            <w:r>
              <w:rPr>
                <w:rFonts w:ascii="宋体" w:hAnsi="宋体" w:eastAsia="宋体" w:cs="宋体"/>
                <w:spacing w:val="6"/>
              </w:rPr>
              <w:t>第九十六条：旅行社违反本法规定，</w:t>
            </w:r>
            <w:r>
              <w:rPr>
                <w:rFonts w:ascii="宋体" w:hAnsi="宋体" w:eastAsia="宋体" w:cs="宋体"/>
              </w:rPr>
              <w:t>有下列行为之一的，由旅游主管部门责</w:t>
            </w:r>
            <w:r>
              <w:rPr>
                <w:rFonts w:ascii="宋体" w:hAnsi="宋体" w:eastAsia="宋体" w:cs="宋体"/>
                <w:spacing w:val="1"/>
              </w:rPr>
              <w:t>令改正，没收违法所得，并处五千元以</w:t>
            </w:r>
          </w:p>
          <w:p w14:paraId="5EBDA79C">
            <w:pPr>
              <w:spacing w:before="86" w:line="257" w:lineRule="auto"/>
              <w:ind w:left="112"/>
              <w:jc w:val="both"/>
              <w:rPr>
                <w:rFonts w:hint="eastAsia" w:ascii="宋体" w:hAnsi="宋体" w:eastAsia="宋体" w:cs="宋体"/>
              </w:rPr>
            </w:pPr>
            <w:r>
              <w:rPr>
                <w:rFonts w:ascii="宋体" w:hAnsi="宋体" w:eastAsia="宋体" w:cs="宋体"/>
                <w:spacing w:val="-1"/>
              </w:rPr>
              <w:t>上五万元以下罚款；情节严重的，责令</w:t>
            </w:r>
            <w:r>
              <w:rPr>
                <w:rFonts w:ascii="宋体" w:hAnsi="宋体" w:eastAsia="宋体" w:cs="宋体"/>
                <w:spacing w:val="13"/>
              </w:rPr>
              <w:t>停业整顿或者吊销旅行社业务经营许</w:t>
            </w:r>
            <w:r>
              <w:rPr>
                <w:rFonts w:ascii="宋体" w:hAnsi="宋体" w:eastAsia="宋体" w:cs="宋体"/>
              </w:rPr>
              <w:t>可证；对直接负责的主管人员和其他直接责任人员，处二千元以上二万元以下</w:t>
            </w:r>
            <w:r>
              <w:rPr>
                <w:rFonts w:ascii="宋体" w:hAnsi="宋体" w:eastAsia="宋体" w:cs="宋体"/>
                <w:spacing w:val="12"/>
              </w:rPr>
              <w:t>罚款：(一)未按照规定为出境或者入</w:t>
            </w:r>
            <w:r>
              <w:rPr>
                <w:rFonts w:ascii="宋体" w:hAnsi="宋体" w:eastAsia="宋体" w:cs="宋体"/>
                <w:spacing w:val="11"/>
              </w:rPr>
              <w:t>境团队旅游安排领队或者导游全程陪同的；(二)安排未取得导游证的人员提供导游服务或者安排不具备领队条件的人员提供领队服务的；(三)未向</w:t>
            </w:r>
            <w:r>
              <w:rPr>
                <w:rFonts w:ascii="宋体" w:hAnsi="宋体" w:eastAsia="宋体" w:cs="宋体"/>
                <w:spacing w:val="6"/>
              </w:rPr>
              <w:t>临时聘用的导游支付导游服务费用的；</w:t>
            </w:r>
            <w:r>
              <w:rPr>
                <w:rFonts w:ascii="宋体" w:hAnsi="宋体" w:eastAsia="宋体" w:cs="宋体"/>
                <w:spacing w:val="7"/>
              </w:rPr>
              <w:t>(四)要求导游垫付或者向导游收取费</w:t>
            </w:r>
            <w:r>
              <w:rPr>
                <w:rFonts w:ascii="宋体" w:hAnsi="宋体" w:eastAsia="宋体" w:cs="宋体"/>
                <w:spacing w:val="-12"/>
              </w:rPr>
              <w:t>用的。</w:t>
            </w:r>
          </w:p>
        </w:tc>
        <w:tc>
          <w:tcPr>
            <w:tcW w:w="1099" w:type="dxa"/>
          </w:tcPr>
          <w:p w14:paraId="2CD3F22D">
            <w:pPr>
              <w:spacing w:line="243" w:lineRule="auto"/>
            </w:pPr>
          </w:p>
          <w:p w14:paraId="59FE6E68">
            <w:pPr>
              <w:spacing w:line="244" w:lineRule="auto"/>
            </w:pPr>
          </w:p>
          <w:p w14:paraId="10DE5F41">
            <w:pPr>
              <w:spacing w:line="244" w:lineRule="auto"/>
            </w:pPr>
          </w:p>
          <w:p w14:paraId="3DF9016D">
            <w:pPr>
              <w:spacing w:line="244" w:lineRule="auto"/>
            </w:pPr>
          </w:p>
          <w:p w14:paraId="14B89103">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079FCE79">
            <w:pPr>
              <w:spacing w:line="348" w:lineRule="auto"/>
            </w:pPr>
          </w:p>
          <w:p w14:paraId="18C0BC25">
            <w:pPr>
              <w:spacing w:line="348" w:lineRule="auto"/>
            </w:pPr>
          </w:p>
          <w:p w14:paraId="34FE9628">
            <w:pPr>
              <w:spacing w:before="69" w:line="245" w:lineRule="auto"/>
              <w:ind w:left="115" w:right="142" w:firstLine="70"/>
              <w:jc w:val="both"/>
              <w:rPr>
                <w:rFonts w:hint="eastAsia" w:ascii="宋体" w:hAnsi="宋体" w:eastAsia="宋体" w:cs="宋体"/>
              </w:rPr>
            </w:pPr>
            <w:r>
              <w:rPr>
                <w:rFonts w:ascii="宋体" w:hAnsi="宋体" w:eastAsia="宋体" w:cs="宋体"/>
              </w:rPr>
              <w:t>1年内首次实施该</w:t>
            </w:r>
            <w:r>
              <w:rPr>
                <w:rFonts w:ascii="宋体" w:hAnsi="宋体" w:eastAsia="宋体" w:cs="宋体"/>
                <w:spacing w:val="1"/>
              </w:rPr>
              <w:t>条所列违法行为之</w:t>
            </w:r>
            <w:r>
              <w:rPr>
                <w:rFonts w:ascii="宋体" w:hAnsi="宋体" w:eastAsia="宋体" w:cs="宋体"/>
                <w:spacing w:val="20"/>
              </w:rPr>
              <w:t>一的</w:t>
            </w:r>
          </w:p>
        </w:tc>
        <w:tc>
          <w:tcPr>
            <w:tcW w:w="2788" w:type="dxa"/>
          </w:tcPr>
          <w:p w14:paraId="25D357A5">
            <w:pPr>
              <w:spacing w:line="379" w:lineRule="auto"/>
            </w:pPr>
          </w:p>
          <w:p w14:paraId="37D629FC">
            <w:pPr>
              <w:spacing w:before="68" w:line="255" w:lineRule="auto"/>
              <w:ind w:left="116" w:right="91"/>
              <w:jc w:val="both"/>
              <w:rPr>
                <w:rFonts w:hint="eastAsia" w:ascii="宋体" w:hAnsi="宋体" w:eastAsia="宋体" w:cs="宋体"/>
              </w:rPr>
            </w:pPr>
            <w:r>
              <w:rPr>
                <w:rFonts w:ascii="宋体" w:hAnsi="宋体" w:eastAsia="宋体" w:cs="宋体"/>
                <w:spacing w:val="3"/>
              </w:rPr>
              <w:t>没收违法所得，并处5000元</w:t>
            </w:r>
            <w:r>
              <w:rPr>
                <w:rFonts w:ascii="宋体" w:hAnsi="宋体" w:eastAsia="宋体" w:cs="宋体"/>
                <w:spacing w:val="12"/>
              </w:rPr>
              <w:t>以上1万元以下罚款；对直</w:t>
            </w:r>
            <w:r>
              <w:rPr>
                <w:rFonts w:ascii="宋体" w:hAnsi="宋体" w:eastAsia="宋体" w:cs="宋体"/>
                <w:spacing w:val="4"/>
              </w:rPr>
              <w:t>接负责的主管人员和其他直</w:t>
            </w:r>
            <w:r>
              <w:rPr>
                <w:rFonts w:ascii="宋体" w:hAnsi="宋体" w:eastAsia="宋体" w:cs="宋体"/>
                <w:spacing w:val="3"/>
              </w:rPr>
              <w:t>接责任人员，处2000元以上</w:t>
            </w:r>
            <w:r>
              <w:rPr>
                <w:rFonts w:ascii="宋体" w:hAnsi="宋体" w:eastAsia="宋体" w:cs="宋体"/>
                <w:spacing w:val="6"/>
              </w:rPr>
              <w:t>1万元以下的罚款</w:t>
            </w:r>
          </w:p>
        </w:tc>
        <w:tc>
          <w:tcPr>
            <w:tcW w:w="774" w:type="dxa"/>
            <w:vMerge w:val="restart"/>
            <w:tcBorders>
              <w:bottom w:val="nil"/>
            </w:tcBorders>
          </w:tcPr>
          <w:p w14:paraId="2E15889B"/>
        </w:tc>
      </w:tr>
      <w:tr w14:paraId="1A70C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trPr>
        <w:tc>
          <w:tcPr>
            <w:tcW w:w="675" w:type="dxa"/>
            <w:vMerge w:val="continue"/>
            <w:tcBorders>
              <w:top w:val="nil"/>
              <w:bottom w:val="nil"/>
            </w:tcBorders>
          </w:tcPr>
          <w:p w14:paraId="5DAC5887"/>
        </w:tc>
        <w:tc>
          <w:tcPr>
            <w:tcW w:w="1629" w:type="dxa"/>
            <w:vMerge w:val="continue"/>
            <w:tcBorders>
              <w:top w:val="nil"/>
              <w:bottom w:val="nil"/>
            </w:tcBorders>
          </w:tcPr>
          <w:p w14:paraId="37CD205D"/>
        </w:tc>
        <w:tc>
          <w:tcPr>
            <w:tcW w:w="2069" w:type="dxa"/>
            <w:vMerge w:val="continue"/>
            <w:tcBorders>
              <w:top w:val="nil"/>
              <w:bottom w:val="nil"/>
            </w:tcBorders>
          </w:tcPr>
          <w:p w14:paraId="535F6A26"/>
        </w:tc>
        <w:tc>
          <w:tcPr>
            <w:tcW w:w="3797" w:type="dxa"/>
            <w:vMerge w:val="continue"/>
            <w:tcBorders>
              <w:top w:val="nil"/>
              <w:bottom w:val="nil"/>
            </w:tcBorders>
          </w:tcPr>
          <w:p w14:paraId="0E780FE5"/>
        </w:tc>
        <w:tc>
          <w:tcPr>
            <w:tcW w:w="1099" w:type="dxa"/>
          </w:tcPr>
          <w:p w14:paraId="2F0680BC">
            <w:pPr>
              <w:spacing w:line="313" w:lineRule="auto"/>
            </w:pPr>
          </w:p>
          <w:p w14:paraId="27857D25">
            <w:pPr>
              <w:spacing w:line="313" w:lineRule="auto"/>
            </w:pPr>
          </w:p>
          <w:p w14:paraId="471ECDE8">
            <w:pPr>
              <w:spacing w:line="313" w:lineRule="auto"/>
            </w:pPr>
          </w:p>
          <w:p w14:paraId="03CE127B">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13A799F4">
            <w:pPr>
              <w:spacing w:line="330" w:lineRule="auto"/>
            </w:pPr>
          </w:p>
          <w:p w14:paraId="1FC9F1FF">
            <w:pPr>
              <w:spacing w:line="330" w:lineRule="auto"/>
            </w:pPr>
          </w:p>
          <w:p w14:paraId="21557AA3">
            <w:pPr>
              <w:spacing w:before="68" w:line="219" w:lineRule="auto"/>
              <w:ind w:left="136"/>
              <w:rPr>
                <w:rFonts w:hint="eastAsia" w:ascii="宋体" w:hAnsi="宋体" w:eastAsia="宋体" w:cs="宋体"/>
              </w:rPr>
            </w:pPr>
            <w:r>
              <w:rPr>
                <w:rFonts w:ascii="宋体" w:hAnsi="宋体" w:eastAsia="宋体" w:cs="宋体"/>
              </w:rPr>
              <w:t>1年内2次或2次</w:t>
            </w:r>
          </w:p>
          <w:p w14:paraId="674E7F20">
            <w:pPr>
              <w:spacing w:before="49" w:line="247" w:lineRule="auto"/>
              <w:ind w:left="236" w:right="115" w:hanging="100"/>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5"/>
              </w:rPr>
              <w:t>违法行为之一的</w:t>
            </w:r>
          </w:p>
        </w:tc>
        <w:tc>
          <w:tcPr>
            <w:tcW w:w="2788" w:type="dxa"/>
          </w:tcPr>
          <w:p w14:paraId="496FEC81">
            <w:pPr>
              <w:spacing w:line="323" w:lineRule="auto"/>
            </w:pPr>
          </w:p>
          <w:p w14:paraId="65D0F0B2">
            <w:pPr>
              <w:spacing w:before="68" w:line="262" w:lineRule="auto"/>
              <w:ind w:left="116" w:right="91"/>
              <w:jc w:val="both"/>
              <w:rPr>
                <w:rFonts w:hint="eastAsia" w:ascii="宋体" w:hAnsi="宋体" w:eastAsia="宋体" w:cs="宋体"/>
              </w:rPr>
            </w:pPr>
            <w:r>
              <w:rPr>
                <w:rFonts w:ascii="宋体" w:hAnsi="宋体" w:eastAsia="宋体" w:cs="宋体"/>
                <w:spacing w:val="12"/>
              </w:rPr>
              <w:t>没收违法所得，并处1万元以上3万元以下罚款；对直</w:t>
            </w:r>
            <w:r>
              <w:rPr>
                <w:rFonts w:ascii="宋体" w:hAnsi="宋体" w:eastAsia="宋体" w:cs="宋体"/>
                <w:spacing w:val="4"/>
              </w:rPr>
              <w:t>接负责的主管人员和其他直</w:t>
            </w:r>
            <w:r>
              <w:rPr>
                <w:rFonts w:ascii="宋体" w:hAnsi="宋体" w:eastAsia="宋体" w:cs="宋体"/>
                <w:spacing w:val="9"/>
              </w:rPr>
              <w:t>接责任人员，处1万元以上</w:t>
            </w:r>
            <w:r>
              <w:rPr>
                <w:rFonts w:ascii="宋体" w:hAnsi="宋体" w:eastAsia="宋体" w:cs="宋体"/>
                <w:spacing w:val="11"/>
              </w:rPr>
              <w:t>2万元以下罚款</w:t>
            </w:r>
          </w:p>
        </w:tc>
        <w:tc>
          <w:tcPr>
            <w:tcW w:w="774" w:type="dxa"/>
            <w:vMerge w:val="continue"/>
            <w:tcBorders>
              <w:top w:val="nil"/>
              <w:bottom w:val="nil"/>
            </w:tcBorders>
          </w:tcPr>
          <w:p w14:paraId="1BAEC2B8"/>
        </w:tc>
      </w:tr>
      <w:tr w14:paraId="7A7BF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675" w:type="dxa"/>
            <w:vMerge w:val="continue"/>
            <w:tcBorders>
              <w:top w:val="nil"/>
            </w:tcBorders>
          </w:tcPr>
          <w:p w14:paraId="74D38156"/>
        </w:tc>
        <w:tc>
          <w:tcPr>
            <w:tcW w:w="1629" w:type="dxa"/>
            <w:vMerge w:val="continue"/>
            <w:tcBorders>
              <w:top w:val="nil"/>
            </w:tcBorders>
          </w:tcPr>
          <w:p w14:paraId="7115A52B"/>
        </w:tc>
        <w:tc>
          <w:tcPr>
            <w:tcW w:w="2069" w:type="dxa"/>
            <w:vMerge w:val="continue"/>
            <w:tcBorders>
              <w:top w:val="nil"/>
            </w:tcBorders>
          </w:tcPr>
          <w:p w14:paraId="666E563C"/>
        </w:tc>
        <w:tc>
          <w:tcPr>
            <w:tcW w:w="3797" w:type="dxa"/>
            <w:vMerge w:val="continue"/>
            <w:tcBorders>
              <w:top w:val="nil"/>
            </w:tcBorders>
          </w:tcPr>
          <w:p w14:paraId="31EF2021"/>
        </w:tc>
        <w:tc>
          <w:tcPr>
            <w:tcW w:w="1099" w:type="dxa"/>
          </w:tcPr>
          <w:p w14:paraId="3DB04DC8">
            <w:pPr>
              <w:spacing w:line="297" w:lineRule="auto"/>
            </w:pPr>
          </w:p>
          <w:p w14:paraId="2FA4C98C">
            <w:pPr>
              <w:spacing w:line="297" w:lineRule="auto"/>
            </w:pPr>
          </w:p>
          <w:p w14:paraId="5FD4DC2B">
            <w:pPr>
              <w:spacing w:line="298" w:lineRule="auto"/>
            </w:pPr>
          </w:p>
          <w:p w14:paraId="040F556F">
            <w:pPr>
              <w:spacing w:line="298" w:lineRule="auto"/>
            </w:pPr>
          </w:p>
          <w:p w14:paraId="5B4D47CF">
            <w:pPr>
              <w:spacing w:before="69"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3EC8AACA">
            <w:pPr>
              <w:spacing w:line="244" w:lineRule="auto"/>
            </w:pPr>
          </w:p>
          <w:p w14:paraId="334CD203">
            <w:pPr>
              <w:spacing w:line="244" w:lineRule="auto"/>
            </w:pPr>
          </w:p>
          <w:p w14:paraId="252193A2">
            <w:pPr>
              <w:spacing w:line="245" w:lineRule="auto"/>
            </w:pPr>
          </w:p>
          <w:p w14:paraId="14297FD3">
            <w:pPr>
              <w:spacing w:before="68" w:line="259" w:lineRule="auto"/>
              <w:ind w:left="136" w:right="122"/>
              <w:jc w:val="both"/>
              <w:rPr>
                <w:rFonts w:hint="eastAsia" w:ascii="宋体" w:hAnsi="宋体" w:eastAsia="宋体" w:cs="宋体"/>
              </w:rPr>
            </w:pPr>
            <w:r>
              <w:rPr>
                <w:rFonts w:ascii="宋体" w:hAnsi="宋体" w:eastAsia="宋体" w:cs="宋体"/>
                <w:spacing w:val="1"/>
              </w:rPr>
              <w:t>因实施该条违法行</w:t>
            </w:r>
            <w:r>
              <w:rPr>
                <w:rFonts w:ascii="宋体" w:hAnsi="宋体" w:eastAsia="宋体" w:cs="宋体"/>
                <w:spacing w:val="-2"/>
              </w:rPr>
              <w:t>为造成重大社会影</w:t>
            </w:r>
            <w:r>
              <w:rPr>
                <w:rFonts w:ascii="宋体" w:hAnsi="宋体" w:eastAsia="宋体" w:cs="宋体"/>
                <w:spacing w:val="1"/>
              </w:rPr>
              <w:t>响或者严重损害旅</w:t>
            </w:r>
            <w:r>
              <w:rPr>
                <w:rFonts w:ascii="宋体" w:hAnsi="宋体" w:eastAsia="宋体" w:cs="宋体"/>
                <w:spacing w:val="16"/>
              </w:rPr>
              <w:t>游者合法权益的</w:t>
            </w:r>
          </w:p>
        </w:tc>
        <w:tc>
          <w:tcPr>
            <w:tcW w:w="2788" w:type="dxa"/>
          </w:tcPr>
          <w:p w14:paraId="1719908E">
            <w:pPr>
              <w:spacing w:line="286" w:lineRule="auto"/>
            </w:pPr>
          </w:p>
          <w:p w14:paraId="4ACB5554">
            <w:pPr>
              <w:spacing w:before="68" w:line="260" w:lineRule="auto"/>
              <w:ind w:left="116" w:right="72"/>
              <w:jc w:val="both"/>
              <w:rPr>
                <w:rFonts w:hint="eastAsia" w:ascii="宋体" w:hAnsi="宋体" w:eastAsia="宋体" w:cs="宋体"/>
              </w:rPr>
            </w:pPr>
            <w:r>
              <w:rPr>
                <w:rFonts w:ascii="宋体" w:hAnsi="宋体" w:eastAsia="宋体" w:cs="宋体"/>
                <w:spacing w:val="12"/>
              </w:rPr>
              <w:t>没收违法所得，并处3万元以上5万元以下罚款；责令</w:t>
            </w:r>
            <w:r>
              <w:rPr>
                <w:rFonts w:ascii="宋体" w:hAnsi="宋体" w:eastAsia="宋体" w:cs="宋体"/>
                <w:spacing w:val="4"/>
              </w:rPr>
              <w:t>限期停业整顿或者吊销旅行</w:t>
            </w:r>
            <w:r>
              <w:rPr>
                <w:rFonts w:ascii="宋体" w:hAnsi="宋体" w:eastAsia="宋体" w:cs="宋体"/>
                <w:spacing w:val="5"/>
              </w:rPr>
              <w:t>社业务经营许可证；对直接</w:t>
            </w:r>
            <w:r>
              <w:rPr>
                <w:rFonts w:ascii="宋体" w:hAnsi="宋体" w:eastAsia="宋体" w:cs="宋体"/>
                <w:spacing w:val="4"/>
              </w:rPr>
              <w:t>负责的主管人员和其他直接</w:t>
            </w:r>
            <w:r>
              <w:rPr>
                <w:rFonts w:ascii="宋体" w:hAnsi="宋体" w:eastAsia="宋体" w:cs="宋体"/>
                <w:spacing w:val="21"/>
              </w:rPr>
              <w:t>责任人员，处1万元以上2</w:t>
            </w:r>
            <w:r>
              <w:rPr>
                <w:rFonts w:ascii="宋体" w:hAnsi="宋体" w:eastAsia="宋体" w:cs="宋体"/>
                <w:spacing w:val="4"/>
              </w:rPr>
              <w:t>万元以下罚款</w:t>
            </w:r>
          </w:p>
        </w:tc>
        <w:tc>
          <w:tcPr>
            <w:tcW w:w="774" w:type="dxa"/>
            <w:vMerge w:val="continue"/>
            <w:tcBorders>
              <w:top w:val="nil"/>
            </w:tcBorders>
          </w:tcPr>
          <w:p w14:paraId="759544C4"/>
        </w:tc>
      </w:tr>
    </w:tbl>
    <w:p w14:paraId="00D11ED8"/>
    <w:p w14:paraId="764E27D6">
      <w:pPr>
        <w:sectPr>
          <w:footerReference r:id="rId128" w:type="default"/>
          <w:pgSz w:w="16840" w:h="11910"/>
          <w:pgMar w:top="1012" w:right="784" w:bottom="1582" w:left="1254" w:header="0" w:footer="1353" w:gutter="0"/>
          <w:cols w:space="720" w:num="1"/>
        </w:sectPr>
      </w:pPr>
    </w:p>
    <w:p w14:paraId="16D9B4A8">
      <w:pPr>
        <w:spacing w:before="331" w:line="219" w:lineRule="auto"/>
        <w:ind w:left="311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38F447CE"/>
    <w:p w14:paraId="0E737B36">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59"/>
        <w:gridCol w:w="4197"/>
        <w:gridCol w:w="1109"/>
        <w:gridCol w:w="1959"/>
        <w:gridCol w:w="2808"/>
        <w:gridCol w:w="774"/>
      </w:tblGrid>
      <w:tr w14:paraId="02B01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7F4A8421">
            <w:pPr>
              <w:spacing w:before="234" w:line="221" w:lineRule="auto"/>
              <w:ind w:left="85"/>
              <w:rPr>
                <w:rFonts w:hint="eastAsia" w:ascii="宋体" w:hAnsi="宋体" w:eastAsia="宋体" w:cs="宋体"/>
              </w:rPr>
            </w:pPr>
            <w:r>
              <w:rPr>
                <w:rFonts w:ascii="宋体" w:hAnsi="宋体" w:eastAsia="宋体" w:cs="宋体"/>
                <w:spacing w:val="6"/>
              </w:rPr>
              <w:t>序号</w:t>
            </w:r>
          </w:p>
        </w:tc>
        <w:tc>
          <w:tcPr>
            <w:tcW w:w="1619" w:type="dxa"/>
          </w:tcPr>
          <w:p w14:paraId="68BBEB0F">
            <w:pPr>
              <w:spacing w:before="84" w:line="237" w:lineRule="auto"/>
              <w:ind w:left="380"/>
              <w:rPr>
                <w:rFonts w:hint="eastAsia" w:ascii="宋体" w:hAnsi="宋体" w:eastAsia="宋体" w:cs="宋体"/>
              </w:rPr>
            </w:pPr>
            <w:r>
              <w:rPr>
                <w:rFonts w:ascii="宋体" w:hAnsi="宋体" w:eastAsia="宋体" w:cs="宋体"/>
                <w:spacing w:val="2"/>
              </w:rPr>
              <w:t>指导目录</w:t>
            </w:r>
          </w:p>
          <w:p w14:paraId="0C358F12">
            <w:pPr>
              <w:spacing w:line="220" w:lineRule="auto"/>
              <w:ind w:left="380"/>
              <w:rPr>
                <w:rFonts w:hint="eastAsia" w:ascii="宋体" w:hAnsi="宋体" w:eastAsia="宋体" w:cs="宋体"/>
              </w:rPr>
            </w:pPr>
            <w:r>
              <w:rPr>
                <w:rFonts w:ascii="宋体" w:hAnsi="宋体" w:eastAsia="宋体" w:cs="宋体"/>
                <w:spacing w:val="3"/>
              </w:rPr>
              <w:t>对应事项</w:t>
            </w:r>
          </w:p>
        </w:tc>
        <w:tc>
          <w:tcPr>
            <w:tcW w:w="1659" w:type="dxa"/>
          </w:tcPr>
          <w:p w14:paraId="7DBE593C">
            <w:pPr>
              <w:spacing w:before="234" w:line="220" w:lineRule="auto"/>
              <w:ind w:left="381"/>
              <w:rPr>
                <w:rFonts w:hint="eastAsia" w:ascii="宋体" w:hAnsi="宋体" w:eastAsia="宋体" w:cs="宋体"/>
              </w:rPr>
            </w:pPr>
            <w:r>
              <w:rPr>
                <w:rFonts w:ascii="宋体" w:hAnsi="宋体" w:eastAsia="宋体" w:cs="宋体"/>
                <w:spacing w:val="3"/>
              </w:rPr>
              <w:t>处罚事项</w:t>
            </w:r>
          </w:p>
        </w:tc>
        <w:tc>
          <w:tcPr>
            <w:tcW w:w="4197" w:type="dxa"/>
          </w:tcPr>
          <w:p w14:paraId="0A725FBE">
            <w:pPr>
              <w:spacing w:before="232" w:line="219" w:lineRule="auto"/>
              <w:ind w:left="1633"/>
              <w:rPr>
                <w:rFonts w:hint="eastAsia" w:ascii="宋体" w:hAnsi="宋体" w:eastAsia="宋体" w:cs="宋体"/>
              </w:rPr>
            </w:pPr>
            <w:r>
              <w:rPr>
                <w:rFonts w:ascii="宋体" w:hAnsi="宋体" w:eastAsia="宋体" w:cs="宋体"/>
                <w:spacing w:val="13"/>
              </w:rPr>
              <w:t>处罚依据</w:t>
            </w:r>
          </w:p>
        </w:tc>
        <w:tc>
          <w:tcPr>
            <w:tcW w:w="1109" w:type="dxa"/>
          </w:tcPr>
          <w:p w14:paraId="60CFA2C2">
            <w:pPr>
              <w:spacing w:before="234" w:line="220" w:lineRule="auto"/>
              <w:ind w:left="105"/>
              <w:rPr>
                <w:rFonts w:hint="eastAsia" w:ascii="宋体" w:hAnsi="宋体" w:eastAsia="宋体" w:cs="宋体"/>
              </w:rPr>
            </w:pPr>
            <w:r>
              <w:rPr>
                <w:rFonts w:ascii="宋体" w:hAnsi="宋体" w:eastAsia="宋体" w:cs="宋体"/>
                <w:spacing w:val="3"/>
              </w:rPr>
              <w:t>违法程度</w:t>
            </w:r>
          </w:p>
        </w:tc>
        <w:tc>
          <w:tcPr>
            <w:tcW w:w="1959" w:type="dxa"/>
          </w:tcPr>
          <w:p w14:paraId="18A3E929">
            <w:pPr>
              <w:spacing w:before="234" w:line="220" w:lineRule="auto"/>
              <w:ind w:left="566"/>
              <w:rPr>
                <w:rFonts w:hint="eastAsia" w:ascii="宋体" w:hAnsi="宋体" w:eastAsia="宋体" w:cs="宋体"/>
              </w:rPr>
            </w:pPr>
            <w:r>
              <w:rPr>
                <w:rFonts w:ascii="宋体" w:hAnsi="宋体" w:eastAsia="宋体" w:cs="宋体"/>
                <w:spacing w:val="-2"/>
              </w:rPr>
              <w:t>违法情节</w:t>
            </w:r>
          </w:p>
        </w:tc>
        <w:tc>
          <w:tcPr>
            <w:tcW w:w="2808" w:type="dxa"/>
          </w:tcPr>
          <w:p w14:paraId="633486F6">
            <w:pPr>
              <w:spacing w:before="234" w:line="221" w:lineRule="auto"/>
              <w:ind w:left="738"/>
              <w:rPr>
                <w:rFonts w:hint="eastAsia" w:ascii="宋体" w:hAnsi="宋体" w:eastAsia="宋体" w:cs="宋体"/>
              </w:rPr>
            </w:pPr>
            <w:r>
              <w:rPr>
                <w:rFonts w:ascii="宋体" w:hAnsi="宋体" w:eastAsia="宋体" w:cs="宋体"/>
                <w:spacing w:val="11"/>
              </w:rPr>
              <w:t>处罚裁量基准</w:t>
            </w:r>
          </w:p>
        </w:tc>
        <w:tc>
          <w:tcPr>
            <w:tcW w:w="774" w:type="dxa"/>
          </w:tcPr>
          <w:p w14:paraId="712A66A1">
            <w:pPr>
              <w:spacing w:before="234" w:line="221" w:lineRule="auto"/>
              <w:ind w:left="170"/>
              <w:rPr>
                <w:rFonts w:hint="eastAsia" w:ascii="宋体" w:hAnsi="宋体" w:eastAsia="宋体" w:cs="宋体"/>
              </w:rPr>
            </w:pPr>
            <w:r>
              <w:rPr>
                <w:rFonts w:ascii="宋体" w:hAnsi="宋体" w:eastAsia="宋体" w:cs="宋体"/>
                <w:spacing w:val="5"/>
              </w:rPr>
              <w:t>备注</w:t>
            </w:r>
          </w:p>
        </w:tc>
      </w:tr>
      <w:tr w14:paraId="7299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84" w:type="dxa"/>
            <w:vMerge w:val="restart"/>
            <w:tcBorders>
              <w:bottom w:val="nil"/>
            </w:tcBorders>
          </w:tcPr>
          <w:p w14:paraId="379B007C">
            <w:pPr>
              <w:spacing w:line="243" w:lineRule="auto"/>
            </w:pPr>
          </w:p>
          <w:p w14:paraId="506E715C">
            <w:pPr>
              <w:spacing w:line="243" w:lineRule="auto"/>
            </w:pPr>
          </w:p>
          <w:p w14:paraId="37FFBEDF">
            <w:pPr>
              <w:spacing w:line="243" w:lineRule="auto"/>
            </w:pPr>
          </w:p>
          <w:p w14:paraId="694A52CA">
            <w:pPr>
              <w:spacing w:line="243" w:lineRule="auto"/>
            </w:pPr>
          </w:p>
          <w:p w14:paraId="63571128">
            <w:pPr>
              <w:spacing w:line="243" w:lineRule="auto"/>
            </w:pPr>
          </w:p>
          <w:p w14:paraId="1E3A1C73">
            <w:pPr>
              <w:spacing w:line="243" w:lineRule="auto"/>
            </w:pPr>
          </w:p>
          <w:p w14:paraId="3662375A">
            <w:pPr>
              <w:spacing w:line="243" w:lineRule="auto"/>
            </w:pPr>
          </w:p>
          <w:p w14:paraId="70F24DC9">
            <w:pPr>
              <w:spacing w:line="243" w:lineRule="auto"/>
            </w:pPr>
          </w:p>
          <w:p w14:paraId="1A9F0CE9">
            <w:pPr>
              <w:spacing w:line="244" w:lineRule="auto"/>
            </w:pPr>
          </w:p>
          <w:p w14:paraId="62BF07E8">
            <w:pPr>
              <w:spacing w:line="244" w:lineRule="auto"/>
            </w:pPr>
          </w:p>
          <w:p w14:paraId="559F3123">
            <w:pPr>
              <w:spacing w:line="244" w:lineRule="auto"/>
            </w:pPr>
          </w:p>
          <w:p w14:paraId="572CEE18">
            <w:pPr>
              <w:spacing w:line="244" w:lineRule="auto"/>
            </w:pPr>
          </w:p>
          <w:p w14:paraId="71B6FB83">
            <w:pPr>
              <w:spacing w:line="244" w:lineRule="auto"/>
            </w:pPr>
          </w:p>
          <w:p w14:paraId="13DBC6E8">
            <w:pPr>
              <w:spacing w:before="69" w:line="184" w:lineRule="auto"/>
              <w:ind w:left="85"/>
              <w:rPr>
                <w:rFonts w:hint="eastAsia" w:ascii="宋体" w:hAnsi="宋体" w:eastAsia="宋体" w:cs="宋体"/>
              </w:rPr>
            </w:pPr>
            <w:r>
              <w:rPr>
                <w:rFonts w:ascii="宋体" w:hAnsi="宋体" w:eastAsia="宋体" w:cs="宋体"/>
                <w:spacing w:val="-6"/>
              </w:rPr>
              <w:t>123</w:t>
            </w:r>
          </w:p>
        </w:tc>
        <w:tc>
          <w:tcPr>
            <w:tcW w:w="1619" w:type="dxa"/>
            <w:vMerge w:val="restart"/>
            <w:tcBorders>
              <w:bottom w:val="nil"/>
            </w:tcBorders>
          </w:tcPr>
          <w:p w14:paraId="716A5E90">
            <w:pPr>
              <w:spacing w:line="251" w:lineRule="auto"/>
            </w:pPr>
          </w:p>
          <w:p w14:paraId="18BAA191">
            <w:pPr>
              <w:spacing w:line="251" w:lineRule="auto"/>
            </w:pPr>
          </w:p>
          <w:p w14:paraId="4AD4F6D7">
            <w:pPr>
              <w:spacing w:line="251" w:lineRule="auto"/>
            </w:pPr>
          </w:p>
          <w:p w14:paraId="670E74AA">
            <w:pPr>
              <w:spacing w:line="251" w:lineRule="auto"/>
            </w:pPr>
          </w:p>
          <w:p w14:paraId="309E8071">
            <w:pPr>
              <w:spacing w:line="251" w:lineRule="auto"/>
            </w:pPr>
          </w:p>
          <w:p w14:paraId="4BB22AFE">
            <w:pPr>
              <w:spacing w:line="251" w:lineRule="auto"/>
            </w:pPr>
          </w:p>
          <w:p w14:paraId="0D28381B">
            <w:pPr>
              <w:spacing w:line="251" w:lineRule="auto"/>
            </w:pPr>
          </w:p>
          <w:p w14:paraId="5AFD1183">
            <w:pPr>
              <w:spacing w:line="252" w:lineRule="auto"/>
            </w:pPr>
          </w:p>
          <w:p w14:paraId="3995C726">
            <w:pPr>
              <w:spacing w:line="252" w:lineRule="auto"/>
            </w:pPr>
          </w:p>
          <w:p w14:paraId="4205E09C">
            <w:pPr>
              <w:spacing w:line="252" w:lineRule="auto"/>
            </w:pPr>
          </w:p>
          <w:p w14:paraId="76869869">
            <w:pPr>
              <w:spacing w:before="69" w:line="247" w:lineRule="auto"/>
              <w:ind w:left="60" w:right="64" w:firstLine="109"/>
              <w:rPr>
                <w:rFonts w:hint="eastAsia" w:ascii="宋体" w:hAnsi="宋体" w:eastAsia="宋体" w:cs="宋体"/>
              </w:rPr>
            </w:pPr>
            <w:r>
              <w:rPr>
                <w:rFonts w:ascii="宋体" w:hAnsi="宋体" w:eastAsia="宋体" w:cs="宋体"/>
                <w:spacing w:val="-2"/>
              </w:rPr>
              <w:t>对旅行社进行</w:t>
            </w:r>
            <w:r>
              <w:rPr>
                <w:rFonts w:ascii="宋体" w:hAnsi="宋体" w:eastAsia="宋体" w:cs="宋体"/>
                <w:spacing w:val="1"/>
              </w:rPr>
              <w:t>虚假宣传，误导</w:t>
            </w:r>
            <w:r>
              <w:rPr>
                <w:rFonts w:ascii="宋体" w:hAnsi="宋体" w:eastAsia="宋体" w:cs="宋体"/>
                <w:spacing w:val="-1"/>
              </w:rPr>
              <w:t>旅游者，情节严</w:t>
            </w:r>
          </w:p>
          <w:p w14:paraId="2491E8E3">
            <w:pPr>
              <w:spacing w:before="49" w:line="247" w:lineRule="auto"/>
              <w:ind w:left="91" w:right="187" w:firstLine="79"/>
              <w:rPr>
                <w:rFonts w:hint="eastAsia" w:ascii="宋体" w:hAnsi="宋体" w:eastAsia="宋体" w:cs="宋体"/>
              </w:rPr>
            </w:pPr>
            <w:r>
              <w:rPr>
                <w:rFonts w:ascii="宋体" w:hAnsi="宋体" w:eastAsia="宋体" w:cs="宋体"/>
                <w:spacing w:val="-2"/>
              </w:rPr>
              <w:t>重等行为的行</w:t>
            </w:r>
            <w:r>
              <w:rPr>
                <w:rFonts w:ascii="宋体" w:hAnsi="宋体" w:eastAsia="宋体" w:cs="宋体"/>
                <w:spacing w:val="8"/>
              </w:rPr>
              <w:t>政处罚</w:t>
            </w:r>
          </w:p>
        </w:tc>
        <w:tc>
          <w:tcPr>
            <w:tcW w:w="1659" w:type="dxa"/>
            <w:vMerge w:val="restart"/>
            <w:tcBorders>
              <w:bottom w:val="nil"/>
            </w:tcBorders>
          </w:tcPr>
          <w:p w14:paraId="0C9FFFF2">
            <w:pPr>
              <w:spacing w:line="251" w:lineRule="auto"/>
            </w:pPr>
          </w:p>
          <w:p w14:paraId="712A9238">
            <w:pPr>
              <w:spacing w:line="251" w:lineRule="auto"/>
            </w:pPr>
          </w:p>
          <w:p w14:paraId="09386E1A">
            <w:pPr>
              <w:spacing w:line="251" w:lineRule="auto"/>
            </w:pPr>
          </w:p>
          <w:p w14:paraId="54E48362">
            <w:pPr>
              <w:spacing w:line="251" w:lineRule="auto"/>
            </w:pPr>
          </w:p>
          <w:p w14:paraId="5D911952">
            <w:pPr>
              <w:spacing w:line="251" w:lineRule="auto"/>
            </w:pPr>
          </w:p>
          <w:p w14:paraId="22854D03">
            <w:pPr>
              <w:spacing w:line="251" w:lineRule="auto"/>
            </w:pPr>
          </w:p>
          <w:p w14:paraId="6EE826FB">
            <w:pPr>
              <w:spacing w:line="252" w:lineRule="auto"/>
            </w:pPr>
          </w:p>
          <w:p w14:paraId="5B2C628B">
            <w:pPr>
              <w:spacing w:before="68" w:line="251" w:lineRule="auto"/>
              <w:ind w:left="141" w:right="25"/>
              <w:jc w:val="both"/>
              <w:rPr>
                <w:rFonts w:hint="eastAsia" w:ascii="宋体" w:hAnsi="宋体" w:eastAsia="宋体" w:cs="宋体"/>
              </w:rPr>
            </w:pPr>
            <w:r>
              <w:rPr>
                <w:rFonts w:ascii="宋体" w:hAnsi="宋体" w:eastAsia="宋体" w:cs="宋体"/>
                <w:spacing w:val="1"/>
              </w:rPr>
              <w:t>1.对进行虚假宣</w:t>
            </w:r>
            <w:r>
              <w:rPr>
                <w:rFonts w:ascii="宋体" w:hAnsi="宋体" w:eastAsia="宋体" w:cs="宋体"/>
                <w:spacing w:val="-1"/>
              </w:rPr>
              <w:t>传，误导旅游者</w:t>
            </w:r>
            <w:r>
              <w:rPr>
                <w:rFonts w:ascii="宋体" w:hAnsi="宋体" w:eastAsia="宋体" w:cs="宋体"/>
                <w:spacing w:val="23"/>
              </w:rPr>
              <w:t>的处罚；</w:t>
            </w:r>
          </w:p>
          <w:p w14:paraId="50CD55F9">
            <w:pPr>
              <w:spacing w:before="55" w:line="241" w:lineRule="auto"/>
              <w:ind w:left="141" w:right="20"/>
              <w:rPr>
                <w:rFonts w:hint="eastAsia" w:ascii="宋体" w:hAnsi="宋体" w:eastAsia="宋体" w:cs="宋体"/>
              </w:rPr>
            </w:pPr>
            <w:r>
              <w:rPr>
                <w:rFonts w:ascii="宋体" w:hAnsi="宋体" w:eastAsia="宋体" w:cs="宋体"/>
                <w:spacing w:val="2"/>
              </w:rPr>
              <w:t>2.对向不合格的供应商订购产</w:t>
            </w:r>
          </w:p>
          <w:p w14:paraId="70680560">
            <w:pPr>
              <w:spacing w:before="61" w:line="244" w:lineRule="auto"/>
              <w:ind w:left="141" w:right="238"/>
              <w:rPr>
                <w:rFonts w:hint="eastAsia" w:ascii="宋体" w:hAnsi="宋体" w:eastAsia="宋体" w:cs="宋体"/>
              </w:rPr>
            </w:pPr>
            <w:r>
              <w:rPr>
                <w:rFonts w:ascii="宋体" w:hAnsi="宋体" w:eastAsia="宋体" w:cs="宋体"/>
                <w:spacing w:val="1"/>
              </w:rPr>
              <w:t>品和服务的处</w:t>
            </w:r>
            <w:r>
              <w:rPr>
                <w:rFonts w:ascii="宋体" w:hAnsi="宋体" w:eastAsia="宋体" w:cs="宋体"/>
                <w:spacing w:val="-9"/>
              </w:rPr>
              <w:t>罚；</w:t>
            </w:r>
          </w:p>
          <w:p w14:paraId="61A31E7F">
            <w:pPr>
              <w:spacing w:before="44" w:line="242" w:lineRule="auto"/>
              <w:ind w:left="141" w:right="23"/>
              <w:rPr>
                <w:rFonts w:hint="eastAsia" w:ascii="宋体" w:hAnsi="宋体" w:eastAsia="宋体" w:cs="宋体"/>
              </w:rPr>
            </w:pPr>
            <w:r>
              <w:rPr>
                <w:rFonts w:ascii="宋体" w:hAnsi="宋体" w:eastAsia="宋体" w:cs="宋体"/>
                <w:spacing w:val="1"/>
              </w:rPr>
              <w:t>3.对未按照规定</w:t>
            </w:r>
            <w:r>
              <w:rPr>
                <w:rFonts w:ascii="宋体" w:hAnsi="宋体" w:eastAsia="宋体" w:cs="宋体"/>
                <w:spacing w:val="2"/>
              </w:rPr>
              <w:t>投保旅行社责</w:t>
            </w:r>
          </w:p>
          <w:p w14:paraId="49D5DA42">
            <w:pPr>
              <w:spacing w:before="20" w:line="219" w:lineRule="auto"/>
              <w:ind w:left="141"/>
              <w:rPr>
                <w:rFonts w:hint="eastAsia" w:ascii="宋体" w:hAnsi="宋体" w:eastAsia="宋体" w:cs="宋体"/>
              </w:rPr>
            </w:pPr>
            <w:r>
              <w:rPr>
                <w:rFonts w:ascii="宋体" w:hAnsi="宋体" w:eastAsia="宋体" w:cs="宋体"/>
                <w:spacing w:val="4"/>
              </w:rPr>
              <w:t>任保险的处罚</w:t>
            </w:r>
          </w:p>
        </w:tc>
        <w:tc>
          <w:tcPr>
            <w:tcW w:w="4197" w:type="dxa"/>
            <w:vMerge w:val="restart"/>
            <w:tcBorders>
              <w:bottom w:val="nil"/>
            </w:tcBorders>
          </w:tcPr>
          <w:p w14:paraId="2C22F3F0">
            <w:pPr>
              <w:spacing w:line="258" w:lineRule="auto"/>
            </w:pPr>
          </w:p>
          <w:p w14:paraId="53F50F7C">
            <w:pPr>
              <w:spacing w:line="258" w:lineRule="auto"/>
            </w:pPr>
          </w:p>
          <w:p w14:paraId="7B5FE4F4">
            <w:pPr>
              <w:spacing w:line="259" w:lineRule="auto"/>
            </w:pPr>
          </w:p>
          <w:p w14:paraId="28DF6DD6">
            <w:pPr>
              <w:spacing w:line="259" w:lineRule="auto"/>
            </w:pPr>
          </w:p>
          <w:p w14:paraId="1E8574B3">
            <w:pPr>
              <w:spacing w:line="259" w:lineRule="auto"/>
            </w:pPr>
          </w:p>
          <w:p w14:paraId="00DAB539">
            <w:pPr>
              <w:spacing w:before="68" w:line="219" w:lineRule="auto"/>
              <w:ind w:left="57"/>
              <w:rPr>
                <w:rFonts w:hint="eastAsia" w:ascii="宋体" w:hAnsi="宋体" w:eastAsia="宋体" w:cs="宋体"/>
              </w:rPr>
            </w:pPr>
            <w:r>
              <w:rPr>
                <w:rFonts w:ascii="宋体" w:hAnsi="宋体" w:eastAsia="宋体" w:cs="宋体"/>
                <w:spacing w:val="17"/>
              </w:rPr>
              <w:t>《中华人民共和国旅游法》</w:t>
            </w:r>
          </w:p>
          <w:p w14:paraId="6166F60A">
            <w:pPr>
              <w:spacing w:before="77" w:line="274" w:lineRule="auto"/>
              <w:ind w:left="162" w:firstLine="147"/>
              <w:jc w:val="both"/>
              <w:rPr>
                <w:rFonts w:hint="eastAsia" w:ascii="宋体" w:hAnsi="宋体" w:eastAsia="宋体" w:cs="宋体"/>
                <w:sz w:val="20"/>
                <w:szCs w:val="20"/>
              </w:rPr>
            </w:pPr>
            <w:r>
              <w:rPr>
                <w:rFonts w:ascii="宋体" w:hAnsi="宋体" w:eastAsia="宋体" w:cs="宋体"/>
                <w:spacing w:val="7"/>
                <w:sz w:val="20"/>
                <w:szCs w:val="20"/>
              </w:rPr>
              <w:t>第九十七条：旅行社违反本法规定，有下</w:t>
            </w:r>
            <w:r>
              <w:rPr>
                <w:rFonts w:ascii="宋体" w:hAnsi="宋体" w:eastAsia="宋体" w:cs="宋体"/>
                <w:spacing w:val="6"/>
                <w:sz w:val="20"/>
                <w:szCs w:val="20"/>
              </w:rPr>
              <w:t>列行为之一的，由旅游主管部门或者有关部</w:t>
            </w:r>
            <w:r>
              <w:rPr>
                <w:rFonts w:ascii="宋体" w:hAnsi="宋体" w:eastAsia="宋体" w:cs="宋体"/>
                <w:spacing w:val="7"/>
                <w:sz w:val="20"/>
                <w:szCs w:val="20"/>
              </w:rPr>
              <w:t>门责令改正，没收违法所得，并处五千元以</w:t>
            </w:r>
            <w:r>
              <w:rPr>
                <w:rFonts w:ascii="宋体" w:hAnsi="宋体" w:eastAsia="宋体" w:cs="宋体"/>
                <w:spacing w:val="15"/>
                <w:sz w:val="20"/>
                <w:szCs w:val="20"/>
              </w:rPr>
              <w:t>上五万元以下罚款；违法所得五万元以上</w:t>
            </w:r>
            <w:r>
              <w:rPr>
                <w:rFonts w:ascii="宋体" w:hAnsi="宋体" w:eastAsia="宋体" w:cs="宋体"/>
                <w:spacing w:val="11"/>
                <w:sz w:val="20"/>
                <w:szCs w:val="20"/>
              </w:rPr>
              <w:t>的，并处违法所得一倍以上五倍以下罚款；</w:t>
            </w:r>
            <w:r>
              <w:rPr>
                <w:rFonts w:ascii="宋体" w:hAnsi="宋体" w:eastAsia="宋体" w:cs="宋体"/>
                <w:spacing w:val="5"/>
                <w:sz w:val="20"/>
                <w:szCs w:val="20"/>
              </w:rPr>
              <w:t>情节严重的，责令停业整顿或者吊销旅行社</w:t>
            </w:r>
            <w:r>
              <w:rPr>
                <w:rFonts w:ascii="宋体" w:hAnsi="宋体" w:eastAsia="宋体" w:cs="宋体"/>
                <w:spacing w:val="7"/>
                <w:sz w:val="20"/>
                <w:szCs w:val="20"/>
              </w:rPr>
              <w:t>业务经营许可证；对直接负责的主管人员和其他直接责任人员，处二千元以上二万元以</w:t>
            </w:r>
            <w:r>
              <w:rPr>
                <w:rFonts w:ascii="宋体" w:hAnsi="宋体" w:eastAsia="宋体" w:cs="宋体"/>
                <w:spacing w:val="14"/>
                <w:sz w:val="20"/>
                <w:szCs w:val="20"/>
              </w:rPr>
              <w:t>下罚款；(一)进行虚假宣传，误导旅游者的；(二)向不合格的供应商订购产品和服</w:t>
            </w:r>
            <w:r>
              <w:rPr>
                <w:rFonts w:ascii="宋体" w:hAnsi="宋体" w:eastAsia="宋体" w:cs="宋体"/>
                <w:spacing w:val="15"/>
                <w:sz w:val="20"/>
                <w:szCs w:val="20"/>
              </w:rPr>
              <w:t>务的；(三)未按照规定投保旅行社责任保</w:t>
            </w:r>
            <w:r>
              <w:rPr>
                <w:rFonts w:ascii="宋体" w:hAnsi="宋体" w:eastAsia="宋体" w:cs="宋体"/>
                <w:spacing w:val="-11"/>
                <w:sz w:val="20"/>
                <w:szCs w:val="20"/>
              </w:rPr>
              <w:t>险的。</w:t>
            </w:r>
          </w:p>
        </w:tc>
        <w:tc>
          <w:tcPr>
            <w:tcW w:w="1109" w:type="dxa"/>
          </w:tcPr>
          <w:p w14:paraId="45F9CF86">
            <w:pPr>
              <w:spacing w:line="288" w:lineRule="auto"/>
            </w:pPr>
          </w:p>
          <w:p w14:paraId="1B9B3095">
            <w:pPr>
              <w:spacing w:line="289" w:lineRule="auto"/>
            </w:pPr>
          </w:p>
          <w:p w14:paraId="2BA382FF">
            <w:pPr>
              <w:spacing w:before="69" w:line="219" w:lineRule="auto"/>
              <w:ind w:left="105"/>
              <w:rPr>
                <w:rFonts w:hint="eastAsia" w:ascii="宋体" w:hAnsi="宋体" w:eastAsia="宋体" w:cs="宋体"/>
              </w:rPr>
            </w:pPr>
            <w:r>
              <w:rPr>
                <w:rFonts w:ascii="宋体" w:hAnsi="宋体" w:eastAsia="宋体" w:cs="宋体"/>
                <w:spacing w:val="6"/>
              </w:rPr>
              <w:t>从轻处罚</w:t>
            </w:r>
          </w:p>
        </w:tc>
        <w:tc>
          <w:tcPr>
            <w:tcW w:w="1959" w:type="dxa"/>
          </w:tcPr>
          <w:p w14:paraId="3AE53353">
            <w:pPr>
              <w:spacing w:line="249" w:lineRule="auto"/>
            </w:pPr>
          </w:p>
          <w:p w14:paraId="05EEC3F5">
            <w:pPr>
              <w:spacing w:before="68" w:line="251" w:lineRule="auto"/>
              <w:ind w:left="96" w:right="163"/>
              <w:rPr>
                <w:rFonts w:hint="eastAsia" w:ascii="宋体" w:hAnsi="宋体" w:eastAsia="宋体" w:cs="宋体"/>
              </w:rPr>
            </w:pPr>
            <w:r>
              <w:rPr>
                <w:rFonts w:ascii="宋体" w:hAnsi="宋体" w:eastAsia="宋体" w:cs="宋体"/>
                <w:spacing w:val="1"/>
              </w:rPr>
              <w:t>没收违法所得或违</w:t>
            </w:r>
            <w:r>
              <w:rPr>
                <w:rFonts w:ascii="宋体" w:hAnsi="宋体" w:eastAsia="宋体" w:cs="宋体"/>
                <w:spacing w:val="-2"/>
              </w:rPr>
              <w:t>法所得不足5万元</w:t>
            </w:r>
            <w:r>
              <w:rPr>
                <w:rFonts w:ascii="宋体" w:hAnsi="宋体" w:eastAsia="宋体" w:cs="宋体"/>
              </w:rPr>
              <w:t>的</w:t>
            </w:r>
          </w:p>
        </w:tc>
        <w:tc>
          <w:tcPr>
            <w:tcW w:w="2808" w:type="dxa"/>
          </w:tcPr>
          <w:p w14:paraId="33E04873">
            <w:pPr>
              <w:spacing w:before="37" w:line="252" w:lineRule="auto"/>
              <w:ind w:left="98" w:right="91" w:firstLine="29"/>
              <w:jc w:val="both"/>
              <w:rPr>
                <w:rFonts w:hint="eastAsia" w:ascii="宋体" w:hAnsi="宋体" w:eastAsia="宋体" w:cs="宋体"/>
              </w:rPr>
            </w:pPr>
            <w:r>
              <w:rPr>
                <w:rFonts w:ascii="宋体" w:hAnsi="宋体" w:eastAsia="宋体" w:cs="宋体"/>
                <w:spacing w:val="3"/>
              </w:rPr>
              <w:t>没收违法所得，并处5000元</w:t>
            </w:r>
            <w:r>
              <w:rPr>
                <w:rFonts w:ascii="宋体" w:hAnsi="宋体" w:eastAsia="宋体" w:cs="宋体"/>
                <w:spacing w:val="15"/>
              </w:rPr>
              <w:t>以上5万元以下的罚款；对</w:t>
            </w:r>
            <w:r>
              <w:rPr>
                <w:rFonts w:ascii="宋体" w:hAnsi="宋体" w:eastAsia="宋体" w:cs="宋体"/>
                <w:spacing w:val="7"/>
              </w:rPr>
              <w:t>直接负责的主管人员和其他</w:t>
            </w:r>
            <w:r>
              <w:rPr>
                <w:rFonts w:ascii="宋体" w:hAnsi="宋体" w:eastAsia="宋体" w:cs="宋体"/>
                <w:spacing w:val="6"/>
              </w:rPr>
              <w:t>直接责任人员，处2000元以</w:t>
            </w:r>
            <w:r>
              <w:rPr>
                <w:rFonts w:ascii="宋体" w:hAnsi="宋体" w:eastAsia="宋体" w:cs="宋体"/>
                <w:spacing w:val="14"/>
              </w:rPr>
              <w:t>上1万元以下的罚款</w:t>
            </w:r>
          </w:p>
        </w:tc>
        <w:tc>
          <w:tcPr>
            <w:tcW w:w="774" w:type="dxa"/>
            <w:vMerge w:val="restart"/>
            <w:tcBorders>
              <w:bottom w:val="nil"/>
            </w:tcBorders>
          </w:tcPr>
          <w:p w14:paraId="3E483154"/>
        </w:tc>
      </w:tr>
      <w:tr w14:paraId="34CF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684" w:type="dxa"/>
            <w:vMerge w:val="continue"/>
            <w:tcBorders>
              <w:top w:val="nil"/>
              <w:bottom w:val="nil"/>
            </w:tcBorders>
          </w:tcPr>
          <w:p w14:paraId="7BD0BDDB"/>
        </w:tc>
        <w:tc>
          <w:tcPr>
            <w:tcW w:w="1619" w:type="dxa"/>
            <w:vMerge w:val="continue"/>
            <w:tcBorders>
              <w:top w:val="nil"/>
              <w:bottom w:val="nil"/>
            </w:tcBorders>
          </w:tcPr>
          <w:p w14:paraId="12107E83"/>
        </w:tc>
        <w:tc>
          <w:tcPr>
            <w:tcW w:w="1659" w:type="dxa"/>
            <w:vMerge w:val="continue"/>
            <w:tcBorders>
              <w:top w:val="nil"/>
              <w:bottom w:val="nil"/>
            </w:tcBorders>
          </w:tcPr>
          <w:p w14:paraId="1DD2161F"/>
        </w:tc>
        <w:tc>
          <w:tcPr>
            <w:tcW w:w="4197" w:type="dxa"/>
            <w:vMerge w:val="continue"/>
            <w:tcBorders>
              <w:top w:val="nil"/>
              <w:bottom w:val="nil"/>
            </w:tcBorders>
          </w:tcPr>
          <w:p w14:paraId="1FA77563"/>
        </w:tc>
        <w:tc>
          <w:tcPr>
            <w:tcW w:w="1109" w:type="dxa"/>
            <w:vMerge w:val="restart"/>
            <w:tcBorders>
              <w:bottom w:val="nil"/>
            </w:tcBorders>
          </w:tcPr>
          <w:p w14:paraId="764F0D6F">
            <w:pPr>
              <w:spacing w:line="267" w:lineRule="auto"/>
            </w:pPr>
          </w:p>
          <w:p w14:paraId="51C35D8D">
            <w:pPr>
              <w:spacing w:line="267" w:lineRule="auto"/>
            </w:pPr>
          </w:p>
          <w:p w14:paraId="4EE8B85F">
            <w:pPr>
              <w:spacing w:line="267" w:lineRule="auto"/>
            </w:pPr>
          </w:p>
          <w:p w14:paraId="50F5FFA9">
            <w:pPr>
              <w:spacing w:line="267" w:lineRule="auto"/>
            </w:pPr>
          </w:p>
          <w:p w14:paraId="085DC67F">
            <w:pPr>
              <w:spacing w:line="268" w:lineRule="auto"/>
            </w:pPr>
          </w:p>
          <w:p w14:paraId="1094B049">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59" w:type="dxa"/>
          </w:tcPr>
          <w:p w14:paraId="333B9233">
            <w:pPr>
              <w:spacing w:line="399" w:lineRule="auto"/>
            </w:pPr>
          </w:p>
          <w:p w14:paraId="0F64726A">
            <w:pPr>
              <w:spacing w:before="69" w:line="247" w:lineRule="auto"/>
              <w:ind w:left="96" w:right="263"/>
              <w:rPr>
                <w:rFonts w:hint="eastAsia" w:ascii="宋体" w:hAnsi="宋体" w:eastAsia="宋体" w:cs="宋体"/>
              </w:rPr>
            </w:pPr>
            <w:r>
              <w:rPr>
                <w:rFonts w:ascii="宋体" w:hAnsi="宋体" w:eastAsia="宋体" w:cs="宋体"/>
                <w:spacing w:val="1"/>
              </w:rPr>
              <w:t>违法所得5万元以</w:t>
            </w:r>
            <w:r>
              <w:rPr>
                <w:rFonts w:ascii="宋体" w:hAnsi="宋体" w:eastAsia="宋体" w:cs="宋体"/>
                <w:spacing w:val="2"/>
              </w:rPr>
              <w:t>上不足10万元的</w:t>
            </w:r>
          </w:p>
        </w:tc>
        <w:tc>
          <w:tcPr>
            <w:tcW w:w="2808" w:type="dxa"/>
          </w:tcPr>
          <w:p w14:paraId="1B8615B7">
            <w:pPr>
              <w:spacing w:before="12" w:line="262" w:lineRule="auto"/>
              <w:ind w:left="127" w:right="24"/>
              <w:jc w:val="both"/>
              <w:rPr>
                <w:rFonts w:hint="eastAsia" w:ascii="宋体" w:hAnsi="宋体" w:eastAsia="宋体" w:cs="宋体"/>
              </w:rPr>
            </w:pPr>
            <w:r>
              <w:rPr>
                <w:rFonts w:ascii="宋体" w:hAnsi="宋体" w:eastAsia="宋体" w:cs="宋体"/>
                <w:spacing w:val="7"/>
              </w:rPr>
              <w:t>没收违法所得，并处违法所</w:t>
            </w:r>
            <w:r>
              <w:rPr>
                <w:rFonts w:ascii="宋体" w:hAnsi="宋体" w:eastAsia="宋体" w:cs="宋体"/>
                <w:spacing w:val="9"/>
              </w:rPr>
              <w:t>得1倍以上2倍以下的罚款；</w:t>
            </w:r>
            <w:r>
              <w:rPr>
                <w:rFonts w:ascii="宋体" w:hAnsi="宋体" w:eastAsia="宋体" w:cs="宋体"/>
                <w:spacing w:val="4"/>
              </w:rPr>
              <w:t>对直接负责的主管人员和其</w:t>
            </w:r>
            <w:r>
              <w:rPr>
                <w:rFonts w:ascii="宋体" w:hAnsi="宋体" w:eastAsia="宋体" w:cs="宋体"/>
                <w:spacing w:val="12"/>
              </w:rPr>
              <w:t>他直接责任人员，处1万元</w:t>
            </w:r>
            <w:r>
              <w:rPr>
                <w:rFonts w:ascii="宋体" w:hAnsi="宋体" w:eastAsia="宋体" w:cs="宋体"/>
                <w:spacing w:val="5"/>
              </w:rPr>
              <w:t>以上1.5万元以下的罚款</w:t>
            </w:r>
          </w:p>
        </w:tc>
        <w:tc>
          <w:tcPr>
            <w:tcW w:w="774" w:type="dxa"/>
            <w:vMerge w:val="continue"/>
            <w:tcBorders>
              <w:top w:val="nil"/>
              <w:bottom w:val="nil"/>
            </w:tcBorders>
          </w:tcPr>
          <w:p w14:paraId="01FBD2B8"/>
        </w:tc>
      </w:tr>
      <w:tr w14:paraId="1D15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84" w:type="dxa"/>
            <w:vMerge w:val="continue"/>
            <w:tcBorders>
              <w:top w:val="nil"/>
              <w:bottom w:val="nil"/>
            </w:tcBorders>
          </w:tcPr>
          <w:p w14:paraId="18EEF654"/>
        </w:tc>
        <w:tc>
          <w:tcPr>
            <w:tcW w:w="1619" w:type="dxa"/>
            <w:vMerge w:val="continue"/>
            <w:tcBorders>
              <w:top w:val="nil"/>
              <w:bottom w:val="nil"/>
            </w:tcBorders>
          </w:tcPr>
          <w:p w14:paraId="226CBF72"/>
        </w:tc>
        <w:tc>
          <w:tcPr>
            <w:tcW w:w="1659" w:type="dxa"/>
            <w:vMerge w:val="continue"/>
            <w:tcBorders>
              <w:top w:val="nil"/>
              <w:bottom w:val="nil"/>
            </w:tcBorders>
          </w:tcPr>
          <w:p w14:paraId="40F94477"/>
        </w:tc>
        <w:tc>
          <w:tcPr>
            <w:tcW w:w="4197" w:type="dxa"/>
            <w:vMerge w:val="continue"/>
            <w:tcBorders>
              <w:top w:val="nil"/>
              <w:bottom w:val="nil"/>
            </w:tcBorders>
          </w:tcPr>
          <w:p w14:paraId="35C47115"/>
        </w:tc>
        <w:tc>
          <w:tcPr>
            <w:tcW w:w="1109" w:type="dxa"/>
            <w:vMerge w:val="continue"/>
            <w:tcBorders>
              <w:top w:val="nil"/>
            </w:tcBorders>
          </w:tcPr>
          <w:p w14:paraId="4C330307"/>
        </w:tc>
        <w:tc>
          <w:tcPr>
            <w:tcW w:w="1959" w:type="dxa"/>
          </w:tcPr>
          <w:p w14:paraId="5C07F98F">
            <w:pPr>
              <w:spacing w:line="402" w:lineRule="auto"/>
            </w:pPr>
          </w:p>
          <w:p w14:paraId="38FDD0DF">
            <w:pPr>
              <w:spacing w:before="68" w:line="344" w:lineRule="exact"/>
              <w:ind w:left="96"/>
              <w:rPr>
                <w:rFonts w:hint="eastAsia" w:ascii="宋体" w:hAnsi="宋体" w:eastAsia="宋体" w:cs="宋体"/>
              </w:rPr>
            </w:pPr>
            <w:r>
              <w:rPr>
                <w:rFonts w:ascii="宋体" w:hAnsi="宋体" w:eastAsia="宋体" w:cs="宋体"/>
                <w:spacing w:val="-1"/>
                <w:position w:val="9"/>
              </w:rPr>
              <w:t>违法所得10万元</w:t>
            </w:r>
          </w:p>
          <w:p w14:paraId="7C42C064">
            <w:pPr>
              <w:spacing w:line="222" w:lineRule="auto"/>
              <w:ind w:left="96"/>
              <w:rPr>
                <w:rFonts w:hint="eastAsia" w:ascii="宋体" w:hAnsi="宋体" w:eastAsia="宋体" w:cs="宋体"/>
              </w:rPr>
            </w:pPr>
            <w:r>
              <w:rPr>
                <w:rFonts w:ascii="宋体" w:hAnsi="宋体" w:eastAsia="宋体" w:cs="宋体"/>
                <w:spacing w:val="5"/>
              </w:rPr>
              <w:t>以上的</w:t>
            </w:r>
          </w:p>
        </w:tc>
        <w:tc>
          <w:tcPr>
            <w:tcW w:w="2808" w:type="dxa"/>
          </w:tcPr>
          <w:p w14:paraId="27DBC42D">
            <w:pPr>
              <w:spacing w:before="45" w:line="253" w:lineRule="auto"/>
              <w:ind w:left="127" w:right="4"/>
              <w:jc w:val="both"/>
              <w:rPr>
                <w:rFonts w:hint="eastAsia" w:ascii="宋体" w:hAnsi="宋体" w:eastAsia="宋体" w:cs="宋体"/>
              </w:rPr>
            </w:pPr>
            <w:r>
              <w:rPr>
                <w:rFonts w:ascii="宋体" w:hAnsi="宋体" w:eastAsia="宋体" w:cs="宋体"/>
                <w:spacing w:val="3"/>
              </w:rPr>
              <w:t>没收违法所得，并处违法所</w:t>
            </w:r>
            <w:r>
              <w:rPr>
                <w:rFonts w:ascii="宋体" w:hAnsi="宋体" w:eastAsia="宋体" w:cs="宋体"/>
                <w:spacing w:val="11"/>
              </w:rPr>
              <w:t>得2倍以上3倍以下的罚款；</w:t>
            </w:r>
            <w:r>
              <w:rPr>
                <w:rFonts w:ascii="宋体" w:hAnsi="宋体" w:eastAsia="宋体" w:cs="宋体"/>
                <w:spacing w:val="4"/>
              </w:rPr>
              <w:t>对直接负责的主管人员和其</w:t>
            </w:r>
            <w:r>
              <w:rPr>
                <w:rFonts w:ascii="宋体" w:hAnsi="宋体" w:eastAsia="宋体" w:cs="宋体"/>
                <w:spacing w:val="12"/>
              </w:rPr>
              <w:t>他直接责任人员，处1.5万</w:t>
            </w:r>
            <w:r>
              <w:rPr>
                <w:rFonts w:ascii="宋体" w:hAnsi="宋体" w:eastAsia="宋体" w:cs="宋体"/>
                <w:spacing w:val="11"/>
              </w:rPr>
              <w:t>元以上2万元以下的罚款</w:t>
            </w:r>
          </w:p>
        </w:tc>
        <w:tc>
          <w:tcPr>
            <w:tcW w:w="774" w:type="dxa"/>
            <w:vMerge w:val="continue"/>
            <w:tcBorders>
              <w:top w:val="nil"/>
              <w:bottom w:val="nil"/>
            </w:tcBorders>
          </w:tcPr>
          <w:p w14:paraId="3501B1F6"/>
        </w:tc>
      </w:tr>
      <w:tr w14:paraId="5628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trPr>
        <w:tc>
          <w:tcPr>
            <w:tcW w:w="684" w:type="dxa"/>
            <w:vMerge w:val="continue"/>
            <w:tcBorders>
              <w:top w:val="nil"/>
            </w:tcBorders>
          </w:tcPr>
          <w:p w14:paraId="4B8888D4"/>
        </w:tc>
        <w:tc>
          <w:tcPr>
            <w:tcW w:w="1619" w:type="dxa"/>
            <w:vMerge w:val="continue"/>
            <w:tcBorders>
              <w:top w:val="nil"/>
            </w:tcBorders>
          </w:tcPr>
          <w:p w14:paraId="4FF61192"/>
        </w:tc>
        <w:tc>
          <w:tcPr>
            <w:tcW w:w="1659" w:type="dxa"/>
            <w:vMerge w:val="continue"/>
            <w:tcBorders>
              <w:top w:val="nil"/>
            </w:tcBorders>
          </w:tcPr>
          <w:p w14:paraId="2E0CDEBD"/>
        </w:tc>
        <w:tc>
          <w:tcPr>
            <w:tcW w:w="4197" w:type="dxa"/>
            <w:vMerge w:val="continue"/>
            <w:tcBorders>
              <w:top w:val="nil"/>
            </w:tcBorders>
          </w:tcPr>
          <w:p w14:paraId="3EC9C430"/>
        </w:tc>
        <w:tc>
          <w:tcPr>
            <w:tcW w:w="1109" w:type="dxa"/>
          </w:tcPr>
          <w:p w14:paraId="5D7842DF">
            <w:pPr>
              <w:spacing w:line="287" w:lineRule="auto"/>
            </w:pPr>
          </w:p>
          <w:p w14:paraId="69AA5241">
            <w:pPr>
              <w:spacing w:line="287" w:lineRule="auto"/>
            </w:pPr>
          </w:p>
          <w:p w14:paraId="4622815F">
            <w:pPr>
              <w:spacing w:line="288" w:lineRule="auto"/>
            </w:pPr>
          </w:p>
          <w:p w14:paraId="34C9F9B8">
            <w:pPr>
              <w:spacing w:before="69" w:line="220" w:lineRule="auto"/>
              <w:ind w:left="105"/>
              <w:rPr>
                <w:rFonts w:hint="eastAsia" w:ascii="宋体" w:hAnsi="宋体" w:eastAsia="宋体" w:cs="宋体"/>
              </w:rPr>
            </w:pPr>
            <w:r>
              <w:rPr>
                <w:rFonts w:ascii="宋体" w:hAnsi="宋体" w:eastAsia="宋体" w:cs="宋体"/>
                <w:spacing w:val="6"/>
              </w:rPr>
              <w:t>从重处罚</w:t>
            </w:r>
          </w:p>
        </w:tc>
        <w:tc>
          <w:tcPr>
            <w:tcW w:w="1959" w:type="dxa"/>
          </w:tcPr>
          <w:p w14:paraId="437DEA60">
            <w:pPr>
              <w:spacing w:line="396" w:lineRule="auto"/>
            </w:pPr>
          </w:p>
          <w:p w14:paraId="5095393E">
            <w:pPr>
              <w:spacing w:before="68" w:line="250" w:lineRule="auto"/>
              <w:ind w:left="96" w:right="161"/>
              <w:jc w:val="both"/>
              <w:rPr>
                <w:rFonts w:hint="eastAsia" w:ascii="宋体" w:hAnsi="宋体" w:eastAsia="宋体" w:cs="宋体"/>
              </w:rPr>
            </w:pPr>
            <w:r>
              <w:rPr>
                <w:rFonts w:ascii="宋体" w:hAnsi="宋体" w:eastAsia="宋体" w:cs="宋体"/>
                <w:spacing w:val="1"/>
              </w:rPr>
              <w:t>因实施该条违法行</w:t>
            </w:r>
            <w:r>
              <w:rPr>
                <w:rFonts w:ascii="宋体" w:hAnsi="宋体" w:eastAsia="宋体" w:cs="宋体"/>
                <w:spacing w:val="-2"/>
              </w:rPr>
              <w:t>为造成重大社会影</w:t>
            </w:r>
            <w:r>
              <w:rPr>
                <w:rFonts w:ascii="宋体" w:hAnsi="宋体" w:eastAsia="宋体" w:cs="宋体"/>
                <w:spacing w:val="1"/>
              </w:rPr>
              <w:t>响或者严重损害旅</w:t>
            </w:r>
            <w:r>
              <w:rPr>
                <w:rFonts w:ascii="宋体" w:hAnsi="宋体" w:eastAsia="宋体" w:cs="宋体"/>
                <w:spacing w:val="2"/>
              </w:rPr>
              <w:t>游者合法权益的</w:t>
            </w:r>
          </w:p>
        </w:tc>
        <w:tc>
          <w:tcPr>
            <w:tcW w:w="2808" w:type="dxa"/>
          </w:tcPr>
          <w:p w14:paraId="07C1ED99">
            <w:pPr>
              <w:spacing w:before="37" w:line="267" w:lineRule="auto"/>
              <w:ind w:left="107" w:firstLine="19"/>
              <w:jc w:val="both"/>
              <w:rPr>
                <w:rFonts w:hint="eastAsia" w:ascii="宋体" w:hAnsi="宋体" w:eastAsia="宋体" w:cs="宋体"/>
                <w:sz w:val="20"/>
                <w:szCs w:val="20"/>
              </w:rPr>
            </w:pPr>
            <w:r>
              <w:rPr>
                <w:rFonts w:ascii="宋体" w:hAnsi="宋体" w:eastAsia="宋体" w:cs="宋体"/>
                <w:spacing w:val="12"/>
                <w:sz w:val="20"/>
                <w:szCs w:val="20"/>
              </w:rPr>
              <w:t>没收违法所得，并处违法所</w:t>
            </w:r>
            <w:r>
              <w:rPr>
                <w:rFonts w:ascii="宋体" w:hAnsi="宋体" w:eastAsia="宋体" w:cs="宋体"/>
                <w:spacing w:val="21"/>
                <w:sz w:val="20"/>
                <w:szCs w:val="20"/>
              </w:rPr>
              <w:t>得3倍以上5倍以下的罚款；</w:t>
            </w:r>
            <w:r>
              <w:rPr>
                <w:rFonts w:ascii="宋体" w:hAnsi="宋体" w:eastAsia="宋体" w:cs="宋体"/>
                <w:spacing w:val="15"/>
                <w:sz w:val="20"/>
                <w:szCs w:val="20"/>
              </w:rPr>
              <w:t>责令限期停业整顿或者吊销</w:t>
            </w:r>
            <w:r>
              <w:rPr>
                <w:rFonts w:ascii="宋体" w:hAnsi="宋体" w:eastAsia="宋体" w:cs="宋体"/>
                <w:spacing w:val="16"/>
                <w:sz w:val="20"/>
                <w:szCs w:val="20"/>
              </w:rPr>
              <w:t>旅行社业务经营许可证；对</w:t>
            </w:r>
            <w:r>
              <w:rPr>
                <w:rFonts w:ascii="宋体" w:hAnsi="宋体" w:eastAsia="宋体" w:cs="宋体"/>
                <w:spacing w:val="14"/>
                <w:sz w:val="20"/>
                <w:szCs w:val="20"/>
              </w:rPr>
              <w:t>直接负责的主管人员和其他</w:t>
            </w:r>
            <w:r>
              <w:rPr>
                <w:rFonts w:ascii="宋体" w:hAnsi="宋体" w:eastAsia="宋体" w:cs="宋体"/>
                <w:spacing w:val="24"/>
                <w:sz w:val="20"/>
                <w:szCs w:val="20"/>
              </w:rPr>
              <w:t>直接责任人员，处1.5万元</w:t>
            </w:r>
            <w:r>
              <w:rPr>
                <w:rFonts w:ascii="宋体" w:hAnsi="宋体" w:eastAsia="宋体" w:cs="宋体"/>
                <w:spacing w:val="23"/>
                <w:sz w:val="20"/>
                <w:szCs w:val="20"/>
              </w:rPr>
              <w:t>以上2万元以下的罚款</w:t>
            </w:r>
          </w:p>
        </w:tc>
        <w:tc>
          <w:tcPr>
            <w:tcW w:w="774" w:type="dxa"/>
            <w:vMerge w:val="continue"/>
            <w:tcBorders>
              <w:top w:val="nil"/>
            </w:tcBorders>
          </w:tcPr>
          <w:p w14:paraId="35C4B38A"/>
        </w:tc>
      </w:tr>
    </w:tbl>
    <w:p w14:paraId="6CEAB929"/>
    <w:p w14:paraId="0DEC133E">
      <w:pPr>
        <w:sectPr>
          <w:footerReference r:id="rId129" w:type="default"/>
          <w:pgSz w:w="17080" w:h="12250"/>
          <w:pgMar w:top="1041" w:right="845" w:bottom="1662" w:left="1415" w:header="0" w:footer="1433" w:gutter="0"/>
          <w:cols w:space="720" w:num="1"/>
        </w:sectPr>
      </w:pPr>
    </w:p>
    <w:p w14:paraId="1D830CEB">
      <w:pPr>
        <w:spacing w:before="210" w:line="219" w:lineRule="auto"/>
        <w:ind w:left="322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7935BE7"/>
    <w:p w14:paraId="7B398029">
      <w:pPr>
        <w:spacing w:line="177" w:lineRule="exact"/>
      </w:pPr>
    </w:p>
    <w:tbl>
      <w:tblPr>
        <w:tblStyle w:val="6"/>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1299"/>
        <w:gridCol w:w="3937"/>
        <w:gridCol w:w="1219"/>
        <w:gridCol w:w="1969"/>
        <w:gridCol w:w="3308"/>
        <w:gridCol w:w="764"/>
      </w:tblGrid>
      <w:tr w14:paraId="60954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5" w:type="dxa"/>
          </w:tcPr>
          <w:p w14:paraId="67F69D87">
            <w:pPr>
              <w:spacing w:before="234" w:line="221" w:lineRule="auto"/>
              <w:ind w:left="105"/>
              <w:rPr>
                <w:rFonts w:hint="eastAsia" w:ascii="宋体" w:hAnsi="宋体" w:eastAsia="宋体" w:cs="宋体"/>
                <w:sz w:val="20"/>
                <w:szCs w:val="20"/>
              </w:rPr>
            </w:pPr>
            <w:r>
              <w:rPr>
                <w:rFonts w:ascii="宋体" w:hAnsi="宋体" w:eastAsia="宋体" w:cs="宋体"/>
                <w:spacing w:val="-2"/>
                <w:sz w:val="20"/>
                <w:szCs w:val="20"/>
              </w:rPr>
              <w:t>序号</w:t>
            </w:r>
          </w:p>
        </w:tc>
        <w:tc>
          <w:tcPr>
            <w:tcW w:w="1619" w:type="dxa"/>
          </w:tcPr>
          <w:p w14:paraId="7B062EF6">
            <w:pPr>
              <w:spacing w:before="104" w:line="221" w:lineRule="auto"/>
              <w:ind w:left="380"/>
              <w:rPr>
                <w:rFonts w:hint="eastAsia" w:ascii="宋体" w:hAnsi="宋体" w:eastAsia="宋体" w:cs="宋体"/>
                <w:sz w:val="20"/>
                <w:szCs w:val="20"/>
              </w:rPr>
            </w:pPr>
            <w:r>
              <w:rPr>
                <w:rFonts w:ascii="宋体" w:hAnsi="宋体" w:eastAsia="宋体" w:cs="宋体"/>
                <w:spacing w:val="-2"/>
                <w:sz w:val="20"/>
                <w:szCs w:val="20"/>
              </w:rPr>
              <w:t>指导目录</w:t>
            </w:r>
          </w:p>
          <w:p w14:paraId="37449B4A">
            <w:pPr>
              <w:spacing w:line="220" w:lineRule="auto"/>
              <w:ind w:left="380"/>
              <w:rPr>
                <w:rFonts w:hint="eastAsia" w:ascii="宋体" w:hAnsi="宋体" w:eastAsia="宋体" w:cs="宋体"/>
                <w:sz w:val="20"/>
                <w:szCs w:val="20"/>
              </w:rPr>
            </w:pPr>
            <w:r>
              <w:rPr>
                <w:rFonts w:ascii="宋体" w:hAnsi="宋体" w:eastAsia="宋体" w:cs="宋体"/>
                <w:spacing w:val="-2"/>
                <w:sz w:val="20"/>
                <w:szCs w:val="20"/>
              </w:rPr>
              <w:t>对应事项</w:t>
            </w:r>
          </w:p>
        </w:tc>
        <w:tc>
          <w:tcPr>
            <w:tcW w:w="1299" w:type="dxa"/>
          </w:tcPr>
          <w:p w14:paraId="5E062C8A">
            <w:pPr>
              <w:spacing w:before="233" w:line="220" w:lineRule="auto"/>
              <w:ind w:left="221"/>
              <w:rPr>
                <w:rFonts w:hint="eastAsia" w:ascii="宋体" w:hAnsi="宋体" w:eastAsia="宋体" w:cs="宋体"/>
                <w:sz w:val="20"/>
                <w:szCs w:val="20"/>
              </w:rPr>
            </w:pPr>
            <w:r>
              <w:rPr>
                <w:rFonts w:ascii="宋体" w:hAnsi="宋体" w:eastAsia="宋体" w:cs="宋体"/>
                <w:spacing w:val="3"/>
                <w:sz w:val="20"/>
                <w:szCs w:val="20"/>
              </w:rPr>
              <w:t>处罚事项</w:t>
            </w:r>
          </w:p>
        </w:tc>
        <w:tc>
          <w:tcPr>
            <w:tcW w:w="3937" w:type="dxa"/>
          </w:tcPr>
          <w:p w14:paraId="2DE78EFD">
            <w:pPr>
              <w:spacing w:before="231" w:line="219" w:lineRule="auto"/>
              <w:ind w:left="1552"/>
              <w:rPr>
                <w:rFonts w:hint="eastAsia" w:ascii="宋体" w:hAnsi="宋体" w:eastAsia="宋体" w:cs="宋体"/>
                <w:sz w:val="20"/>
                <w:szCs w:val="20"/>
              </w:rPr>
            </w:pPr>
            <w:r>
              <w:rPr>
                <w:rFonts w:ascii="宋体" w:hAnsi="宋体" w:eastAsia="宋体" w:cs="宋体"/>
                <w:spacing w:val="17"/>
                <w:sz w:val="20"/>
                <w:szCs w:val="20"/>
              </w:rPr>
              <w:t>处罚依据</w:t>
            </w:r>
          </w:p>
        </w:tc>
        <w:tc>
          <w:tcPr>
            <w:tcW w:w="1219" w:type="dxa"/>
          </w:tcPr>
          <w:p w14:paraId="2765461F">
            <w:pPr>
              <w:spacing w:before="233" w:line="220" w:lineRule="auto"/>
              <w:ind w:left="125"/>
              <w:rPr>
                <w:rFonts w:hint="eastAsia" w:ascii="宋体" w:hAnsi="宋体" w:eastAsia="宋体" w:cs="宋体"/>
                <w:sz w:val="20"/>
                <w:szCs w:val="20"/>
              </w:rPr>
            </w:pPr>
            <w:r>
              <w:rPr>
                <w:rFonts w:ascii="宋体" w:hAnsi="宋体" w:eastAsia="宋体" w:cs="宋体"/>
                <w:spacing w:val="-2"/>
                <w:sz w:val="20"/>
                <w:szCs w:val="20"/>
              </w:rPr>
              <w:t>违法程度</w:t>
            </w:r>
          </w:p>
        </w:tc>
        <w:tc>
          <w:tcPr>
            <w:tcW w:w="1969" w:type="dxa"/>
          </w:tcPr>
          <w:p w14:paraId="733FCE4D">
            <w:pPr>
              <w:spacing w:before="233" w:line="220" w:lineRule="auto"/>
              <w:ind w:left="576"/>
              <w:rPr>
                <w:rFonts w:hint="eastAsia" w:ascii="宋体" w:hAnsi="宋体" w:eastAsia="宋体" w:cs="宋体"/>
                <w:sz w:val="20"/>
                <w:szCs w:val="20"/>
              </w:rPr>
            </w:pPr>
            <w:r>
              <w:rPr>
                <w:rFonts w:ascii="宋体" w:hAnsi="宋体" w:eastAsia="宋体" w:cs="宋体"/>
                <w:spacing w:val="-2"/>
                <w:sz w:val="20"/>
                <w:szCs w:val="20"/>
              </w:rPr>
              <w:t>违法情节</w:t>
            </w:r>
          </w:p>
        </w:tc>
        <w:tc>
          <w:tcPr>
            <w:tcW w:w="3308" w:type="dxa"/>
          </w:tcPr>
          <w:p w14:paraId="71DA6544">
            <w:pPr>
              <w:spacing w:before="234" w:line="221" w:lineRule="auto"/>
              <w:ind w:left="1027"/>
              <w:rPr>
                <w:rFonts w:hint="eastAsia" w:ascii="宋体" w:hAnsi="宋体" w:eastAsia="宋体" w:cs="宋体"/>
                <w:sz w:val="20"/>
                <w:szCs w:val="20"/>
              </w:rPr>
            </w:pPr>
            <w:r>
              <w:rPr>
                <w:rFonts w:ascii="宋体" w:hAnsi="宋体" w:eastAsia="宋体" w:cs="宋体"/>
                <w:spacing w:val="14"/>
                <w:sz w:val="20"/>
                <w:szCs w:val="20"/>
              </w:rPr>
              <w:t>处罚裁量基准</w:t>
            </w:r>
          </w:p>
        </w:tc>
        <w:tc>
          <w:tcPr>
            <w:tcW w:w="764" w:type="dxa"/>
          </w:tcPr>
          <w:p w14:paraId="626BE74C">
            <w:pPr>
              <w:spacing w:before="234" w:line="221" w:lineRule="auto"/>
              <w:ind w:left="179"/>
              <w:rPr>
                <w:rFonts w:hint="eastAsia" w:ascii="宋体" w:hAnsi="宋体" w:eastAsia="宋体" w:cs="宋体"/>
                <w:sz w:val="20"/>
                <w:szCs w:val="20"/>
              </w:rPr>
            </w:pPr>
            <w:r>
              <w:rPr>
                <w:rFonts w:ascii="宋体" w:hAnsi="宋体" w:eastAsia="宋体" w:cs="宋体"/>
                <w:spacing w:val="5"/>
                <w:sz w:val="20"/>
                <w:szCs w:val="20"/>
              </w:rPr>
              <w:t>备注</w:t>
            </w:r>
          </w:p>
        </w:tc>
      </w:tr>
      <w:tr w14:paraId="6DF28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8" w:hRule="atLeast"/>
        </w:trPr>
        <w:tc>
          <w:tcPr>
            <w:tcW w:w="685" w:type="dxa"/>
            <w:vMerge w:val="restart"/>
            <w:tcBorders>
              <w:bottom w:val="nil"/>
            </w:tcBorders>
          </w:tcPr>
          <w:p w14:paraId="5A39DC07">
            <w:pPr>
              <w:spacing w:line="250" w:lineRule="auto"/>
            </w:pPr>
          </w:p>
          <w:p w14:paraId="78BADD9E">
            <w:pPr>
              <w:spacing w:line="250" w:lineRule="auto"/>
            </w:pPr>
          </w:p>
          <w:p w14:paraId="33D4F7E0">
            <w:pPr>
              <w:spacing w:line="250" w:lineRule="auto"/>
            </w:pPr>
          </w:p>
          <w:p w14:paraId="0C36216C">
            <w:pPr>
              <w:spacing w:line="250" w:lineRule="auto"/>
            </w:pPr>
          </w:p>
          <w:p w14:paraId="13ACE5EF">
            <w:pPr>
              <w:spacing w:line="250" w:lineRule="auto"/>
            </w:pPr>
          </w:p>
          <w:p w14:paraId="6AFDB00D">
            <w:pPr>
              <w:spacing w:line="250" w:lineRule="auto"/>
            </w:pPr>
          </w:p>
          <w:p w14:paraId="2157E5B3">
            <w:pPr>
              <w:spacing w:line="250" w:lineRule="auto"/>
            </w:pPr>
          </w:p>
          <w:p w14:paraId="4413CAFC">
            <w:pPr>
              <w:spacing w:line="250" w:lineRule="auto"/>
            </w:pPr>
          </w:p>
          <w:p w14:paraId="465EFFE9">
            <w:pPr>
              <w:spacing w:line="250" w:lineRule="auto"/>
            </w:pPr>
          </w:p>
          <w:p w14:paraId="458C69BB">
            <w:pPr>
              <w:spacing w:line="250" w:lineRule="auto"/>
            </w:pPr>
          </w:p>
          <w:p w14:paraId="36C10DD7">
            <w:pPr>
              <w:spacing w:line="250" w:lineRule="auto"/>
            </w:pPr>
          </w:p>
          <w:p w14:paraId="273CC1F4">
            <w:pPr>
              <w:spacing w:line="251" w:lineRule="auto"/>
            </w:pPr>
          </w:p>
          <w:p w14:paraId="60E9871A">
            <w:pPr>
              <w:spacing w:line="251" w:lineRule="auto"/>
            </w:pPr>
          </w:p>
          <w:p w14:paraId="79F0EC00">
            <w:pPr>
              <w:spacing w:line="251" w:lineRule="auto"/>
            </w:pPr>
          </w:p>
          <w:p w14:paraId="2A9AA9FF">
            <w:pPr>
              <w:spacing w:before="65" w:line="184" w:lineRule="auto"/>
              <w:ind w:left="105"/>
              <w:rPr>
                <w:rFonts w:hint="eastAsia" w:ascii="宋体" w:hAnsi="宋体" w:eastAsia="宋体" w:cs="宋体"/>
                <w:sz w:val="20"/>
                <w:szCs w:val="20"/>
              </w:rPr>
            </w:pPr>
            <w:r>
              <w:rPr>
                <w:rFonts w:ascii="宋体" w:hAnsi="宋体" w:eastAsia="宋体" w:cs="宋体"/>
                <w:spacing w:val="-6"/>
                <w:sz w:val="20"/>
                <w:szCs w:val="20"/>
              </w:rPr>
              <w:t>124</w:t>
            </w:r>
          </w:p>
        </w:tc>
        <w:tc>
          <w:tcPr>
            <w:tcW w:w="1619" w:type="dxa"/>
            <w:vMerge w:val="restart"/>
            <w:tcBorders>
              <w:bottom w:val="nil"/>
            </w:tcBorders>
          </w:tcPr>
          <w:p w14:paraId="0A7867FE">
            <w:pPr>
              <w:spacing w:line="271" w:lineRule="auto"/>
            </w:pPr>
          </w:p>
          <w:p w14:paraId="483A3245">
            <w:pPr>
              <w:spacing w:line="271" w:lineRule="auto"/>
            </w:pPr>
          </w:p>
          <w:p w14:paraId="7BA76757">
            <w:pPr>
              <w:spacing w:line="272" w:lineRule="auto"/>
            </w:pPr>
          </w:p>
          <w:p w14:paraId="6034727C">
            <w:pPr>
              <w:spacing w:line="272" w:lineRule="auto"/>
            </w:pPr>
          </w:p>
          <w:p w14:paraId="5718DEE1">
            <w:pPr>
              <w:spacing w:line="272" w:lineRule="auto"/>
            </w:pPr>
          </w:p>
          <w:p w14:paraId="702B43CA">
            <w:pPr>
              <w:spacing w:line="272" w:lineRule="auto"/>
            </w:pPr>
          </w:p>
          <w:p w14:paraId="46D4855B">
            <w:pPr>
              <w:spacing w:line="272" w:lineRule="auto"/>
            </w:pPr>
          </w:p>
          <w:p w14:paraId="620CE054">
            <w:pPr>
              <w:spacing w:before="65" w:line="219" w:lineRule="auto"/>
              <w:ind w:left="130"/>
              <w:rPr>
                <w:rFonts w:hint="eastAsia" w:ascii="宋体" w:hAnsi="宋体" w:eastAsia="宋体" w:cs="宋体"/>
                <w:sz w:val="20"/>
                <w:szCs w:val="20"/>
              </w:rPr>
            </w:pPr>
            <w:r>
              <w:rPr>
                <w:rFonts w:ascii="宋体" w:hAnsi="宋体" w:eastAsia="宋体" w:cs="宋体"/>
                <w:spacing w:val="-1"/>
                <w:sz w:val="20"/>
                <w:szCs w:val="20"/>
              </w:rPr>
              <w:t>对旅行社以不</w:t>
            </w:r>
          </w:p>
          <w:p w14:paraId="2306E26A">
            <w:pPr>
              <w:spacing w:before="120" w:line="218" w:lineRule="auto"/>
              <w:ind w:left="120"/>
              <w:rPr>
                <w:rFonts w:hint="eastAsia" w:ascii="宋体" w:hAnsi="宋体" w:eastAsia="宋体" w:cs="宋体"/>
                <w:sz w:val="20"/>
                <w:szCs w:val="20"/>
              </w:rPr>
            </w:pPr>
            <w:r>
              <w:rPr>
                <w:rFonts w:ascii="宋体" w:hAnsi="宋体" w:eastAsia="宋体" w:cs="宋体"/>
                <w:spacing w:val="-2"/>
                <w:sz w:val="20"/>
                <w:szCs w:val="20"/>
              </w:rPr>
              <w:t>合理的低价组</w:t>
            </w:r>
          </w:p>
          <w:p w14:paraId="5A28C590">
            <w:pPr>
              <w:spacing w:before="104" w:line="283" w:lineRule="auto"/>
              <w:ind w:left="90" w:right="87" w:firstLine="40"/>
              <w:rPr>
                <w:rFonts w:hint="eastAsia" w:ascii="宋体" w:hAnsi="宋体" w:eastAsia="宋体" w:cs="宋体"/>
                <w:sz w:val="20"/>
                <w:szCs w:val="20"/>
              </w:rPr>
            </w:pPr>
            <w:r>
              <w:rPr>
                <w:rFonts w:ascii="宋体" w:hAnsi="宋体" w:eastAsia="宋体" w:cs="宋体"/>
                <w:spacing w:val="-2"/>
                <w:sz w:val="20"/>
                <w:szCs w:val="20"/>
              </w:rPr>
              <w:t>织旅游活动，诱</w:t>
            </w:r>
            <w:r>
              <w:rPr>
                <w:rFonts w:ascii="宋体" w:hAnsi="宋体" w:eastAsia="宋体" w:cs="宋体"/>
                <w:spacing w:val="4"/>
                <w:sz w:val="20"/>
                <w:szCs w:val="20"/>
              </w:rPr>
              <w:t>骗旅游者，并通</w:t>
            </w:r>
            <w:r>
              <w:rPr>
                <w:rFonts w:ascii="宋体" w:hAnsi="宋体" w:eastAsia="宋体" w:cs="宋体"/>
                <w:spacing w:val="-2"/>
                <w:sz w:val="20"/>
                <w:szCs w:val="20"/>
              </w:rPr>
              <w:t>过安排购物或</w:t>
            </w:r>
          </w:p>
          <w:p w14:paraId="693002F8">
            <w:pPr>
              <w:spacing w:before="141" w:line="321" w:lineRule="auto"/>
              <w:ind w:left="90" w:right="264" w:firstLine="40"/>
              <w:rPr>
                <w:rFonts w:hint="eastAsia" w:ascii="宋体" w:hAnsi="宋体" w:eastAsia="宋体" w:cs="宋体"/>
                <w:sz w:val="20"/>
                <w:szCs w:val="20"/>
              </w:rPr>
            </w:pPr>
            <w:r>
              <w:rPr>
                <w:rFonts w:ascii="宋体" w:hAnsi="宋体" w:eastAsia="宋体" w:cs="宋体"/>
                <w:spacing w:val="-2"/>
                <w:sz w:val="20"/>
                <w:szCs w:val="20"/>
              </w:rPr>
              <w:t>者另行付费旅</w:t>
            </w:r>
            <w:r>
              <w:rPr>
                <w:rFonts w:ascii="宋体" w:hAnsi="宋体" w:eastAsia="宋体" w:cs="宋体"/>
                <w:spacing w:val="3"/>
                <w:sz w:val="20"/>
                <w:szCs w:val="20"/>
              </w:rPr>
              <w:t>游项目获取回</w:t>
            </w:r>
            <w:r>
              <w:rPr>
                <w:rFonts w:ascii="宋体" w:hAnsi="宋体" w:eastAsia="宋体" w:cs="宋体"/>
                <w:spacing w:val="9"/>
                <w:sz w:val="20"/>
                <w:szCs w:val="20"/>
              </w:rPr>
              <w:t>扣等不正当利</w:t>
            </w:r>
            <w:r>
              <w:rPr>
                <w:rFonts w:ascii="宋体" w:hAnsi="宋体" w:eastAsia="宋体" w:cs="宋体"/>
                <w:spacing w:val="-2"/>
                <w:sz w:val="20"/>
                <w:szCs w:val="20"/>
              </w:rPr>
              <w:t>益等行为的行</w:t>
            </w:r>
          </w:p>
          <w:p w14:paraId="71EEE63E">
            <w:pPr>
              <w:spacing w:before="1" w:line="220" w:lineRule="auto"/>
              <w:ind w:left="100"/>
              <w:rPr>
                <w:rFonts w:hint="eastAsia" w:ascii="宋体" w:hAnsi="宋体" w:eastAsia="宋体" w:cs="宋体"/>
                <w:sz w:val="20"/>
                <w:szCs w:val="20"/>
              </w:rPr>
            </w:pPr>
            <w:r>
              <w:rPr>
                <w:rFonts w:ascii="宋体" w:hAnsi="宋体" w:eastAsia="宋体" w:cs="宋体"/>
                <w:spacing w:val="8"/>
                <w:sz w:val="20"/>
                <w:szCs w:val="20"/>
              </w:rPr>
              <w:t>政处罚</w:t>
            </w:r>
          </w:p>
        </w:tc>
        <w:tc>
          <w:tcPr>
            <w:tcW w:w="1299" w:type="dxa"/>
            <w:vMerge w:val="restart"/>
            <w:tcBorders>
              <w:bottom w:val="nil"/>
            </w:tcBorders>
          </w:tcPr>
          <w:p w14:paraId="7503C5EA">
            <w:pPr>
              <w:spacing w:line="257" w:lineRule="auto"/>
            </w:pPr>
          </w:p>
          <w:p w14:paraId="2CCCA9B4">
            <w:pPr>
              <w:spacing w:line="257" w:lineRule="auto"/>
            </w:pPr>
          </w:p>
          <w:p w14:paraId="4297366E">
            <w:pPr>
              <w:spacing w:line="257" w:lineRule="auto"/>
            </w:pPr>
          </w:p>
          <w:p w14:paraId="3E100436">
            <w:pPr>
              <w:spacing w:line="257" w:lineRule="auto"/>
            </w:pPr>
          </w:p>
          <w:p w14:paraId="077E54D3">
            <w:pPr>
              <w:spacing w:line="258" w:lineRule="auto"/>
            </w:pPr>
          </w:p>
          <w:p w14:paraId="1488E7E4">
            <w:pPr>
              <w:spacing w:line="258" w:lineRule="auto"/>
            </w:pPr>
          </w:p>
          <w:p w14:paraId="6334C302">
            <w:pPr>
              <w:spacing w:before="65" w:line="219" w:lineRule="auto"/>
              <w:ind w:left="191"/>
              <w:rPr>
                <w:rFonts w:hint="eastAsia" w:ascii="宋体" w:hAnsi="宋体" w:eastAsia="宋体" w:cs="宋体"/>
                <w:sz w:val="20"/>
                <w:szCs w:val="20"/>
              </w:rPr>
            </w:pPr>
            <w:r>
              <w:rPr>
                <w:rFonts w:ascii="宋体" w:hAnsi="宋体" w:eastAsia="宋体" w:cs="宋体"/>
                <w:spacing w:val="-2"/>
                <w:sz w:val="20"/>
                <w:szCs w:val="20"/>
              </w:rPr>
              <w:t>对旅行社不</w:t>
            </w:r>
          </w:p>
          <w:p w14:paraId="7A2A11DE">
            <w:pPr>
              <w:spacing w:before="100" w:line="318" w:lineRule="auto"/>
              <w:ind w:left="141" w:firstLine="49"/>
              <w:rPr>
                <w:rFonts w:hint="eastAsia" w:ascii="宋体" w:hAnsi="宋体" w:eastAsia="宋体" w:cs="宋体"/>
                <w:sz w:val="19"/>
                <w:szCs w:val="19"/>
              </w:rPr>
            </w:pPr>
            <w:r>
              <w:rPr>
                <w:rFonts w:ascii="宋体" w:hAnsi="宋体" w:eastAsia="宋体" w:cs="宋体"/>
                <w:spacing w:val="7"/>
                <w:sz w:val="19"/>
                <w:szCs w:val="19"/>
              </w:rPr>
              <w:t>得以不合理</w:t>
            </w:r>
            <w:r>
              <w:rPr>
                <w:rFonts w:ascii="宋体" w:hAnsi="宋体" w:eastAsia="宋体" w:cs="宋体"/>
                <w:spacing w:val="21"/>
                <w:sz w:val="19"/>
                <w:szCs w:val="19"/>
              </w:rPr>
              <w:t>的低价组织</w:t>
            </w:r>
            <w:r>
              <w:rPr>
                <w:rFonts w:ascii="宋体" w:hAnsi="宋体" w:eastAsia="宋体" w:cs="宋体"/>
                <w:spacing w:val="38"/>
                <w:sz w:val="19"/>
                <w:szCs w:val="19"/>
              </w:rPr>
              <w:t>旅游活动，</w:t>
            </w:r>
            <w:r>
              <w:rPr>
                <w:rFonts w:ascii="宋体" w:hAnsi="宋体" w:eastAsia="宋体" w:cs="宋体"/>
                <w:spacing w:val="7"/>
                <w:sz w:val="19"/>
                <w:szCs w:val="19"/>
              </w:rPr>
              <w:t>诱骗旅游</w:t>
            </w:r>
          </w:p>
          <w:p w14:paraId="3AFC724D">
            <w:pPr>
              <w:spacing w:before="124" w:line="323" w:lineRule="auto"/>
              <w:ind w:left="191" w:right="85"/>
              <w:rPr>
                <w:rFonts w:hint="eastAsia" w:ascii="宋体" w:hAnsi="宋体" w:eastAsia="宋体" w:cs="宋体"/>
                <w:sz w:val="20"/>
                <w:szCs w:val="20"/>
              </w:rPr>
            </w:pPr>
            <w:r>
              <w:rPr>
                <w:rFonts w:ascii="宋体" w:hAnsi="宋体" w:eastAsia="宋体" w:cs="宋体"/>
                <w:spacing w:val="-2"/>
                <w:sz w:val="20"/>
                <w:szCs w:val="20"/>
              </w:rPr>
              <w:t>者，并通过</w:t>
            </w:r>
            <w:r>
              <w:rPr>
                <w:rFonts w:ascii="宋体" w:hAnsi="宋体" w:eastAsia="宋体" w:cs="宋体"/>
                <w:spacing w:val="1"/>
                <w:sz w:val="20"/>
                <w:szCs w:val="20"/>
              </w:rPr>
              <w:t>安排购物或</w:t>
            </w:r>
            <w:r>
              <w:rPr>
                <w:rFonts w:ascii="宋体" w:hAnsi="宋体" w:eastAsia="宋体" w:cs="宋体"/>
                <w:spacing w:val="2"/>
                <w:sz w:val="20"/>
                <w:szCs w:val="20"/>
              </w:rPr>
              <w:t>者另行付费</w:t>
            </w:r>
            <w:r>
              <w:rPr>
                <w:rFonts w:ascii="宋体" w:hAnsi="宋体" w:eastAsia="宋体" w:cs="宋体"/>
                <w:spacing w:val="-2"/>
                <w:sz w:val="20"/>
                <w:szCs w:val="20"/>
              </w:rPr>
              <w:t>旅游项目获</w:t>
            </w:r>
            <w:r>
              <w:rPr>
                <w:rFonts w:ascii="宋体" w:hAnsi="宋体" w:eastAsia="宋体" w:cs="宋体"/>
                <w:spacing w:val="2"/>
                <w:sz w:val="20"/>
                <w:szCs w:val="20"/>
              </w:rPr>
              <w:t>取回扣等不正当利益行</w:t>
            </w:r>
          </w:p>
          <w:p w14:paraId="01B9C92C">
            <w:pPr>
              <w:spacing w:before="1" w:line="220" w:lineRule="auto"/>
              <w:ind w:left="121"/>
              <w:rPr>
                <w:rFonts w:hint="eastAsia" w:ascii="宋体" w:hAnsi="宋体" w:eastAsia="宋体" w:cs="宋体"/>
                <w:sz w:val="20"/>
                <w:szCs w:val="20"/>
              </w:rPr>
            </w:pPr>
            <w:r>
              <w:rPr>
                <w:rFonts w:ascii="宋体" w:hAnsi="宋体" w:eastAsia="宋体" w:cs="宋体"/>
                <w:spacing w:val="8"/>
                <w:sz w:val="20"/>
                <w:szCs w:val="20"/>
              </w:rPr>
              <w:t>政处罚</w:t>
            </w:r>
          </w:p>
        </w:tc>
        <w:tc>
          <w:tcPr>
            <w:tcW w:w="3937" w:type="dxa"/>
            <w:vMerge w:val="restart"/>
            <w:tcBorders>
              <w:bottom w:val="nil"/>
            </w:tcBorders>
          </w:tcPr>
          <w:p w14:paraId="4F673E40">
            <w:pPr>
              <w:spacing w:before="279" w:line="219" w:lineRule="auto"/>
              <w:ind w:left="12"/>
              <w:rPr>
                <w:rFonts w:hint="eastAsia" w:ascii="宋体" w:hAnsi="宋体" w:eastAsia="宋体" w:cs="宋体"/>
                <w:sz w:val="20"/>
                <w:szCs w:val="20"/>
              </w:rPr>
            </w:pPr>
            <w:r>
              <w:rPr>
                <w:rFonts w:ascii="宋体" w:hAnsi="宋体" w:eastAsia="宋体" w:cs="宋体"/>
                <w:spacing w:val="16"/>
                <w:sz w:val="20"/>
                <w:szCs w:val="20"/>
              </w:rPr>
              <w:t>《中华人民共和国旅游法》</w:t>
            </w:r>
          </w:p>
          <w:p w14:paraId="46CC0FF8">
            <w:pPr>
              <w:spacing w:before="45" w:line="271" w:lineRule="auto"/>
              <w:ind w:left="112" w:right="86" w:firstLine="239"/>
              <w:rPr>
                <w:rFonts w:hint="eastAsia" w:ascii="宋体" w:hAnsi="宋体" w:eastAsia="宋体" w:cs="宋体"/>
                <w:sz w:val="20"/>
                <w:szCs w:val="20"/>
              </w:rPr>
            </w:pPr>
            <w:r>
              <w:rPr>
                <w:rFonts w:ascii="宋体" w:hAnsi="宋体" w:eastAsia="宋体" w:cs="宋体"/>
                <w:spacing w:val="2"/>
                <w:sz w:val="20"/>
                <w:szCs w:val="20"/>
              </w:rPr>
              <w:t>第九十八条：旅行社违反本法第三十五</w:t>
            </w:r>
            <w:r>
              <w:rPr>
                <w:rFonts w:ascii="宋体" w:hAnsi="宋体" w:eastAsia="宋体" w:cs="宋体"/>
                <w:spacing w:val="5"/>
                <w:sz w:val="20"/>
                <w:szCs w:val="20"/>
              </w:rPr>
              <w:t>条规定的，由旅游主管部门责令改正，没</w:t>
            </w:r>
            <w:r>
              <w:rPr>
                <w:rFonts w:ascii="宋体" w:hAnsi="宋体" w:eastAsia="宋体" w:cs="宋体"/>
                <w:spacing w:val="6"/>
                <w:sz w:val="20"/>
                <w:szCs w:val="20"/>
              </w:rPr>
              <w:t>收违法所得，责令停业整顿，并处三万元</w:t>
            </w:r>
            <w:r>
              <w:rPr>
                <w:rFonts w:ascii="宋体" w:hAnsi="宋体" w:eastAsia="宋体" w:cs="宋体"/>
                <w:spacing w:val="5"/>
                <w:sz w:val="20"/>
                <w:szCs w:val="20"/>
              </w:rPr>
              <w:t>以上三十万元以下罚款；违法所得三十万元以上的，并处违法所得一倍以上五倍以</w:t>
            </w:r>
            <w:r>
              <w:rPr>
                <w:rFonts w:ascii="宋体" w:hAnsi="宋体" w:eastAsia="宋体" w:cs="宋体"/>
                <w:spacing w:val="7"/>
                <w:sz w:val="20"/>
                <w:szCs w:val="20"/>
              </w:rPr>
              <w:t>下罚款；情节严重的，吊销旅行社业务经</w:t>
            </w:r>
            <w:r>
              <w:rPr>
                <w:rFonts w:ascii="宋体" w:hAnsi="宋体" w:eastAsia="宋体" w:cs="宋体"/>
                <w:spacing w:val="4"/>
                <w:sz w:val="20"/>
                <w:szCs w:val="20"/>
              </w:rPr>
              <w:t>营许可证；对直接负责的主管人员和其他直接责任人员，没收违法所得，处二千元</w:t>
            </w:r>
            <w:r>
              <w:rPr>
                <w:rFonts w:ascii="宋体" w:hAnsi="宋体" w:eastAsia="宋体" w:cs="宋体"/>
                <w:spacing w:val="5"/>
                <w:sz w:val="20"/>
                <w:szCs w:val="20"/>
              </w:rPr>
              <w:t>以上二万元以下罚款，并暂扣或者吊销导</w:t>
            </w:r>
            <w:r>
              <w:rPr>
                <w:rFonts w:ascii="宋体" w:hAnsi="宋体" w:eastAsia="宋体" w:cs="宋体"/>
                <w:spacing w:val="-6"/>
                <w:sz w:val="20"/>
                <w:szCs w:val="20"/>
              </w:rPr>
              <w:t>游证。</w:t>
            </w:r>
          </w:p>
          <w:p w14:paraId="1D8D6B19">
            <w:pPr>
              <w:spacing w:before="38" w:line="284" w:lineRule="auto"/>
              <w:ind w:left="112" w:firstLine="224"/>
              <w:rPr>
                <w:rFonts w:hint="eastAsia" w:ascii="宋体" w:hAnsi="宋体" w:eastAsia="宋体" w:cs="宋体"/>
                <w:sz w:val="19"/>
                <w:szCs w:val="19"/>
              </w:rPr>
            </w:pPr>
            <w:r>
              <w:rPr>
                <w:rFonts w:ascii="宋体" w:hAnsi="宋体" w:eastAsia="宋体" w:cs="宋体"/>
                <w:spacing w:val="9"/>
                <w:sz w:val="19"/>
                <w:szCs w:val="19"/>
              </w:rPr>
              <w:t>第三十五条：旅行社不得以不合理的低</w:t>
            </w:r>
            <w:r>
              <w:rPr>
                <w:rFonts w:ascii="宋体" w:hAnsi="宋体" w:eastAsia="宋体" w:cs="宋体"/>
                <w:spacing w:val="11"/>
                <w:sz w:val="19"/>
                <w:szCs w:val="19"/>
              </w:rPr>
              <w:t>价组织旅游活动，诱骗旅游者，并通过安</w:t>
            </w:r>
            <w:r>
              <w:rPr>
                <w:rFonts w:ascii="宋体" w:hAnsi="宋体" w:eastAsia="宋体" w:cs="宋体"/>
                <w:spacing w:val="22"/>
                <w:sz w:val="19"/>
                <w:szCs w:val="19"/>
              </w:rPr>
              <w:t>排购物或者另行付费旅游项目获取回扣</w:t>
            </w:r>
            <w:r>
              <w:rPr>
                <w:rFonts w:ascii="宋体" w:hAnsi="宋体" w:eastAsia="宋体" w:cs="宋体"/>
                <w:spacing w:val="10"/>
                <w:sz w:val="19"/>
                <w:szCs w:val="19"/>
              </w:rPr>
              <w:t>等不正当利益。旅行社组织、接待旅游者，不得指定具体购物场所，不得安排另行付</w:t>
            </w:r>
            <w:r>
              <w:rPr>
                <w:rFonts w:ascii="宋体" w:hAnsi="宋体" w:eastAsia="宋体" w:cs="宋体"/>
                <w:spacing w:val="8"/>
                <w:sz w:val="19"/>
                <w:szCs w:val="19"/>
              </w:rPr>
              <w:t>费旅游项目。但是，经双方协商一致或者</w:t>
            </w:r>
            <w:r>
              <w:rPr>
                <w:rFonts w:ascii="宋体" w:hAnsi="宋体" w:eastAsia="宋体" w:cs="宋体"/>
                <w:spacing w:val="10"/>
                <w:sz w:val="19"/>
                <w:szCs w:val="19"/>
              </w:rPr>
              <w:t>旅游者要求，且不影响其他旅游者行程安</w:t>
            </w:r>
            <w:r>
              <w:rPr>
                <w:rFonts w:ascii="宋体" w:hAnsi="宋体" w:eastAsia="宋体" w:cs="宋体"/>
                <w:spacing w:val="24"/>
                <w:sz w:val="19"/>
                <w:szCs w:val="19"/>
              </w:rPr>
              <w:t>排的除外。</w:t>
            </w:r>
          </w:p>
          <w:p w14:paraId="555254EE">
            <w:pPr>
              <w:spacing w:before="36" w:line="262" w:lineRule="auto"/>
              <w:ind w:left="112" w:right="104" w:firstLine="219"/>
              <w:rPr>
                <w:rFonts w:hint="eastAsia" w:ascii="宋体" w:hAnsi="宋体" w:eastAsia="宋体" w:cs="宋体"/>
                <w:sz w:val="20"/>
                <w:szCs w:val="20"/>
              </w:rPr>
            </w:pPr>
            <w:r>
              <w:rPr>
                <w:rFonts w:ascii="宋体" w:hAnsi="宋体" w:eastAsia="宋体" w:cs="宋体"/>
                <w:spacing w:val="5"/>
                <w:sz w:val="20"/>
                <w:szCs w:val="20"/>
              </w:rPr>
              <w:t>发生违反前两款规定情形的，旅游者有</w:t>
            </w:r>
            <w:r>
              <w:rPr>
                <w:rFonts w:ascii="宋体" w:hAnsi="宋体" w:eastAsia="宋体" w:cs="宋体"/>
                <w:spacing w:val="6"/>
                <w:sz w:val="20"/>
                <w:szCs w:val="20"/>
              </w:rPr>
              <w:t>权在旅游行程结束后三十日内，要求旅行社为其办理退货并先行垫付退货货款，或</w:t>
            </w:r>
            <w:r>
              <w:rPr>
                <w:rFonts w:ascii="宋体" w:hAnsi="宋体" w:eastAsia="宋体" w:cs="宋体"/>
                <w:spacing w:val="9"/>
                <w:sz w:val="20"/>
                <w:szCs w:val="20"/>
              </w:rPr>
              <w:t>者退还另行付费旅游项目的费用。</w:t>
            </w:r>
          </w:p>
        </w:tc>
        <w:tc>
          <w:tcPr>
            <w:tcW w:w="1219" w:type="dxa"/>
          </w:tcPr>
          <w:p w14:paraId="529106CD">
            <w:pPr>
              <w:spacing w:line="359" w:lineRule="auto"/>
            </w:pPr>
          </w:p>
          <w:p w14:paraId="20BEC63C">
            <w:pPr>
              <w:spacing w:line="360" w:lineRule="auto"/>
            </w:pPr>
          </w:p>
          <w:p w14:paraId="51C7A484">
            <w:pPr>
              <w:spacing w:before="65" w:line="219" w:lineRule="auto"/>
              <w:ind w:left="125"/>
              <w:rPr>
                <w:rFonts w:hint="eastAsia" w:ascii="宋体" w:hAnsi="宋体" w:eastAsia="宋体" w:cs="宋体"/>
                <w:sz w:val="20"/>
                <w:szCs w:val="20"/>
              </w:rPr>
            </w:pPr>
            <w:r>
              <w:rPr>
                <w:rFonts w:ascii="宋体" w:hAnsi="宋体" w:eastAsia="宋体" w:cs="宋体"/>
                <w:spacing w:val="6"/>
                <w:sz w:val="20"/>
                <w:szCs w:val="20"/>
              </w:rPr>
              <w:t>从轻处罚</w:t>
            </w:r>
          </w:p>
        </w:tc>
        <w:tc>
          <w:tcPr>
            <w:tcW w:w="1969" w:type="dxa"/>
          </w:tcPr>
          <w:p w14:paraId="72FF490C">
            <w:pPr>
              <w:spacing w:line="273" w:lineRule="auto"/>
            </w:pPr>
          </w:p>
          <w:p w14:paraId="46A23D2E">
            <w:pPr>
              <w:spacing w:before="65" w:line="260" w:lineRule="auto"/>
              <w:ind w:left="116" w:right="170" w:firstLine="59"/>
              <w:jc w:val="both"/>
              <w:rPr>
                <w:rFonts w:hint="eastAsia" w:ascii="宋体" w:hAnsi="宋体" w:eastAsia="宋体" w:cs="宋体"/>
                <w:sz w:val="20"/>
                <w:szCs w:val="20"/>
              </w:rPr>
            </w:pPr>
            <w:r>
              <w:rPr>
                <w:rFonts w:ascii="宋体" w:hAnsi="宋体" w:eastAsia="宋体" w:cs="宋体"/>
                <w:spacing w:val="-2"/>
                <w:sz w:val="20"/>
                <w:szCs w:val="20"/>
              </w:rPr>
              <w:t>没有违法所得或违</w:t>
            </w:r>
            <w:r>
              <w:rPr>
                <w:rFonts w:ascii="宋体" w:hAnsi="宋体" w:eastAsia="宋体" w:cs="宋体"/>
                <w:spacing w:val="9"/>
                <w:sz w:val="20"/>
                <w:szCs w:val="20"/>
              </w:rPr>
              <w:t>法所得不足三十万</w:t>
            </w:r>
            <w:r>
              <w:rPr>
                <w:rFonts w:ascii="宋体" w:hAnsi="宋体" w:eastAsia="宋体" w:cs="宋体"/>
                <w:spacing w:val="6"/>
                <w:sz w:val="20"/>
                <w:szCs w:val="20"/>
              </w:rPr>
              <w:t>元的且违法行为轻</w:t>
            </w:r>
            <w:r>
              <w:rPr>
                <w:rFonts w:ascii="宋体" w:hAnsi="宋体" w:eastAsia="宋体" w:cs="宋体"/>
                <w:spacing w:val="7"/>
                <w:sz w:val="20"/>
                <w:szCs w:val="20"/>
              </w:rPr>
              <w:t>微的</w:t>
            </w:r>
          </w:p>
        </w:tc>
        <w:tc>
          <w:tcPr>
            <w:tcW w:w="3308" w:type="dxa"/>
          </w:tcPr>
          <w:p w14:paraId="5911F63C">
            <w:pPr>
              <w:spacing w:before="68" w:line="263" w:lineRule="auto"/>
              <w:ind w:left="117" w:right="60"/>
              <w:jc w:val="both"/>
              <w:rPr>
                <w:rFonts w:hint="eastAsia" w:ascii="宋体" w:hAnsi="宋体" w:eastAsia="宋体" w:cs="宋体"/>
                <w:sz w:val="20"/>
                <w:szCs w:val="20"/>
              </w:rPr>
            </w:pPr>
            <w:r>
              <w:rPr>
                <w:rFonts w:ascii="宋体" w:hAnsi="宋体" w:eastAsia="宋体" w:cs="宋体"/>
                <w:spacing w:val="5"/>
                <w:sz w:val="20"/>
                <w:szCs w:val="20"/>
              </w:rPr>
              <w:t>没收违法所得，责令停业整顿，并</w:t>
            </w:r>
            <w:r>
              <w:rPr>
                <w:rFonts w:ascii="宋体" w:hAnsi="宋体" w:eastAsia="宋体" w:cs="宋体"/>
                <w:spacing w:val="8"/>
                <w:sz w:val="20"/>
                <w:szCs w:val="20"/>
              </w:rPr>
              <w:t>处三万元以上十五万元以下罚款；</w:t>
            </w:r>
            <w:r>
              <w:rPr>
                <w:rFonts w:ascii="宋体" w:hAnsi="宋体" w:eastAsia="宋体" w:cs="宋体"/>
                <w:spacing w:val="19"/>
                <w:sz w:val="20"/>
                <w:szCs w:val="20"/>
              </w:rPr>
              <w:t>对直接负责的主管人员和其他直</w:t>
            </w:r>
            <w:r>
              <w:rPr>
                <w:rFonts w:ascii="宋体" w:hAnsi="宋体" w:eastAsia="宋体" w:cs="宋体"/>
                <w:spacing w:val="6"/>
                <w:sz w:val="20"/>
                <w:szCs w:val="20"/>
              </w:rPr>
              <w:t>接责任人员，没收违法所得，处二</w:t>
            </w:r>
            <w:r>
              <w:rPr>
                <w:rFonts w:ascii="宋体" w:hAnsi="宋体" w:eastAsia="宋体" w:cs="宋体"/>
                <w:spacing w:val="5"/>
                <w:sz w:val="20"/>
                <w:szCs w:val="20"/>
              </w:rPr>
              <w:t>千元以上三千元以下罚款，并暂扣</w:t>
            </w:r>
            <w:r>
              <w:rPr>
                <w:rFonts w:ascii="宋体" w:hAnsi="宋体" w:eastAsia="宋体" w:cs="宋体"/>
                <w:spacing w:val="12"/>
                <w:sz w:val="20"/>
                <w:szCs w:val="20"/>
              </w:rPr>
              <w:t>或者吊销导游证</w:t>
            </w:r>
          </w:p>
        </w:tc>
        <w:tc>
          <w:tcPr>
            <w:tcW w:w="764" w:type="dxa"/>
            <w:vMerge w:val="restart"/>
            <w:tcBorders>
              <w:bottom w:val="nil"/>
            </w:tcBorders>
          </w:tcPr>
          <w:p w14:paraId="2120448D"/>
        </w:tc>
      </w:tr>
      <w:tr w14:paraId="3BC0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685" w:type="dxa"/>
            <w:vMerge w:val="continue"/>
            <w:tcBorders>
              <w:top w:val="nil"/>
              <w:bottom w:val="nil"/>
            </w:tcBorders>
          </w:tcPr>
          <w:p w14:paraId="0C11511A"/>
        </w:tc>
        <w:tc>
          <w:tcPr>
            <w:tcW w:w="1619" w:type="dxa"/>
            <w:vMerge w:val="continue"/>
            <w:tcBorders>
              <w:top w:val="nil"/>
              <w:bottom w:val="nil"/>
            </w:tcBorders>
          </w:tcPr>
          <w:p w14:paraId="0F60F823"/>
        </w:tc>
        <w:tc>
          <w:tcPr>
            <w:tcW w:w="1299" w:type="dxa"/>
            <w:vMerge w:val="continue"/>
            <w:tcBorders>
              <w:top w:val="nil"/>
              <w:bottom w:val="nil"/>
            </w:tcBorders>
          </w:tcPr>
          <w:p w14:paraId="161C1834"/>
        </w:tc>
        <w:tc>
          <w:tcPr>
            <w:tcW w:w="3937" w:type="dxa"/>
            <w:vMerge w:val="continue"/>
            <w:tcBorders>
              <w:top w:val="nil"/>
              <w:bottom w:val="nil"/>
            </w:tcBorders>
          </w:tcPr>
          <w:p w14:paraId="4ED9534A"/>
        </w:tc>
        <w:tc>
          <w:tcPr>
            <w:tcW w:w="1219" w:type="dxa"/>
            <w:vMerge w:val="restart"/>
            <w:tcBorders>
              <w:bottom w:val="nil"/>
            </w:tcBorders>
          </w:tcPr>
          <w:p w14:paraId="025D13E8">
            <w:pPr>
              <w:spacing w:line="269" w:lineRule="auto"/>
            </w:pPr>
          </w:p>
          <w:p w14:paraId="47D14C79">
            <w:pPr>
              <w:spacing w:line="269" w:lineRule="auto"/>
            </w:pPr>
          </w:p>
          <w:p w14:paraId="436FA9B5">
            <w:pPr>
              <w:spacing w:line="269" w:lineRule="auto"/>
            </w:pPr>
          </w:p>
          <w:p w14:paraId="2DCE56E0">
            <w:pPr>
              <w:spacing w:line="270" w:lineRule="auto"/>
            </w:pPr>
          </w:p>
          <w:p w14:paraId="5FE7AC36">
            <w:pPr>
              <w:spacing w:line="270" w:lineRule="auto"/>
            </w:pPr>
          </w:p>
          <w:p w14:paraId="55C66F7A">
            <w:pPr>
              <w:spacing w:line="270" w:lineRule="auto"/>
            </w:pPr>
          </w:p>
          <w:p w14:paraId="38AF8FAF">
            <w:pPr>
              <w:spacing w:before="65" w:line="221" w:lineRule="auto"/>
              <w:ind w:left="125"/>
              <w:rPr>
                <w:rFonts w:hint="eastAsia" w:ascii="宋体" w:hAnsi="宋体" w:eastAsia="宋体" w:cs="宋体"/>
                <w:sz w:val="20"/>
                <w:szCs w:val="20"/>
              </w:rPr>
            </w:pPr>
            <w:r>
              <w:rPr>
                <w:rFonts w:ascii="宋体" w:hAnsi="宋体" w:eastAsia="宋体" w:cs="宋体"/>
                <w:spacing w:val="6"/>
                <w:sz w:val="20"/>
                <w:szCs w:val="20"/>
              </w:rPr>
              <w:t>一般处罚</w:t>
            </w:r>
          </w:p>
        </w:tc>
        <w:tc>
          <w:tcPr>
            <w:tcW w:w="1969" w:type="dxa"/>
          </w:tcPr>
          <w:p w14:paraId="422809C9">
            <w:pPr>
              <w:spacing w:before="270" w:line="234" w:lineRule="auto"/>
              <w:ind w:left="126" w:right="170" w:firstLine="50"/>
              <w:jc w:val="both"/>
              <w:rPr>
                <w:rFonts w:hint="eastAsia" w:ascii="宋体" w:hAnsi="宋体" w:eastAsia="宋体" w:cs="宋体"/>
                <w:sz w:val="20"/>
                <w:szCs w:val="20"/>
              </w:rPr>
            </w:pPr>
            <w:r>
              <w:rPr>
                <w:rFonts w:ascii="宋体" w:hAnsi="宋体" w:eastAsia="宋体" w:cs="宋体"/>
                <w:spacing w:val="-2"/>
                <w:sz w:val="20"/>
                <w:szCs w:val="20"/>
              </w:rPr>
              <w:t>没有违法所得或违</w:t>
            </w:r>
            <w:r>
              <w:rPr>
                <w:rFonts w:ascii="宋体" w:hAnsi="宋体" w:eastAsia="宋体" w:cs="宋体"/>
                <w:spacing w:val="7"/>
                <w:sz w:val="20"/>
                <w:szCs w:val="20"/>
              </w:rPr>
              <w:t>法所得不足三十万</w:t>
            </w:r>
            <w:r>
              <w:rPr>
                <w:rFonts w:ascii="宋体" w:hAnsi="宋体" w:eastAsia="宋体" w:cs="宋体"/>
                <w:spacing w:val="5"/>
                <w:sz w:val="20"/>
                <w:szCs w:val="20"/>
              </w:rPr>
              <w:t>元的且违法行为较</w:t>
            </w:r>
            <w:r>
              <w:rPr>
                <w:rFonts w:ascii="宋体" w:hAnsi="宋体" w:eastAsia="宋体" w:cs="宋体"/>
                <w:spacing w:val="7"/>
                <w:sz w:val="20"/>
                <w:szCs w:val="20"/>
              </w:rPr>
              <w:t>重的</w:t>
            </w:r>
          </w:p>
        </w:tc>
        <w:tc>
          <w:tcPr>
            <w:tcW w:w="3308" w:type="dxa"/>
          </w:tcPr>
          <w:p w14:paraId="150C3C5D">
            <w:pPr>
              <w:spacing w:before="23" w:line="233" w:lineRule="auto"/>
              <w:ind w:left="117" w:right="76"/>
              <w:jc w:val="both"/>
              <w:rPr>
                <w:rFonts w:hint="eastAsia" w:ascii="宋体" w:hAnsi="宋体" w:eastAsia="宋体" w:cs="宋体"/>
                <w:sz w:val="20"/>
                <w:szCs w:val="20"/>
              </w:rPr>
            </w:pPr>
            <w:r>
              <w:rPr>
                <w:rFonts w:ascii="宋体" w:hAnsi="宋体" w:eastAsia="宋体" w:cs="宋体"/>
                <w:spacing w:val="4"/>
                <w:sz w:val="20"/>
                <w:szCs w:val="20"/>
              </w:rPr>
              <w:t>没收违法所得，责令停业整顿，并</w:t>
            </w:r>
            <w:r>
              <w:rPr>
                <w:rFonts w:ascii="宋体" w:hAnsi="宋体" w:eastAsia="宋体" w:cs="宋体"/>
                <w:spacing w:val="21"/>
                <w:sz w:val="20"/>
                <w:szCs w:val="20"/>
              </w:rPr>
              <w:t>处十五万元以上三十万元以下罚</w:t>
            </w:r>
            <w:r>
              <w:rPr>
                <w:rFonts w:ascii="宋体" w:hAnsi="宋体" w:eastAsia="宋体" w:cs="宋体"/>
                <w:spacing w:val="5"/>
                <w:sz w:val="20"/>
                <w:szCs w:val="20"/>
              </w:rPr>
              <w:t>款；对直接负责的主管人员和其他</w:t>
            </w:r>
            <w:r>
              <w:rPr>
                <w:rFonts w:ascii="宋体" w:hAnsi="宋体" w:eastAsia="宋体" w:cs="宋体"/>
                <w:spacing w:val="3"/>
                <w:sz w:val="20"/>
                <w:szCs w:val="20"/>
              </w:rPr>
              <w:t>直接责任人员，没收违法所得，处</w:t>
            </w:r>
            <w:r>
              <w:rPr>
                <w:rFonts w:ascii="宋体" w:hAnsi="宋体" w:eastAsia="宋体" w:cs="宋体"/>
                <w:spacing w:val="4"/>
                <w:sz w:val="20"/>
                <w:szCs w:val="20"/>
              </w:rPr>
              <w:t>三千元以上五千元以下罚款，并暂</w:t>
            </w:r>
            <w:r>
              <w:rPr>
                <w:rFonts w:ascii="宋体" w:hAnsi="宋体" w:eastAsia="宋体" w:cs="宋体"/>
                <w:spacing w:val="11"/>
                <w:sz w:val="20"/>
                <w:szCs w:val="20"/>
              </w:rPr>
              <w:t>扣或者吊销导游证</w:t>
            </w:r>
          </w:p>
        </w:tc>
        <w:tc>
          <w:tcPr>
            <w:tcW w:w="764" w:type="dxa"/>
            <w:vMerge w:val="continue"/>
            <w:tcBorders>
              <w:top w:val="nil"/>
              <w:bottom w:val="nil"/>
            </w:tcBorders>
          </w:tcPr>
          <w:p w14:paraId="1174752F"/>
        </w:tc>
      </w:tr>
      <w:tr w14:paraId="271C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7" w:hRule="atLeast"/>
        </w:trPr>
        <w:tc>
          <w:tcPr>
            <w:tcW w:w="685" w:type="dxa"/>
            <w:vMerge w:val="continue"/>
            <w:tcBorders>
              <w:top w:val="nil"/>
              <w:bottom w:val="nil"/>
            </w:tcBorders>
          </w:tcPr>
          <w:p w14:paraId="5A1C0CD7"/>
        </w:tc>
        <w:tc>
          <w:tcPr>
            <w:tcW w:w="1619" w:type="dxa"/>
            <w:vMerge w:val="continue"/>
            <w:tcBorders>
              <w:top w:val="nil"/>
              <w:bottom w:val="nil"/>
            </w:tcBorders>
          </w:tcPr>
          <w:p w14:paraId="01257FEE"/>
        </w:tc>
        <w:tc>
          <w:tcPr>
            <w:tcW w:w="1299" w:type="dxa"/>
            <w:vMerge w:val="continue"/>
            <w:tcBorders>
              <w:top w:val="nil"/>
              <w:bottom w:val="nil"/>
            </w:tcBorders>
          </w:tcPr>
          <w:p w14:paraId="16A98F8D"/>
        </w:tc>
        <w:tc>
          <w:tcPr>
            <w:tcW w:w="3937" w:type="dxa"/>
            <w:vMerge w:val="continue"/>
            <w:tcBorders>
              <w:top w:val="nil"/>
              <w:bottom w:val="nil"/>
            </w:tcBorders>
          </w:tcPr>
          <w:p w14:paraId="01F4CFA5"/>
        </w:tc>
        <w:tc>
          <w:tcPr>
            <w:tcW w:w="1219" w:type="dxa"/>
            <w:vMerge w:val="continue"/>
            <w:tcBorders>
              <w:top w:val="nil"/>
            </w:tcBorders>
          </w:tcPr>
          <w:p w14:paraId="27CEAD7E"/>
        </w:tc>
        <w:tc>
          <w:tcPr>
            <w:tcW w:w="1969" w:type="dxa"/>
          </w:tcPr>
          <w:p w14:paraId="3EE293FA">
            <w:pPr>
              <w:spacing w:line="297" w:lineRule="auto"/>
            </w:pPr>
          </w:p>
          <w:p w14:paraId="1553C4D0">
            <w:pPr>
              <w:spacing w:line="297" w:lineRule="auto"/>
            </w:pPr>
          </w:p>
          <w:p w14:paraId="49B21968">
            <w:pPr>
              <w:spacing w:before="65" w:line="229" w:lineRule="auto"/>
              <w:ind w:left="116" w:right="174" w:firstLine="59"/>
              <w:jc w:val="both"/>
              <w:rPr>
                <w:rFonts w:hint="eastAsia" w:ascii="宋体" w:hAnsi="宋体" w:eastAsia="宋体" w:cs="宋体"/>
                <w:sz w:val="20"/>
                <w:szCs w:val="20"/>
              </w:rPr>
            </w:pPr>
            <w:r>
              <w:rPr>
                <w:rFonts w:ascii="宋体" w:hAnsi="宋体" w:eastAsia="宋体" w:cs="宋体"/>
                <w:spacing w:val="-1"/>
                <w:sz w:val="20"/>
                <w:szCs w:val="20"/>
              </w:rPr>
              <w:t>违法所得三十万元</w:t>
            </w:r>
            <w:r>
              <w:rPr>
                <w:rFonts w:ascii="宋体" w:hAnsi="宋体" w:eastAsia="宋体" w:cs="宋体"/>
                <w:spacing w:val="8"/>
                <w:sz w:val="20"/>
                <w:szCs w:val="20"/>
              </w:rPr>
              <w:t>以上且违法行为严</w:t>
            </w:r>
            <w:r>
              <w:rPr>
                <w:rFonts w:ascii="宋体" w:hAnsi="宋体" w:eastAsia="宋体" w:cs="宋体"/>
                <w:spacing w:val="7"/>
                <w:sz w:val="20"/>
                <w:szCs w:val="20"/>
              </w:rPr>
              <w:t>重的</w:t>
            </w:r>
          </w:p>
        </w:tc>
        <w:tc>
          <w:tcPr>
            <w:tcW w:w="3308" w:type="dxa"/>
          </w:tcPr>
          <w:p w14:paraId="50858D50">
            <w:pPr>
              <w:spacing w:before="41" w:line="228" w:lineRule="auto"/>
              <w:ind w:left="117" w:right="91"/>
              <w:jc w:val="both"/>
              <w:rPr>
                <w:rFonts w:hint="eastAsia" w:ascii="宋体" w:hAnsi="宋体" w:eastAsia="宋体" w:cs="宋体"/>
                <w:sz w:val="20"/>
                <w:szCs w:val="20"/>
              </w:rPr>
            </w:pPr>
            <w:r>
              <w:rPr>
                <w:rFonts w:ascii="宋体" w:hAnsi="宋体" w:eastAsia="宋体" w:cs="宋体"/>
                <w:spacing w:val="5"/>
                <w:sz w:val="20"/>
                <w:szCs w:val="20"/>
              </w:rPr>
              <w:t>没收违法所得，责令停业整顿，并</w:t>
            </w:r>
            <w:r>
              <w:rPr>
                <w:rFonts w:ascii="宋体" w:hAnsi="宋体" w:eastAsia="宋体" w:cs="宋体"/>
                <w:spacing w:val="20"/>
                <w:sz w:val="20"/>
                <w:szCs w:val="20"/>
              </w:rPr>
              <w:t>处违法所得一倍以上三倍以下罚</w:t>
            </w:r>
            <w:r>
              <w:rPr>
                <w:rFonts w:ascii="宋体" w:hAnsi="宋体" w:eastAsia="宋体" w:cs="宋体"/>
                <w:spacing w:val="5"/>
                <w:sz w:val="20"/>
                <w:szCs w:val="20"/>
              </w:rPr>
              <w:t>款；情节严重的，吊销旅行社业务经营许可证；对直接负责的主管人员和其他直接责任人员，没收违法</w:t>
            </w:r>
            <w:r>
              <w:rPr>
                <w:rFonts w:ascii="宋体" w:hAnsi="宋体" w:eastAsia="宋体" w:cs="宋体"/>
                <w:spacing w:val="4"/>
                <w:sz w:val="20"/>
                <w:szCs w:val="20"/>
              </w:rPr>
              <w:t>所得，对有关责任人员，处五千元</w:t>
            </w:r>
            <w:r>
              <w:rPr>
                <w:rFonts w:ascii="宋体" w:hAnsi="宋体" w:eastAsia="宋体" w:cs="宋体"/>
                <w:spacing w:val="3"/>
                <w:sz w:val="20"/>
                <w:szCs w:val="20"/>
              </w:rPr>
              <w:t>以上一万元以下罚款，并暂扣或者</w:t>
            </w:r>
            <w:r>
              <w:rPr>
                <w:rFonts w:ascii="宋体" w:hAnsi="宋体" w:eastAsia="宋体" w:cs="宋体"/>
                <w:spacing w:val="13"/>
                <w:sz w:val="20"/>
                <w:szCs w:val="20"/>
              </w:rPr>
              <w:t>吊销导游证</w:t>
            </w:r>
          </w:p>
        </w:tc>
        <w:tc>
          <w:tcPr>
            <w:tcW w:w="764" w:type="dxa"/>
            <w:vMerge w:val="continue"/>
            <w:tcBorders>
              <w:top w:val="nil"/>
              <w:bottom w:val="nil"/>
            </w:tcBorders>
          </w:tcPr>
          <w:p w14:paraId="2E8B0A6F"/>
        </w:tc>
      </w:tr>
      <w:tr w14:paraId="36103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3" w:hRule="atLeast"/>
        </w:trPr>
        <w:tc>
          <w:tcPr>
            <w:tcW w:w="685" w:type="dxa"/>
            <w:vMerge w:val="continue"/>
            <w:tcBorders>
              <w:top w:val="nil"/>
            </w:tcBorders>
          </w:tcPr>
          <w:p w14:paraId="7A066239"/>
        </w:tc>
        <w:tc>
          <w:tcPr>
            <w:tcW w:w="1619" w:type="dxa"/>
            <w:vMerge w:val="continue"/>
            <w:tcBorders>
              <w:top w:val="nil"/>
            </w:tcBorders>
          </w:tcPr>
          <w:p w14:paraId="61F3244F"/>
        </w:tc>
        <w:tc>
          <w:tcPr>
            <w:tcW w:w="1299" w:type="dxa"/>
            <w:vMerge w:val="continue"/>
            <w:tcBorders>
              <w:top w:val="nil"/>
            </w:tcBorders>
          </w:tcPr>
          <w:p w14:paraId="47C4D16D"/>
        </w:tc>
        <w:tc>
          <w:tcPr>
            <w:tcW w:w="3937" w:type="dxa"/>
            <w:vMerge w:val="continue"/>
            <w:tcBorders>
              <w:top w:val="nil"/>
            </w:tcBorders>
          </w:tcPr>
          <w:p w14:paraId="64A31D8F"/>
        </w:tc>
        <w:tc>
          <w:tcPr>
            <w:tcW w:w="1219" w:type="dxa"/>
          </w:tcPr>
          <w:p w14:paraId="60B1E46B">
            <w:pPr>
              <w:spacing w:line="262" w:lineRule="auto"/>
            </w:pPr>
          </w:p>
          <w:p w14:paraId="2394C52C">
            <w:pPr>
              <w:spacing w:line="262" w:lineRule="auto"/>
            </w:pPr>
          </w:p>
          <w:p w14:paraId="1D5CFCD5">
            <w:pPr>
              <w:spacing w:line="263" w:lineRule="auto"/>
            </w:pPr>
          </w:p>
          <w:p w14:paraId="135C34AC">
            <w:pPr>
              <w:spacing w:before="65" w:line="220" w:lineRule="auto"/>
              <w:ind w:left="125"/>
              <w:rPr>
                <w:rFonts w:hint="eastAsia" w:ascii="宋体" w:hAnsi="宋体" w:eastAsia="宋体" w:cs="宋体"/>
                <w:sz w:val="20"/>
                <w:szCs w:val="20"/>
              </w:rPr>
            </w:pPr>
            <w:r>
              <w:rPr>
                <w:rFonts w:ascii="宋体" w:hAnsi="宋体" w:eastAsia="宋体" w:cs="宋体"/>
                <w:spacing w:val="6"/>
                <w:sz w:val="20"/>
                <w:szCs w:val="20"/>
              </w:rPr>
              <w:t>从重处罚</w:t>
            </w:r>
          </w:p>
        </w:tc>
        <w:tc>
          <w:tcPr>
            <w:tcW w:w="1969" w:type="dxa"/>
          </w:tcPr>
          <w:p w14:paraId="535D744A">
            <w:pPr>
              <w:spacing w:line="244" w:lineRule="auto"/>
            </w:pPr>
          </w:p>
          <w:p w14:paraId="43431180">
            <w:pPr>
              <w:spacing w:line="244" w:lineRule="auto"/>
            </w:pPr>
          </w:p>
          <w:p w14:paraId="7F033470">
            <w:pPr>
              <w:spacing w:before="65" w:line="254" w:lineRule="auto"/>
              <w:ind w:left="116" w:right="173" w:firstLine="59"/>
              <w:jc w:val="both"/>
              <w:rPr>
                <w:rFonts w:hint="eastAsia" w:ascii="宋体" w:hAnsi="宋体" w:eastAsia="宋体" w:cs="宋体"/>
                <w:sz w:val="20"/>
                <w:szCs w:val="20"/>
              </w:rPr>
            </w:pPr>
            <w:r>
              <w:rPr>
                <w:rFonts w:ascii="宋体" w:hAnsi="宋体" w:eastAsia="宋体" w:cs="宋体"/>
                <w:spacing w:val="-1"/>
                <w:sz w:val="20"/>
                <w:szCs w:val="20"/>
              </w:rPr>
              <w:t>违法所得三十万元</w:t>
            </w:r>
            <w:r>
              <w:rPr>
                <w:rFonts w:ascii="宋体" w:hAnsi="宋体" w:eastAsia="宋体" w:cs="宋体"/>
                <w:spacing w:val="8"/>
                <w:sz w:val="20"/>
                <w:szCs w:val="20"/>
              </w:rPr>
              <w:t>以上违法行为严重</w:t>
            </w:r>
            <w:r>
              <w:rPr>
                <w:rFonts w:ascii="宋体" w:hAnsi="宋体" w:eastAsia="宋体" w:cs="宋体"/>
                <w:spacing w:val="2"/>
                <w:sz w:val="20"/>
                <w:szCs w:val="20"/>
              </w:rPr>
              <w:t>造成社会影响的</w:t>
            </w:r>
          </w:p>
        </w:tc>
        <w:tc>
          <w:tcPr>
            <w:tcW w:w="3308" w:type="dxa"/>
          </w:tcPr>
          <w:p w14:paraId="38FF9DD4">
            <w:pPr>
              <w:spacing w:before="37" w:line="259" w:lineRule="auto"/>
              <w:ind w:left="117" w:right="92"/>
              <w:jc w:val="both"/>
              <w:rPr>
                <w:rFonts w:hint="eastAsia" w:ascii="宋体" w:hAnsi="宋体" w:eastAsia="宋体" w:cs="宋体"/>
                <w:sz w:val="19"/>
                <w:szCs w:val="19"/>
              </w:rPr>
            </w:pPr>
            <w:r>
              <w:rPr>
                <w:rFonts w:ascii="宋体" w:hAnsi="宋体" w:eastAsia="宋体" w:cs="宋体"/>
                <w:spacing w:val="15"/>
                <w:sz w:val="19"/>
                <w:szCs w:val="19"/>
              </w:rPr>
              <w:t>没收违法所得，责令停业整顿，并</w:t>
            </w:r>
            <w:r>
              <w:rPr>
                <w:rFonts w:ascii="宋体" w:hAnsi="宋体" w:eastAsia="宋体" w:cs="宋体"/>
                <w:spacing w:val="30"/>
                <w:sz w:val="19"/>
                <w:szCs w:val="19"/>
              </w:rPr>
              <w:t>处违法所得三倍以上五倍以下罚</w:t>
            </w:r>
            <w:r>
              <w:rPr>
                <w:rFonts w:ascii="宋体" w:hAnsi="宋体" w:eastAsia="宋体" w:cs="宋体"/>
                <w:spacing w:val="14"/>
                <w:sz w:val="19"/>
                <w:szCs w:val="19"/>
              </w:rPr>
              <w:t>款；情节严重的，吊销旅行社业务经营许可证；对直接负责的主管人</w:t>
            </w:r>
            <w:r>
              <w:rPr>
                <w:rFonts w:ascii="宋体" w:hAnsi="宋体" w:eastAsia="宋体" w:cs="宋体"/>
                <w:spacing w:val="15"/>
                <w:sz w:val="19"/>
                <w:szCs w:val="19"/>
              </w:rPr>
              <w:t>员和其他直接责任人员，没收违法</w:t>
            </w:r>
            <w:r>
              <w:rPr>
                <w:rFonts w:ascii="宋体" w:hAnsi="宋体" w:eastAsia="宋体" w:cs="宋体"/>
                <w:spacing w:val="14"/>
                <w:sz w:val="19"/>
                <w:szCs w:val="19"/>
              </w:rPr>
              <w:t>所得，处一万元以上二万元以下罚</w:t>
            </w:r>
            <w:r>
              <w:rPr>
                <w:rFonts w:ascii="宋体" w:hAnsi="宋体" w:eastAsia="宋体" w:cs="宋体"/>
                <w:spacing w:val="20"/>
                <w:sz w:val="19"/>
                <w:szCs w:val="19"/>
              </w:rPr>
              <w:t>款，并暂扣或者吊销导游证</w:t>
            </w:r>
          </w:p>
        </w:tc>
        <w:tc>
          <w:tcPr>
            <w:tcW w:w="764" w:type="dxa"/>
            <w:vMerge w:val="continue"/>
            <w:tcBorders>
              <w:top w:val="nil"/>
            </w:tcBorders>
          </w:tcPr>
          <w:p w14:paraId="4156B2A5"/>
        </w:tc>
      </w:tr>
    </w:tbl>
    <w:p w14:paraId="27CB9715"/>
    <w:p w14:paraId="43A5F849">
      <w:pPr>
        <w:sectPr>
          <w:footerReference r:id="rId130" w:type="default"/>
          <w:pgSz w:w="16840" w:h="11910"/>
          <w:pgMar w:top="1012" w:right="795" w:bottom="1508" w:left="1234" w:header="0" w:footer="1299" w:gutter="0"/>
          <w:cols w:space="720" w:num="1"/>
        </w:sectPr>
      </w:pPr>
    </w:p>
    <w:p w14:paraId="00F59AA1">
      <w:pPr>
        <w:spacing w:before="345"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939D147"/>
    <w:p w14:paraId="6A1E72DF">
      <w:pPr>
        <w:spacing w:line="147"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629"/>
        <w:gridCol w:w="1649"/>
        <w:gridCol w:w="4207"/>
        <w:gridCol w:w="1099"/>
        <w:gridCol w:w="1959"/>
        <w:gridCol w:w="2798"/>
        <w:gridCol w:w="774"/>
      </w:tblGrid>
      <w:tr w14:paraId="37BE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75" w:type="dxa"/>
          </w:tcPr>
          <w:p w14:paraId="2D29D7C3">
            <w:pPr>
              <w:spacing w:before="274" w:line="221" w:lineRule="auto"/>
              <w:ind w:left="114"/>
              <w:rPr>
                <w:rFonts w:hint="eastAsia" w:ascii="宋体" w:hAnsi="宋体" w:eastAsia="宋体" w:cs="宋体"/>
              </w:rPr>
            </w:pPr>
            <w:r>
              <w:rPr>
                <w:rFonts w:ascii="宋体" w:hAnsi="宋体" w:eastAsia="宋体" w:cs="宋体"/>
                <w:spacing w:val="6"/>
              </w:rPr>
              <w:t>序号</w:t>
            </w:r>
          </w:p>
        </w:tc>
        <w:tc>
          <w:tcPr>
            <w:tcW w:w="1629" w:type="dxa"/>
          </w:tcPr>
          <w:p w14:paraId="39472C42">
            <w:pPr>
              <w:spacing w:before="95" w:line="279" w:lineRule="exact"/>
              <w:ind w:left="380"/>
              <w:rPr>
                <w:rFonts w:hint="eastAsia" w:ascii="宋体" w:hAnsi="宋体" w:eastAsia="宋体" w:cs="宋体"/>
              </w:rPr>
            </w:pPr>
            <w:r>
              <w:rPr>
                <w:rFonts w:ascii="宋体" w:hAnsi="宋体" w:eastAsia="宋体" w:cs="宋体"/>
                <w:spacing w:val="2"/>
                <w:position w:val="4"/>
              </w:rPr>
              <w:t>指导目录</w:t>
            </w:r>
          </w:p>
          <w:p w14:paraId="7A79A056">
            <w:pPr>
              <w:spacing w:line="220" w:lineRule="auto"/>
              <w:ind w:left="380"/>
              <w:rPr>
                <w:rFonts w:hint="eastAsia" w:ascii="宋体" w:hAnsi="宋体" w:eastAsia="宋体" w:cs="宋体"/>
              </w:rPr>
            </w:pPr>
            <w:r>
              <w:rPr>
                <w:rFonts w:ascii="宋体" w:hAnsi="宋体" w:eastAsia="宋体" w:cs="宋体"/>
                <w:spacing w:val="3"/>
              </w:rPr>
              <w:t>对应事项</w:t>
            </w:r>
          </w:p>
        </w:tc>
        <w:tc>
          <w:tcPr>
            <w:tcW w:w="1649" w:type="dxa"/>
          </w:tcPr>
          <w:p w14:paraId="27090492">
            <w:pPr>
              <w:spacing w:before="274" w:line="220" w:lineRule="auto"/>
              <w:ind w:left="380"/>
              <w:rPr>
                <w:rFonts w:hint="eastAsia" w:ascii="宋体" w:hAnsi="宋体" w:eastAsia="宋体" w:cs="宋体"/>
              </w:rPr>
            </w:pPr>
            <w:r>
              <w:rPr>
                <w:rFonts w:ascii="宋体" w:hAnsi="宋体" w:eastAsia="宋体" w:cs="宋体"/>
                <w:spacing w:val="3"/>
              </w:rPr>
              <w:t>处罚事项</w:t>
            </w:r>
          </w:p>
        </w:tc>
        <w:tc>
          <w:tcPr>
            <w:tcW w:w="4207" w:type="dxa"/>
          </w:tcPr>
          <w:p w14:paraId="20011C4C">
            <w:pPr>
              <w:spacing w:before="272" w:line="219" w:lineRule="auto"/>
              <w:ind w:left="1662"/>
              <w:rPr>
                <w:rFonts w:hint="eastAsia" w:ascii="宋体" w:hAnsi="宋体" w:eastAsia="宋体" w:cs="宋体"/>
              </w:rPr>
            </w:pPr>
            <w:r>
              <w:rPr>
                <w:rFonts w:ascii="宋体" w:hAnsi="宋体" w:eastAsia="宋体" w:cs="宋体"/>
                <w:spacing w:val="13"/>
              </w:rPr>
              <w:t>处罚依据</w:t>
            </w:r>
          </w:p>
        </w:tc>
        <w:tc>
          <w:tcPr>
            <w:tcW w:w="1099" w:type="dxa"/>
          </w:tcPr>
          <w:p w14:paraId="65A75F7B">
            <w:pPr>
              <w:spacing w:before="274" w:line="220" w:lineRule="auto"/>
              <w:ind w:left="94"/>
              <w:rPr>
                <w:rFonts w:hint="eastAsia" w:ascii="宋体" w:hAnsi="宋体" w:eastAsia="宋体" w:cs="宋体"/>
              </w:rPr>
            </w:pPr>
            <w:r>
              <w:rPr>
                <w:rFonts w:ascii="宋体" w:hAnsi="宋体" w:eastAsia="宋体" w:cs="宋体"/>
                <w:spacing w:val="3"/>
              </w:rPr>
              <w:t>违法程度</w:t>
            </w:r>
          </w:p>
        </w:tc>
        <w:tc>
          <w:tcPr>
            <w:tcW w:w="1959" w:type="dxa"/>
          </w:tcPr>
          <w:p w14:paraId="6106E3A6">
            <w:pPr>
              <w:spacing w:before="274" w:line="220" w:lineRule="auto"/>
              <w:ind w:left="555"/>
              <w:rPr>
                <w:rFonts w:hint="eastAsia" w:ascii="宋体" w:hAnsi="宋体" w:eastAsia="宋体" w:cs="宋体"/>
              </w:rPr>
            </w:pPr>
            <w:r>
              <w:rPr>
                <w:rFonts w:ascii="宋体" w:hAnsi="宋体" w:eastAsia="宋体" w:cs="宋体"/>
                <w:spacing w:val="-2"/>
              </w:rPr>
              <w:t>违法情节</w:t>
            </w:r>
          </w:p>
        </w:tc>
        <w:tc>
          <w:tcPr>
            <w:tcW w:w="2798" w:type="dxa"/>
          </w:tcPr>
          <w:p w14:paraId="60583BB5">
            <w:pPr>
              <w:spacing w:before="271" w:line="221" w:lineRule="auto"/>
              <w:ind w:left="739"/>
              <w:rPr>
                <w:rFonts w:hint="eastAsia" w:ascii="宋体" w:hAnsi="宋体" w:eastAsia="宋体" w:cs="宋体"/>
              </w:rPr>
            </w:pPr>
            <w:r>
              <w:rPr>
                <w:rFonts w:ascii="宋体" w:hAnsi="宋体" w:eastAsia="宋体" w:cs="宋体"/>
                <w:b/>
                <w:bCs/>
                <w:spacing w:val="8"/>
              </w:rPr>
              <w:t>处罚裁量基准</w:t>
            </w:r>
          </w:p>
        </w:tc>
        <w:tc>
          <w:tcPr>
            <w:tcW w:w="774" w:type="dxa"/>
          </w:tcPr>
          <w:p w14:paraId="33F777E1">
            <w:pPr>
              <w:spacing w:before="274" w:line="221" w:lineRule="auto"/>
              <w:ind w:left="228"/>
              <w:rPr>
                <w:rFonts w:hint="eastAsia" w:ascii="宋体" w:hAnsi="宋体" w:eastAsia="宋体" w:cs="宋体"/>
              </w:rPr>
            </w:pPr>
            <w:r>
              <w:rPr>
                <w:rFonts w:ascii="宋体" w:hAnsi="宋体" w:eastAsia="宋体" w:cs="宋体"/>
                <w:spacing w:val="5"/>
              </w:rPr>
              <w:t>备注</w:t>
            </w:r>
          </w:p>
        </w:tc>
      </w:tr>
      <w:tr w14:paraId="21F3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7" w:hRule="atLeast"/>
        </w:trPr>
        <w:tc>
          <w:tcPr>
            <w:tcW w:w="675" w:type="dxa"/>
            <w:vMerge w:val="restart"/>
            <w:tcBorders>
              <w:bottom w:val="nil"/>
            </w:tcBorders>
          </w:tcPr>
          <w:p w14:paraId="2CD245EA">
            <w:pPr>
              <w:spacing w:line="245" w:lineRule="auto"/>
            </w:pPr>
          </w:p>
          <w:p w14:paraId="19D0EFF0">
            <w:pPr>
              <w:spacing w:line="245" w:lineRule="auto"/>
            </w:pPr>
          </w:p>
          <w:p w14:paraId="7F917A10">
            <w:pPr>
              <w:spacing w:line="245" w:lineRule="auto"/>
            </w:pPr>
          </w:p>
          <w:p w14:paraId="0B04BAA4">
            <w:pPr>
              <w:spacing w:line="245" w:lineRule="auto"/>
            </w:pPr>
          </w:p>
          <w:p w14:paraId="4F78DEBF">
            <w:pPr>
              <w:spacing w:line="245" w:lineRule="auto"/>
            </w:pPr>
          </w:p>
          <w:p w14:paraId="6B0635ED">
            <w:pPr>
              <w:spacing w:line="245" w:lineRule="auto"/>
            </w:pPr>
          </w:p>
          <w:p w14:paraId="684FBE8E">
            <w:pPr>
              <w:spacing w:line="245" w:lineRule="auto"/>
            </w:pPr>
          </w:p>
          <w:p w14:paraId="564E385C">
            <w:pPr>
              <w:spacing w:line="245" w:lineRule="auto"/>
            </w:pPr>
          </w:p>
          <w:p w14:paraId="11D4F50C">
            <w:pPr>
              <w:spacing w:line="245" w:lineRule="auto"/>
            </w:pPr>
          </w:p>
          <w:p w14:paraId="31C975BF">
            <w:pPr>
              <w:spacing w:line="245" w:lineRule="auto"/>
            </w:pPr>
          </w:p>
          <w:p w14:paraId="18B6F68F">
            <w:pPr>
              <w:spacing w:line="245" w:lineRule="auto"/>
            </w:pPr>
          </w:p>
          <w:p w14:paraId="3E1D7B14">
            <w:pPr>
              <w:spacing w:line="246" w:lineRule="auto"/>
            </w:pPr>
          </w:p>
          <w:p w14:paraId="0C0791C6">
            <w:pPr>
              <w:spacing w:line="246" w:lineRule="auto"/>
            </w:pPr>
          </w:p>
          <w:p w14:paraId="197014CD">
            <w:pPr>
              <w:spacing w:line="246" w:lineRule="auto"/>
            </w:pPr>
          </w:p>
          <w:p w14:paraId="7BDAB4F7">
            <w:pPr>
              <w:spacing w:before="68" w:line="184" w:lineRule="auto"/>
              <w:ind w:left="164"/>
              <w:rPr>
                <w:rFonts w:hint="eastAsia" w:ascii="宋体" w:hAnsi="宋体" w:eastAsia="宋体" w:cs="宋体"/>
              </w:rPr>
            </w:pPr>
            <w:r>
              <w:rPr>
                <w:rFonts w:ascii="宋体" w:hAnsi="宋体" w:eastAsia="宋体" w:cs="宋体"/>
                <w:spacing w:val="-6"/>
              </w:rPr>
              <w:t>125</w:t>
            </w:r>
          </w:p>
        </w:tc>
        <w:tc>
          <w:tcPr>
            <w:tcW w:w="1629" w:type="dxa"/>
            <w:vMerge w:val="restart"/>
            <w:tcBorders>
              <w:bottom w:val="nil"/>
            </w:tcBorders>
          </w:tcPr>
          <w:p w14:paraId="105D664A">
            <w:pPr>
              <w:spacing w:line="263" w:lineRule="auto"/>
            </w:pPr>
          </w:p>
          <w:p w14:paraId="6A29D06A">
            <w:pPr>
              <w:spacing w:line="263" w:lineRule="auto"/>
            </w:pPr>
          </w:p>
          <w:p w14:paraId="612D60CD">
            <w:pPr>
              <w:spacing w:line="263" w:lineRule="auto"/>
            </w:pPr>
          </w:p>
          <w:p w14:paraId="24E780B3">
            <w:pPr>
              <w:spacing w:line="263" w:lineRule="auto"/>
            </w:pPr>
          </w:p>
          <w:p w14:paraId="60411FE7">
            <w:pPr>
              <w:spacing w:line="263" w:lineRule="auto"/>
            </w:pPr>
          </w:p>
          <w:p w14:paraId="3D71C8B2">
            <w:pPr>
              <w:spacing w:line="264" w:lineRule="auto"/>
            </w:pPr>
          </w:p>
          <w:p w14:paraId="512D1E18">
            <w:pPr>
              <w:spacing w:line="264" w:lineRule="auto"/>
            </w:pPr>
          </w:p>
          <w:p w14:paraId="4AE858DB">
            <w:pPr>
              <w:spacing w:line="264" w:lineRule="auto"/>
            </w:pPr>
          </w:p>
          <w:p w14:paraId="4EA5B71A">
            <w:pPr>
              <w:spacing w:line="264" w:lineRule="auto"/>
            </w:pPr>
          </w:p>
          <w:p w14:paraId="466E4FB7">
            <w:pPr>
              <w:spacing w:line="264" w:lineRule="auto"/>
            </w:pPr>
          </w:p>
          <w:p w14:paraId="10F4EF35">
            <w:pPr>
              <w:spacing w:before="68" w:line="258" w:lineRule="auto"/>
              <w:ind w:left="69" w:right="65" w:firstLine="100"/>
              <w:rPr>
                <w:rFonts w:hint="eastAsia" w:ascii="宋体" w:hAnsi="宋体" w:eastAsia="宋体" w:cs="宋体"/>
              </w:rPr>
            </w:pPr>
            <w:r>
              <w:rPr>
                <w:rFonts w:ascii="宋体" w:hAnsi="宋体" w:eastAsia="宋体" w:cs="宋体"/>
                <w:spacing w:val="-2"/>
              </w:rPr>
              <w:t>对旅行社未履</w:t>
            </w:r>
            <w:r>
              <w:rPr>
                <w:rFonts w:ascii="宋体" w:hAnsi="宋体" w:eastAsia="宋体" w:cs="宋体"/>
                <w:spacing w:val="1"/>
              </w:rPr>
              <w:t>行《中华人民共</w:t>
            </w:r>
            <w:r>
              <w:rPr>
                <w:rFonts w:ascii="宋体" w:hAnsi="宋体" w:eastAsia="宋体" w:cs="宋体"/>
                <w:spacing w:val="2"/>
              </w:rPr>
              <w:t>和国旅游法》第</w:t>
            </w:r>
            <w:r>
              <w:rPr>
                <w:rFonts w:ascii="宋体" w:hAnsi="宋体" w:eastAsia="宋体" w:cs="宋体"/>
                <w:spacing w:val="18"/>
              </w:rPr>
              <w:t>五十五条规定</w:t>
            </w:r>
            <w:r>
              <w:rPr>
                <w:rFonts w:ascii="宋体" w:hAnsi="宋体" w:eastAsia="宋体" w:cs="宋体"/>
                <w:spacing w:val="19"/>
              </w:rPr>
              <w:t>的报告义务的</w:t>
            </w:r>
            <w:r>
              <w:rPr>
                <w:rFonts w:ascii="宋体" w:hAnsi="宋体" w:eastAsia="宋体" w:cs="宋体"/>
                <w:spacing w:val="6"/>
              </w:rPr>
              <w:t>行政处罚</w:t>
            </w:r>
          </w:p>
        </w:tc>
        <w:tc>
          <w:tcPr>
            <w:tcW w:w="1649" w:type="dxa"/>
            <w:vMerge w:val="restart"/>
            <w:tcBorders>
              <w:bottom w:val="nil"/>
            </w:tcBorders>
          </w:tcPr>
          <w:p w14:paraId="1F8981EC">
            <w:pPr>
              <w:spacing w:line="243" w:lineRule="auto"/>
            </w:pPr>
          </w:p>
          <w:p w14:paraId="794A0104">
            <w:pPr>
              <w:spacing w:line="243" w:lineRule="auto"/>
            </w:pPr>
          </w:p>
          <w:p w14:paraId="2715DED5">
            <w:pPr>
              <w:spacing w:line="243" w:lineRule="auto"/>
            </w:pPr>
          </w:p>
          <w:p w14:paraId="0D1245E8">
            <w:pPr>
              <w:spacing w:line="243" w:lineRule="auto"/>
            </w:pPr>
          </w:p>
          <w:p w14:paraId="1110956C">
            <w:pPr>
              <w:spacing w:line="243" w:lineRule="auto"/>
            </w:pPr>
          </w:p>
          <w:p w14:paraId="4441164B">
            <w:pPr>
              <w:spacing w:line="243" w:lineRule="auto"/>
            </w:pPr>
          </w:p>
          <w:p w14:paraId="10010EB8">
            <w:pPr>
              <w:spacing w:line="244" w:lineRule="auto"/>
            </w:pPr>
          </w:p>
          <w:p w14:paraId="139E69A9">
            <w:pPr>
              <w:spacing w:line="244" w:lineRule="auto"/>
            </w:pPr>
          </w:p>
          <w:p w14:paraId="3F483071">
            <w:pPr>
              <w:spacing w:line="244" w:lineRule="auto"/>
            </w:pPr>
          </w:p>
          <w:p w14:paraId="4F7733CB">
            <w:pPr>
              <w:spacing w:line="244" w:lineRule="auto"/>
            </w:pPr>
          </w:p>
          <w:p w14:paraId="2B0ADD4C">
            <w:pPr>
              <w:spacing w:line="244" w:lineRule="auto"/>
            </w:pPr>
          </w:p>
          <w:p w14:paraId="5AD86B53">
            <w:pPr>
              <w:spacing w:line="244" w:lineRule="auto"/>
            </w:pPr>
          </w:p>
          <w:p w14:paraId="3B9A2A44">
            <w:pPr>
              <w:spacing w:before="69" w:line="263" w:lineRule="auto"/>
              <w:ind w:left="151" w:right="202"/>
              <w:jc w:val="both"/>
              <w:rPr>
                <w:rFonts w:hint="eastAsia" w:ascii="宋体" w:hAnsi="宋体" w:eastAsia="宋体" w:cs="宋体"/>
              </w:rPr>
            </w:pPr>
            <w:r>
              <w:rPr>
                <w:rFonts w:ascii="宋体" w:hAnsi="宋体" w:eastAsia="宋体" w:cs="宋体"/>
                <w:spacing w:val="-2"/>
              </w:rPr>
              <w:t>对旅行社未履</w:t>
            </w:r>
            <w:r>
              <w:rPr>
                <w:rFonts w:ascii="宋体" w:hAnsi="宋体" w:eastAsia="宋体" w:cs="宋体"/>
                <w:spacing w:val="1"/>
              </w:rPr>
              <w:t>行本法第五十五条规定的报</w:t>
            </w:r>
            <w:r>
              <w:rPr>
                <w:rFonts w:ascii="宋体" w:hAnsi="宋体" w:eastAsia="宋体" w:cs="宋体"/>
                <w:spacing w:val="4"/>
              </w:rPr>
              <w:t>告义务的处罚</w:t>
            </w:r>
          </w:p>
        </w:tc>
        <w:tc>
          <w:tcPr>
            <w:tcW w:w="4207" w:type="dxa"/>
            <w:vMerge w:val="restart"/>
            <w:tcBorders>
              <w:bottom w:val="nil"/>
            </w:tcBorders>
          </w:tcPr>
          <w:p w14:paraId="245447C0">
            <w:pPr>
              <w:spacing w:line="243" w:lineRule="auto"/>
            </w:pPr>
          </w:p>
          <w:p w14:paraId="50514A72">
            <w:pPr>
              <w:spacing w:line="244" w:lineRule="auto"/>
            </w:pPr>
          </w:p>
          <w:p w14:paraId="59A1CC02">
            <w:pPr>
              <w:spacing w:line="244" w:lineRule="auto"/>
            </w:pPr>
          </w:p>
          <w:p w14:paraId="2F1C4557">
            <w:pPr>
              <w:spacing w:line="244" w:lineRule="auto"/>
            </w:pPr>
          </w:p>
          <w:p w14:paraId="6A9CE18F">
            <w:pPr>
              <w:spacing w:before="68" w:line="219" w:lineRule="auto"/>
              <w:ind w:left="37"/>
              <w:rPr>
                <w:rFonts w:hint="eastAsia" w:ascii="宋体" w:hAnsi="宋体" w:eastAsia="宋体" w:cs="宋体"/>
              </w:rPr>
            </w:pPr>
            <w:r>
              <w:rPr>
                <w:rFonts w:ascii="宋体" w:hAnsi="宋体" w:eastAsia="宋体" w:cs="宋体"/>
                <w:spacing w:val="17"/>
              </w:rPr>
              <w:t>《中华人民共和国旅游法》</w:t>
            </w:r>
          </w:p>
          <w:p w14:paraId="1F862BAE">
            <w:pPr>
              <w:spacing w:before="81" w:line="260" w:lineRule="auto"/>
              <w:ind w:left="142" w:right="51" w:firstLine="159"/>
              <w:rPr>
                <w:rFonts w:hint="eastAsia" w:ascii="宋体" w:hAnsi="宋体" w:eastAsia="宋体" w:cs="宋体"/>
              </w:rPr>
            </w:pPr>
            <w:r>
              <w:rPr>
                <w:rFonts w:ascii="宋体" w:hAnsi="宋体" w:eastAsia="宋体" w:cs="宋体"/>
                <w:spacing w:val="-1"/>
              </w:rPr>
              <w:t>第九十九条：旅行社未履行本法第五十五条规定的报告义务的，由旅游主管部门处五</w:t>
            </w:r>
            <w:r>
              <w:rPr>
                <w:rFonts w:ascii="宋体" w:hAnsi="宋体" w:eastAsia="宋体" w:cs="宋体"/>
              </w:rPr>
              <w:t>千元以上五万元以下罚款；情节严重的，责</w:t>
            </w:r>
            <w:r>
              <w:rPr>
                <w:rFonts w:ascii="宋体" w:hAnsi="宋体" w:eastAsia="宋体" w:cs="宋体"/>
                <w:spacing w:val="10"/>
              </w:rPr>
              <w:t>令停业整顿或者吊销旅行社业务经营许可</w:t>
            </w:r>
            <w:r>
              <w:rPr>
                <w:rFonts w:ascii="宋体" w:hAnsi="宋体" w:eastAsia="宋体" w:cs="宋体"/>
                <w:spacing w:val="-1"/>
              </w:rPr>
              <w:t>证；对直接负责的主管人员和其他直接责任人员，处二千元以上二万元以下罚款，并暂</w:t>
            </w:r>
            <w:r>
              <w:rPr>
                <w:rFonts w:ascii="宋体" w:hAnsi="宋体" w:eastAsia="宋体" w:cs="宋体"/>
                <w:spacing w:val="11"/>
              </w:rPr>
              <w:t>扣或者吊销导游证。</w:t>
            </w:r>
          </w:p>
          <w:p w14:paraId="794667EE">
            <w:pPr>
              <w:spacing w:before="40" w:line="254" w:lineRule="auto"/>
              <w:ind w:left="142" w:right="52" w:firstLine="169"/>
              <w:rPr>
                <w:rFonts w:hint="eastAsia" w:ascii="宋体" w:hAnsi="宋体" w:eastAsia="宋体" w:cs="宋体"/>
              </w:rPr>
            </w:pPr>
            <w:r>
              <w:rPr>
                <w:rFonts w:ascii="宋体" w:hAnsi="宋体" w:eastAsia="宋体" w:cs="宋体"/>
                <w:spacing w:val="-1"/>
              </w:rPr>
              <w:t>第五十五条：旅游经营者组织、接待出入境旅游，发现旅游者从事违法活动或者有违</w:t>
            </w:r>
            <w:r>
              <w:rPr>
                <w:rFonts w:ascii="宋体" w:hAnsi="宋体" w:eastAsia="宋体" w:cs="宋体"/>
              </w:rPr>
              <w:t>反本法第十六条规定情形的，应当及时向公安机关、旅游主管部门或者我国驻外机构报</w:t>
            </w:r>
            <w:r>
              <w:rPr>
                <w:rFonts w:ascii="宋体" w:hAnsi="宋体" w:eastAsia="宋体" w:cs="宋体"/>
                <w:spacing w:val="-7"/>
              </w:rPr>
              <w:t>告。</w:t>
            </w:r>
          </w:p>
          <w:p w14:paraId="1D0E1EBB">
            <w:pPr>
              <w:spacing w:before="32" w:line="265" w:lineRule="auto"/>
              <w:ind w:left="142" w:firstLine="175"/>
              <w:rPr>
                <w:rFonts w:hint="eastAsia" w:ascii="宋体" w:hAnsi="宋体" w:eastAsia="宋体" w:cs="宋体"/>
                <w:sz w:val="20"/>
                <w:szCs w:val="20"/>
              </w:rPr>
            </w:pPr>
            <w:r>
              <w:rPr>
                <w:rFonts w:ascii="宋体" w:hAnsi="宋体" w:eastAsia="宋体" w:cs="宋体"/>
                <w:spacing w:val="4"/>
                <w:sz w:val="20"/>
                <w:szCs w:val="20"/>
              </w:rPr>
              <w:t>第十六条：出境旅游者不得在境外非法滞</w:t>
            </w:r>
            <w:r>
              <w:rPr>
                <w:rFonts w:ascii="宋体" w:hAnsi="宋体" w:eastAsia="宋体" w:cs="宋体"/>
                <w:spacing w:val="2"/>
                <w:sz w:val="20"/>
                <w:szCs w:val="20"/>
              </w:rPr>
              <w:t>留，随团出境的旅游者不得擅自分团、脱团。</w:t>
            </w:r>
            <w:r>
              <w:rPr>
                <w:rFonts w:ascii="宋体" w:hAnsi="宋体" w:eastAsia="宋体" w:cs="宋体"/>
                <w:spacing w:val="5"/>
                <w:sz w:val="20"/>
                <w:szCs w:val="20"/>
              </w:rPr>
              <w:t>入境旅游者不得在境内非法滞留，随团入境</w:t>
            </w:r>
            <w:r>
              <w:rPr>
                <w:rFonts w:ascii="宋体" w:hAnsi="宋体" w:eastAsia="宋体" w:cs="宋体"/>
                <w:spacing w:val="12"/>
                <w:sz w:val="20"/>
                <w:szCs w:val="20"/>
              </w:rPr>
              <w:t>的旅游者不得擅自分团、脱团。</w:t>
            </w:r>
          </w:p>
        </w:tc>
        <w:tc>
          <w:tcPr>
            <w:tcW w:w="1099" w:type="dxa"/>
          </w:tcPr>
          <w:p w14:paraId="41BDBCC8">
            <w:pPr>
              <w:spacing w:line="271" w:lineRule="auto"/>
            </w:pPr>
          </w:p>
          <w:p w14:paraId="27001E1F">
            <w:pPr>
              <w:spacing w:line="271" w:lineRule="auto"/>
            </w:pPr>
          </w:p>
          <w:p w14:paraId="4A906074">
            <w:pPr>
              <w:spacing w:line="271" w:lineRule="auto"/>
            </w:pPr>
          </w:p>
          <w:p w14:paraId="1FD13023">
            <w:pPr>
              <w:spacing w:line="271" w:lineRule="auto"/>
            </w:pPr>
          </w:p>
          <w:p w14:paraId="37307B11">
            <w:pPr>
              <w:spacing w:before="69" w:line="219" w:lineRule="auto"/>
              <w:ind w:left="94"/>
              <w:rPr>
                <w:rFonts w:hint="eastAsia" w:ascii="宋体" w:hAnsi="宋体" w:eastAsia="宋体" w:cs="宋体"/>
              </w:rPr>
            </w:pPr>
            <w:r>
              <w:rPr>
                <w:rFonts w:ascii="宋体" w:hAnsi="宋体" w:eastAsia="宋体" w:cs="宋体"/>
                <w:spacing w:val="6"/>
              </w:rPr>
              <w:t>从轻处罚</w:t>
            </w:r>
          </w:p>
        </w:tc>
        <w:tc>
          <w:tcPr>
            <w:tcW w:w="1959" w:type="dxa"/>
          </w:tcPr>
          <w:p w14:paraId="59EE1889">
            <w:pPr>
              <w:spacing w:line="305" w:lineRule="auto"/>
            </w:pPr>
          </w:p>
          <w:p w14:paraId="1E30260D">
            <w:pPr>
              <w:spacing w:line="305" w:lineRule="auto"/>
            </w:pPr>
          </w:p>
          <w:p w14:paraId="383071E0">
            <w:pPr>
              <w:spacing w:line="305" w:lineRule="auto"/>
            </w:pPr>
          </w:p>
          <w:p w14:paraId="358D7E36">
            <w:pPr>
              <w:spacing w:before="68" w:line="246" w:lineRule="auto"/>
              <w:ind w:left="135" w:right="116"/>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98" w:type="dxa"/>
          </w:tcPr>
          <w:p w14:paraId="102F9D4F"/>
          <w:p w14:paraId="0DB2A250">
            <w:pPr>
              <w:spacing w:line="241" w:lineRule="auto"/>
            </w:pPr>
          </w:p>
          <w:p w14:paraId="19099CE6">
            <w:pPr>
              <w:spacing w:before="68" w:line="249" w:lineRule="auto"/>
              <w:ind w:left="117" w:right="75"/>
              <w:jc w:val="both"/>
              <w:rPr>
                <w:rFonts w:hint="eastAsia" w:ascii="宋体" w:hAnsi="宋体" w:eastAsia="宋体" w:cs="宋体"/>
              </w:rPr>
            </w:pPr>
            <w:r>
              <w:rPr>
                <w:rFonts w:ascii="宋体" w:hAnsi="宋体" w:eastAsia="宋体" w:cs="宋体"/>
                <w:spacing w:val="11"/>
              </w:rPr>
              <w:t>处5000元以上1万元以下的</w:t>
            </w:r>
            <w:r>
              <w:rPr>
                <w:rFonts w:ascii="宋体" w:hAnsi="宋体" w:eastAsia="宋体" w:cs="宋体"/>
                <w:spacing w:val="4"/>
              </w:rPr>
              <w:t>罚款；对直接负责的主管人</w:t>
            </w:r>
            <w:r>
              <w:rPr>
                <w:rFonts w:ascii="宋体" w:hAnsi="宋体" w:eastAsia="宋体" w:cs="宋体"/>
                <w:spacing w:val="1"/>
              </w:rPr>
              <w:t>员和其他直接责任人员，处</w:t>
            </w:r>
            <w:r>
              <w:rPr>
                <w:rFonts w:ascii="宋体" w:hAnsi="宋体" w:eastAsia="宋体" w:cs="宋体"/>
                <w:spacing w:val="12"/>
              </w:rPr>
              <w:t>2000元以上1万元以下的罚</w:t>
            </w:r>
            <w:r>
              <w:rPr>
                <w:rFonts w:ascii="宋体" w:hAnsi="宋体" w:eastAsia="宋体" w:cs="宋体"/>
                <w:spacing w:val="7"/>
              </w:rPr>
              <w:t>款，并暂扣导游证</w:t>
            </w:r>
          </w:p>
        </w:tc>
        <w:tc>
          <w:tcPr>
            <w:tcW w:w="774" w:type="dxa"/>
            <w:vMerge w:val="restart"/>
            <w:tcBorders>
              <w:bottom w:val="nil"/>
            </w:tcBorders>
          </w:tcPr>
          <w:p w14:paraId="20D4E21F"/>
        </w:tc>
      </w:tr>
      <w:tr w14:paraId="4D2E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675" w:type="dxa"/>
            <w:vMerge w:val="continue"/>
            <w:tcBorders>
              <w:top w:val="nil"/>
              <w:bottom w:val="nil"/>
            </w:tcBorders>
          </w:tcPr>
          <w:p w14:paraId="175F81FA"/>
        </w:tc>
        <w:tc>
          <w:tcPr>
            <w:tcW w:w="1629" w:type="dxa"/>
            <w:vMerge w:val="continue"/>
            <w:tcBorders>
              <w:top w:val="nil"/>
              <w:bottom w:val="nil"/>
            </w:tcBorders>
          </w:tcPr>
          <w:p w14:paraId="460A0CC4"/>
        </w:tc>
        <w:tc>
          <w:tcPr>
            <w:tcW w:w="1649" w:type="dxa"/>
            <w:vMerge w:val="continue"/>
            <w:tcBorders>
              <w:top w:val="nil"/>
              <w:bottom w:val="nil"/>
            </w:tcBorders>
          </w:tcPr>
          <w:p w14:paraId="0A9896D8"/>
        </w:tc>
        <w:tc>
          <w:tcPr>
            <w:tcW w:w="4207" w:type="dxa"/>
            <w:vMerge w:val="continue"/>
            <w:tcBorders>
              <w:top w:val="nil"/>
              <w:bottom w:val="nil"/>
            </w:tcBorders>
          </w:tcPr>
          <w:p w14:paraId="1ADF9591"/>
        </w:tc>
        <w:tc>
          <w:tcPr>
            <w:tcW w:w="1099" w:type="dxa"/>
          </w:tcPr>
          <w:p w14:paraId="0E799EE4">
            <w:pPr>
              <w:spacing w:line="340" w:lineRule="auto"/>
            </w:pPr>
          </w:p>
          <w:p w14:paraId="6AD141AE">
            <w:pPr>
              <w:spacing w:line="341" w:lineRule="auto"/>
            </w:pPr>
          </w:p>
          <w:p w14:paraId="78D19A88">
            <w:pPr>
              <w:spacing w:before="68" w:line="221" w:lineRule="auto"/>
              <w:ind w:left="94"/>
              <w:rPr>
                <w:rFonts w:hint="eastAsia" w:ascii="宋体" w:hAnsi="宋体" w:eastAsia="宋体" w:cs="宋体"/>
              </w:rPr>
            </w:pPr>
            <w:r>
              <w:rPr>
                <w:rFonts w:ascii="宋体" w:hAnsi="宋体" w:eastAsia="宋体" w:cs="宋体"/>
                <w:spacing w:val="6"/>
              </w:rPr>
              <w:t>一般处罚</w:t>
            </w:r>
          </w:p>
        </w:tc>
        <w:tc>
          <w:tcPr>
            <w:tcW w:w="1959" w:type="dxa"/>
          </w:tcPr>
          <w:p w14:paraId="1C224A05">
            <w:pPr>
              <w:spacing w:line="332" w:lineRule="auto"/>
            </w:pPr>
          </w:p>
          <w:p w14:paraId="6A7E69F8">
            <w:pPr>
              <w:spacing w:before="68" w:line="219" w:lineRule="auto"/>
              <w:ind w:left="96"/>
              <w:rPr>
                <w:rFonts w:hint="eastAsia" w:ascii="宋体" w:hAnsi="宋体" w:eastAsia="宋体" w:cs="宋体"/>
              </w:rPr>
            </w:pPr>
            <w:r>
              <w:rPr>
                <w:rFonts w:ascii="宋体" w:hAnsi="宋体" w:eastAsia="宋体" w:cs="宋体"/>
                <w:spacing w:val="-2"/>
              </w:rPr>
              <w:t>一年内2次或2次</w:t>
            </w:r>
          </w:p>
          <w:p w14:paraId="0EB44C3A">
            <w:pPr>
              <w:spacing w:before="60" w:line="219" w:lineRule="auto"/>
              <w:ind w:left="135"/>
              <w:rPr>
                <w:rFonts w:hint="eastAsia" w:ascii="宋体" w:hAnsi="宋体" w:eastAsia="宋体" w:cs="宋体"/>
              </w:rPr>
            </w:pPr>
            <w:r>
              <w:rPr>
                <w:rFonts w:ascii="宋体" w:hAnsi="宋体" w:eastAsia="宋体" w:cs="宋体"/>
                <w:spacing w:val="2"/>
              </w:rPr>
              <w:t>以上实施该条所列</w:t>
            </w:r>
          </w:p>
          <w:p w14:paraId="35DD0D96">
            <w:pPr>
              <w:spacing w:before="81" w:line="220" w:lineRule="auto"/>
              <w:ind w:left="96"/>
              <w:rPr>
                <w:rFonts w:hint="eastAsia" w:ascii="宋体" w:hAnsi="宋体" w:eastAsia="宋体" w:cs="宋体"/>
              </w:rPr>
            </w:pPr>
            <w:r>
              <w:rPr>
                <w:rFonts w:ascii="宋体" w:hAnsi="宋体" w:eastAsia="宋体" w:cs="宋体"/>
                <w:spacing w:val="3"/>
              </w:rPr>
              <w:t>违法行为的</w:t>
            </w:r>
          </w:p>
        </w:tc>
        <w:tc>
          <w:tcPr>
            <w:tcW w:w="2798" w:type="dxa"/>
          </w:tcPr>
          <w:p w14:paraId="7C5EF606">
            <w:pPr>
              <w:spacing w:before="106" w:line="263" w:lineRule="auto"/>
              <w:ind w:left="117" w:right="74" w:hanging="20"/>
              <w:jc w:val="both"/>
              <w:rPr>
                <w:rFonts w:hint="eastAsia" w:ascii="宋体" w:hAnsi="宋体" w:eastAsia="宋体" w:cs="宋体"/>
              </w:rPr>
            </w:pPr>
            <w:r>
              <w:rPr>
                <w:rFonts w:ascii="宋体" w:hAnsi="宋体" w:eastAsia="宋体" w:cs="宋体"/>
                <w:spacing w:val="25"/>
              </w:rPr>
              <w:t>处1万元以上3万元以下的</w:t>
            </w:r>
            <w:r>
              <w:rPr>
                <w:rFonts w:ascii="宋体" w:hAnsi="宋体" w:eastAsia="宋体" w:cs="宋体"/>
                <w:spacing w:val="4"/>
              </w:rPr>
              <w:t>罚款；对直接负责的主管人</w:t>
            </w:r>
            <w:r>
              <w:rPr>
                <w:rFonts w:ascii="宋体" w:hAnsi="宋体" w:eastAsia="宋体" w:cs="宋体"/>
                <w:spacing w:val="1"/>
              </w:rPr>
              <w:t>员和其他直接责任人员，处</w:t>
            </w:r>
            <w:r>
              <w:rPr>
                <w:rFonts w:ascii="宋体" w:hAnsi="宋体" w:eastAsia="宋体" w:cs="宋体"/>
                <w:spacing w:val="5"/>
              </w:rPr>
              <w:t>1万元以上1.5万元以下的罚</w:t>
            </w:r>
            <w:r>
              <w:rPr>
                <w:rFonts w:ascii="宋体" w:hAnsi="宋体" w:eastAsia="宋体" w:cs="宋体"/>
              </w:rPr>
              <w:t>款，并暂扣导游证</w:t>
            </w:r>
          </w:p>
        </w:tc>
        <w:tc>
          <w:tcPr>
            <w:tcW w:w="774" w:type="dxa"/>
            <w:vMerge w:val="continue"/>
            <w:tcBorders>
              <w:top w:val="nil"/>
              <w:bottom w:val="nil"/>
            </w:tcBorders>
          </w:tcPr>
          <w:p w14:paraId="62114FC5"/>
        </w:tc>
      </w:tr>
      <w:tr w14:paraId="1355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1" w:hRule="atLeast"/>
        </w:trPr>
        <w:tc>
          <w:tcPr>
            <w:tcW w:w="675" w:type="dxa"/>
            <w:vMerge w:val="continue"/>
            <w:tcBorders>
              <w:top w:val="nil"/>
            </w:tcBorders>
          </w:tcPr>
          <w:p w14:paraId="7DCF5711"/>
        </w:tc>
        <w:tc>
          <w:tcPr>
            <w:tcW w:w="1629" w:type="dxa"/>
            <w:vMerge w:val="continue"/>
            <w:tcBorders>
              <w:top w:val="nil"/>
            </w:tcBorders>
          </w:tcPr>
          <w:p w14:paraId="164C2A3A"/>
        </w:tc>
        <w:tc>
          <w:tcPr>
            <w:tcW w:w="1649" w:type="dxa"/>
            <w:vMerge w:val="continue"/>
            <w:tcBorders>
              <w:top w:val="nil"/>
            </w:tcBorders>
          </w:tcPr>
          <w:p w14:paraId="02FCC113"/>
        </w:tc>
        <w:tc>
          <w:tcPr>
            <w:tcW w:w="4207" w:type="dxa"/>
            <w:vMerge w:val="continue"/>
            <w:tcBorders>
              <w:top w:val="nil"/>
            </w:tcBorders>
          </w:tcPr>
          <w:p w14:paraId="3587ACC0"/>
        </w:tc>
        <w:tc>
          <w:tcPr>
            <w:tcW w:w="1099" w:type="dxa"/>
          </w:tcPr>
          <w:p w14:paraId="30FB1A18">
            <w:pPr>
              <w:spacing w:line="255" w:lineRule="auto"/>
            </w:pPr>
          </w:p>
          <w:p w14:paraId="2C24DB1E">
            <w:pPr>
              <w:spacing w:line="256" w:lineRule="auto"/>
            </w:pPr>
          </w:p>
          <w:p w14:paraId="1CF6E3EB">
            <w:pPr>
              <w:spacing w:line="256" w:lineRule="auto"/>
            </w:pPr>
          </w:p>
          <w:p w14:paraId="469275ED">
            <w:pPr>
              <w:spacing w:line="256" w:lineRule="auto"/>
            </w:pPr>
          </w:p>
          <w:p w14:paraId="7BC2F0D7">
            <w:pPr>
              <w:spacing w:line="256" w:lineRule="auto"/>
            </w:pPr>
          </w:p>
          <w:p w14:paraId="009E6FF4">
            <w:pPr>
              <w:spacing w:before="68" w:line="220" w:lineRule="auto"/>
              <w:ind w:left="94"/>
              <w:rPr>
                <w:rFonts w:hint="eastAsia" w:ascii="宋体" w:hAnsi="宋体" w:eastAsia="宋体" w:cs="宋体"/>
              </w:rPr>
            </w:pPr>
            <w:r>
              <w:rPr>
                <w:rFonts w:ascii="宋体" w:hAnsi="宋体" w:eastAsia="宋体" w:cs="宋体"/>
                <w:spacing w:val="6"/>
              </w:rPr>
              <w:t>从重处罚</w:t>
            </w:r>
          </w:p>
        </w:tc>
        <w:tc>
          <w:tcPr>
            <w:tcW w:w="1959" w:type="dxa"/>
          </w:tcPr>
          <w:p w14:paraId="5939A341">
            <w:pPr>
              <w:spacing w:line="271" w:lineRule="auto"/>
            </w:pPr>
          </w:p>
          <w:p w14:paraId="1338D6A0">
            <w:pPr>
              <w:spacing w:line="271" w:lineRule="auto"/>
            </w:pPr>
          </w:p>
          <w:p w14:paraId="068E672F">
            <w:pPr>
              <w:spacing w:line="271" w:lineRule="auto"/>
            </w:pPr>
          </w:p>
          <w:p w14:paraId="20192C40">
            <w:pPr>
              <w:spacing w:before="68" w:line="250" w:lineRule="auto"/>
              <w:ind w:left="105" w:right="122" w:firstLine="29"/>
              <w:jc w:val="both"/>
              <w:rPr>
                <w:rFonts w:hint="eastAsia" w:ascii="宋体" w:hAnsi="宋体" w:eastAsia="宋体" w:cs="宋体"/>
              </w:rPr>
            </w:pPr>
            <w:r>
              <w:rPr>
                <w:rFonts w:ascii="宋体" w:hAnsi="宋体" w:eastAsia="宋体" w:cs="宋体"/>
                <w:spacing w:val="1"/>
              </w:rPr>
              <w:t>因实施该条违法行</w:t>
            </w:r>
            <w:r>
              <w:rPr>
                <w:rFonts w:ascii="宋体" w:hAnsi="宋体" w:eastAsia="宋体" w:cs="宋体"/>
                <w:spacing w:val="2"/>
              </w:rPr>
              <w:t>为造成重大社会影</w:t>
            </w:r>
            <w:r>
              <w:rPr>
                <w:rFonts w:ascii="宋体" w:hAnsi="宋体" w:eastAsia="宋体" w:cs="宋体"/>
                <w:spacing w:val="4"/>
              </w:rPr>
              <w:t>响或者严重损害旅</w:t>
            </w:r>
            <w:r>
              <w:rPr>
                <w:rFonts w:ascii="宋体" w:hAnsi="宋体" w:eastAsia="宋体" w:cs="宋体"/>
                <w:spacing w:val="2"/>
              </w:rPr>
              <w:t>游者合法权益的</w:t>
            </w:r>
          </w:p>
        </w:tc>
        <w:tc>
          <w:tcPr>
            <w:tcW w:w="2798" w:type="dxa"/>
          </w:tcPr>
          <w:p w14:paraId="00C3533E">
            <w:pPr>
              <w:spacing w:line="370" w:lineRule="auto"/>
            </w:pPr>
          </w:p>
          <w:p w14:paraId="605D29A5">
            <w:pPr>
              <w:spacing w:before="69" w:line="254" w:lineRule="auto"/>
              <w:ind w:left="117" w:right="35"/>
              <w:rPr>
                <w:rFonts w:hint="eastAsia" w:ascii="宋体" w:hAnsi="宋体" w:eastAsia="宋体" w:cs="宋体"/>
              </w:rPr>
            </w:pPr>
            <w:r>
              <w:rPr>
                <w:rFonts w:ascii="宋体" w:hAnsi="宋体" w:eastAsia="宋体" w:cs="宋体"/>
                <w:spacing w:val="22"/>
              </w:rPr>
              <w:t>处3万元以上5万元以下的</w:t>
            </w:r>
            <w:r>
              <w:rPr>
                <w:rFonts w:ascii="宋体" w:hAnsi="宋体" w:eastAsia="宋体" w:cs="宋体"/>
                <w:spacing w:val="7"/>
              </w:rPr>
              <w:t>罚款；责令停业整顿或者吊</w:t>
            </w:r>
            <w:r>
              <w:rPr>
                <w:rFonts w:ascii="宋体" w:hAnsi="宋体" w:eastAsia="宋体" w:cs="宋体"/>
                <w:spacing w:val="9"/>
              </w:rPr>
              <w:t>销旅行社业务经营许可证；</w:t>
            </w:r>
            <w:r>
              <w:rPr>
                <w:rFonts w:ascii="宋体" w:hAnsi="宋体" w:eastAsia="宋体" w:cs="宋体"/>
                <w:spacing w:val="4"/>
              </w:rPr>
              <w:t>对直接负责的主管人员和其</w:t>
            </w:r>
            <w:r>
              <w:rPr>
                <w:rFonts w:ascii="宋体" w:hAnsi="宋体" w:eastAsia="宋体" w:cs="宋体"/>
                <w:spacing w:val="12"/>
              </w:rPr>
              <w:t>他直接责任人员，处1.5万</w:t>
            </w:r>
            <w:r>
              <w:rPr>
                <w:rFonts w:ascii="宋体" w:hAnsi="宋体" w:eastAsia="宋体" w:cs="宋体"/>
                <w:spacing w:val="13"/>
              </w:rPr>
              <w:t>元以上2万元以下的罚款，</w:t>
            </w:r>
            <w:r>
              <w:rPr>
                <w:rFonts w:ascii="宋体" w:hAnsi="宋体" w:eastAsia="宋体" w:cs="宋体"/>
                <w:spacing w:val="3"/>
              </w:rPr>
              <w:t>并吊销导游证</w:t>
            </w:r>
          </w:p>
        </w:tc>
        <w:tc>
          <w:tcPr>
            <w:tcW w:w="774" w:type="dxa"/>
            <w:vMerge w:val="continue"/>
            <w:tcBorders>
              <w:top w:val="nil"/>
            </w:tcBorders>
          </w:tcPr>
          <w:p w14:paraId="71137AA7"/>
        </w:tc>
      </w:tr>
    </w:tbl>
    <w:p w14:paraId="4A1A2D62"/>
    <w:p w14:paraId="4FE10469">
      <w:pPr>
        <w:sectPr>
          <w:footerReference r:id="rId131" w:type="default"/>
          <w:pgSz w:w="17130" w:h="12320"/>
          <w:pgMar w:top="1047" w:right="904" w:bottom="1712" w:left="1425" w:header="0" w:footer="1483" w:gutter="0"/>
          <w:cols w:space="720" w:num="1"/>
        </w:sectPr>
      </w:pPr>
    </w:p>
    <w:p w14:paraId="2223593B">
      <w:pPr>
        <w:spacing w:before="210" w:line="219" w:lineRule="auto"/>
        <w:ind w:left="32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122E647"/>
    <w:p w14:paraId="72E91452">
      <w:pPr>
        <w:spacing w:line="17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49"/>
        <w:gridCol w:w="4207"/>
        <w:gridCol w:w="1099"/>
        <w:gridCol w:w="1969"/>
        <w:gridCol w:w="2798"/>
        <w:gridCol w:w="784"/>
      </w:tblGrid>
      <w:tr w14:paraId="24966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684" w:type="dxa"/>
          </w:tcPr>
          <w:p w14:paraId="72BD8885">
            <w:pPr>
              <w:spacing w:before="22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6C2B4489">
            <w:pPr>
              <w:spacing w:before="115" w:line="201" w:lineRule="auto"/>
              <w:ind w:left="380"/>
              <w:rPr>
                <w:rFonts w:hint="eastAsia" w:ascii="宋体" w:hAnsi="宋体" w:eastAsia="宋体" w:cs="宋体"/>
              </w:rPr>
            </w:pPr>
            <w:r>
              <w:rPr>
                <w:rFonts w:ascii="宋体" w:hAnsi="宋体" w:eastAsia="宋体" w:cs="宋体"/>
                <w:spacing w:val="2"/>
              </w:rPr>
              <w:t>指导目录</w:t>
            </w:r>
          </w:p>
          <w:p w14:paraId="52F11D1A">
            <w:pPr>
              <w:spacing w:line="220" w:lineRule="auto"/>
              <w:ind w:left="380"/>
              <w:rPr>
                <w:rFonts w:hint="eastAsia" w:ascii="宋体" w:hAnsi="宋体" w:eastAsia="宋体" w:cs="宋体"/>
              </w:rPr>
            </w:pPr>
            <w:r>
              <w:rPr>
                <w:rFonts w:ascii="宋体" w:hAnsi="宋体" w:eastAsia="宋体" w:cs="宋体"/>
                <w:spacing w:val="3"/>
              </w:rPr>
              <w:t>对应事项</w:t>
            </w:r>
          </w:p>
        </w:tc>
        <w:tc>
          <w:tcPr>
            <w:tcW w:w="1649" w:type="dxa"/>
          </w:tcPr>
          <w:p w14:paraId="06F6467D">
            <w:pPr>
              <w:spacing w:before="224" w:line="220" w:lineRule="auto"/>
              <w:ind w:left="371"/>
              <w:rPr>
                <w:rFonts w:hint="eastAsia" w:ascii="宋体" w:hAnsi="宋体" w:eastAsia="宋体" w:cs="宋体"/>
              </w:rPr>
            </w:pPr>
            <w:r>
              <w:rPr>
                <w:rFonts w:ascii="宋体" w:hAnsi="宋体" w:eastAsia="宋体" w:cs="宋体"/>
                <w:spacing w:val="3"/>
              </w:rPr>
              <w:t>处罚事项</w:t>
            </w:r>
          </w:p>
        </w:tc>
        <w:tc>
          <w:tcPr>
            <w:tcW w:w="4207" w:type="dxa"/>
          </w:tcPr>
          <w:p w14:paraId="30FAED4C">
            <w:pPr>
              <w:spacing w:before="222" w:line="219" w:lineRule="auto"/>
              <w:ind w:left="1652"/>
              <w:rPr>
                <w:rFonts w:hint="eastAsia" w:ascii="宋体" w:hAnsi="宋体" w:eastAsia="宋体" w:cs="宋体"/>
              </w:rPr>
            </w:pPr>
            <w:r>
              <w:rPr>
                <w:rFonts w:ascii="宋体" w:hAnsi="宋体" w:eastAsia="宋体" w:cs="宋体"/>
                <w:spacing w:val="23"/>
              </w:rPr>
              <w:t>处罚依据</w:t>
            </w:r>
          </w:p>
        </w:tc>
        <w:tc>
          <w:tcPr>
            <w:tcW w:w="1099" w:type="dxa"/>
          </w:tcPr>
          <w:p w14:paraId="256E45D1">
            <w:pPr>
              <w:spacing w:before="22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1279282A">
            <w:pPr>
              <w:spacing w:before="224" w:line="220" w:lineRule="auto"/>
              <w:ind w:left="546"/>
              <w:rPr>
                <w:rFonts w:hint="eastAsia" w:ascii="宋体" w:hAnsi="宋体" w:eastAsia="宋体" w:cs="宋体"/>
              </w:rPr>
            </w:pPr>
            <w:r>
              <w:rPr>
                <w:rFonts w:ascii="宋体" w:hAnsi="宋体" w:eastAsia="宋体" w:cs="宋体"/>
                <w:spacing w:val="-2"/>
              </w:rPr>
              <w:t>违法情节</w:t>
            </w:r>
          </w:p>
        </w:tc>
        <w:tc>
          <w:tcPr>
            <w:tcW w:w="2798" w:type="dxa"/>
          </w:tcPr>
          <w:p w14:paraId="4D068070">
            <w:pPr>
              <w:spacing w:before="224" w:line="221" w:lineRule="auto"/>
              <w:ind w:left="767"/>
              <w:rPr>
                <w:rFonts w:hint="eastAsia" w:ascii="宋体" w:hAnsi="宋体" w:eastAsia="宋体" w:cs="宋体"/>
              </w:rPr>
            </w:pPr>
            <w:r>
              <w:rPr>
                <w:rFonts w:ascii="宋体" w:hAnsi="宋体" w:eastAsia="宋体" w:cs="宋体"/>
                <w:spacing w:val="8"/>
              </w:rPr>
              <w:t>处罚裁量基准</w:t>
            </w:r>
          </w:p>
        </w:tc>
        <w:tc>
          <w:tcPr>
            <w:tcW w:w="784" w:type="dxa"/>
          </w:tcPr>
          <w:p w14:paraId="0D7A36D6">
            <w:pPr>
              <w:spacing w:before="224" w:line="221" w:lineRule="auto"/>
              <w:ind w:left="179"/>
              <w:rPr>
                <w:rFonts w:hint="eastAsia" w:ascii="宋体" w:hAnsi="宋体" w:eastAsia="宋体" w:cs="宋体"/>
              </w:rPr>
            </w:pPr>
            <w:r>
              <w:rPr>
                <w:rFonts w:ascii="宋体" w:hAnsi="宋体" w:eastAsia="宋体" w:cs="宋体"/>
                <w:spacing w:val="5"/>
              </w:rPr>
              <w:t>备注</w:t>
            </w:r>
          </w:p>
        </w:tc>
      </w:tr>
      <w:tr w14:paraId="052C5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684" w:type="dxa"/>
            <w:vMerge w:val="restart"/>
            <w:tcBorders>
              <w:bottom w:val="nil"/>
            </w:tcBorders>
          </w:tcPr>
          <w:p w14:paraId="387A6C3E">
            <w:pPr>
              <w:spacing w:line="248" w:lineRule="auto"/>
            </w:pPr>
          </w:p>
          <w:p w14:paraId="4B974730">
            <w:pPr>
              <w:spacing w:line="248" w:lineRule="auto"/>
            </w:pPr>
          </w:p>
          <w:p w14:paraId="0592CCEA">
            <w:pPr>
              <w:spacing w:line="248" w:lineRule="auto"/>
            </w:pPr>
          </w:p>
          <w:p w14:paraId="6BCBE3A1">
            <w:pPr>
              <w:spacing w:line="248" w:lineRule="auto"/>
            </w:pPr>
          </w:p>
          <w:p w14:paraId="07E8814A">
            <w:pPr>
              <w:spacing w:line="248" w:lineRule="auto"/>
            </w:pPr>
          </w:p>
          <w:p w14:paraId="7DB4B9A3">
            <w:pPr>
              <w:spacing w:line="248" w:lineRule="auto"/>
            </w:pPr>
          </w:p>
          <w:p w14:paraId="1942A68A">
            <w:pPr>
              <w:spacing w:line="248" w:lineRule="auto"/>
            </w:pPr>
          </w:p>
          <w:p w14:paraId="2CFBCD95">
            <w:pPr>
              <w:spacing w:line="248" w:lineRule="auto"/>
            </w:pPr>
          </w:p>
          <w:p w14:paraId="530A919D">
            <w:pPr>
              <w:spacing w:line="248" w:lineRule="auto"/>
            </w:pPr>
          </w:p>
          <w:p w14:paraId="57810E9F">
            <w:pPr>
              <w:spacing w:line="248" w:lineRule="auto"/>
            </w:pPr>
          </w:p>
          <w:p w14:paraId="0D1ADAC2">
            <w:pPr>
              <w:spacing w:line="248" w:lineRule="auto"/>
            </w:pPr>
          </w:p>
          <w:p w14:paraId="5A46F4A7">
            <w:pPr>
              <w:spacing w:line="248" w:lineRule="auto"/>
            </w:pPr>
          </w:p>
          <w:p w14:paraId="6F24A300">
            <w:pPr>
              <w:spacing w:line="248" w:lineRule="auto"/>
            </w:pPr>
          </w:p>
          <w:p w14:paraId="6B8E2C43">
            <w:pPr>
              <w:spacing w:line="249" w:lineRule="auto"/>
            </w:pPr>
          </w:p>
          <w:p w14:paraId="4844EA85">
            <w:pPr>
              <w:spacing w:before="68" w:line="184" w:lineRule="auto"/>
              <w:ind w:left="174"/>
              <w:rPr>
                <w:rFonts w:hint="eastAsia" w:ascii="宋体" w:hAnsi="宋体" w:eastAsia="宋体" w:cs="宋体"/>
              </w:rPr>
            </w:pPr>
            <w:r>
              <w:rPr>
                <w:rFonts w:ascii="宋体" w:hAnsi="宋体" w:eastAsia="宋体" w:cs="宋体"/>
                <w:spacing w:val="-6"/>
              </w:rPr>
              <w:t>126</w:t>
            </w:r>
          </w:p>
        </w:tc>
        <w:tc>
          <w:tcPr>
            <w:tcW w:w="1629" w:type="dxa"/>
            <w:vMerge w:val="restart"/>
            <w:tcBorders>
              <w:bottom w:val="nil"/>
            </w:tcBorders>
          </w:tcPr>
          <w:p w14:paraId="16E5C49D">
            <w:pPr>
              <w:spacing w:line="255" w:lineRule="auto"/>
            </w:pPr>
          </w:p>
          <w:p w14:paraId="07B47BC7">
            <w:pPr>
              <w:spacing w:line="255" w:lineRule="auto"/>
            </w:pPr>
          </w:p>
          <w:p w14:paraId="31FD325F">
            <w:pPr>
              <w:spacing w:line="255" w:lineRule="auto"/>
            </w:pPr>
          </w:p>
          <w:p w14:paraId="59823F60">
            <w:pPr>
              <w:spacing w:line="255" w:lineRule="auto"/>
            </w:pPr>
          </w:p>
          <w:p w14:paraId="74C6300C">
            <w:pPr>
              <w:spacing w:line="255" w:lineRule="auto"/>
            </w:pPr>
          </w:p>
          <w:p w14:paraId="722E24F5">
            <w:pPr>
              <w:spacing w:line="255" w:lineRule="auto"/>
            </w:pPr>
          </w:p>
          <w:p w14:paraId="6F4CBAB8">
            <w:pPr>
              <w:spacing w:line="255" w:lineRule="auto"/>
            </w:pPr>
          </w:p>
          <w:p w14:paraId="6DA41E73">
            <w:pPr>
              <w:spacing w:line="255" w:lineRule="auto"/>
            </w:pPr>
          </w:p>
          <w:p w14:paraId="4C311A7D">
            <w:pPr>
              <w:spacing w:line="256" w:lineRule="auto"/>
            </w:pPr>
          </w:p>
          <w:p w14:paraId="12D1F8DE">
            <w:pPr>
              <w:spacing w:line="256" w:lineRule="auto"/>
            </w:pPr>
          </w:p>
          <w:p w14:paraId="1C450CC1">
            <w:pPr>
              <w:spacing w:before="68" w:line="254" w:lineRule="auto"/>
              <w:ind w:left="70" w:right="64" w:firstLine="99"/>
              <w:rPr>
                <w:rFonts w:hint="eastAsia" w:ascii="宋体" w:hAnsi="宋体" w:eastAsia="宋体" w:cs="宋体"/>
              </w:rPr>
            </w:pPr>
            <w:r>
              <w:rPr>
                <w:rFonts w:ascii="宋体" w:hAnsi="宋体" w:eastAsia="宋体" w:cs="宋体"/>
                <w:spacing w:val="-2"/>
              </w:rPr>
              <w:t>对旅行社在旅</w:t>
            </w:r>
            <w:r>
              <w:rPr>
                <w:rFonts w:ascii="宋体" w:hAnsi="宋体" w:eastAsia="宋体" w:cs="宋体"/>
                <w:spacing w:val="22"/>
              </w:rPr>
              <w:t>游行程中擅自</w:t>
            </w:r>
            <w:r>
              <w:rPr>
                <w:rFonts w:ascii="宋体" w:hAnsi="宋体" w:eastAsia="宋体" w:cs="宋体"/>
                <w:spacing w:val="15"/>
              </w:rPr>
              <w:t>变更旅游行程</w:t>
            </w:r>
            <w:r>
              <w:rPr>
                <w:rFonts w:ascii="宋体" w:hAnsi="宋体" w:eastAsia="宋体" w:cs="宋体"/>
                <w:spacing w:val="1"/>
              </w:rPr>
              <w:t>安排，严重损害</w:t>
            </w:r>
            <w:r>
              <w:rPr>
                <w:rFonts w:ascii="宋体" w:hAnsi="宋体" w:eastAsia="宋体" w:cs="宋体"/>
                <w:spacing w:val="15"/>
              </w:rPr>
              <w:t>旅游者权益等</w:t>
            </w:r>
            <w:r>
              <w:rPr>
                <w:rFonts w:ascii="宋体" w:hAnsi="宋体" w:eastAsia="宋体" w:cs="宋体"/>
                <w:spacing w:val="18"/>
              </w:rPr>
              <w:t>行为的行政处</w:t>
            </w:r>
            <w:r>
              <w:rPr>
                <w:rFonts w:ascii="宋体" w:hAnsi="宋体" w:eastAsia="宋体" w:cs="宋体"/>
                <w:spacing w:val="2"/>
              </w:rPr>
              <w:t>罚</w:t>
            </w:r>
          </w:p>
        </w:tc>
        <w:tc>
          <w:tcPr>
            <w:tcW w:w="1649" w:type="dxa"/>
            <w:vMerge w:val="restart"/>
            <w:tcBorders>
              <w:bottom w:val="nil"/>
            </w:tcBorders>
          </w:tcPr>
          <w:p w14:paraId="2007131E">
            <w:pPr>
              <w:spacing w:line="260" w:lineRule="auto"/>
            </w:pPr>
          </w:p>
          <w:p w14:paraId="4A7538EB">
            <w:pPr>
              <w:spacing w:line="260" w:lineRule="auto"/>
            </w:pPr>
          </w:p>
          <w:p w14:paraId="0E15731B">
            <w:pPr>
              <w:spacing w:line="260" w:lineRule="auto"/>
            </w:pPr>
          </w:p>
          <w:p w14:paraId="67ED7D37">
            <w:pPr>
              <w:spacing w:line="260" w:lineRule="auto"/>
            </w:pPr>
          </w:p>
          <w:p w14:paraId="1CE99FD8">
            <w:pPr>
              <w:spacing w:line="261" w:lineRule="auto"/>
            </w:pPr>
          </w:p>
          <w:p w14:paraId="49A5D46B">
            <w:pPr>
              <w:spacing w:line="261" w:lineRule="auto"/>
            </w:pPr>
          </w:p>
          <w:p w14:paraId="79D2FA7D">
            <w:pPr>
              <w:spacing w:line="261" w:lineRule="auto"/>
            </w:pPr>
          </w:p>
          <w:p w14:paraId="2DE083A6">
            <w:pPr>
              <w:spacing w:before="69" w:line="255" w:lineRule="auto"/>
              <w:ind w:left="71" w:right="89"/>
              <w:rPr>
                <w:rFonts w:hint="eastAsia" w:ascii="宋体" w:hAnsi="宋体" w:eastAsia="宋体" w:cs="宋体"/>
              </w:rPr>
            </w:pPr>
            <w:r>
              <w:rPr>
                <w:rFonts w:ascii="宋体" w:hAnsi="宋体" w:eastAsia="宋体" w:cs="宋体"/>
              </w:rPr>
              <w:t>1.对在旅游行程</w:t>
            </w:r>
            <w:r>
              <w:rPr>
                <w:rFonts w:ascii="宋体" w:hAnsi="宋体" w:eastAsia="宋体" w:cs="宋体"/>
                <w:spacing w:val="13"/>
              </w:rPr>
              <w:t>中擅自变更旅</w:t>
            </w:r>
            <w:r>
              <w:rPr>
                <w:rFonts w:ascii="宋体" w:hAnsi="宋体" w:eastAsia="宋体" w:cs="宋体"/>
                <w:spacing w:val="-2"/>
              </w:rPr>
              <w:t>游行程安排，严</w:t>
            </w:r>
            <w:r>
              <w:rPr>
                <w:rFonts w:ascii="宋体" w:hAnsi="宋体" w:eastAsia="宋体" w:cs="宋体"/>
                <w:spacing w:val="10"/>
              </w:rPr>
              <w:t>重损害旅游者</w:t>
            </w:r>
            <w:r>
              <w:rPr>
                <w:rFonts w:ascii="宋体" w:hAnsi="宋体" w:eastAsia="宋体" w:cs="宋体"/>
                <w:spacing w:val="25"/>
              </w:rPr>
              <w:t>权益的处罚；</w:t>
            </w:r>
            <w:r>
              <w:rPr>
                <w:rFonts w:ascii="宋体" w:hAnsi="宋体" w:eastAsia="宋体" w:cs="宋体"/>
                <w:spacing w:val="-2"/>
              </w:rPr>
              <w:t>2.对拒绝履行合</w:t>
            </w:r>
            <w:r>
              <w:rPr>
                <w:rFonts w:ascii="宋体" w:hAnsi="宋体" w:eastAsia="宋体" w:cs="宋体"/>
                <w:spacing w:val="29"/>
              </w:rPr>
              <w:t>同的处罚；</w:t>
            </w:r>
          </w:p>
          <w:p w14:paraId="1927430F">
            <w:pPr>
              <w:spacing w:before="56" w:line="237" w:lineRule="auto"/>
              <w:ind w:left="71" w:right="86"/>
              <w:rPr>
                <w:rFonts w:hint="eastAsia" w:ascii="宋体" w:hAnsi="宋体" w:eastAsia="宋体" w:cs="宋体"/>
              </w:rPr>
            </w:pPr>
            <w:r>
              <w:rPr>
                <w:rFonts w:ascii="宋体" w:hAnsi="宋体" w:eastAsia="宋体" w:cs="宋体"/>
                <w:spacing w:val="1"/>
              </w:rPr>
              <w:t>3.对未征得旅游</w:t>
            </w:r>
            <w:r>
              <w:rPr>
                <w:rFonts w:ascii="宋体" w:hAnsi="宋体" w:eastAsia="宋体" w:cs="宋体"/>
                <w:spacing w:val="-2"/>
              </w:rPr>
              <w:t>者书面同意，委</w:t>
            </w:r>
            <w:r>
              <w:rPr>
                <w:rFonts w:ascii="宋体" w:hAnsi="宋体" w:eastAsia="宋体" w:cs="宋体"/>
                <w:spacing w:val="3"/>
              </w:rPr>
              <w:t>托其他旅行社</w:t>
            </w:r>
          </w:p>
          <w:p w14:paraId="1244626E">
            <w:pPr>
              <w:spacing w:before="79" w:line="231" w:lineRule="auto"/>
              <w:ind w:left="101" w:right="256" w:firstLine="9"/>
              <w:rPr>
                <w:rFonts w:hint="eastAsia" w:ascii="宋体" w:hAnsi="宋体" w:eastAsia="宋体" w:cs="宋体"/>
              </w:rPr>
            </w:pPr>
            <w:r>
              <w:rPr>
                <w:rFonts w:ascii="宋体" w:hAnsi="宋体" w:eastAsia="宋体" w:cs="宋体"/>
                <w:spacing w:val="1"/>
              </w:rPr>
              <w:t>履行包价旅游</w:t>
            </w:r>
            <w:r>
              <w:rPr>
                <w:rFonts w:ascii="宋体" w:hAnsi="宋体" w:eastAsia="宋体" w:cs="宋体"/>
                <w:spacing w:val="5"/>
              </w:rPr>
              <w:t>合同的处罚</w:t>
            </w:r>
          </w:p>
        </w:tc>
        <w:tc>
          <w:tcPr>
            <w:tcW w:w="4207" w:type="dxa"/>
            <w:vMerge w:val="restart"/>
            <w:tcBorders>
              <w:bottom w:val="nil"/>
            </w:tcBorders>
          </w:tcPr>
          <w:p w14:paraId="6480D07A">
            <w:pPr>
              <w:spacing w:line="257" w:lineRule="auto"/>
            </w:pPr>
          </w:p>
          <w:p w14:paraId="3CCAD334">
            <w:pPr>
              <w:spacing w:line="257" w:lineRule="auto"/>
            </w:pPr>
          </w:p>
          <w:p w14:paraId="4C154789">
            <w:pPr>
              <w:spacing w:line="257" w:lineRule="auto"/>
            </w:pPr>
          </w:p>
          <w:p w14:paraId="67661DD8">
            <w:pPr>
              <w:spacing w:line="257" w:lineRule="auto"/>
            </w:pPr>
          </w:p>
          <w:p w14:paraId="5393E7D2">
            <w:pPr>
              <w:spacing w:line="257" w:lineRule="auto"/>
            </w:pPr>
          </w:p>
          <w:p w14:paraId="6C3142E5">
            <w:pPr>
              <w:spacing w:line="257" w:lineRule="auto"/>
            </w:pPr>
          </w:p>
          <w:p w14:paraId="38E042B4">
            <w:pPr>
              <w:spacing w:line="258" w:lineRule="auto"/>
            </w:pPr>
          </w:p>
          <w:p w14:paraId="0E6BC271">
            <w:pPr>
              <w:spacing w:before="68" w:line="219" w:lineRule="auto"/>
              <w:ind w:left="7"/>
              <w:rPr>
                <w:rFonts w:hint="eastAsia" w:ascii="宋体" w:hAnsi="宋体" w:eastAsia="宋体" w:cs="宋体"/>
              </w:rPr>
            </w:pPr>
            <w:r>
              <w:rPr>
                <w:rFonts w:ascii="宋体" w:hAnsi="宋体" w:eastAsia="宋体" w:cs="宋体"/>
                <w:spacing w:val="17"/>
              </w:rPr>
              <w:t>《中华人民共和国旅游法》</w:t>
            </w:r>
          </w:p>
          <w:p w14:paraId="570F34BA">
            <w:pPr>
              <w:spacing w:before="33" w:line="260" w:lineRule="auto"/>
              <w:ind w:left="112" w:right="77" w:firstLine="209"/>
              <w:rPr>
                <w:rFonts w:hint="eastAsia" w:ascii="宋体" w:hAnsi="宋体" w:eastAsia="宋体" w:cs="宋体"/>
              </w:rPr>
            </w:pPr>
            <w:r>
              <w:rPr>
                <w:rFonts w:ascii="宋体" w:hAnsi="宋体" w:eastAsia="宋体" w:cs="宋体"/>
              </w:rPr>
              <w:t>第一百条：旅行社违反本法规定，有下列行为之一的，由旅游主管部门责令改正，处</w:t>
            </w:r>
            <w:r>
              <w:rPr>
                <w:rFonts w:ascii="宋体" w:hAnsi="宋体" w:eastAsia="宋体" w:cs="宋体"/>
                <w:spacing w:val="-1"/>
              </w:rPr>
              <w:t>三万元以上三十万元以下罚款，并责令停业</w:t>
            </w:r>
            <w:r>
              <w:rPr>
                <w:rFonts w:ascii="宋体" w:hAnsi="宋体" w:eastAsia="宋体" w:cs="宋体"/>
              </w:rPr>
              <w:t>整顿；造成旅游者滞留等严重后果的，吊销</w:t>
            </w:r>
            <w:r>
              <w:rPr>
                <w:rFonts w:ascii="宋体" w:hAnsi="宋体" w:eastAsia="宋体" w:cs="宋体"/>
                <w:spacing w:val="-1"/>
              </w:rPr>
              <w:t>旅行社业务经营许可证；对直接负责的主管</w:t>
            </w:r>
            <w:r>
              <w:rPr>
                <w:rFonts w:ascii="宋体" w:hAnsi="宋体" w:eastAsia="宋体" w:cs="宋体"/>
              </w:rPr>
              <w:t>人员和其他直接责任人员，处二千元以上二</w:t>
            </w:r>
            <w:r>
              <w:rPr>
                <w:rFonts w:ascii="宋体" w:hAnsi="宋体" w:eastAsia="宋体" w:cs="宋体"/>
                <w:spacing w:val="9"/>
              </w:rPr>
              <w:t>万元以下罚款，并暂扣或者吊销导游证；</w:t>
            </w:r>
            <w:r>
              <w:rPr>
                <w:rFonts w:ascii="宋体" w:hAnsi="宋体" w:eastAsia="宋体" w:cs="宋体"/>
                <w:spacing w:val="17"/>
              </w:rPr>
              <w:t>(一)在旅游行程中擅自变更旅游行程安</w:t>
            </w:r>
            <w:r>
              <w:rPr>
                <w:rFonts w:ascii="宋体" w:hAnsi="宋体" w:eastAsia="宋体" w:cs="宋体"/>
                <w:spacing w:val="9"/>
              </w:rPr>
              <w:t>排，严重损害旅游者权益的；(二)拒绝履</w:t>
            </w:r>
            <w:r>
              <w:rPr>
                <w:rFonts w:ascii="宋体" w:hAnsi="宋体" w:eastAsia="宋体" w:cs="宋体"/>
                <w:spacing w:val="10"/>
              </w:rPr>
              <w:t>行合同的；(三)未征得旅游者书面同意，</w:t>
            </w:r>
            <w:r>
              <w:rPr>
                <w:rFonts w:ascii="宋体" w:hAnsi="宋体" w:eastAsia="宋体" w:cs="宋体"/>
                <w:spacing w:val="6"/>
              </w:rPr>
              <w:t>委托其他旅行社履行包价旅游合同的。</w:t>
            </w:r>
          </w:p>
        </w:tc>
        <w:tc>
          <w:tcPr>
            <w:tcW w:w="1099" w:type="dxa"/>
          </w:tcPr>
          <w:p w14:paraId="7D66AEF0">
            <w:pPr>
              <w:spacing w:line="276" w:lineRule="auto"/>
            </w:pPr>
          </w:p>
          <w:p w14:paraId="6752388D">
            <w:pPr>
              <w:spacing w:line="276" w:lineRule="auto"/>
            </w:pPr>
          </w:p>
          <w:p w14:paraId="585073BB">
            <w:pPr>
              <w:spacing w:line="276" w:lineRule="auto"/>
            </w:pPr>
          </w:p>
          <w:p w14:paraId="2174A61A">
            <w:pPr>
              <w:spacing w:line="276" w:lineRule="auto"/>
            </w:pPr>
          </w:p>
          <w:p w14:paraId="1314ECC5">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24CBF352">
            <w:pPr>
              <w:spacing w:line="265" w:lineRule="auto"/>
            </w:pPr>
          </w:p>
          <w:p w14:paraId="3F425BA5">
            <w:pPr>
              <w:spacing w:line="265" w:lineRule="auto"/>
            </w:pPr>
          </w:p>
          <w:p w14:paraId="6FC28E06">
            <w:pPr>
              <w:spacing w:line="265" w:lineRule="auto"/>
            </w:pPr>
          </w:p>
          <w:p w14:paraId="15CF6827">
            <w:pPr>
              <w:spacing w:before="68" w:line="257" w:lineRule="auto"/>
              <w:ind w:left="116" w:right="91" w:firstLine="59"/>
              <w:jc w:val="both"/>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条所列违法行为之</w:t>
            </w:r>
            <w:r>
              <w:rPr>
                <w:rFonts w:ascii="宋体" w:hAnsi="宋体" w:eastAsia="宋体" w:cs="宋体"/>
                <w:spacing w:val="20"/>
              </w:rPr>
              <w:t>一的</w:t>
            </w:r>
          </w:p>
        </w:tc>
        <w:tc>
          <w:tcPr>
            <w:tcW w:w="2798" w:type="dxa"/>
          </w:tcPr>
          <w:p w14:paraId="50DB7044">
            <w:pPr>
              <w:spacing w:line="373" w:lineRule="auto"/>
            </w:pPr>
          </w:p>
          <w:p w14:paraId="0D6EC137">
            <w:pPr>
              <w:spacing w:before="65" w:line="233" w:lineRule="auto"/>
              <w:ind w:left="107"/>
              <w:rPr>
                <w:rFonts w:hint="eastAsia" w:ascii="宋体" w:hAnsi="宋体" w:eastAsia="宋体" w:cs="宋体"/>
                <w:sz w:val="20"/>
                <w:szCs w:val="20"/>
              </w:rPr>
            </w:pPr>
            <w:r>
              <w:rPr>
                <w:rFonts w:ascii="宋体" w:hAnsi="宋体" w:eastAsia="宋体" w:cs="宋体"/>
                <w:spacing w:val="13"/>
                <w:sz w:val="20"/>
                <w:szCs w:val="20"/>
              </w:rPr>
              <w:t>处3万元以上10万元以下的</w:t>
            </w:r>
            <w:r>
              <w:rPr>
                <w:rFonts w:ascii="宋体" w:hAnsi="宋体" w:eastAsia="宋体" w:cs="宋体"/>
                <w:spacing w:val="6"/>
                <w:sz w:val="20"/>
                <w:szCs w:val="20"/>
              </w:rPr>
              <w:t>罚款，并责令限期停业整顿；</w:t>
            </w:r>
          </w:p>
          <w:p w14:paraId="6CF70CA8">
            <w:pPr>
              <w:spacing w:before="105" w:line="246" w:lineRule="auto"/>
              <w:ind w:left="107" w:right="101"/>
              <w:jc w:val="both"/>
              <w:rPr>
                <w:rFonts w:hint="eastAsia" w:ascii="宋体" w:hAnsi="宋体" w:eastAsia="宋体" w:cs="宋体"/>
              </w:rPr>
            </w:pPr>
            <w:r>
              <w:rPr>
                <w:rFonts w:ascii="宋体" w:hAnsi="宋体" w:eastAsia="宋体" w:cs="宋体"/>
                <w:spacing w:val="4"/>
              </w:rPr>
              <w:t>对直接负责的主管人员和其他直接责任人员，处2000元</w:t>
            </w:r>
            <w:r>
              <w:rPr>
                <w:rFonts w:ascii="宋体" w:hAnsi="宋体" w:eastAsia="宋体" w:cs="宋体"/>
                <w:spacing w:val="13"/>
              </w:rPr>
              <w:t>以上1万元以下的罚款，并</w:t>
            </w:r>
            <w:r>
              <w:rPr>
                <w:rFonts w:ascii="宋体" w:hAnsi="宋体" w:eastAsia="宋体" w:cs="宋体"/>
                <w:spacing w:val="7"/>
              </w:rPr>
              <w:t>暂扣导游证</w:t>
            </w:r>
          </w:p>
        </w:tc>
        <w:tc>
          <w:tcPr>
            <w:tcW w:w="784" w:type="dxa"/>
            <w:vMerge w:val="restart"/>
            <w:tcBorders>
              <w:bottom w:val="nil"/>
            </w:tcBorders>
          </w:tcPr>
          <w:p w14:paraId="5CAD7347"/>
        </w:tc>
      </w:tr>
      <w:tr w14:paraId="4D548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684" w:type="dxa"/>
            <w:vMerge w:val="continue"/>
            <w:tcBorders>
              <w:top w:val="nil"/>
              <w:bottom w:val="nil"/>
            </w:tcBorders>
          </w:tcPr>
          <w:p w14:paraId="119926C3"/>
        </w:tc>
        <w:tc>
          <w:tcPr>
            <w:tcW w:w="1629" w:type="dxa"/>
            <w:vMerge w:val="continue"/>
            <w:tcBorders>
              <w:top w:val="nil"/>
              <w:bottom w:val="nil"/>
            </w:tcBorders>
          </w:tcPr>
          <w:p w14:paraId="3B70D225"/>
        </w:tc>
        <w:tc>
          <w:tcPr>
            <w:tcW w:w="1649" w:type="dxa"/>
            <w:vMerge w:val="continue"/>
            <w:tcBorders>
              <w:top w:val="nil"/>
              <w:bottom w:val="nil"/>
            </w:tcBorders>
          </w:tcPr>
          <w:p w14:paraId="723A9DF8"/>
        </w:tc>
        <w:tc>
          <w:tcPr>
            <w:tcW w:w="4207" w:type="dxa"/>
            <w:vMerge w:val="continue"/>
            <w:tcBorders>
              <w:top w:val="nil"/>
              <w:bottom w:val="nil"/>
            </w:tcBorders>
          </w:tcPr>
          <w:p w14:paraId="4DCB2CB4"/>
        </w:tc>
        <w:tc>
          <w:tcPr>
            <w:tcW w:w="1099" w:type="dxa"/>
          </w:tcPr>
          <w:p w14:paraId="067EC7BE">
            <w:pPr>
              <w:spacing w:line="293" w:lineRule="auto"/>
            </w:pPr>
          </w:p>
          <w:p w14:paraId="48C1690A">
            <w:pPr>
              <w:spacing w:line="293" w:lineRule="auto"/>
            </w:pPr>
          </w:p>
          <w:p w14:paraId="3EE77422">
            <w:pPr>
              <w:spacing w:line="294" w:lineRule="auto"/>
            </w:pPr>
          </w:p>
          <w:p w14:paraId="505F0B7A">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694819F7">
            <w:pPr>
              <w:spacing w:line="295" w:lineRule="auto"/>
            </w:pPr>
          </w:p>
          <w:p w14:paraId="0E18FFFC">
            <w:pPr>
              <w:spacing w:line="295" w:lineRule="auto"/>
            </w:pPr>
          </w:p>
          <w:p w14:paraId="7021258F">
            <w:pPr>
              <w:spacing w:before="69" w:line="219" w:lineRule="auto"/>
              <w:ind w:left="146"/>
              <w:rPr>
                <w:rFonts w:hint="eastAsia" w:ascii="宋体" w:hAnsi="宋体" w:eastAsia="宋体" w:cs="宋体"/>
              </w:rPr>
            </w:pPr>
            <w:r>
              <w:rPr>
                <w:rFonts w:ascii="宋体" w:hAnsi="宋体" w:eastAsia="宋体" w:cs="宋体"/>
                <w:spacing w:val="-2"/>
              </w:rPr>
              <w:t>一年内2次或2次</w:t>
            </w:r>
          </w:p>
          <w:p w14:paraId="42AAD5EF">
            <w:pPr>
              <w:spacing w:before="51" w:line="242" w:lineRule="auto"/>
              <w:ind w:left="136" w:right="84" w:firstLine="40"/>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5"/>
              </w:rPr>
              <w:t>违法行为之一的</w:t>
            </w:r>
          </w:p>
        </w:tc>
        <w:tc>
          <w:tcPr>
            <w:tcW w:w="2798" w:type="dxa"/>
          </w:tcPr>
          <w:p w14:paraId="2EDE1CC0">
            <w:pPr>
              <w:spacing w:before="214" w:line="256" w:lineRule="auto"/>
              <w:ind w:left="107" w:right="86"/>
              <w:jc w:val="both"/>
              <w:rPr>
                <w:rFonts w:hint="eastAsia" w:ascii="宋体" w:hAnsi="宋体" w:eastAsia="宋体" w:cs="宋体"/>
              </w:rPr>
            </w:pPr>
            <w:r>
              <w:rPr>
                <w:rFonts w:ascii="宋体" w:hAnsi="宋体" w:eastAsia="宋体" w:cs="宋体"/>
                <w:spacing w:val="21"/>
              </w:rPr>
              <w:t>处10万元以上20万元以下</w:t>
            </w:r>
            <w:r>
              <w:rPr>
                <w:rFonts w:ascii="宋体" w:hAnsi="宋体" w:eastAsia="宋体" w:cs="宋体"/>
                <w:spacing w:val="5"/>
              </w:rPr>
              <w:t>的罚款，并责令限期停业整顿；对直接负责的主管人员</w:t>
            </w:r>
            <w:r>
              <w:rPr>
                <w:rFonts w:ascii="宋体" w:hAnsi="宋体" w:eastAsia="宋体" w:cs="宋体"/>
                <w:spacing w:val="13"/>
              </w:rPr>
              <w:t>和其他直接责任人员，处1万元以上1.5万元以下的罚</w:t>
            </w:r>
            <w:r>
              <w:rPr>
                <w:rFonts w:ascii="宋体" w:hAnsi="宋体" w:eastAsia="宋体" w:cs="宋体"/>
                <w:spacing w:val="6"/>
              </w:rPr>
              <w:t>款，并暂扣导游证</w:t>
            </w:r>
          </w:p>
        </w:tc>
        <w:tc>
          <w:tcPr>
            <w:tcW w:w="784" w:type="dxa"/>
            <w:vMerge w:val="continue"/>
            <w:tcBorders>
              <w:top w:val="nil"/>
              <w:bottom w:val="nil"/>
            </w:tcBorders>
          </w:tcPr>
          <w:p w14:paraId="1A01ACF2"/>
        </w:tc>
      </w:tr>
      <w:tr w14:paraId="5905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684" w:type="dxa"/>
            <w:vMerge w:val="continue"/>
            <w:tcBorders>
              <w:top w:val="nil"/>
            </w:tcBorders>
          </w:tcPr>
          <w:p w14:paraId="3EB5B427"/>
        </w:tc>
        <w:tc>
          <w:tcPr>
            <w:tcW w:w="1629" w:type="dxa"/>
            <w:vMerge w:val="continue"/>
            <w:tcBorders>
              <w:top w:val="nil"/>
            </w:tcBorders>
          </w:tcPr>
          <w:p w14:paraId="5BCD0A9E"/>
        </w:tc>
        <w:tc>
          <w:tcPr>
            <w:tcW w:w="1649" w:type="dxa"/>
            <w:vMerge w:val="continue"/>
            <w:tcBorders>
              <w:top w:val="nil"/>
            </w:tcBorders>
          </w:tcPr>
          <w:p w14:paraId="641D300E"/>
        </w:tc>
        <w:tc>
          <w:tcPr>
            <w:tcW w:w="4207" w:type="dxa"/>
            <w:vMerge w:val="continue"/>
            <w:tcBorders>
              <w:top w:val="nil"/>
            </w:tcBorders>
          </w:tcPr>
          <w:p w14:paraId="4EC96F10"/>
        </w:tc>
        <w:tc>
          <w:tcPr>
            <w:tcW w:w="1099" w:type="dxa"/>
          </w:tcPr>
          <w:p w14:paraId="20B69AD2">
            <w:pPr>
              <w:spacing w:line="272" w:lineRule="auto"/>
            </w:pPr>
          </w:p>
          <w:p w14:paraId="185E343F">
            <w:pPr>
              <w:spacing w:line="273" w:lineRule="auto"/>
            </w:pPr>
          </w:p>
          <w:p w14:paraId="71071313">
            <w:pPr>
              <w:spacing w:line="273" w:lineRule="auto"/>
            </w:pPr>
          </w:p>
          <w:p w14:paraId="3773B6F7">
            <w:pPr>
              <w:spacing w:line="273" w:lineRule="auto"/>
            </w:pPr>
          </w:p>
          <w:p w14:paraId="6D3EED55">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2223BA49">
            <w:pPr>
              <w:spacing w:line="317" w:lineRule="auto"/>
            </w:pPr>
          </w:p>
          <w:p w14:paraId="4FAE4548">
            <w:pPr>
              <w:spacing w:line="317" w:lineRule="auto"/>
            </w:pPr>
          </w:p>
          <w:p w14:paraId="6BA4AEEC">
            <w:pPr>
              <w:spacing w:line="317" w:lineRule="auto"/>
            </w:pPr>
          </w:p>
          <w:p w14:paraId="27D796C9">
            <w:pPr>
              <w:spacing w:before="69" w:line="242" w:lineRule="auto"/>
              <w:ind w:left="136" w:right="109" w:firstLine="40"/>
              <w:rPr>
                <w:rFonts w:hint="eastAsia" w:ascii="宋体" w:hAnsi="宋体" w:eastAsia="宋体" w:cs="宋体"/>
              </w:rPr>
            </w:pPr>
            <w:r>
              <w:rPr>
                <w:rFonts w:ascii="宋体" w:hAnsi="宋体" w:eastAsia="宋体" w:cs="宋体"/>
                <w:spacing w:val="-1"/>
              </w:rPr>
              <w:t>造成旅游者滞留等</w:t>
            </w:r>
            <w:r>
              <w:rPr>
                <w:rFonts w:ascii="宋体" w:hAnsi="宋体" w:eastAsia="宋体" w:cs="宋体"/>
                <w:spacing w:val="3"/>
              </w:rPr>
              <w:t>严重后果的</w:t>
            </w:r>
          </w:p>
        </w:tc>
        <w:tc>
          <w:tcPr>
            <w:tcW w:w="2798" w:type="dxa"/>
          </w:tcPr>
          <w:p w14:paraId="14C06B06">
            <w:pPr>
              <w:spacing w:line="367" w:lineRule="auto"/>
            </w:pPr>
          </w:p>
          <w:p w14:paraId="34D67C07">
            <w:pPr>
              <w:spacing w:before="68" w:line="253" w:lineRule="auto"/>
              <w:ind w:left="107" w:right="98"/>
              <w:jc w:val="both"/>
              <w:rPr>
                <w:rFonts w:hint="eastAsia" w:ascii="宋体" w:hAnsi="宋体" w:eastAsia="宋体" w:cs="宋体"/>
              </w:rPr>
            </w:pPr>
            <w:r>
              <w:rPr>
                <w:rFonts w:ascii="宋体" w:hAnsi="宋体" w:eastAsia="宋体" w:cs="宋体"/>
                <w:spacing w:val="20"/>
              </w:rPr>
              <w:t>处20万元以上30万元以下</w:t>
            </w:r>
            <w:r>
              <w:rPr>
                <w:rFonts w:ascii="宋体" w:hAnsi="宋体" w:eastAsia="宋体" w:cs="宋体"/>
                <w:spacing w:val="4"/>
              </w:rPr>
              <w:t>的罚款，吊销旅行社业务经</w:t>
            </w:r>
            <w:r>
              <w:rPr>
                <w:rFonts w:ascii="宋体" w:hAnsi="宋体" w:eastAsia="宋体" w:cs="宋体"/>
                <w:spacing w:val="5"/>
              </w:rPr>
              <w:t>营许可证；对直接负责的主</w:t>
            </w:r>
            <w:r>
              <w:rPr>
                <w:rFonts w:ascii="宋体" w:hAnsi="宋体" w:eastAsia="宋体" w:cs="宋体"/>
                <w:spacing w:val="24"/>
              </w:rPr>
              <w:t>管人员和其他直接责任人</w:t>
            </w:r>
            <w:r>
              <w:rPr>
                <w:rFonts w:ascii="宋体" w:hAnsi="宋体" w:eastAsia="宋体" w:cs="宋体"/>
                <w:spacing w:val="19"/>
              </w:rPr>
              <w:t>员，处1.5万元以上2万元</w:t>
            </w:r>
            <w:r>
              <w:rPr>
                <w:rFonts w:ascii="宋体" w:hAnsi="宋体" w:eastAsia="宋体" w:cs="宋体"/>
              </w:rPr>
              <w:t>以下的罚款，并吊销导游证</w:t>
            </w:r>
          </w:p>
        </w:tc>
        <w:tc>
          <w:tcPr>
            <w:tcW w:w="784" w:type="dxa"/>
            <w:vMerge w:val="continue"/>
            <w:tcBorders>
              <w:top w:val="nil"/>
            </w:tcBorders>
          </w:tcPr>
          <w:p w14:paraId="2360F0E3"/>
        </w:tc>
      </w:tr>
    </w:tbl>
    <w:p w14:paraId="5382F001"/>
    <w:p w14:paraId="797C55EC">
      <w:pPr>
        <w:sectPr>
          <w:footerReference r:id="rId132" w:type="default"/>
          <w:pgSz w:w="16840" w:h="11910"/>
          <w:pgMar w:top="1012" w:right="825" w:bottom="1512" w:left="1185" w:header="0" w:footer="1283" w:gutter="0"/>
          <w:cols w:space="720" w:num="1"/>
        </w:sectPr>
      </w:pPr>
    </w:p>
    <w:p w14:paraId="2CAECB54">
      <w:pPr>
        <w:spacing w:before="303"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48BB179A"/>
    <w:p w14:paraId="4C8550BA">
      <w:pPr>
        <w:spacing w:line="15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59"/>
        <w:gridCol w:w="2758"/>
        <w:gridCol w:w="1579"/>
        <w:gridCol w:w="2238"/>
        <w:gridCol w:w="3498"/>
        <w:gridCol w:w="774"/>
      </w:tblGrid>
      <w:tr w14:paraId="6502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3176CAFC">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3555F01A">
            <w:pPr>
              <w:spacing w:before="94" w:line="237" w:lineRule="auto"/>
              <w:ind w:left="380"/>
              <w:rPr>
                <w:rFonts w:hint="eastAsia" w:ascii="宋体" w:hAnsi="宋体" w:eastAsia="宋体" w:cs="宋体"/>
              </w:rPr>
            </w:pPr>
            <w:r>
              <w:rPr>
                <w:rFonts w:ascii="宋体" w:hAnsi="宋体" w:eastAsia="宋体" w:cs="宋体"/>
                <w:spacing w:val="2"/>
              </w:rPr>
              <w:t>指导目录</w:t>
            </w:r>
          </w:p>
          <w:p w14:paraId="3CE8E505">
            <w:pPr>
              <w:spacing w:line="220" w:lineRule="auto"/>
              <w:ind w:left="380"/>
              <w:rPr>
                <w:rFonts w:hint="eastAsia" w:ascii="宋体" w:hAnsi="宋体" w:eastAsia="宋体" w:cs="宋体"/>
              </w:rPr>
            </w:pPr>
            <w:r>
              <w:rPr>
                <w:rFonts w:ascii="宋体" w:hAnsi="宋体" w:eastAsia="宋体" w:cs="宋体"/>
                <w:spacing w:val="3"/>
              </w:rPr>
              <w:t>对应事项</w:t>
            </w:r>
          </w:p>
        </w:tc>
        <w:tc>
          <w:tcPr>
            <w:tcW w:w="1659" w:type="dxa"/>
          </w:tcPr>
          <w:p w14:paraId="4DA6C6E9">
            <w:pPr>
              <w:spacing w:before="234" w:line="220" w:lineRule="auto"/>
              <w:ind w:left="401"/>
              <w:rPr>
                <w:rFonts w:hint="eastAsia" w:ascii="宋体" w:hAnsi="宋体" w:eastAsia="宋体" w:cs="宋体"/>
              </w:rPr>
            </w:pPr>
            <w:r>
              <w:rPr>
                <w:rFonts w:ascii="宋体" w:hAnsi="宋体" w:eastAsia="宋体" w:cs="宋体"/>
                <w:spacing w:val="3"/>
              </w:rPr>
              <w:t>处罚事项</w:t>
            </w:r>
          </w:p>
        </w:tc>
        <w:tc>
          <w:tcPr>
            <w:tcW w:w="2758" w:type="dxa"/>
          </w:tcPr>
          <w:p w14:paraId="1229A72C">
            <w:pPr>
              <w:spacing w:before="232" w:line="219" w:lineRule="auto"/>
              <w:ind w:left="932"/>
              <w:rPr>
                <w:rFonts w:hint="eastAsia" w:ascii="宋体" w:hAnsi="宋体" w:eastAsia="宋体" w:cs="宋体"/>
              </w:rPr>
            </w:pPr>
            <w:r>
              <w:rPr>
                <w:rFonts w:ascii="宋体" w:hAnsi="宋体" w:eastAsia="宋体" w:cs="宋体"/>
                <w:spacing w:val="13"/>
              </w:rPr>
              <w:t>处罚依据</w:t>
            </w:r>
          </w:p>
        </w:tc>
        <w:tc>
          <w:tcPr>
            <w:tcW w:w="1579" w:type="dxa"/>
          </w:tcPr>
          <w:p w14:paraId="62FF043F">
            <w:pPr>
              <w:spacing w:before="234" w:line="220" w:lineRule="auto"/>
              <w:ind w:left="334"/>
              <w:rPr>
                <w:rFonts w:hint="eastAsia" w:ascii="宋体" w:hAnsi="宋体" w:eastAsia="宋体" w:cs="宋体"/>
              </w:rPr>
            </w:pPr>
            <w:r>
              <w:rPr>
                <w:rFonts w:ascii="宋体" w:hAnsi="宋体" w:eastAsia="宋体" w:cs="宋体"/>
                <w:spacing w:val="3"/>
              </w:rPr>
              <w:t>违法程度</w:t>
            </w:r>
          </w:p>
        </w:tc>
        <w:tc>
          <w:tcPr>
            <w:tcW w:w="2238" w:type="dxa"/>
          </w:tcPr>
          <w:p w14:paraId="6C52C6BE">
            <w:pPr>
              <w:spacing w:before="234" w:line="220" w:lineRule="auto"/>
              <w:ind w:left="675"/>
              <w:rPr>
                <w:rFonts w:hint="eastAsia" w:ascii="宋体" w:hAnsi="宋体" w:eastAsia="宋体" w:cs="宋体"/>
              </w:rPr>
            </w:pPr>
            <w:r>
              <w:rPr>
                <w:rFonts w:ascii="宋体" w:hAnsi="宋体" w:eastAsia="宋体" w:cs="宋体"/>
                <w:spacing w:val="-2"/>
              </w:rPr>
              <w:t>违法情节</w:t>
            </w:r>
          </w:p>
        </w:tc>
        <w:tc>
          <w:tcPr>
            <w:tcW w:w="3498" w:type="dxa"/>
          </w:tcPr>
          <w:p w14:paraId="3E9F4968">
            <w:pPr>
              <w:spacing w:before="234" w:line="221" w:lineRule="auto"/>
              <w:ind w:left="1077"/>
              <w:rPr>
                <w:rFonts w:hint="eastAsia" w:ascii="宋体" w:hAnsi="宋体" w:eastAsia="宋体" w:cs="宋体"/>
              </w:rPr>
            </w:pPr>
            <w:r>
              <w:rPr>
                <w:rFonts w:ascii="宋体" w:hAnsi="宋体" w:eastAsia="宋体" w:cs="宋体"/>
                <w:spacing w:val="8"/>
              </w:rPr>
              <w:t>处罚裁量基准</w:t>
            </w:r>
          </w:p>
        </w:tc>
        <w:tc>
          <w:tcPr>
            <w:tcW w:w="774" w:type="dxa"/>
          </w:tcPr>
          <w:p w14:paraId="7FCFE149">
            <w:pPr>
              <w:spacing w:before="234" w:line="221" w:lineRule="auto"/>
              <w:ind w:left="169"/>
              <w:rPr>
                <w:rFonts w:hint="eastAsia" w:ascii="宋体" w:hAnsi="宋体" w:eastAsia="宋体" w:cs="宋体"/>
              </w:rPr>
            </w:pPr>
            <w:r>
              <w:rPr>
                <w:rFonts w:ascii="宋体" w:hAnsi="宋体" w:eastAsia="宋体" w:cs="宋体"/>
                <w:spacing w:val="5"/>
              </w:rPr>
              <w:t>备注</w:t>
            </w:r>
          </w:p>
        </w:tc>
      </w:tr>
      <w:tr w14:paraId="6196F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685" w:type="dxa"/>
            <w:vMerge w:val="restart"/>
            <w:tcBorders>
              <w:bottom w:val="nil"/>
            </w:tcBorders>
          </w:tcPr>
          <w:p w14:paraId="325F48EC">
            <w:pPr>
              <w:spacing w:line="243" w:lineRule="auto"/>
            </w:pPr>
          </w:p>
          <w:p w14:paraId="0C7D6665">
            <w:pPr>
              <w:spacing w:line="243" w:lineRule="auto"/>
            </w:pPr>
          </w:p>
          <w:p w14:paraId="41CDF04E">
            <w:pPr>
              <w:spacing w:line="243" w:lineRule="auto"/>
            </w:pPr>
          </w:p>
          <w:p w14:paraId="1488C258">
            <w:pPr>
              <w:spacing w:line="243" w:lineRule="auto"/>
            </w:pPr>
          </w:p>
          <w:p w14:paraId="5D9473EC">
            <w:pPr>
              <w:spacing w:line="243" w:lineRule="auto"/>
            </w:pPr>
          </w:p>
          <w:p w14:paraId="2330094A">
            <w:pPr>
              <w:spacing w:line="243" w:lineRule="auto"/>
            </w:pPr>
          </w:p>
          <w:p w14:paraId="04E12C96">
            <w:pPr>
              <w:spacing w:line="243" w:lineRule="auto"/>
            </w:pPr>
          </w:p>
          <w:p w14:paraId="4D781BA8">
            <w:pPr>
              <w:spacing w:line="243" w:lineRule="auto"/>
            </w:pPr>
          </w:p>
          <w:p w14:paraId="13C9D978">
            <w:pPr>
              <w:spacing w:line="243" w:lineRule="auto"/>
            </w:pPr>
          </w:p>
          <w:p w14:paraId="41A8977A">
            <w:pPr>
              <w:spacing w:line="243" w:lineRule="auto"/>
            </w:pPr>
          </w:p>
          <w:p w14:paraId="7BC7F6B6">
            <w:pPr>
              <w:spacing w:line="243" w:lineRule="auto"/>
            </w:pPr>
          </w:p>
          <w:p w14:paraId="4150AAB0">
            <w:pPr>
              <w:spacing w:line="243" w:lineRule="auto"/>
            </w:pPr>
          </w:p>
          <w:p w14:paraId="4EB10478">
            <w:pPr>
              <w:spacing w:line="243" w:lineRule="auto"/>
            </w:pPr>
          </w:p>
          <w:p w14:paraId="780543F6">
            <w:pPr>
              <w:spacing w:line="244" w:lineRule="auto"/>
            </w:pPr>
          </w:p>
          <w:p w14:paraId="7D0D226F">
            <w:pPr>
              <w:spacing w:before="68" w:line="184" w:lineRule="auto"/>
              <w:ind w:left="175"/>
              <w:rPr>
                <w:rFonts w:hint="eastAsia" w:ascii="宋体" w:hAnsi="宋体" w:eastAsia="宋体" w:cs="宋体"/>
              </w:rPr>
            </w:pPr>
            <w:r>
              <w:rPr>
                <w:rFonts w:ascii="宋体" w:hAnsi="宋体" w:eastAsia="宋体" w:cs="宋体"/>
                <w:spacing w:val="-6"/>
              </w:rPr>
              <w:t>127</w:t>
            </w:r>
          </w:p>
        </w:tc>
        <w:tc>
          <w:tcPr>
            <w:tcW w:w="1629" w:type="dxa"/>
            <w:vMerge w:val="restart"/>
            <w:tcBorders>
              <w:bottom w:val="nil"/>
            </w:tcBorders>
          </w:tcPr>
          <w:p w14:paraId="7BEEF614">
            <w:pPr>
              <w:spacing w:line="244" w:lineRule="auto"/>
            </w:pPr>
          </w:p>
          <w:p w14:paraId="196363EA">
            <w:pPr>
              <w:spacing w:line="244" w:lineRule="auto"/>
            </w:pPr>
          </w:p>
          <w:p w14:paraId="14FCCB39">
            <w:pPr>
              <w:spacing w:line="245" w:lineRule="auto"/>
            </w:pPr>
          </w:p>
          <w:p w14:paraId="410CFA8F">
            <w:pPr>
              <w:spacing w:line="245" w:lineRule="auto"/>
            </w:pPr>
          </w:p>
          <w:p w14:paraId="29F52A46">
            <w:pPr>
              <w:spacing w:line="245" w:lineRule="auto"/>
            </w:pPr>
          </w:p>
          <w:p w14:paraId="3D638F9A">
            <w:pPr>
              <w:spacing w:line="245" w:lineRule="auto"/>
            </w:pPr>
          </w:p>
          <w:p w14:paraId="2F88EE6C">
            <w:pPr>
              <w:spacing w:line="245" w:lineRule="auto"/>
            </w:pPr>
          </w:p>
          <w:p w14:paraId="332F7928">
            <w:pPr>
              <w:spacing w:line="245" w:lineRule="auto"/>
            </w:pPr>
          </w:p>
          <w:p w14:paraId="3F47B7CB">
            <w:pPr>
              <w:spacing w:line="245" w:lineRule="auto"/>
            </w:pPr>
          </w:p>
          <w:p w14:paraId="3D62AC6E">
            <w:pPr>
              <w:spacing w:line="245" w:lineRule="auto"/>
            </w:pPr>
          </w:p>
          <w:p w14:paraId="0D7DCEF5">
            <w:pPr>
              <w:spacing w:before="69" w:line="261" w:lineRule="auto"/>
              <w:ind w:left="70" w:right="61" w:firstLine="99"/>
              <w:rPr>
                <w:rFonts w:hint="eastAsia" w:ascii="宋体" w:hAnsi="宋体" w:eastAsia="宋体" w:cs="宋体"/>
              </w:rPr>
            </w:pPr>
            <w:r>
              <w:rPr>
                <w:rFonts w:ascii="宋体" w:hAnsi="宋体" w:eastAsia="宋体" w:cs="宋体"/>
                <w:spacing w:val="-2"/>
              </w:rPr>
              <w:t>对旅行社安排</w:t>
            </w:r>
            <w:r>
              <w:rPr>
                <w:rFonts w:ascii="宋体" w:hAnsi="宋体" w:eastAsia="宋体" w:cs="宋体"/>
                <w:spacing w:val="15"/>
              </w:rPr>
              <w:t>旅游者参观或者参与违反我</w:t>
            </w:r>
            <w:r>
              <w:rPr>
                <w:rFonts w:ascii="宋体" w:hAnsi="宋体" w:eastAsia="宋体" w:cs="宋体"/>
                <w:spacing w:val="2"/>
              </w:rPr>
              <w:t>国法律、法规和</w:t>
            </w:r>
            <w:r>
              <w:rPr>
                <w:rFonts w:ascii="宋体" w:hAnsi="宋体" w:eastAsia="宋体" w:cs="宋体"/>
                <w:spacing w:val="18"/>
              </w:rPr>
              <w:t>社会公德的项</w:t>
            </w:r>
            <w:r>
              <w:rPr>
                <w:rFonts w:ascii="宋体" w:hAnsi="宋体" w:eastAsia="宋体" w:cs="宋体"/>
                <w:spacing w:val="19"/>
              </w:rPr>
              <w:t>目或者活动的</w:t>
            </w:r>
            <w:r>
              <w:rPr>
                <w:rFonts w:ascii="宋体" w:hAnsi="宋体" w:eastAsia="宋体" w:cs="宋体"/>
                <w:spacing w:val="16"/>
              </w:rPr>
              <w:t>行政处罚</w:t>
            </w:r>
          </w:p>
        </w:tc>
        <w:tc>
          <w:tcPr>
            <w:tcW w:w="1659" w:type="dxa"/>
            <w:vMerge w:val="restart"/>
            <w:tcBorders>
              <w:bottom w:val="nil"/>
            </w:tcBorders>
          </w:tcPr>
          <w:p w14:paraId="2E793C0F">
            <w:pPr>
              <w:spacing w:line="257" w:lineRule="auto"/>
            </w:pPr>
          </w:p>
          <w:p w14:paraId="7C01E7FB">
            <w:pPr>
              <w:spacing w:line="257" w:lineRule="auto"/>
            </w:pPr>
          </w:p>
          <w:p w14:paraId="702D94E5">
            <w:pPr>
              <w:spacing w:line="257" w:lineRule="auto"/>
            </w:pPr>
          </w:p>
          <w:p w14:paraId="1FB61A31">
            <w:pPr>
              <w:spacing w:line="257" w:lineRule="auto"/>
            </w:pPr>
          </w:p>
          <w:p w14:paraId="28178D2A">
            <w:pPr>
              <w:spacing w:line="257" w:lineRule="auto"/>
            </w:pPr>
          </w:p>
          <w:p w14:paraId="2A8F430D">
            <w:pPr>
              <w:spacing w:line="257" w:lineRule="auto"/>
            </w:pPr>
          </w:p>
          <w:p w14:paraId="550C0571">
            <w:pPr>
              <w:spacing w:line="258" w:lineRule="auto"/>
            </w:pPr>
          </w:p>
          <w:p w14:paraId="493990F9">
            <w:pPr>
              <w:spacing w:line="258" w:lineRule="auto"/>
            </w:pPr>
          </w:p>
          <w:p w14:paraId="407B80E4">
            <w:pPr>
              <w:spacing w:line="258" w:lineRule="auto"/>
            </w:pPr>
          </w:p>
          <w:p w14:paraId="5D0C7BE6">
            <w:pPr>
              <w:spacing w:before="68" w:line="241" w:lineRule="auto"/>
              <w:ind w:left="81" w:right="106" w:firstLine="109"/>
              <w:rPr>
                <w:rFonts w:hint="eastAsia" w:ascii="宋体" w:hAnsi="宋体" w:eastAsia="宋体" w:cs="宋体"/>
              </w:rPr>
            </w:pPr>
            <w:r>
              <w:rPr>
                <w:rFonts w:ascii="宋体" w:hAnsi="宋体" w:eastAsia="宋体" w:cs="宋体"/>
                <w:spacing w:val="-2"/>
              </w:rPr>
              <w:t>对旅行社违反本法规定，安排</w:t>
            </w:r>
          </w:p>
          <w:p w14:paraId="42FA14ED">
            <w:pPr>
              <w:spacing w:before="42" w:line="220" w:lineRule="auto"/>
              <w:ind w:left="191"/>
              <w:rPr>
                <w:rFonts w:hint="eastAsia" w:ascii="宋体" w:hAnsi="宋体" w:eastAsia="宋体" w:cs="宋体"/>
              </w:rPr>
            </w:pPr>
            <w:r>
              <w:rPr>
                <w:rFonts w:ascii="宋体" w:hAnsi="宋体" w:eastAsia="宋体" w:cs="宋体"/>
                <w:spacing w:val="-2"/>
              </w:rPr>
              <w:t>旅游者参观或</w:t>
            </w:r>
          </w:p>
          <w:p w14:paraId="0F0190EE">
            <w:pPr>
              <w:spacing w:before="61" w:line="245" w:lineRule="auto"/>
              <w:ind w:left="81" w:right="80" w:firstLine="109"/>
              <w:rPr>
                <w:rFonts w:hint="eastAsia" w:ascii="宋体" w:hAnsi="宋体" w:eastAsia="宋体" w:cs="宋体"/>
              </w:rPr>
            </w:pPr>
            <w:r>
              <w:rPr>
                <w:rFonts w:ascii="宋体" w:hAnsi="宋体" w:eastAsia="宋体" w:cs="宋体"/>
                <w:spacing w:val="-2"/>
              </w:rPr>
              <w:t>者参与违反我</w:t>
            </w:r>
            <w:r>
              <w:rPr>
                <w:rFonts w:ascii="宋体" w:hAnsi="宋体" w:eastAsia="宋体" w:cs="宋体"/>
                <w:spacing w:val="2"/>
              </w:rPr>
              <w:t>国法律、法规和</w:t>
            </w:r>
          </w:p>
          <w:p w14:paraId="4A21C337">
            <w:pPr>
              <w:spacing w:before="49" w:line="219" w:lineRule="auto"/>
              <w:ind w:left="191"/>
              <w:rPr>
                <w:rFonts w:hint="eastAsia" w:ascii="宋体" w:hAnsi="宋体" w:eastAsia="宋体" w:cs="宋体"/>
              </w:rPr>
            </w:pPr>
            <w:r>
              <w:rPr>
                <w:rFonts w:ascii="宋体" w:hAnsi="宋体" w:eastAsia="宋体" w:cs="宋体"/>
                <w:spacing w:val="2"/>
              </w:rPr>
              <w:t>社会公德的项</w:t>
            </w:r>
          </w:p>
          <w:p w14:paraId="0C4AFD22">
            <w:pPr>
              <w:spacing w:before="42" w:line="237" w:lineRule="auto"/>
              <w:ind w:left="91" w:right="181" w:firstLine="100"/>
              <w:rPr>
                <w:rFonts w:hint="eastAsia" w:ascii="宋体" w:hAnsi="宋体" w:eastAsia="宋体" w:cs="宋体"/>
              </w:rPr>
            </w:pPr>
            <w:r>
              <w:rPr>
                <w:rFonts w:ascii="宋体" w:hAnsi="宋体" w:eastAsia="宋体" w:cs="宋体"/>
                <w:spacing w:val="2"/>
              </w:rPr>
              <w:t>目或者活动的</w:t>
            </w:r>
            <w:r>
              <w:rPr>
                <w:rFonts w:ascii="宋体" w:hAnsi="宋体" w:eastAsia="宋体" w:cs="宋体"/>
                <w:spacing w:val="12"/>
              </w:rPr>
              <w:t>处罚</w:t>
            </w:r>
          </w:p>
        </w:tc>
        <w:tc>
          <w:tcPr>
            <w:tcW w:w="2758" w:type="dxa"/>
            <w:vMerge w:val="restart"/>
            <w:tcBorders>
              <w:bottom w:val="nil"/>
            </w:tcBorders>
          </w:tcPr>
          <w:p w14:paraId="33DDC743">
            <w:pPr>
              <w:spacing w:line="249" w:lineRule="auto"/>
            </w:pPr>
          </w:p>
          <w:p w14:paraId="5E321ADF">
            <w:pPr>
              <w:spacing w:line="249" w:lineRule="auto"/>
            </w:pPr>
          </w:p>
          <w:p w14:paraId="433DCC6E">
            <w:pPr>
              <w:spacing w:line="249" w:lineRule="auto"/>
            </w:pPr>
          </w:p>
          <w:p w14:paraId="34D8759F">
            <w:pPr>
              <w:spacing w:line="250" w:lineRule="auto"/>
            </w:pPr>
          </w:p>
          <w:p w14:paraId="6F25308C">
            <w:pPr>
              <w:spacing w:line="250" w:lineRule="auto"/>
            </w:pPr>
          </w:p>
          <w:p w14:paraId="00C45842">
            <w:pPr>
              <w:spacing w:before="65" w:line="274" w:lineRule="auto"/>
              <w:ind w:left="141" w:hanging="104"/>
              <w:jc w:val="right"/>
              <w:rPr>
                <w:rFonts w:hint="eastAsia" w:ascii="宋体" w:hAnsi="宋体" w:eastAsia="宋体" w:cs="宋体"/>
                <w:sz w:val="20"/>
                <w:szCs w:val="20"/>
              </w:rPr>
            </w:pPr>
            <w:r>
              <w:rPr>
                <w:rFonts w:ascii="宋体" w:hAnsi="宋体" w:eastAsia="宋体" w:cs="宋体"/>
                <w:spacing w:val="25"/>
                <w:sz w:val="20"/>
                <w:szCs w:val="20"/>
              </w:rPr>
              <w:t>《中华人民共和国旅游法》</w:t>
            </w:r>
            <w:r>
              <w:rPr>
                <w:rFonts w:ascii="宋体" w:hAnsi="宋体" w:eastAsia="宋体" w:cs="宋体"/>
                <w:spacing w:val="23"/>
                <w:sz w:val="20"/>
                <w:szCs w:val="20"/>
              </w:rPr>
              <w:t>第一百零一条：旅行社违</w:t>
            </w:r>
            <w:r>
              <w:rPr>
                <w:rFonts w:ascii="宋体" w:hAnsi="宋体" w:eastAsia="宋体" w:cs="宋体"/>
                <w:spacing w:val="7"/>
                <w:sz w:val="20"/>
                <w:szCs w:val="20"/>
              </w:rPr>
              <w:t>反本法规定，安排旅游者参</w:t>
            </w:r>
            <w:r>
              <w:rPr>
                <w:rFonts w:ascii="宋体" w:hAnsi="宋体" w:eastAsia="宋体" w:cs="宋体"/>
                <w:spacing w:val="16"/>
                <w:sz w:val="20"/>
                <w:szCs w:val="20"/>
              </w:rPr>
              <w:t>观或者参与违反我国法律、</w:t>
            </w:r>
            <w:r>
              <w:rPr>
                <w:rFonts w:ascii="宋体" w:hAnsi="宋体" w:eastAsia="宋体" w:cs="宋体"/>
                <w:spacing w:val="7"/>
                <w:sz w:val="20"/>
                <w:szCs w:val="20"/>
              </w:rPr>
              <w:t>法规和社会公德的项目或者</w:t>
            </w:r>
            <w:r>
              <w:rPr>
                <w:rFonts w:ascii="宋体" w:hAnsi="宋体" w:eastAsia="宋体" w:cs="宋体"/>
                <w:spacing w:val="9"/>
                <w:sz w:val="20"/>
                <w:szCs w:val="20"/>
              </w:rPr>
              <w:t>活动的，由旅游主管部门责令改正，没收违法所得，责</w:t>
            </w:r>
            <w:r>
              <w:rPr>
                <w:rFonts w:ascii="宋体" w:hAnsi="宋体" w:eastAsia="宋体" w:cs="宋体"/>
                <w:spacing w:val="10"/>
                <w:sz w:val="20"/>
                <w:szCs w:val="20"/>
              </w:rPr>
              <w:t>令停业整顿，并处二万元以</w:t>
            </w:r>
            <w:r>
              <w:rPr>
                <w:rFonts w:ascii="宋体" w:hAnsi="宋体" w:eastAsia="宋体" w:cs="宋体"/>
                <w:spacing w:val="9"/>
                <w:sz w:val="20"/>
                <w:szCs w:val="20"/>
              </w:rPr>
              <w:t>上二十万元以下罚款；情节</w:t>
            </w:r>
            <w:r>
              <w:rPr>
                <w:rFonts w:ascii="宋体" w:hAnsi="宋体" w:eastAsia="宋体" w:cs="宋体"/>
                <w:spacing w:val="7"/>
                <w:sz w:val="20"/>
                <w:szCs w:val="20"/>
              </w:rPr>
              <w:t>严重的，吊销旅行社业务经</w:t>
            </w:r>
            <w:r>
              <w:rPr>
                <w:rFonts w:ascii="宋体" w:hAnsi="宋体" w:eastAsia="宋体" w:cs="宋体"/>
                <w:spacing w:val="11"/>
                <w:sz w:val="20"/>
                <w:szCs w:val="20"/>
              </w:rPr>
              <w:t>营许可证；对直接</w:t>
            </w:r>
            <w:r>
              <w:rPr>
                <w:rFonts w:hint="eastAsia" w:ascii="宋体" w:hAnsi="宋体" w:eastAsia="宋体" w:cs="宋体"/>
                <w:spacing w:val="11"/>
                <w:sz w:val="20"/>
                <w:szCs w:val="20"/>
              </w:rPr>
              <w:t>负责</w:t>
            </w:r>
            <w:r>
              <w:rPr>
                <w:rFonts w:ascii="宋体" w:hAnsi="宋体" w:eastAsia="宋体" w:cs="宋体"/>
                <w:spacing w:val="11"/>
                <w:sz w:val="20"/>
                <w:szCs w:val="20"/>
              </w:rPr>
              <w:t>的主</w:t>
            </w:r>
            <w:r>
              <w:rPr>
                <w:rFonts w:ascii="宋体" w:hAnsi="宋体" w:eastAsia="宋体" w:cs="宋体"/>
                <w:spacing w:val="31"/>
                <w:sz w:val="20"/>
                <w:szCs w:val="20"/>
              </w:rPr>
              <w:t>管人员和其他直接责任人</w:t>
            </w:r>
            <w:r>
              <w:rPr>
                <w:rFonts w:ascii="宋体" w:hAnsi="宋体" w:eastAsia="宋体" w:cs="宋体"/>
                <w:spacing w:val="10"/>
                <w:sz w:val="20"/>
                <w:szCs w:val="20"/>
              </w:rPr>
              <w:t>员，处二千元以上二万元以</w:t>
            </w:r>
          </w:p>
          <w:p w14:paraId="077A96F3">
            <w:pPr>
              <w:spacing w:before="51" w:line="242" w:lineRule="auto"/>
              <w:ind w:left="142" w:right="71"/>
              <w:rPr>
                <w:rFonts w:hint="eastAsia" w:ascii="宋体" w:hAnsi="宋体" w:eastAsia="宋体" w:cs="宋体"/>
              </w:rPr>
            </w:pPr>
            <w:r>
              <w:rPr>
                <w:rFonts w:ascii="宋体" w:hAnsi="宋体" w:eastAsia="宋体" w:cs="宋体"/>
                <w:spacing w:val="1"/>
              </w:rPr>
              <w:t>下罚款，并暂扣或者吊销导</w:t>
            </w:r>
            <w:r>
              <w:rPr>
                <w:rFonts w:ascii="宋体" w:hAnsi="宋体" w:eastAsia="宋体" w:cs="宋体"/>
                <w:spacing w:val="-6"/>
              </w:rPr>
              <w:t>游证。</w:t>
            </w:r>
          </w:p>
        </w:tc>
        <w:tc>
          <w:tcPr>
            <w:tcW w:w="1579" w:type="dxa"/>
          </w:tcPr>
          <w:p w14:paraId="04FD99E3">
            <w:pPr>
              <w:spacing w:line="256" w:lineRule="auto"/>
            </w:pPr>
          </w:p>
          <w:p w14:paraId="10053B86">
            <w:pPr>
              <w:spacing w:line="256" w:lineRule="auto"/>
            </w:pPr>
          </w:p>
          <w:p w14:paraId="33C9394B">
            <w:pPr>
              <w:spacing w:line="256" w:lineRule="auto"/>
            </w:pPr>
          </w:p>
          <w:p w14:paraId="49A7B784">
            <w:pPr>
              <w:spacing w:line="257" w:lineRule="auto"/>
            </w:pPr>
          </w:p>
          <w:p w14:paraId="42382D2A">
            <w:pPr>
              <w:spacing w:before="68" w:line="219" w:lineRule="auto"/>
              <w:ind w:left="114"/>
              <w:rPr>
                <w:rFonts w:hint="eastAsia" w:ascii="宋体" w:hAnsi="宋体" w:eastAsia="宋体" w:cs="宋体"/>
              </w:rPr>
            </w:pPr>
            <w:r>
              <w:rPr>
                <w:rFonts w:ascii="宋体" w:hAnsi="宋体" w:eastAsia="宋体" w:cs="宋体"/>
                <w:spacing w:val="6"/>
              </w:rPr>
              <w:t>从轻处罚</w:t>
            </w:r>
          </w:p>
        </w:tc>
        <w:tc>
          <w:tcPr>
            <w:tcW w:w="2238" w:type="dxa"/>
          </w:tcPr>
          <w:p w14:paraId="00297D21">
            <w:pPr>
              <w:spacing w:line="291" w:lineRule="auto"/>
            </w:pPr>
          </w:p>
          <w:p w14:paraId="52B1F86F">
            <w:pPr>
              <w:spacing w:line="291" w:lineRule="auto"/>
            </w:pPr>
          </w:p>
          <w:p w14:paraId="1094A2EE">
            <w:pPr>
              <w:spacing w:line="292" w:lineRule="auto"/>
            </w:pPr>
          </w:p>
          <w:p w14:paraId="313B35D7">
            <w:pPr>
              <w:spacing w:before="68" w:line="234" w:lineRule="auto"/>
              <w:ind w:left="125" w:right="203"/>
              <w:rPr>
                <w:rFonts w:hint="eastAsia" w:ascii="宋体" w:hAnsi="宋体" w:eastAsia="宋体" w:cs="宋体"/>
              </w:rPr>
            </w:pPr>
            <w:r>
              <w:rPr>
                <w:rFonts w:ascii="宋体" w:hAnsi="宋体" w:eastAsia="宋体" w:cs="宋体"/>
                <w:spacing w:val="1"/>
              </w:rPr>
              <w:t>一年内首次实施该条</w:t>
            </w:r>
            <w:r>
              <w:rPr>
                <w:rFonts w:ascii="宋体" w:hAnsi="宋体" w:eastAsia="宋体" w:cs="宋体"/>
                <w:spacing w:val="2"/>
              </w:rPr>
              <w:t>所列违法行为的</w:t>
            </w:r>
          </w:p>
        </w:tc>
        <w:tc>
          <w:tcPr>
            <w:tcW w:w="3498" w:type="dxa"/>
          </w:tcPr>
          <w:p w14:paraId="478D477B">
            <w:pPr>
              <w:spacing w:line="408" w:lineRule="auto"/>
            </w:pPr>
          </w:p>
          <w:p w14:paraId="11FC1360">
            <w:pPr>
              <w:spacing w:before="65" w:line="266" w:lineRule="auto"/>
              <w:ind w:left="117"/>
              <w:rPr>
                <w:rFonts w:hint="eastAsia" w:ascii="宋体" w:hAnsi="宋体" w:eastAsia="宋体" w:cs="宋体"/>
                <w:sz w:val="20"/>
                <w:szCs w:val="20"/>
              </w:rPr>
            </w:pPr>
            <w:r>
              <w:rPr>
                <w:rFonts w:ascii="宋体" w:hAnsi="宋体" w:eastAsia="宋体" w:cs="宋体"/>
                <w:spacing w:val="10"/>
                <w:sz w:val="20"/>
                <w:szCs w:val="20"/>
              </w:rPr>
              <w:t>没收违法所得，责令限期停业整顿，</w:t>
            </w:r>
            <w:r>
              <w:rPr>
                <w:rFonts w:ascii="宋体" w:hAnsi="宋体" w:eastAsia="宋体" w:cs="宋体"/>
                <w:spacing w:val="14"/>
                <w:sz w:val="20"/>
                <w:szCs w:val="20"/>
              </w:rPr>
              <w:t>并处2万元以上5万元以下的罚款；</w:t>
            </w:r>
            <w:r>
              <w:rPr>
                <w:rFonts w:ascii="宋体" w:hAnsi="宋体" w:eastAsia="宋体" w:cs="宋体"/>
                <w:spacing w:val="11"/>
                <w:sz w:val="20"/>
                <w:szCs w:val="20"/>
              </w:rPr>
              <w:t>对直接负贲的主管人员和其他直接</w:t>
            </w:r>
            <w:r>
              <w:rPr>
                <w:rFonts w:ascii="宋体" w:hAnsi="宋体" w:eastAsia="宋体" w:cs="宋体"/>
                <w:spacing w:val="15"/>
                <w:sz w:val="20"/>
                <w:szCs w:val="20"/>
              </w:rPr>
              <w:t>责任人员，处2000元以上1万元以</w:t>
            </w:r>
            <w:r>
              <w:rPr>
                <w:rFonts w:ascii="宋体" w:hAnsi="宋体" w:eastAsia="宋体" w:cs="宋体"/>
                <w:spacing w:val="5"/>
                <w:sz w:val="20"/>
                <w:szCs w:val="20"/>
              </w:rPr>
              <w:t>下的罚款，并暂扣导游证</w:t>
            </w:r>
          </w:p>
        </w:tc>
        <w:tc>
          <w:tcPr>
            <w:tcW w:w="774" w:type="dxa"/>
            <w:vMerge w:val="restart"/>
            <w:tcBorders>
              <w:bottom w:val="nil"/>
            </w:tcBorders>
          </w:tcPr>
          <w:p w14:paraId="0E800D9D"/>
        </w:tc>
      </w:tr>
      <w:tr w14:paraId="2819A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685" w:type="dxa"/>
            <w:vMerge w:val="continue"/>
            <w:tcBorders>
              <w:top w:val="nil"/>
              <w:bottom w:val="nil"/>
            </w:tcBorders>
          </w:tcPr>
          <w:p w14:paraId="7833ACCF"/>
        </w:tc>
        <w:tc>
          <w:tcPr>
            <w:tcW w:w="1629" w:type="dxa"/>
            <w:vMerge w:val="continue"/>
            <w:tcBorders>
              <w:top w:val="nil"/>
              <w:bottom w:val="nil"/>
            </w:tcBorders>
          </w:tcPr>
          <w:p w14:paraId="71797A5B"/>
        </w:tc>
        <w:tc>
          <w:tcPr>
            <w:tcW w:w="1659" w:type="dxa"/>
            <w:vMerge w:val="continue"/>
            <w:tcBorders>
              <w:top w:val="nil"/>
              <w:bottom w:val="nil"/>
            </w:tcBorders>
          </w:tcPr>
          <w:p w14:paraId="5C57EA52"/>
        </w:tc>
        <w:tc>
          <w:tcPr>
            <w:tcW w:w="2758" w:type="dxa"/>
            <w:vMerge w:val="continue"/>
            <w:tcBorders>
              <w:top w:val="nil"/>
              <w:bottom w:val="nil"/>
            </w:tcBorders>
          </w:tcPr>
          <w:p w14:paraId="33C52FF8"/>
        </w:tc>
        <w:tc>
          <w:tcPr>
            <w:tcW w:w="1579" w:type="dxa"/>
          </w:tcPr>
          <w:p w14:paraId="2ECE1151">
            <w:pPr>
              <w:spacing w:line="242" w:lineRule="auto"/>
            </w:pPr>
          </w:p>
          <w:p w14:paraId="327B0A32">
            <w:pPr>
              <w:spacing w:line="242" w:lineRule="auto"/>
            </w:pPr>
          </w:p>
          <w:p w14:paraId="3542FBBA">
            <w:pPr>
              <w:spacing w:line="243" w:lineRule="auto"/>
            </w:pPr>
          </w:p>
          <w:p w14:paraId="65BFE70F">
            <w:pPr>
              <w:spacing w:line="243" w:lineRule="auto"/>
            </w:pPr>
          </w:p>
          <w:p w14:paraId="0E101826">
            <w:pPr>
              <w:spacing w:before="68" w:line="221" w:lineRule="auto"/>
              <w:ind w:left="114"/>
              <w:rPr>
                <w:rFonts w:hint="eastAsia" w:ascii="宋体" w:hAnsi="宋体" w:eastAsia="宋体" w:cs="宋体"/>
              </w:rPr>
            </w:pPr>
            <w:r>
              <w:rPr>
                <w:rFonts w:ascii="宋体" w:hAnsi="宋体" w:eastAsia="宋体" w:cs="宋体"/>
                <w:spacing w:val="6"/>
              </w:rPr>
              <w:t>一般处罚</w:t>
            </w:r>
          </w:p>
        </w:tc>
        <w:tc>
          <w:tcPr>
            <w:tcW w:w="2238" w:type="dxa"/>
          </w:tcPr>
          <w:p w14:paraId="1A7B1A49">
            <w:pPr>
              <w:spacing w:line="330" w:lineRule="auto"/>
            </w:pPr>
          </w:p>
          <w:p w14:paraId="7FAC29FF">
            <w:pPr>
              <w:spacing w:line="330" w:lineRule="auto"/>
            </w:pPr>
          </w:p>
          <w:p w14:paraId="0AD426C8">
            <w:pPr>
              <w:spacing w:before="69" w:line="250" w:lineRule="auto"/>
              <w:ind w:left="125" w:right="202"/>
              <w:jc w:val="both"/>
              <w:rPr>
                <w:rFonts w:hint="eastAsia" w:ascii="宋体" w:hAnsi="宋体" w:eastAsia="宋体" w:cs="宋体"/>
              </w:rPr>
            </w:pPr>
            <w:r>
              <w:rPr>
                <w:rFonts w:ascii="宋体" w:hAnsi="宋体" w:eastAsia="宋体" w:cs="宋体"/>
              </w:rPr>
              <w:t>一年内2次或2次以上</w:t>
            </w:r>
            <w:r>
              <w:rPr>
                <w:rFonts w:ascii="宋体" w:hAnsi="宋体" w:eastAsia="宋体" w:cs="宋体"/>
                <w:spacing w:val="1"/>
              </w:rPr>
              <w:t>实施该条所列违法行</w:t>
            </w:r>
            <w:r>
              <w:rPr>
                <w:rFonts w:ascii="宋体" w:hAnsi="宋体" w:eastAsia="宋体" w:cs="宋体"/>
                <w:spacing w:val="8"/>
              </w:rPr>
              <w:t>为的</w:t>
            </w:r>
          </w:p>
        </w:tc>
        <w:tc>
          <w:tcPr>
            <w:tcW w:w="3498" w:type="dxa"/>
          </w:tcPr>
          <w:p w14:paraId="07E085F9">
            <w:pPr>
              <w:spacing w:line="356" w:lineRule="auto"/>
            </w:pPr>
          </w:p>
          <w:p w14:paraId="4B806797">
            <w:pPr>
              <w:spacing w:before="65" w:line="269" w:lineRule="auto"/>
              <w:ind w:left="117"/>
              <w:rPr>
                <w:rFonts w:hint="eastAsia" w:ascii="宋体" w:hAnsi="宋体" w:eastAsia="宋体" w:cs="宋体"/>
                <w:sz w:val="20"/>
                <w:szCs w:val="20"/>
              </w:rPr>
            </w:pPr>
            <w:r>
              <w:rPr>
                <w:rFonts w:ascii="宋体" w:hAnsi="宋体" w:eastAsia="宋体" w:cs="宋体"/>
                <w:spacing w:val="10"/>
                <w:sz w:val="20"/>
                <w:szCs w:val="20"/>
              </w:rPr>
              <w:t>没收违法所得，责令限期停业整顿，</w:t>
            </w:r>
            <w:r>
              <w:rPr>
                <w:rFonts w:ascii="宋体" w:hAnsi="宋体" w:eastAsia="宋体" w:cs="宋体"/>
                <w:spacing w:val="31"/>
                <w:sz w:val="20"/>
                <w:szCs w:val="20"/>
              </w:rPr>
              <w:t>并处5万元以上10万元以下的罚</w:t>
            </w:r>
            <w:r>
              <w:rPr>
                <w:rFonts w:ascii="宋体" w:hAnsi="宋体" w:eastAsia="宋体" w:cs="宋体"/>
                <w:spacing w:val="10"/>
                <w:sz w:val="20"/>
                <w:szCs w:val="20"/>
              </w:rPr>
              <w:t>款：对直接负责的主管人员和其他</w:t>
            </w:r>
            <w:r>
              <w:rPr>
                <w:rFonts w:ascii="宋体" w:hAnsi="宋体" w:eastAsia="宋体" w:cs="宋体"/>
                <w:spacing w:val="9"/>
                <w:sz w:val="20"/>
                <w:szCs w:val="20"/>
              </w:rPr>
              <w:t>直接责任人员，处1万元以上1.5万</w:t>
            </w:r>
            <w:r>
              <w:rPr>
                <w:rFonts w:ascii="宋体" w:hAnsi="宋体" w:eastAsia="宋体" w:cs="宋体"/>
                <w:spacing w:val="3"/>
                <w:sz w:val="20"/>
                <w:szCs w:val="20"/>
              </w:rPr>
              <w:t>元以下的罚款，并暂扣导游证</w:t>
            </w:r>
          </w:p>
        </w:tc>
        <w:tc>
          <w:tcPr>
            <w:tcW w:w="774" w:type="dxa"/>
            <w:vMerge w:val="continue"/>
            <w:tcBorders>
              <w:top w:val="nil"/>
              <w:bottom w:val="nil"/>
            </w:tcBorders>
          </w:tcPr>
          <w:p w14:paraId="1812E64C"/>
        </w:tc>
      </w:tr>
      <w:tr w14:paraId="1C85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685" w:type="dxa"/>
            <w:vMerge w:val="continue"/>
            <w:tcBorders>
              <w:top w:val="nil"/>
            </w:tcBorders>
          </w:tcPr>
          <w:p w14:paraId="7C409EC1"/>
        </w:tc>
        <w:tc>
          <w:tcPr>
            <w:tcW w:w="1629" w:type="dxa"/>
            <w:vMerge w:val="continue"/>
            <w:tcBorders>
              <w:top w:val="nil"/>
            </w:tcBorders>
          </w:tcPr>
          <w:p w14:paraId="561749B3"/>
        </w:tc>
        <w:tc>
          <w:tcPr>
            <w:tcW w:w="1659" w:type="dxa"/>
            <w:vMerge w:val="continue"/>
            <w:tcBorders>
              <w:top w:val="nil"/>
            </w:tcBorders>
          </w:tcPr>
          <w:p w14:paraId="56732DF8"/>
        </w:tc>
        <w:tc>
          <w:tcPr>
            <w:tcW w:w="2758" w:type="dxa"/>
            <w:vMerge w:val="continue"/>
            <w:tcBorders>
              <w:top w:val="nil"/>
            </w:tcBorders>
          </w:tcPr>
          <w:p w14:paraId="1BB76A0C"/>
        </w:tc>
        <w:tc>
          <w:tcPr>
            <w:tcW w:w="1579" w:type="dxa"/>
          </w:tcPr>
          <w:p w14:paraId="666C17DD">
            <w:pPr>
              <w:spacing w:line="255" w:lineRule="auto"/>
            </w:pPr>
          </w:p>
          <w:p w14:paraId="5BDC5A64">
            <w:pPr>
              <w:spacing w:line="255" w:lineRule="auto"/>
            </w:pPr>
          </w:p>
          <w:p w14:paraId="2F8497C1">
            <w:pPr>
              <w:spacing w:line="256" w:lineRule="auto"/>
            </w:pPr>
          </w:p>
          <w:p w14:paraId="0CBE9066">
            <w:pPr>
              <w:spacing w:line="256" w:lineRule="auto"/>
            </w:pPr>
          </w:p>
          <w:p w14:paraId="05B63EE6">
            <w:pPr>
              <w:spacing w:before="68" w:line="220" w:lineRule="auto"/>
              <w:ind w:left="114"/>
              <w:rPr>
                <w:rFonts w:hint="eastAsia" w:ascii="宋体" w:hAnsi="宋体" w:eastAsia="宋体" w:cs="宋体"/>
              </w:rPr>
            </w:pPr>
            <w:r>
              <w:rPr>
                <w:rFonts w:ascii="宋体" w:hAnsi="宋体" w:eastAsia="宋体" w:cs="宋体"/>
                <w:spacing w:val="6"/>
              </w:rPr>
              <w:t>从重处罚</w:t>
            </w:r>
          </w:p>
        </w:tc>
        <w:tc>
          <w:tcPr>
            <w:tcW w:w="2238" w:type="dxa"/>
          </w:tcPr>
          <w:p w14:paraId="3B97A69E">
            <w:pPr>
              <w:spacing w:line="277" w:lineRule="auto"/>
            </w:pPr>
          </w:p>
          <w:p w14:paraId="43DFC38E">
            <w:pPr>
              <w:spacing w:line="278" w:lineRule="auto"/>
            </w:pPr>
          </w:p>
          <w:p w14:paraId="7A5DF55A">
            <w:pPr>
              <w:spacing w:line="278" w:lineRule="auto"/>
            </w:pPr>
          </w:p>
          <w:p w14:paraId="019A6493">
            <w:pPr>
              <w:spacing w:before="68" w:line="254" w:lineRule="auto"/>
              <w:ind w:left="125" w:right="196"/>
              <w:rPr>
                <w:rFonts w:hint="eastAsia" w:ascii="宋体" w:hAnsi="宋体" w:eastAsia="宋体" w:cs="宋体"/>
              </w:rPr>
            </w:pPr>
            <w:r>
              <w:rPr>
                <w:rFonts w:ascii="宋体" w:hAnsi="宋体" w:eastAsia="宋体" w:cs="宋体"/>
                <w:spacing w:val="1"/>
              </w:rPr>
              <w:t>因实施该条违法行为造成不良社会影响的</w:t>
            </w:r>
          </w:p>
        </w:tc>
        <w:tc>
          <w:tcPr>
            <w:tcW w:w="3498" w:type="dxa"/>
          </w:tcPr>
          <w:p w14:paraId="1B111E04">
            <w:pPr>
              <w:spacing w:line="277" w:lineRule="auto"/>
            </w:pPr>
          </w:p>
          <w:p w14:paraId="7AB94549">
            <w:pPr>
              <w:spacing w:before="68" w:line="252" w:lineRule="auto"/>
              <w:ind w:left="117" w:right="90" w:hanging="10"/>
              <w:jc w:val="both"/>
              <w:rPr>
                <w:rFonts w:hint="eastAsia" w:ascii="宋体" w:hAnsi="宋体" w:eastAsia="宋体" w:cs="宋体"/>
              </w:rPr>
            </w:pPr>
            <w:r>
              <w:rPr>
                <w:rFonts w:ascii="宋体" w:hAnsi="宋体" w:eastAsia="宋体" w:cs="宋体"/>
                <w:spacing w:val="8"/>
              </w:rPr>
              <w:t>没收违法所得，并处10万元以上20</w:t>
            </w:r>
            <w:r>
              <w:rPr>
                <w:rFonts w:ascii="宋体" w:hAnsi="宋体" w:eastAsia="宋体" w:cs="宋体"/>
                <w:spacing w:val="6"/>
              </w:rPr>
              <w:t>万元以下的罚款；吊销旅行社业务经营许可证：对直接负责的主管人</w:t>
            </w:r>
            <w:r>
              <w:rPr>
                <w:rFonts w:ascii="宋体" w:hAnsi="宋体" w:eastAsia="宋体" w:cs="宋体"/>
              </w:rPr>
              <w:t>员和其他直接责任人员，处1.5万元</w:t>
            </w:r>
            <w:r>
              <w:rPr>
                <w:rFonts w:ascii="宋体" w:hAnsi="宋体" w:eastAsia="宋体" w:cs="宋体"/>
                <w:spacing w:val="13"/>
              </w:rPr>
              <w:t>以上2万元以下的罚款，并吊销导</w:t>
            </w:r>
            <w:r>
              <w:rPr>
                <w:rFonts w:ascii="宋体" w:hAnsi="宋体" w:eastAsia="宋体" w:cs="宋体"/>
                <w:spacing w:val="14"/>
              </w:rPr>
              <w:t>游证</w:t>
            </w:r>
          </w:p>
        </w:tc>
        <w:tc>
          <w:tcPr>
            <w:tcW w:w="774" w:type="dxa"/>
            <w:vMerge w:val="continue"/>
            <w:tcBorders>
              <w:top w:val="nil"/>
            </w:tcBorders>
          </w:tcPr>
          <w:p w14:paraId="30A3F1F3"/>
        </w:tc>
      </w:tr>
    </w:tbl>
    <w:p w14:paraId="5504B9F3"/>
    <w:p w14:paraId="15F6D13D">
      <w:pPr>
        <w:sectPr>
          <w:footerReference r:id="rId133" w:type="default"/>
          <w:pgSz w:w="17050" w:h="12220"/>
          <w:pgMar w:top="1038" w:right="805" w:bottom="1638" w:left="1414" w:header="0" w:footer="1428" w:gutter="0"/>
          <w:cols w:space="720" w:num="1"/>
        </w:sectPr>
      </w:pPr>
    </w:p>
    <w:p w14:paraId="103C86DE">
      <w:pPr>
        <w:spacing w:before="205"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D0EA885"/>
    <w:p w14:paraId="3663E729">
      <w:pPr>
        <w:spacing w:line="167" w:lineRule="exact"/>
      </w:pPr>
    </w:p>
    <w:tbl>
      <w:tblPr>
        <w:tblStyle w:val="6"/>
        <w:tblW w:w="14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39"/>
        <w:gridCol w:w="3807"/>
        <w:gridCol w:w="1199"/>
        <w:gridCol w:w="2229"/>
        <w:gridCol w:w="2788"/>
        <w:gridCol w:w="764"/>
      </w:tblGrid>
      <w:tr w14:paraId="5EF5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31A7D8A7">
            <w:pPr>
              <w:spacing w:before="24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0F2F4075">
            <w:pPr>
              <w:spacing w:before="125" w:line="210" w:lineRule="auto"/>
              <w:ind w:left="381"/>
              <w:rPr>
                <w:rFonts w:hint="eastAsia" w:ascii="宋体" w:hAnsi="宋体" w:eastAsia="宋体" w:cs="宋体"/>
              </w:rPr>
            </w:pPr>
            <w:r>
              <w:rPr>
                <w:rFonts w:ascii="宋体" w:hAnsi="宋体" w:eastAsia="宋体" w:cs="宋体"/>
                <w:spacing w:val="2"/>
              </w:rPr>
              <w:t>指导目录</w:t>
            </w:r>
          </w:p>
          <w:p w14:paraId="22C88E6A">
            <w:pPr>
              <w:spacing w:line="220" w:lineRule="auto"/>
              <w:ind w:left="381"/>
              <w:rPr>
                <w:rFonts w:hint="eastAsia" w:ascii="宋体" w:hAnsi="宋体" w:eastAsia="宋体" w:cs="宋体"/>
              </w:rPr>
            </w:pPr>
            <w:r>
              <w:rPr>
                <w:rFonts w:ascii="宋体" w:hAnsi="宋体" w:eastAsia="宋体" w:cs="宋体"/>
                <w:spacing w:val="3"/>
              </w:rPr>
              <w:t>对应事项</w:t>
            </w:r>
          </w:p>
        </w:tc>
        <w:tc>
          <w:tcPr>
            <w:tcW w:w="1639" w:type="dxa"/>
          </w:tcPr>
          <w:p w14:paraId="030C3E0C">
            <w:pPr>
              <w:spacing w:before="244" w:line="220" w:lineRule="auto"/>
              <w:ind w:left="392"/>
              <w:rPr>
                <w:rFonts w:hint="eastAsia" w:ascii="宋体" w:hAnsi="宋体" w:eastAsia="宋体" w:cs="宋体"/>
              </w:rPr>
            </w:pPr>
            <w:r>
              <w:rPr>
                <w:rFonts w:ascii="宋体" w:hAnsi="宋体" w:eastAsia="宋体" w:cs="宋体"/>
                <w:spacing w:val="3"/>
              </w:rPr>
              <w:t>处罚事项</w:t>
            </w:r>
          </w:p>
        </w:tc>
        <w:tc>
          <w:tcPr>
            <w:tcW w:w="3807" w:type="dxa"/>
          </w:tcPr>
          <w:p w14:paraId="07B4F50E">
            <w:pPr>
              <w:spacing w:before="242" w:line="219" w:lineRule="auto"/>
              <w:ind w:left="1453"/>
              <w:rPr>
                <w:rFonts w:hint="eastAsia" w:ascii="宋体" w:hAnsi="宋体" w:eastAsia="宋体" w:cs="宋体"/>
              </w:rPr>
            </w:pPr>
            <w:r>
              <w:rPr>
                <w:rFonts w:ascii="宋体" w:hAnsi="宋体" w:eastAsia="宋体" w:cs="宋体"/>
                <w:spacing w:val="13"/>
              </w:rPr>
              <w:t>处罚依据</w:t>
            </w:r>
          </w:p>
        </w:tc>
        <w:tc>
          <w:tcPr>
            <w:tcW w:w="1199" w:type="dxa"/>
          </w:tcPr>
          <w:p w14:paraId="4429D163">
            <w:pPr>
              <w:spacing w:before="244" w:line="220" w:lineRule="auto"/>
              <w:ind w:left="105"/>
              <w:rPr>
                <w:rFonts w:hint="eastAsia" w:ascii="宋体" w:hAnsi="宋体" w:eastAsia="宋体" w:cs="宋体"/>
              </w:rPr>
            </w:pPr>
            <w:r>
              <w:rPr>
                <w:rFonts w:ascii="宋体" w:hAnsi="宋体" w:eastAsia="宋体" w:cs="宋体"/>
                <w:spacing w:val="3"/>
              </w:rPr>
              <w:t>违法程度</w:t>
            </w:r>
          </w:p>
        </w:tc>
        <w:tc>
          <w:tcPr>
            <w:tcW w:w="2229" w:type="dxa"/>
          </w:tcPr>
          <w:p w14:paraId="13528F63">
            <w:pPr>
              <w:spacing w:before="244" w:line="220" w:lineRule="auto"/>
              <w:ind w:left="697"/>
              <w:rPr>
                <w:rFonts w:hint="eastAsia" w:ascii="宋体" w:hAnsi="宋体" w:eastAsia="宋体" w:cs="宋体"/>
              </w:rPr>
            </w:pPr>
            <w:r>
              <w:rPr>
                <w:rFonts w:ascii="宋体" w:hAnsi="宋体" w:eastAsia="宋体" w:cs="宋体"/>
                <w:spacing w:val="-2"/>
              </w:rPr>
              <w:t>违法情节</w:t>
            </w:r>
          </w:p>
        </w:tc>
        <w:tc>
          <w:tcPr>
            <w:tcW w:w="2788" w:type="dxa"/>
          </w:tcPr>
          <w:p w14:paraId="615377A5">
            <w:pPr>
              <w:spacing w:before="244" w:line="221" w:lineRule="auto"/>
              <w:ind w:left="758"/>
              <w:rPr>
                <w:rFonts w:hint="eastAsia" w:ascii="宋体" w:hAnsi="宋体" w:eastAsia="宋体" w:cs="宋体"/>
              </w:rPr>
            </w:pPr>
            <w:r>
              <w:rPr>
                <w:rFonts w:ascii="宋体" w:hAnsi="宋体" w:eastAsia="宋体" w:cs="宋体"/>
                <w:spacing w:val="4"/>
              </w:rPr>
              <w:t>处罚裁量基准</w:t>
            </w:r>
          </w:p>
        </w:tc>
        <w:tc>
          <w:tcPr>
            <w:tcW w:w="764" w:type="dxa"/>
          </w:tcPr>
          <w:p w14:paraId="5A21D500">
            <w:pPr>
              <w:spacing w:before="244" w:line="221" w:lineRule="auto"/>
              <w:ind w:left="170"/>
              <w:rPr>
                <w:rFonts w:hint="eastAsia" w:ascii="宋体" w:hAnsi="宋体" w:eastAsia="宋体" w:cs="宋体"/>
              </w:rPr>
            </w:pPr>
            <w:r>
              <w:rPr>
                <w:rFonts w:ascii="宋体" w:hAnsi="宋体" w:eastAsia="宋体" w:cs="宋体"/>
                <w:spacing w:val="5"/>
              </w:rPr>
              <w:t>备注</w:t>
            </w:r>
          </w:p>
        </w:tc>
      </w:tr>
      <w:tr w14:paraId="474A1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84" w:type="dxa"/>
            <w:vMerge w:val="restart"/>
            <w:tcBorders>
              <w:bottom w:val="nil"/>
            </w:tcBorders>
          </w:tcPr>
          <w:p w14:paraId="0015E4D6">
            <w:pPr>
              <w:spacing w:line="256" w:lineRule="auto"/>
            </w:pPr>
          </w:p>
          <w:p w14:paraId="62F88656">
            <w:pPr>
              <w:spacing w:line="256" w:lineRule="auto"/>
            </w:pPr>
          </w:p>
          <w:p w14:paraId="73466B9B">
            <w:pPr>
              <w:spacing w:line="256" w:lineRule="auto"/>
            </w:pPr>
          </w:p>
          <w:p w14:paraId="6F9B0308">
            <w:pPr>
              <w:spacing w:line="256" w:lineRule="auto"/>
            </w:pPr>
          </w:p>
          <w:p w14:paraId="28D02F23">
            <w:pPr>
              <w:spacing w:line="256" w:lineRule="auto"/>
            </w:pPr>
          </w:p>
          <w:p w14:paraId="55AD147A">
            <w:pPr>
              <w:spacing w:line="256" w:lineRule="auto"/>
            </w:pPr>
          </w:p>
          <w:p w14:paraId="6BF76016">
            <w:pPr>
              <w:spacing w:line="257" w:lineRule="auto"/>
            </w:pPr>
          </w:p>
          <w:p w14:paraId="0C2E2F0C">
            <w:pPr>
              <w:spacing w:before="68" w:line="184" w:lineRule="auto"/>
              <w:ind w:left="174"/>
              <w:rPr>
                <w:rFonts w:hint="eastAsia" w:ascii="宋体" w:hAnsi="宋体" w:eastAsia="宋体" w:cs="宋体"/>
              </w:rPr>
            </w:pPr>
            <w:r>
              <w:rPr>
                <w:rFonts w:ascii="宋体" w:hAnsi="宋体" w:eastAsia="宋体" w:cs="宋体"/>
                <w:spacing w:val="-6"/>
              </w:rPr>
              <w:t>128</w:t>
            </w:r>
          </w:p>
        </w:tc>
        <w:tc>
          <w:tcPr>
            <w:tcW w:w="1629" w:type="dxa"/>
            <w:vMerge w:val="restart"/>
            <w:tcBorders>
              <w:bottom w:val="nil"/>
            </w:tcBorders>
          </w:tcPr>
          <w:p w14:paraId="62CF86FF">
            <w:pPr>
              <w:spacing w:line="286" w:lineRule="auto"/>
            </w:pPr>
          </w:p>
          <w:p w14:paraId="4E7AC1D9">
            <w:pPr>
              <w:spacing w:line="286" w:lineRule="auto"/>
            </w:pPr>
          </w:p>
          <w:p w14:paraId="566B7A2C">
            <w:pPr>
              <w:spacing w:line="287" w:lineRule="auto"/>
            </w:pPr>
          </w:p>
          <w:p w14:paraId="743AC9BD">
            <w:pPr>
              <w:spacing w:line="287" w:lineRule="auto"/>
            </w:pPr>
          </w:p>
          <w:p w14:paraId="0E5A5D1C">
            <w:pPr>
              <w:spacing w:before="68" w:line="253" w:lineRule="auto"/>
              <w:ind w:left="70" w:right="86" w:firstLine="100"/>
              <w:rPr>
                <w:rFonts w:hint="eastAsia" w:ascii="宋体" w:hAnsi="宋体" w:eastAsia="宋体" w:cs="宋体"/>
              </w:rPr>
            </w:pPr>
            <w:r>
              <w:rPr>
                <w:rFonts w:ascii="宋体" w:hAnsi="宋体" w:eastAsia="宋体" w:cs="宋体"/>
                <w:spacing w:val="-2"/>
              </w:rPr>
              <w:t>对未取得导游</w:t>
            </w:r>
            <w:r>
              <w:rPr>
                <w:rFonts w:ascii="宋体" w:hAnsi="宋体" w:eastAsia="宋体" w:cs="宋体"/>
                <w:spacing w:val="15"/>
              </w:rPr>
              <w:t>证或者不具备领队条件而从</w:t>
            </w:r>
            <w:r>
              <w:rPr>
                <w:rFonts w:ascii="宋体" w:hAnsi="宋体" w:eastAsia="宋体" w:cs="宋体"/>
                <w:spacing w:val="-2"/>
              </w:rPr>
              <w:t>事导游、领队活</w:t>
            </w:r>
            <w:r>
              <w:rPr>
                <w:rFonts w:ascii="宋体" w:hAnsi="宋体" w:eastAsia="宋体" w:cs="宋体"/>
                <w:spacing w:val="20"/>
              </w:rPr>
              <w:t>动的行政处罚</w:t>
            </w:r>
          </w:p>
        </w:tc>
        <w:tc>
          <w:tcPr>
            <w:tcW w:w="1639" w:type="dxa"/>
            <w:vMerge w:val="restart"/>
            <w:tcBorders>
              <w:bottom w:val="nil"/>
            </w:tcBorders>
          </w:tcPr>
          <w:p w14:paraId="3BB2C1FB">
            <w:pPr>
              <w:spacing w:line="286" w:lineRule="auto"/>
            </w:pPr>
          </w:p>
          <w:p w14:paraId="53C8869C">
            <w:pPr>
              <w:spacing w:line="286" w:lineRule="auto"/>
            </w:pPr>
          </w:p>
          <w:p w14:paraId="4EE0F300">
            <w:pPr>
              <w:spacing w:line="286" w:lineRule="auto"/>
            </w:pPr>
          </w:p>
          <w:p w14:paraId="26D72928">
            <w:pPr>
              <w:spacing w:line="286" w:lineRule="auto"/>
            </w:pPr>
          </w:p>
          <w:p w14:paraId="2752BB6D">
            <w:pPr>
              <w:spacing w:before="68" w:line="219" w:lineRule="auto"/>
              <w:ind w:left="182"/>
              <w:rPr>
                <w:rFonts w:hint="eastAsia" w:ascii="宋体" w:hAnsi="宋体" w:eastAsia="宋体" w:cs="宋体"/>
              </w:rPr>
            </w:pPr>
            <w:r>
              <w:rPr>
                <w:rFonts w:ascii="宋体" w:hAnsi="宋体" w:eastAsia="宋体" w:cs="宋体"/>
                <w:spacing w:val="-2"/>
              </w:rPr>
              <w:t>对未取得导游</w:t>
            </w:r>
          </w:p>
          <w:p w14:paraId="2BECFA8C">
            <w:pPr>
              <w:spacing w:before="51" w:line="221" w:lineRule="auto"/>
              <w:ind w:left="182"/>
              <w:rPr>
                <w:rFonts w:hint="eastAsia" w:ascii="宋体" w:hAnsi="宋体" w:eastAsia="宋体" w:cs="宋体"/>
              </w:rPr>
            </w:pPr>
            <w:r>
              <w:rPr>
                <w:rFonts w:ascii="宋体" w:hAnsi="宋体" w:eastAsia="宋体" w:cs="宋体"/>
                <w:spacing w:val="-2"/>
              </w:rPr>
              <w:t>证或者不具备</w:t>
            </w:r>
          </w:p>
          <w:p w14:paraId="3D549E4F">
            <w:pPr>
              <w:spacing w:before="18" w:line="252" w:lineRule="auto"/>
              <w:ind w:left="72" w:right="95" w:firstLine="110"/>
              <w:rPr>
                <w:rFonts w:hint="eastAsia" w:ascii="宋体" w:hAnsi="宋体" w:eastAsia="宋体" w:cs="宋体"/>
              </w:rPr>
            </w:pPr>
            <w:r>
              <w:rPr>
                <w:rFonts w:ascii="宋体" w:hAnsi="宋体" w:eastAsia="宋体" w:cs="宋体"/>
                <w:spacing w:val="-2"/>
              </w:rPr>
              <w:t>领队条件而从事导游、领队活</w:t>
            </w:r>
            <w:r>
              <w:rPr>
                <w:rFonts w:ascii="宋体" w:hAnsi="宋体" w:eastAsia="宋体" w:cs="宋体"/>
                <w:spacing w:val="16"/>
              </w:rPr>
              <w:t>动的处罚</w:t>
            </w:r>
          </w:p>
        </w:tc>
        <w:tc>
          <w:tcPr>
            <w:tcW w:w="3807" w:type="dxa"/>
            <w:vMerge w:val="restart"/>
            <w:tcBorders>
              <w:bottom w:val="nil"/>
            </w:tcBorders>
          </w:tcPr>
          <w:p w14:paraId="724A012E">
            <w:pPr>
              <w:spacing w:line="251" w:lineRule="auto"/>
            </w:pPr>
          </w:p>
          <w:p w14:paraId="1C1C42AA">
            <w:pPr>
              <w:spacing w:line="251" w:lineRule="auto"/>
            </w:pPr>
          </w:p>
          <w:p w14:paraId="03363E77">
            <w:pPr>
              <w:spacing w:line="251" w:lineRule="auto"/>
            </w:pPr>
          </w:p>
          <w:p w14:paraId="53071260">
            <w:pPr>
              <w:spacing w:line="252" w:lineRule="auto"/>
            </w:pPr>
          </w:p>
          <w:p w14:paraId="5158E117">
            <w:pPr>
              <w:spacing w:before="68" w:line="219" w:lineRule="auto"/>
              <w:ind w:left="18"/>
              <w:rPr>
                <w:rFonts w:hint="eastAsia" w:ascii="宋体" w:hAnsi="宋体" w:eastAsia="宋体" w:cs="宋体"/>
              </w:rPr>
            </w:pPr>
            <w:r>
              <w:rPr>
                <w:rFonts w:ascii="宋体" w:hAnsi="宋体" w:eastAsia="宋体" w:cs="宋体"/>
                <w:spacing w:val="17"/>
              </w:rPr>
              <w:t>《中华人民共和国旅游法》</w:t>
            </w:r>
          </w:p>
          <w:p w14:paraId="59C015A2">
            <w:pPr>
              <w:spacing w:before="30" w:line="263" w:lineRule="auto"/>
              <w:ind w:left="123" w:firstLine="219"/>
              <w:jc w:val="both"/>
              <w:rPr>
                <w:rFonts w:hint="eastAsia" w:ascii="宋体" w:hAnsi="宋体" w:eastAsia="宋体" w:cs="宋体"/>
                <w:sz w:val="20"/>
                <w:szCs w:val="20"/>
              </w:rPr>
            </w:pPr>
            <w:r>
              <w:rPr>
                <w:rFonts w:ascii="宋体" w:hAnsi="宋体" w:eastAsia="宋体" w:cs="宋体"/>
                <w:spacing w:val="21"/>
                <w:sz w:val="20"/>
                <w:szCs w:val="20"/>
              </w:rPr>
              <w:t>第一百零二条第一款：违反本法规</w:t>
            </w:r>
            <w:r>
              <w:rPr>
                <w:rFonts w:ascii="宋体" w:hAnsi="宋体" w:eastAsia="宋体" w:cs="宋体"/>
                <w:spacing w:val="10"/>
                <w:sz w:val="20"/>
                <w:szCs w:val="20"/>
              </w:rPr>
              <w:t>定，未取得导游证或者不具备领队条件而从事导游、领队活动的，由旅游主管部门责令改正，没收违法所得，并处一</w:t>
            </w:r>
            <w:r>
              <w:rPr>
                <w:rFonts w:ascii="宋体" w:hAnsi="宋体" w:eastAsia="宋体" w:cs="宋体"/>
                <w:spacing w:val="15"/>
                <w:sz w:val="20"/>
                <w:szCs w:val="20"/>
              </w:rPr>
              <w:t>千元以上一万元以下罚款，予以公告。</w:t>
            </w:r>
          </w:p>
        </w:tc>
        <w:tc>
          <w:tcPr>
            <w:tcW w:w="1199" w:type="dxa"/>
          </w:tcPr>
          <w:p w14:paraId="390ABF5E">
            <w:pPr>
              <w:spacing w:line="458" w:lineRule="auto"/>
            </w:pPr>
          </w:p>
          <w:p w14:paraId="6C5C58FB">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2229" w:type="dxa"/>
          </w:tcPr>
          <w:p w14:paraId="2DCE7B3D">
            <w:pPr>
              <w:spacing w:line="328" w:lineRule="auto"/>
            </w:pPr>
          </w:p>
          <w:p w14:paraId="655A95EB">
            <w:pPr>
              <w:spacing w:before="69" w:line="238" w:lineRule="auto"/>
              <w:ind w:left="117" w:right="202"/>
              <w:rPr>
                <w:rFonts w:hint="eastAsia" w:ascii="宋体" w:hAnsi="宋体" w:eastAsia="宋体" w:cs="宋体"/>
              </w:rPr>
            </w:pPr>
            <w:r>
              <w:rPr>
                <w:rFonts w:ascii="宋体" w:hAnsi="宋体" w:eastAsia="宋体" w:cs="宋体"/>
                <w:spacing w:val="1"/>
              </w:rPr>
              <w:t>一年内首次实施该条</w:t>
            </w:r>
            <w:r>
              <w:rPr>
                <w:rFonts w:ascii="宋体" w:hAnsi="宋体" w:eastAsia="宋体" w:cs="宋体"/>
                <w:spacing w:val="2"/>
              </w:rPr>
              <w:t>所列违法行为的</w:t>
            </w:r>
          </w:p>
        </w:tc>
        <w:tc>
          <w:tcPr>
            <w:tcW w:w="2788" w:type="dxa"/>
          </w:tcPr>
          <w:p w14:paraId="5F365281">
            <w:pPr>
              <w:spacing w:before="239" w:line="251" w:lineRule="auto"/>
              <w:ind w:left="117" w:right="87"/>
              <w:jc w:val="both"/>
              <w:rPr>
                <w:rFonts w:hint="eastAsia" w:ascii="宋体" w:hAnsi="宋体" w:eastAsia="宋体" w:cs="宋体"/>
              </w:rPr>
            </w:pPr>
            <w:r>
              <w:rPr>
                <w:rFonts w:ascii="宋体" w:hAnsi="宋体" w:eastAsia="宋体" w:cs="宋体"/>
                <w:spacing w:val="3"/>
              </w:rPr>
              <w:t>没收违法所得，并处1000元以上3000元以下的罚款，予</w:t>
            </w:r>
            <w:r>
              <w:rPr>
                <w:rFonts w:ascii="宋体" w:hAnsi="宋体" w:eastAsia="宋体" w:cs="宋体"/>
                <w:spacing w:val="8"/>
              </w:rPr>
              <w:t>以公告</w:t>
            </w:r>
          </w:p>
        </w:tc>
        <w:tc>
          <w:tcPr>
            <w:tcW w:w="764" w:type="dxa"/>
            <w:vMerge w:val="restart"/>
            <w:tcBorders>
              <w:bottom w:val="nil"/>
            </w:tcBorders>
          </w:tcPr>
          <w:p w14:paraId="4207FB8D"/>
        </w:tc>
      </w:tr>
      <w:tr w14:paraId="002A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684" w:type="dxa"/>
            <w:vMerge w:val="continue"/>
            <w:tcBorders>
              <w:top w:val="nil"/>
              <w:bottom w:val="nil"/>
            </w:tcBorders>
          </w:tcPr>
          <w:p w14:paraId="01736E0D"/>
        </w:tc>
        <w:tc>
          <w:tcPr>
            <w:tcW w:w="1629" w:type="dxa"/>
            <w:vMerge w:val="continue"/>
            <w:tcBorders>
              <w:top w:val="nil"/>
              <w:bottom w:val="nil"/>
            </w:tcBorders>
          </w:tcPr>
          <w:p w14:paraId="44519ED2"/>
        </w:tc>
        <w:tc>
          <w:tcPr>
            <w:tcW w:w="1639" w:type="dxa"/>
            <w:vMerge w:val="continue"/>
            <w:tcBorders>
              <w:top w:val="nil"/>
              <w:bottom w:val="nil"/>
            </w:tcBorders>
          </w:tcPr>
          <w:p w14:paraId="0A46BDAD"/>
        </w:tc>
        <w:tc>
          <w:tcPr>
            <w:tcW w:w="3807" w:type="dxa"/>
            <w:vMerge w:val="continue"/>
            <w:tcBorders>
              <w:top w:val="nil"/>
              <w:bottom w:val="nil"/>
            </w:tcBorders>
          </w:tcPr>
          <w:p w14:paraId="56E75D8E"/>
        </w:tc>
        <w:tc>
          <w:tcPr>
            <w:tcW w:w="1199" w:type="dxa"/>
          </w:tcPr>
          <w:p w14:paraId="04FCE3E9">
            <w:pPr>
              <w:spacing w:line="461" w:lineRule="auto"/>
            </w:pPr>
          </w:p>
          <w:p w14:paraId="74C01485">
            <w:pPr>
              <w:spacing w:before="69" w:line="221" w:lineRule="auto"/>
              <w:ind w:left="105"/>
              <w:rPr>
                <w:rFonts w:hint="eastAsia" w:ascii="宋体" w:hAnsi="宋体" w:eastAsia="宋体" w:cs="宋体"/>
              </w:rPr>
            </w:pPr>
            <w:r>
              <w:rPr>
                <w:rFonts w:ascii="宋体" w:hAnsi="宋体" w:eastAsia="宋体" w:cs="宋体"/>
                <w:spacing w:val="6"/>
              </w:rPr>
              <w:t>一般处罚</w:t>
            </w:r>
          </w:p>
        </w:tc>
        <w:tc>
          <w:tcPr>
            <w:tcW w:w="2229" w:type="dxa"/>
          </w:tcPr>
          <w:p w14:paraId="07E018F9">
            <w:pPr>
              <w:spacing w:line="321" w:lineRule="auto"/>
            </w:pPr>
          </w:p>
          <w:p w14:paraId="3B2AB63D">
            <w:pPr>
              <w:spacing w:before="69" w:line="242" w:lineRule="auto"/>
              <w:ind w:left="117" w:right="328"/>
              <w:rPr>
                <w:rFonts w:hint="eastAsia" w:ascii="宋体" w:hAnsi="宋体" w:eastAsia="宋体" w:cs="宋体"/>
              </w:rPr>
            </w:pPr>
            <w:r>
              <w:rPr>
                <w:rFonts w:ascii="宋体" w:hAnsi="宋体" w:eastAsia="宋体" w:cs="宋体"/>
                <w:spacing w:val="-2"/>
              </w:rPr>
              <w:t>一年内2次实施该条</w:t>
            </w:r>
            <w:r>
              <w:rPr>
                <w:rFonts w:ascii="宋体" w:hAnsi="宋体" w:eastAsia="宋体" w:cs="宋体"/>
                <w:spacing w:val="2"/>
              </w:rPr>
              <w:t>所列违法行为的</w:t>
            </w:r>
          </w:p>
        </w:tc>
        <w:tc>
          <w:tcPr>
            <w:tcW w:w="2788" w:type="dxa"/>
          </w:tcPr>
          <w:p w14:paraId="709E1B52">
            <w:pPr>
              <w:spacing w:before="231" w:line="254" w:lineRule="auto"/>
              <w:ind w:left="117" w:right="91"/>
              <w:jc w:val="both"/>
              <w:rPr>
                <w:rFonts w:hint="eastAsia" w:ascii="宋体" w:hAnsi="宋体" w:eastAsia="宋体" w:cs="宋体"/>
              </w:rPr>
            </w:pPr>
            <w:r>
              <w:rPr>
                <w:rFonts w:ascii="宋体" w:hAnsi="宋体" w:eastAsia="宋体" w:cs="宋体"/>
                <w:spacing w:val="3"/>
              </w:rPr>
              <w:t>没收违法所得，并处3000元</w:t>
            </w:r>
            <w:r>
              <w:rPr>
                <w:rFonts w:ascii="宋体" w:hAnsi="宋体" w:eastAsia="宋体" w:cs="宋体"/>
                <w:spacing w:val="2"/>
              </w:rPr>
              <w:t>以上5000元以下的罚款，予</w:t>
            </w:r>
            <w:r>
              <w:rPr>
                <w:rFonts w:ascii="宋体" w:hAnsi="宋体" w:eastAsia="宋体" w:cs="宋体"/>
                <w:spacing w:val="8"/>
              </w:rPr>
              <w:t>以公告</w:t>
            </w:r>
          </w:p>
        </w:tc>
        <w:tc>
          <w:tcPr>
            <w:tcW w:w="764" w:type="dxa"/>
            <w:vMerge w:val="continue"/>
            <w:tcBorders>
              <w:top w:val="nil"/>
              <w:bottom w:val="nil"/>
            </w:tcBorders>
          </w:tcPr>
          <w:p w14:paraId="7C8B1ED5"/>
        </w:tc>
      </w:tr>
      <w:tr w14:paraId="43D48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684" w:type="dxa"/>
            <w:vMerge w:val="continue"/>
            <w:tcBorders>
              <w:top w:val="nil"/>
            </w:tcBorders>
          </w:tcPr>
          <w:p w14:paraId="0577D5BA"/>
        </w:tc>
        <w:tc>
          <w:tcPr>
            <w:tcW w:w="1629" w:type="dxa"/>
            <w:vMerge w:val="continue"/>
            <w:tcBorders>
              <w:top w:val="nil"/>
            </w:tcBorders>
          </w:tcPr>
          <w:p w14:paraId="614EE223"/>
        </w:tc>
        <w:tc>
          <w:tcPr>
            <w:tcW w:w="1639" w:type="dxa"/>
            <w:vMerge w:val="continue"/>
            <w:tcBorders>
              <w:top w:val="nil"/>
            </w:tcBorders>
          </w:tcPr>
          <w:p w14:paraId="2A464F50"/>
        </w:tc>
        <w:tc>
          <w:tcPr>
            <w:tcW w:w="3807" w:type="dxa"/>
            <w:vMerge w:val="continue"/>
            <w:tcBorders>
              <w:top w:val="nil"/>
            </w:tcBorders>
          </w:tcPr>
          <w:p w14:paraId="665D87A7"/>
        </w:tc>
        <w:tc>
          <w:tcPr>
            <w:tcW w:w="1199" w:type="dxa"/>
          </w:tcPr>
          <w:p w14:paraId="2D29F879">
            <w:pPr>
              <w:spacing w:line="473" w:lineRule="auto"/>
            </w:pPr>
          </w:p>
          <w:p w14:paraId="3E2DF587">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2229" w:type="dxa"/>
          </w:tcPr>
          <w:p w14:paraId="0430FF08">
            <w:pPr>
              <w:spacing w:line="332" w:lineRule="auto"/>
            </w:pPr>
          </w:p>
          <w:p w14:paraId="66B49837">
            <w:pPr>
              <w:spacing w:before="68" w:line="233" w:lineRule="auto"/>
              <w:ind w:left="117" w:right="195"/>
              <w:rPr>
                <w:rFonts w:hint="eastAsia" w:ascii="宋体" w:hAnsi="宋体" w:eastAsia="宋体" w:cs="宋体"/>
              </w:rPr>
            </w:pPr>
            <w:r>
              <w:rPr>
                <w:rFonts w:ascii="宋体" w:hAnsi="宋体" w:eastAsia="宋体" w:cs="宋体"/>
                <w:spacing w:val="-2"/>
              </w:rPr>
              <w:t>一年内3次以上实施</w:t>
            </w:r>
            <w:r>
              <w:rPr>
                <w:rFonts w:ascii="宋体" w:hAnsi="宋体" w:eastAsia="宋体" w:cs="宋体"/>
                <w:spacing w:val="1"/>
              </w:rPr>
              <w:t>该条所列违法行为的</w:t>
            </w:r>
          </w:p>
        </w:tc>
        <w:tc>
          <w:tcPr>
            <w:tcW w:w="2788" w:type="dxa"/>
          </w:tcPr>
          <w:p w14:paraId="39406CAB">
            <w:pPr>
              <w:spacing w:before="233" w:line="251" w:lineRule="auto"/>
              <w:ind w:left="117" w:right="91"/>
              <w:jc w:val="both"/>
              <w:rPr>
                <w:rFonts w:hint="eastAsia" w:ascii="宋体" w:hAnsi="宋体" w:eastAsia="宋体" w:cs="宋体"/>
              </w:rPr>
            </w:pPr>
            <w:r>
              <w:rPr>
                <w:rFonts w:ascii="宋体" w:hAnsi="宋体" w:eastAsia="宋体" w:cs="宋体"/>
                <w:spacing w:val="3"/>
              </w:rPr>
              <w:t>没收违法所得，并处5000元</w:t>
            </w:r>
            <w:r>
              <w:rPr>
                <w:rFonts w:ascii="宋体" w:hAnsi="宋体" w:eastAsia="宋体" w:cs="宋体"/>
                <w:spacing w:val="9"/>
              </w:rPr>
              <w:t>以上1万元以下的罚款，予</w:t>
            </w:r>
            <w:r>
              <w:rPr>
                <w:rFonts w:ascii="宋体" w:hAnsi="宋体" w:eastAsia="宋体" w:cs="宋体"/>
                <w:spacing w:val="8"/>
              </w:rPr>
              <w:t>以公告</w:t>
            </w:r>
          </w:p>
        </w:tc>
        <w:tc>
          <w:tcPr>
            <w:tcW w:w="764" w:type="dxa"/>
            <w:vMerge w:val="continue"/>
            <w:tcBorders>
              <w:top w:val="nil"/>
            </w:tcBorders>
          </w:tcPr>
          <w:p w14:paraId="7795AB2B"/>
        </w:tc>
      </w:tr>
      <w:tr w14:paraId="4AE44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684" w:type="dxa"/>
            <w:vMerge w:val="restart"/>
            <w:tcBorders>
              <w:bottom w:val="nil"/>
            </w:tcBorders>
          </w:tcPr>
          <w:p w14:paraId="4AA578EB">
            <w:pPr>
              <w:spacing w:line="266" w:lineRule="auto"/>
            </w:pPr>
          </w:p>
          <w:p w14:paraId="491C9BF3">
            <w:pPr>
              <w:spacing w:line="266" w:lineRule="auto"/>
            </w:pPr>
          </w:p>
          <w:p w14:paraId="6997852D">
            <w:pPr>
              <w:spacing w:line="267" w:lineRule="auto"/>
            </w:pPr>
          </w:p>
          <w:p w14:paraId="74DD0F9F">
            <w:pPr>
              <w:spacing w:line="267" w:lineRule="auto"/>
            </w:pPr>
          </w:p>
          <w:p w14:paraId="5FAD45C3">
            <w:pPr>
              <w:spacing w:line="267" w:lineRule="auto"/>
            </w:pPr>
          </w:p>
          <w:p w14:paraId="155A458D">
            <w:pPr>
              <w:spacing w:line="267" w:lineRule="auto"/>
            </w:pPr>
          </w:p>
          <w:p w14:paraId="432AE16D">
            <w:pPr>
              <w:spacing w:before="68" w:line="184" w:lineRule="auto"/>
              <w:ind w:left="174"/>
              <w:rPr>
                <w:rFonts w:hint="eastAsia" w:ascii="宋体" w:hAnsi="宋体" w:eastAsia="宋体" w:cs="宋体"/>
              </w:rPr>
            </w:pPr>
            <w:r>
              <w:rPr>
                <w:rFonts w:ascii="宋体" w:hAnsi="宋体" w:eastAsia="宋体" w:cs="宋体"/>
                <w:spacing w:val="-6"/>
              </w:rPr>
              <w:t>129</w:t>
            </w:r>
          </w:p>
        </w:tc>
        <w:tc>
          <w:tcPr>
            <w:tcW w:w="1629" w:type="dxa"/>
            <w:vMerge w:val="restart"/>
            <w:tcBorders>
              <w:bottom w:val="nil"/>
            </w:tcBorders>
          </w:tcPr>
          <w:p w14:paraId="5F16FD12">
            <w:pPr>
              <w:spacing w:line="250" w:lineRule="auto"/>
            </w:pPr>
          </w:p>
          <w:p w14:paraId="0FF779A7">
            <w:pPr>
              <w:spacing w:line="250" w:lineRule="auto"/>
            </w:pPr>
          </w:p>
          <w:p w14:paraId="2402B48A">
            <w:pPr>
              <w:spacing w:line="250" w:lineRule="auto"/>
            </w:pPr>
          </w:p>
          <w:p w14:paraId="16D4E6CE">
            <w:pPr>
              <w:spacing w:line="250" w:lineRule="auto"/>
            </w:pPr>
          </w:p>
          <w:p w14:paraId="00A72A0E">
            <w:pPr>
              <w:spacing w:line="250" w:lineRule="auto"/>
            </w:pPr>
          </w:p>
          <w:p w14:paraId="28051DEC">
            <w:pPr>
              <w:spacing w:before="69" w:line="249" w:lineRule="auto"/>
              <w:ind w:left="170" w:right="85" w:hanging="100"/>
              <w:jc w:val="both"/>
              <w:rPr>
                <w:rFonts w:hint="eastAsia" w:ascii="宋体" w:hAnsi="宋体" w:eastAsia="宋体" w:cs="宋体"/>
              </w:rPr>
            </w:pPr>
            <w:r>
              <w:rPr>
                <w:rFonts w:ascii="宋体" w:hAnsi="宋体" w:eastAsia="宋体" w:cs="宋体"/>
                <w:spacing w:val="-2"/>
              </w:rPr>
              <w:t>对导游、领队私</w:t>
            </w:r>
            <w:r>
              <w:rPr>
                <w:rFonts w:ascii="宋体" w:hAnsi="宋体" w:eastAsia="宋体" w:cs="宋体"/>
                <w:spacing w:val="1"/>
              </w:rPr>
              <w:t>自承揽业务行</w:t>
            </w:r>
            <w:r>
              <w:rPr>
                <w:rFonts w:ascii="宋体" w:hAnsi="宋体" w:eastAsia="宋体" w:cs="宋体"/>
                <w:spacing w:val="4"/>
              </w:rPr>
              <w:t>为的行政处罚</w:t>
            </w:r>
          </w:p>
        </w:tc>
        <w:tc>
          <w:tcPr>
            <w:tcW w:w="1639" w:type="dxa"/>
            <w:vMerge w:val="restart"/>
            <w:tcBorders>
              <w:bottom w:val="nil"/>
            </w:tcBorders>
          </w:tcPr>
          <w:p w14:paraId="6759C179">
            <w:pPr>
              <w:spacing w:line="267" w:lineRule="auto"/>
            </w:pPr>
          </w:p>
          <w:p w14:paraId="79602305">
            <w:pPr>
              <w:spacing w:line="268" w:lineRule="auto"/>
            </w:pPr>
          </w:p>
          <w:p w14:paraId="782C7A16">
            <w:pPr>
              <w:spacing w:line="268" w:lineRule="auto"/>
            </w:pPr>
          </w:p>
          <w:p w14:paraId="5D54A72F">
            <w:pPr>
              <w:spacing w:line="268" w:lineRule="auto"/>
            </w:pPr>
          </w:p>
          <w:p w14:paraId="139EA665">
            <w:pPr>
              <w:spacing w:before="68" w:line="220" w:lineRule="auto"/>
              <w:ind w:left="72"/>
              <w:rPr>
                <w:rFonts w:hint="eastAsia" w:ascii="宋体" w:hAnsi="宋体" w:eastAsia="宋体" w:cs="宋体"/>
              </w:rPr>
            </w:pPr>
            <w:r>
              <w:rPr>
                <w:rFonts w:ascii="宋体" w:hAnsi="宋体" w:eastAsia="宋体" w:cs="宋体"/>
                <w:spacing w:val="-1"/>
              </w:rPr>
              <w:t>对导游、领队违</w:t>
            </w:r>
          </w:p>
          <w:p w14:paraId="48622EE2">
            <w:pPr>
              <w:spacing w:before="57" w:line="219" w:lineRule="auto"/>
              <w:ind w:left="72"/>
              <w:rPr>
                <w:rFonts w:hint="eastAsia" w:ascii="宋体" w:hAnsi="宋体" w:eastAsia="宋体" w:cs="宋体"/>
              </w:rPr>
            </w:pPr>
            <w:r>
              <w:rPr>
                <w:rFonts w:ascii="宋体" w:hAnsi="宋体" w:eastAsia="宋体" w:cs="宋体"/>
                <w:spacing w:val="1"/>
              </w:rPr>
              <w:t>反本法规定，私</w:t>
            </w:r>
          </w:p>
          <w:p w14:paraId="79AD64CC">
            <w:pPr>
              <w:spacing w:before="52" w:line="219" w:lineRule="auto"/>
              <w:ind w:left="182"/>
              <w:rPr>
                <w:rFonts w:hint="eastAsia" w:ascii="宋体" w:hAnsi="宋体" w:eastAsia="宋体" w:cs="宋体"/>
              </w:rPr>
            </w:pPr>
            <w:r>
              <w:rPr>
                <w:rFonts w:ascii="宋体" w:hAnsi="宋体" w:eastAsia="宋体" w:cs="宋体"/>
                <w:spacing w:val="2"/>
              </w:rPr>
              <w:t>自承揽业务的</w:t>
            </w:r>
          </w:p>
          <w:p w14:paraId="0C00D801">
            <w:pPr>
              <w:spacing w:before="55" w:line="224" w:lineRule="auto"/>
              <w:ind w:left="102"/>
              <w:rPr>
                <w:rFonts w:hint="eastAsia" w:ascii="宋体" w:hAnsi="宋体" w:eastAsia="宋体" w:cs="宋体"/>
              </w:rPr>
            </w:pPr>
            <w:r>
              <w:rPr>
                <w:rFonts w:ascii="宋体" w:hAnsi="宋体" w:eastAsia="宋体" w:cs="宋体"/>
                <w:spacing w:val="12"/>
              </w:rPr>
              <w:t>处罚</w:t>
            </w:r>
          </w:p>
        </w:tc>
        <w:tc>
          <w:tcPr>
            <w:tcW w:w="3807" w:type="dxa"/>
            <w:vMerge w:val="restart"/>
            <w:tcBorders>
              <w:bottom w:val="nil"/>
            </w:tcBorders>
          </w:tcPr>
          <w:p w14:paraId="176B5570">
            <w:pPr>
              <w:spacing w:line="250" w:lineRule="auto"/>
            </w:pPr>
          </w:p>
          <w:p w14:paraId="0BB97093">
            <w:pPr>
              <w:spacing w:line="251" w:lineRule="auto"/>
            </w:pPr>
          </w:p>
          <w:p w14:paraId="6420646F">
            <w:pPr>
              <w:spacing w:line="251" w:lineRule="auto"/>
            </w:pPr>
          </w:p>
          <w:p w14:paraId="49B9D688">
            <w:pPr>
              <w:spacing w:before="69" w:line="219" w:lineRule="auto"/>
              <w:ind w:left="18"/>
              <w:rPr>
                <w:rFonts w:hint="eastAsia" w:ascii="宋体" w:hAnsi="宋体" w:eastAsia="宋体" w:cs="宋体"/>
              </w:rPr>
            </w:pPr>
            <w:r>
              <w:rPr>
                <w:rFonts w:ascii="宋体" w:hAnsi="宋体" w:eastAsia="宋体" w:cs="宋体"/>
                <w:spacing w:val="17"/>
              </w:rPr>
              <w:t>《中华人民共和国旅游法》</w:t>
            </w:r>
          </w:p>
          <w:p w14:paraId="796801EF">
            <w:pPr>
              <w:spacing w:before="70" w:line="257" w:lineRule="auto"/>
              <w:ind w:left="123" w:right="94" w:firstLine="189"/>
              <w:jc w:val="both"/>
              <w:rPr>
                <w:rFonts w:hint="eastAsia" w:ascii="宋体" w:hAnsi="宋体" w:eastAsia="宋体" w:cs="宋体"/>
              </w:rPr>
            </w:pPr>
            <w:r>
              <w:rPr>
                <w:rFonts w:ascii="宋体" w:hAnsi="宋体" w:eastAsia="宋体" w:cs="宋体"/>
                <w:spacing w:val="-1"/>
              </w:rPr>
              <w:t>第一百零二条第二款：导游、领队违反本法规定，私自承揽业务的，由旅游主管部门责令改正，没收违法所得，处</w:t>
            </w:r>
            <w:r>
              <w:rPr>
                <w:rFonts w:ascii="宋体" w:hAnsi="宋体" w:eastAsia="宋体" w:cs="宋体"/>
              </w:rPr>
              <w:t>一千元以上一万元以下罚款，并暂扣或</w:t>
            </w:r>
            <w:r>
              <w:rPr>
                <w:rFonts w:ascii="宋体" w:hAnsi="宋体" w:eastAsia="宋体" w:cs="宋体"/>
                <w:spacing w:val="14"/>
              </w:rPr>
              <w:t>者吊销导游证。</w:t>
            </w:r>
          </w:p>
        </w:tc>
        <w:tc>
          <w:tcPr>
            <w:tcW w:w="1199" w:type="dxa"/>
          </w:tcPr>
          <w:p w14:paraId="261F288F">
            <w:pPr>
              <w:spacing w:line="415" w:lineRule="auto"/>
            </w:pPr>
          </w:p>
          <w:p w14:paraId="1463BDCF">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2229" w:type="dxa"/>
          </w:tcPr>
          <w:p w14:paraId="51756918">
            <w:pPr>
              <w:spacing w:line="255" w:lineRule="auto"/>
            </w:pPr>
          </w:p>
          <w:p w14:paraId="204D8EB8">
            <w:pPr>
              <w:spacing w:before="68" w:line="238" w:lineRule="auto"/>
              <w:ind w:left="117" w:right="212" w:hanging="10"/>
              <w:rPr>
                <w:rFonts w:hint="eastAsia" w:ascii="宋体" w:hAnsi="宋体" w:eastAsia="宋体" w:cs="宋体"/>
              </w:rPr>
            </w:pPr>
            <w:r>
              <w:rPr>
                <w:rFonts w:ascii="宋体" w:hAnsi="宋体" w:eastAsia="宋体" w:cs="宋体"/>
                <w:spacing w:val="1"/>
              </w:rPr>
              <w:t>一年内首次实施该条</w:t>
            </w:r>
            <w:r>
              <w:rPr>
                <w:rFonts w:ascii="宋体" w:hAnsi="宋体" w:eastAsia="宋体" w:cs="宋体"/>
                <w:spacing w:val="2"/>
              </w:rPr>
              <w:t>所列违法行为的</w:t>
            </w:r>
          </w:p>
        </w:tc>
        <w:tc>
          <w:tcPr>
            <w:tcW w:w="2788" w:type="dxa"/>
          </w:tcPr>
          <w:p w14:paraId="5A68E9E1">
            <w:pPr>
              <w:spacing w:line="266" w:lineRule="auto"/>
            </w:pPr>
          </w:p>
          <w:p w14:paraId="05E1500F">
            <w:pPr>
              <w:spacing w:before="68" w:line="233" w:lineRule="auto"/>
              <w:ind w:left="117" w:right="91"/>
              <w:rPr>
                <w:rFonts w:hint="eastAsia" w:ascii="宋体" w:hAnsi="宋体" w:eastAsia="宋体" w:cs="宋体"/>
              </w:rPr>
            </w:pPr>
            <w:r>
              <w:rPr>
                <w:rFonts w:ascii="宋体" w:hAnsi="宋体" w:eastAsia="宋体" w:cs="宋体"/>
                <w:spacing w:val="3"/>
              </w:rPr>
              <w:t>没收违法所得，并处1000元</w:t>
            </w:r>
            <w:r>
              <w:rPr>
                <w:rFonts w:ascii="宋体" w:hAnsi="宋体" w:eastAsia="宋体" w:cs="宋体"/>
                <w:spacing w:val="9"/>
              </w:rPr>
              <w:t>以上3000元以下的罚款</w:t>
            </w:r>
          </w:p>
        </w:tc>
        <w:tc>
          <w:tcPr>
            <w:tcW w:w="764" w:type="dxa"/>
            <w:vMerge w:val="restart"/>
            <w:tcBorders>
              <w:bottom w:val="nil"/>
            </w:tcBorders>
          </w:tcPr>
          <w:p w14:paraId="2FC8F178"/>
        </w:tc>
      </w:tr>
      <w:tr w14:paraId="33B1C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684" w:type="dxa"/>
            <w:vMerge w:val="continue"/>
            <w:tcBorders>
              <w:top w:val="nil"/>
              <w:bottom w:val="nil"/>
            </w:tcBorders>
          </w:tcPr>
          <w:p w14:paraId="338D716F"/>
        </w:tc>
        <w:tc>
          <w:tcPr>
            <w:tcW w:w="1629" w:type="dxa"/>
            <w:vMerge w:val="continue"/>
            <w:tcBorders>
              <w:top w:val="nil"/>
              <w:bottom w:val="nil"/>
            </w:tcBorders>
          </w:tcPr>
          <w:p w14:paraId="544572FC"/>
        </w:tc>
        <w:tc>
          <w:tcPr>
            <w:tcW w:w="1639" w:type="dxa"/>
            <w:vMerge w:val="continue"/>
            <w:tcBorders>
              <w:top w:val="nil"/>
              <w:bottom w:val="nil"/>
            </w:tcBorders>
          </w:tcPr>
          <w:p w14:paraId="07590837"/>
        </w:tc>
        <w:tc>
          <w:tcPr>
            <w:tcW w:w="3807" w:type="dxa"/>
            <w:vMerge w:val="continue"/>
            <w:tcBorders>
              <w:top w:val="nil"/>
              <w:bottom w:val="nil"/>
            </w:tcBorders>
          </w:tcPr>
          <w:p w14:paraId="7D9CD136"/>
        </w:tc>
        <w:tc>
          <w:tcPr>
            <w:tcW w:w="1199" w:type="dxa"/>
          </w:tcPr>
          <w:p w14:paraId="0412FD68">
            <w:pPr>
              <w:spacing w:line="397" w:lineRule="auto"/>
            </w:pPr>
          </w:p>
          <w:p w14:paraId="67902AC3">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2229" w:type="dxa"/>
          </w:tcPr>
          <w:p w14:paraId="20C56C95">
            <w:pPr>
              <w:spacing w:before="307" w:line="242" w:lineRule="auto"/>
              <w:ind w:left="117" w:right="328"/>
              <w:rPr>
                <w:rFonts w:hint="eastAsia" w:ascii="宋体" w:hAnsi="宋体" w:eastAsia="宋体" w:cs="宋体"/>
              </w:rPr>
            </w:pPr>
            <w:r>
              <w:rPr>
                <w:rFonts w:ascii="宋体" w:hAnsi="宋体" w:eastAsia="宋体" w:cs="宋体"/>
                <w:spacing w:val="-2"/>
              </w:rPr>
              <w:t>一年内2次实施该条</w:t>
            </w:r>
            <w:r>
              <w:rPr>
                <w:rFonts w:ascii="宋体" w:hAnsi="宋体" w:eastAsia="宋体" w:cs="宋体"/>
                <w:spacing w:val="2"/>
              </w:rPr>
              <w:t>所列违法行为的</w:t>
            </w:r>
          </w:p>
        </w:tc>
        <w:tc>
          <w:tcPr>
            <w:tcW w:w="2788" w:type="dxa"/>
          </w:tcPr>
          <w:p w14:paraId="50E35FA1">
            <w:pPr>
              <w:spacing w:before="168" w:line="246" w:lineRule="auto"/>
              <w:ind w:left="117" w:right="90"/>
              <w:jc w:val="both"/>
              <w:rPr>
                <w:rFonts w:hint="eastAsia" w:ascii="宋体" w:hAnsi="宋体" w:eastAsia="宋体" w:cs="宋体"/>
              </w:rPr>
            </w:pPr>
            <w:r>
              <w:rPr>
                <w:rFonts w:ascii="宋体" w:hAnsi="宋体" w:eastAsia="宋体" w:cs="宋体"/>
                <w:spacing w:val="3"/>
              </w:rPr>
              <w:t>没收违法所得，并处3000元以上5000元以下的罚款，并</w:t>
            </w:r>
            <w:r>
              <w:rPr>
                <w:rFonts w:ascii="宋体" w:hAnsi="宋体" w:eastAsia="宋体" w:cs="宋体"/>
              </w:rPr>
              <w:t>暂扣或者吊销导游证</w:t>
            </w:r>
          </w:p>
        </w:tc>
        <w:tc>
          <w:tcPr>
            <w:tcW w:w="764" w:type="dxa"/>
            <w:vMerge w:val="continue"/>
            <w:tcBorders>
              <w:top w:val="nil"/>
              <w:bottom w:val="nil"/>
            </w:tcBorders>
          </w:tcPr>
          <w:p w14:paraId="3DD8729D"/>
        </w:tc>
      </w:tr>
      <w:tr w14:paraId="0A3D0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684" w:type="dxa"/>
            <w:vMerge w:val="continue"/>
            <w:tcBorders>
              <w:top w:val="nil"/>
            </w:tcBorders>
          </w:tcPr>
          <w:p w14:paraId="45ACD176"/>
        </w:tc>
        <w:tc>
          <w:tcPr>
            <w:tcW w:w="1629" w:type="dxa"/>
            <w:vMerge w:val="continue"/>
            <w:tcBorders>
              <w:top w:val="nil"/>
            </w:tcBorders>
          </w:tcPr>
          <w:p w14:paraId="11EC8140"/>
        </w:tc>
        <w:tc>
          <w:tcPr>
            <w:tcW w:w="1639" w:type="dxa"/>
            <w:vMerge w:val="continue"/>
            <w:tcBorders>
              <w:top w:val="nil"/>
            </w:tcBorders>
          </w:tcPr>
          <w:p w14:paraId="39271E83"/>
        </w:tc>
        <w:tc>
          <w:tcPr>
            <w:tcW w:w="3807" w:type="dxa"/>
            <w:vMerge w:val="continue"/>
            <w:tcBorders>
              <w:top w:val="nil"/>
            </w:tcBorders>
          </w:tcPr>
          <w:p w14:paraId="2CCA4C27"/>
        </w:tc>
        <w:tc>
          <w:tcPr>
            <w:tcW w:w="1199" w:type="dxa"/>
          </w:tcPr>
          <w:p w14:paraId="67D82F5C">
            <w:pPr>
              <w:spacing w:line="407" w:lineRule="auto"/>
            </w:pPr>
          </w:p>
          <w:p w14:paraId="6B9DC94A">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2229" w:type="dxa"/>
          </w:tcPr>
          <w:p w14:paraId="1F40192A">
            <w:pPr>
              <w:spacing w:line="277" w:lineRule="auto"/>
            </w:pPr>
          </w:p>
          <w:p w14:paraId="79122EB4">
            <w:pPr>
              <w:spacing w:before="68" w:line="224" w:lineRule="auto"/>
              <w:ind w:left="117" w:right="195"/>
              <w:rPr>
                <w:rFonts w:hint="eastAsia" w:ascii="宋体" w:hAnsi="宋体" w:eastAsia="宋体" w:cs="宋体"/>
              </w:rPr>
            </w:pPr>
            <w:r>
              <w:rPr>
                <w:rFonts w:ascii="宋体" w:hAnsi="宋体" w:eastAsia="宋体" w:cs="宋体"/>
                <w:spacing w:val="-2"/>
              </w:rPr>
              <w:t>一年内3次以上实施</w:t>
            </w:r>
            <w:r>
              <w:rPr>
                <w:rFonts w:ascii="宋体" w:hAnsi="宋体" w:eastAsia="宋体" w:cs="宋体"/>
                <w:spacing w:val="1"/>
              </w:rPr>
              <w:t>该条所列违法行为的</w:t>
            </w:r>
          </w:p>
        </w:tc>
        <w:tc>
          <w:tcPr>
            <w:tcW w:w="2788" w:type="dxa"/>
          </w:tcPr>
          <w:p w14:paraId="4996B669">
            <w:pPr>
              <w:spacing w:before="178" w:line="249" w:lineRule="auto"/>
              <w:ind w:left="117" w:right="90"/>
              <w:jc w:val="both"/>
              <w:rPr>
                <w:rFonts w:hint="eastAsia" w:ascii="宋体" w:hAnsi="宋体" w:eastAsia="宋体" w:cs="宋体"/>
              </w:rPr>
            </w:pPr>
            <w:r>
              <w:rPr>
                <w:rFonts w:ascii="宋体" w:hAnsi="宋体" w:eastAsia="宋体" w:cs="宋体"/>
                <w:spacing w:val="3"/>
              </w:rPr>
              <w:t>没收违法所得，并处5000元</w:t>
            </w:r>
            <w:r>
              <w:rPr>
                <w:rFonts w:ascii="宋体" w:hAnsi="宋体" w:eastAsia="宋体" w:cs="宋体"/>
                <w:spacing w:val="12"/>
              </w:rPr>
              <w:t>以上1万元以下的罚款，并</w:t>
            </w:r>
            <w:r>
              <w:rPr>
                <w:rFonts w:ascii="宋体" w:hAnsi="宋体" w:eastAsia="宋体" w:cs="宋体"/>
                <w:spacing w:val="2"/>
              </w:rPr>
              <w:t>暂扣或者吊销导游证</w:t>
            </w:r>
          </w:p>
        </w:tc>
        <w:tc>
          <w:tcPr>
            <w:tcW w:w="764" w:type="dxa"/>
            <w:vMerge w:val="continue"/>
            <w:tcBorders>
              <w:top w:val="nil"/>
            </w:tcBorders>
          </w:tcPr>
          <w:p w14:paraId="35E0C046"/>
        </w:tc>
      </w:tr>
    </w:tbl>
    <w:p w14:paraId="6242BFCD">
      <w:pPr>
        <w:spacing w:line="202" w:lineRule="exact"/>
        <w:rPr>
          <w:sz w:val="17"/>
        </w:rPr>
      </w:pPr>
    </w:p>
    <w:p w14:paraId="476C2203">
      <w:pPr>
        <w:sectPr>
          <w:footerReference r:id="rId134" w:type="default"/>
          <w:pgSz w:w="16960" w:h="12080"/>
          <w:pgMar w:top="1026" w:right="895" w:bottom="1682" w:left="1314" w:header="0" w:footer="1453" w:gutter="0"/>
          <w:cols w:space="720" w:num="1"/>
        </w:sectPr>
      </w:pPr>
    </w:p>
    <w:p w14:paraId="61BB9BF2">
      <w:pPr>
        <w:spacing w:before="319" w:line="219" w:lineRule="auto"/>
        <w:ind w:left="312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755A81F4"/>
    <w:p w14:paraId="2C387530">
      <w:pPr>
        <w:spacing w:line="187" w:lineRule="exact"/>
      </w:pPr>
    </w:p>
    <w:tbl>
      <w:tblPr>
        <w:tblStyle w:val="6"/>
        <w:tblW w:w="14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59"/>
        <w:gridCol w:w="4197"/>
        <w:gridCol w:w="1099"/>
        <w:gridCol w:w="1969"/>
        <w:gridCol w:w="2798"/>
        <w:gridCol w:w="775"/>
      </w:tblGrid>
      <w:tr w14:paraId="4416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4" w:type="dxa"/>
          </w:tcPr>
          <w:p w14:paraId="0CF47C8C">
            <w:pPr>
              <w:spacing w:before="1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1A5AACA0">
            <w:pPr>
              <w:spacing w:before="15" w:line="234" w:lineRule="auto"/>
              <w:ind w:left="390"/>
              <w:rPr>
                <w:rFonts w:hint="eastAsia" w:ascii="宋体" w:hAnsi="宋体" w:eastAsia="宋体" w:cs="宋体"/>
                <w:sz w:val="20"/>
                <w:szCs w:val="20"/>
              </w:rPr>
            </w:pPr>
            <w:r>
              <w:rPr>
                <w:rFonts w:ascii="宋体" w:hAnsi="宋体" w:eastAsia="宋体" w:cs="宋体"/>
                <w:spacing w:val="12"/>
                <w:sz w:val="20"/>
                <w:szCs w:val="20"/>
              </w:rPr>
              <w:t>指导目录</w:t>
            </w:r>
          </w:p>
          <w:p w14:paraId="239D3E95">
            <w:pPr>
              <w:spacing w:line="189" w:lineRule="auto"/>
              <w:ind w:left="390"/>
              <w:rPr>
                <w:rFonts w:hint="eastAsia" w:ascii="宋体" w:hAnsi="宋体" w:eastAsia="宋体" w:cs="宋体"/>
                <w:sz w:val="20"/>
                <w:szCs w:val="20"/>
              </w:rPr>
            </w:pPr>
            <w:r>
              <w:rPr>
                <w:rFonts w:ascii="宋体" w:hAnsi="宋体" w:eastAsia="宋体" w:cs="宋体"/>
                <w:spacing w:val="13"/>
                <w:sz w:val="20"/>
                <w:szCs w:val="20"/>
              </w:rPr>
              <w:t>对应事项</w:t>
            </w:r>
          </w:p>
        </w:tc>
        <w:tc>
          <w:tcPr>
            <w:tcW w:w="1659" w:type="dxa"/>
          </w:tcPr>
          <w:p w14:paraId="6276A667">
            <w:pPr>
              <w:spacing w:before="134" w:line="220" w:lineRule="auto"/>
              <w:ind w:left="391"/>
              <w:rPr>
                <w:rFonts w:hint="eastAsia" w:ascii="宋体" w:hAnsi="宋体" w:eastAsia="宋体" w:cs="宋体"/>
              </w:rPr>
            </w:pPr>
            <w:r>
              <w:rPr>
                <w:rFonts w:ascii="宋体" w:hAnsi="宋体" w:eastAsia="宋体" w:cs="宋体"/>
                <w:spacing w:val="3"/>
              </w:rPr>
              <w:t>处罚事项</w:t>
            </w:r>
          </w:p>
        </w:tc>
        <w:tc>
          <w:tcPr>
            <w:tcW w:w="4197" w:type="dxa"/>
          </w:tcPr>
          <w:p w14:paraId="7CDABA2C">
            <w:pPr>
              <w:spacing w:before="132" w:line="219" w:lineRule="auto"/>
              <w:ind w:left="1663"/>
              <w:rPr>
                <w:rFonts w:hint="eastAsia" w:ascii="宋体" w:hAnsi="宋体" w:eastAsia="宋体" w:cs="宋体"/>
              </w:rPr>
            </w:pPr>
            <w:r>
              <w:rPr>
                <w:rFonts w:ascii="宋体" w:hAnsi="宋体" w:eastAsia="宋体" w:cs="宋体"/>
                <w:spacing w:val="13"/>
              </w:rPr>
              <w:t>处罚依据</w:t>
            </w:r>
          </w:p>
        </w:tc>
        <w:tc>
          <w:tcPr>
            <w:tcW w:w="1099" w:type="dxa"/>
          </w:tcPr>
          <w:p w14:paraId="6E251461">
            <w:pPr>
              <w:spacing w:before="13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1F8BCABF">
            <w:pPr>
              <w:spacing w:before="134" w:line="220" w:lineRule="auto"/>
              <w:ind w:left="567"/>
              <w:rPr>
                <w:rFonts w:hint="eastAsia" w:ascii="宋体" w:hAnsi="宋体" w:eastAsia="宋体" w:cs="宋体"/>
              </w:rPr>
            </w:pPr>
            <w:r>
              <w:rPr>
                <w:rFonts w:ascii="宋体" w:hAnsi="宋体" w:eastAsia="宋体" w:cs="宋体"/>
                <w:spacing w:val="-2"/>
              </w:rPr>
              <w:t>违法情节</w:t>
            </w:r>
          </w:p>
        </w:tc>
        <w:tc>
          <w:tcPr>
            <w:tcW w:w="2798" w:type="dxa"/>
          </w:tcPr>
          <w:p w14:paraId="50EDBE74">
            <w:pPr>
              <w:spacing w:before="134" w:line="221" w:lineRule="auto"/>
              <w:ind w:left="757"/>
              <w:rPr>
                <w:rFonts w:hint="eastAsia" w:ascii="宋体" w:hAnsi="宋体" w:eastAsia="宋体" w:cs="宋体"/>
              </w:rPr>
            </w:pPr>
            <w:r>
              <w:rPr>
                <w:rFonts w:ascii="宋体" w:hAnsi="宋体" w:eastAsia="宋体" w:cs="宋体"/>
                <w:spacing w:val="4"/>
              </w:rPr>
              <w:t>处罚裁量基准</w:t>
            </w:r>
          </w:p>
        </w:tc>
        <w:tc>
          <w:tcPr>
            <w:tcW w:w="775" w:type="dxa"/>
          </w:tcPr>
          <w:p w14:paraId="4BB04367">
            <w:pPr>
              <w:spacing w:before="134" w:line="221" w:lineRule="auto"/>
              <w:ind w:left="169"/>
              <w:rPr>
                <w:rFonts w:hint="eastAsia" w:ascii="宋体" w:hAnsi="宋体" w:eastAsia="宋体" w:cs="宋体"/>
              </w:rPr>
            </w:pPr>
            <w:r>
              <w:rPr>
                <w:rFonts w:ascii="宋体" w:hAnsi="宋体" w:eastAsia="宋体" w:cs="宋体"/>
                <w:spacing w:val="5"/>
              </w:rPr>
              <w:t>备注</w:t>
            </w:r>
          </w:p>
        </w:tc>
      </w:tr>
      <w:tr w14:paraId="406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4" w:type="dxa"/>
            <w:vMerge w:val="restart"/>
            <w:tcBorders>
              <w:bottom w:val="nil"/>
            </w:tcBorders>
          </w:tcPr>
          <w:p w14:paraId="346D85DF">
            <w:pPr>
              <w:spacing w:line="271" w:lineRule="auto"/>
            </w:pPr>
          </w:p>
          <w:p w14:paraId="68B5915A">
            <w:pPr>
              <w:spacing w:line="272" w:lineRule="auto"/>
            </w:pPr>
          </w:p>
          <w:p w14:paraId="189625A1">
            <w:pPr>
              <w:spacing w:line="272" w:lineRule="auto"/>
            </w:pPr>
          </w:p>
          <w:p w14:paraId="532E5599">
            <w:pPr>
              <w:spacing w:line="272" w:lineRule="auto"/>
            </w:pPr>
          </w:p>
          <w:p w14:paraId="3396ACB1">
            <w:pPr>
              <w:spacing w:before="68" w:line="184" w:lineRule="auto"/>
              <w:ind w:left="174"/>
              <w:rPr>
                <w:rFonts w:hint="eastAsia" w:ascii="宋体" w:hAnsi="宋体" w:eastAsia="宋体" w:cs="宋体"/>
              </w:rPr>
            </w:pPr>
            <w:r>
              <w:rPr>
                <w:rFonts w:ascii="宋体" w:hAnsi="宋体" w:eastAsia="宋体" w:cs="宋体"/>
                <w:spacing w:val="-6"/>
              </w:rPr>
              <w:t>130</w:t>
            </w:r>
          </w:p>
        </w:tc>
        <w:tc>
          <w:tcPr>
            <w:tcW w:w="1629" w:type="dxa"/>
            <w:vMerge w:val="restart"/>
            <w:tcBorders>
              <w:bottom w:val="nil"/>
            </w:tcBorders>
          </w:tcPr>
          <w:p w14:paraId="366BE189">
            <w:pPr>
              <w:spacing w:line="279" w:lineRule="auto"/>
            </w:pPr>
          </w:p>
          <w:p w14:paraId="63B81970">
            <w:pPr>
              <w:spacing w:line="279" w:lineRule="auto"/>
            </w:pPr>
          </w:p>
          <w:p w14:paraId="28B4C145">
            <w:pPr>
              <w:spacing w:before="68" w:line="242" w:lineRule="auto"/>
              <w:ind w:left="110" w:right="45"/>
              <w:rPr>
                <w:rFonts w:hint="eastAsia" w:ascii="宋体" w:hAnsi="宋体" w:eastAsia="宋体" w:cs="宋体"/>
              </w:rPr>
            </w:pPr>
            <w:r>
              <w:rPr>
                <w:rFonts w:ascii="宋体" w:hAnsi="宋体" w:eastAsia="宋体" w:cs="宋体"/>
                <w:spacing w:val="-2"/>
              </w:rPr>
              <w:t>对导游、领队违反规定向旅游</w:t>
            </w:r>
          </w:p>
          <w:p w14:paraId="396736E7">
            <w:pPr>
              <w:spacing w:before="50" w:line="246" w:lineRule="auto"/>
              <w:ind w:left="110" w:right="222"/>
              <w:rPr>
                <w:rFonts w:hint="eastAsia" w:ascii="宋体" w:hAnsi="宋体" w:eastAsia="宋体" w:cs="宋体"/>
              </w:rPr>
            </w:pPr>
            <w:r>
              <w:rPr>
                <w:rFonts w:ascii="宋体" w:hAnsi="宋体" w:eastAsia="宋体" w:cs="宋体"/>
                <w:spacing w:val="1"/>
              </w:rPr>
              <w:t>者索取小费行</w:t>
            </w:r>
            <w:r>
              <w:rPr>
                <w:rFonts w:ascii="宋体" w:hAnsi="宋体" w:eastAsia="宋体" w:cs="宋体"/>
                <w:spacing w:val="4"/>
              </w:rPr>
              <w:t>为的行政处罚</w:t>
            </w:r>
          </w:p>
        </w:tc>
        <w:tc>
          <w:tcPr>
            <w:tcW w:w="1659" w:type="dxa"/>
            <w:vMerge w:val="restart"/>
            <w:tcBorders>
              <w:bottom w:val="nil"/>
            </w:tcBorders>
          </w:tcPr>
          <w:p w14:paraId="47B216A8">
            <w:pPr>
              <w:spacing w:line="284" w:lineRule="auto"/>
            </w:pPr>
          </w:p>
          <w:p w14:paraId="161C0399">
            <w:pPr>
              <w:spacing w:line="285" w:lineRule="auto"/>
            </w:pPr>
          </w:p>
          <w:p w14:paraId="4BC2D2E2">
            <w:pPr>
              <w:spacing w:before="68" w:line="246" w:lineRule="auto"/>
              <w:ind w:left="101" w:right="54"/>
              <w:rPr>
                <w:rFonts w:hint="eastAsia" w:ascii="宋体" w:hAnsi="宋体" w:eastAsia="宋体" w:cs="宋体"/>
              </w:rPr>
            </w:pPr>
            <w:r>
              <w:rPr>
                <w:rFonts w:ascii="宋体" w:hAnsi="宋体" w:eastAsia="宋体" w:cs="宋体"/>
                <w:spacing w:val="-2"/>
              </w:rPr>
              <w:t>对导游、领队违</w:t>
            </w:r>
            <w:r>
              <w:rPr>
                <w:rFonts w:ascii="宋体" w:hAnsi="宋体" w:eastAsia="宋体" w:cs="宋体"/>
                <w:spacing w:val="3"/>
              </w:rPr>
              <w:t>反本法规定，向</w:t>
            </w:r>
            <w:r>
              <w:rPr>
                <w:rFonts w:ascii="宋体" w:hAnsi="宋体" w:eastAsia="宋体" w:cs="宋体"/>
                <w:spacing w:val="2"/>
              </w:rPr>
              <w:t>旅游者索取小</w:t>
            </w:r>
          </w:p>
          <w:p w14:paraId="0C20FAD3">
            <w:pPr>
              <w:spacing w:before="59" w:line="220" w:lineRule="auto"/>
              <w:ind w:left="101"/>
              <w:rPr>
                <w:rFonts w:hint="eastAsia" w:ascii="宋体" w:hAnsi="宋体" w:eastAsia="宋体" w:cs="宋体"/>
              </w:rPr>
            </w:pPr>
            <w:r>
              <w:rPr>
                <w:rFonts w:ascii="宋体" w:hAnsi="宋体" w:eastAsia="宋体" w:cs="宋体"/>
                <w:spacing w:val="6"/>
              </w:rPr>
              <w:t>费的处罚</w:t>
            </w:r>
          </w:p>
        </w:tc>
        <w:tc>
          <w:tcPr>
            <w:tcW w:w="4197" w:type="dxa"/>
            <w:vMerge w:val="restart"/>
            <w:tcBorders>
              <w:bottom w:val="nil"/>
            </w:tcBorders>
          </w:tcPr>
          <w:p w14:paraId="68433882">
            <w:pPr>
              <w:spacing w:line="409" w:lineRule="auto"/>
            </w:pPr>
          </w:p>
          <w:p w14:paraId="75DBB47B">
            <w:pPr>
              <w:spacing w:before="68" w:line="219" w:lineRule="auto"/>
              <w:ind w:left="18"/>
              <w:rPr>
                <w:rFonts w:hint="eastAsia" w:ascii="宋体" w:hAnsi="宋体" w:eastAsia="宋体" w:cs="宋体"/>
              </w:rPr>
            </w:pPr>
            <w:r>
              <w:rPr>
                <w:rFonts w:ascii="宋体" w:hAnsi="宋体" w:eastAsia="宋体" w:cs="宋体"/>
                <w:spacing w:val="17"/>
              </w:rPr>
              <w:t>《中华人民共和国旅游法》</w:t>
            </w:r>
          </w:p>
          <w:p w14:paraId="08A7CA0C">
            <w:pPr>
              <w:spacing w:before="51" w:line="267" w:lineRule="auto"/>
              <w:ind w:left="123" w:firstLine="178"/>
              <w:jc w:val="both"/>
              <w:rPr>
                <w:rFonts w:hint="eastAsia" w:ascii="宋体" w:hAnsi="宋体" w:eastAsia="宋体" w:cs="宋体"/>
                <w:sz w:val="20"/>
                <w:szCs w:val="20"/>
              </w:rPr>
            </w:pPr>
            <w:r>
              <w:rPr>
                <w:rFonts w:ascii="宋体" w:hAnsi="宋体" w:eastAsia="宋体" w:cs="宋体"/>
                <w:spacing w:val="7"/>
                <w:sz w:val="20"/>
                <w:szCs w:val="20"/>
              </w:rPr>
              <w:t>第一百零二条第三款：导游、领队违反本</w:t>
            </w:r>
            <w:r>
              <w:rPr>
                <w:rFonts w:ascii="宋体" w:hAnsi="宋体" w:eastAsia="宋体" w:cs="宋体"/>
                <w:spacing w:val="9"/>
                <w:sz w:val="20"/>
                <w:szCs w:val="20"/>
              </w:rPr>
              <w:t>法规定，向旅游者索取小费的，由旅游主管部门责令退还，处一千元以上一万元以下罚</w:t>
            </w:r>
            <w:r>
              <w:rPr>
                <w:rFonts w:ascii="宋体" w:hAnsi="宋体" w:eastAsia="宋体" w:cs="宋体"/>
                <w:spacing w:val="13"/>
                <w:sz w:val="20"/>
                <w:szCs w:val="20"/>
              </w:rPr>
              <w:t>款；情节严重的，并暂扣或者吊销导游证。</w:t>
            </w:r>
          </w:p>
        </w:tc>
        <w:tc>
          <w:tcPr>
            <w:tcW w:w="1099" w:type="dxa"/>
          </w:tcPr>
          <w:p w14:paraId="27FEEF79">
            <w:pPr>
              <w:spacing w:before="189"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7A35C8E0">
            <w:pPr>
              <w:spacing w:before="29" w:line="237" w:lineRule="auto"/>
              <w:ind w:left="107" w:right="141" w:firstLine="19"/>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98" w:type="dxa"/>
          </w:tcPr>
          <w:p w14:paraId="7C6823FF">
            <w:pPr>
              <w:spacing w:before="17" w:line="243" w:lineRule="auto"/>
              <w:ind w:left="118" w:right="100"/>
              <w:rPr>
                <w:rFonts w:hint="eastAsia" w:ascii="宋体" w:hAnsi="宋体" w:eastAsia="宋体" w:cs="宋体"/>
              </w:rPr>
            </w:pPr>
            <w:r>
              <w:rPr>
                <w:rFonts w:ascii="宋体" w:hAnsi="宋体" w:eastAsia="宋体" w:cs="宋体"/>
                <w:spacing w:val="3"/>
              </w:rPr>
              <w:t>责令退还，并处1000元以上</w:t>
            </w:r>
            <w:r>
              <w:rPr>
                <w:rFonts w:ascii="宋体" w:hAnsi="宋体" w:eastAsia="宋体" w:cs="宋体"/>
                <w:spacing w:val="8"/>
              </w:rPr>
              <w:t>3000元以下的罚款</w:t>
            </w:r>
          </w:p>
        </w:tc>
        <w:tc>
          <w:tcPr>
            <w:tcW w:w="775" w:type="dxa"/>
            <w:vMerge w:val="restart"/>
            <w:tcBorders>
              <w:bottom w:val="nil"/>
            </w:tcBorders>
          </w:tcPr>
          <w:p w14:paraId="4239D9C2"/>
        </w:tc>
      </w:tr>
      <w:tr w14:paraId="3863D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84" w:type="dxa"/>
            <w:vMerge w:val="continue"/>
            <w:tcBorders>
              <w:top w:val="nil"/>
              <w:bottom w:val="nil"/>
            </w:tcBorders>
          </w:tcPr>
          <w:p w14:paraId="4E9D0ADB"/>
        </w:tc>
        <w:tc>
          <w:tcPr>
            <w:tcW w:w="1629" w:type="dxa"/>
            <w:vMerge w:val="continue"/>
            <w:tcBorders>
              <w:top w:val="nil"/>
              <w:bottom w:val="nil"/>
            </w:tcBorders>
          </w:tcPr>
          <w:p w14:paraId="79B64C58"/>
        </w:tc>
        <w:tc>
          <w:tcPr>
            <w:tcW w:w="1659" w:type="dxa"/>
            <w:vMerge w:val="continue"/>
            <w:tcBorders>
              <w:top w:val="nil"/>
              <w:bottom w:val="nil"/>
            </w:tcBorders>
          </w:tcPr>
          <w:p w14:paraId="619BD589"/>
        </w:tc>
        <w:tc>
          <w:tcPr>
            <w:tcW w:w="4197" w:type="dxa"/>
            <w:vMerge w:val="continue"/>
            <w:tcBorders>
              <w:top w:val="nil"/>
              <w:bottom w:val="nil"/>
            </w:tcBorders>
          </w:tcPr>
          <w:p w14:paraId="325BD57E"/>
        </w:tc>
        <w:tc>
          <w:tcPr>
            <w:tcW w:w="1099" w:type="dxa"/>
          </w:tcPr>
          <w:p w14:paraId="081A0BC2">
            <w:pPr>
              <w:spacing w:line="281" w:lineRule="auto"/>
            </w:pPr>
          </w:p>
          <w:p w14:paraId="6A41C1CE">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77B4DBBE">
            <w:pPr>
              <w:spacing w:before="189" w:line="242" w:lineRule="auto"/>
              <w:ind w:left="107" w:right="155"/>
              <w:rPr>
                <w:rFonts w:hint="eastAsia" w:ascii="宋体" w:hAnsi="宋体" w:eastAsia="宋体" w:cs="宋体"/>
              </w:rPr>
            </w:pPr>
            <w:r>
              <w:rPr>
                <w:rFonts w:ascii="宋体" w:hAnsi="宋体" w:eastAsia="宋体" w:cs="宋体"/>
                <w:spacing w:val="-2"/>
              </w:rPr>
              <w:t>一年内2次实施该</w:t>
            </w:r>
            <w:r>
              <w:rPr>
                <w:rFonts w:ascii="宋体" w:hAnsi="宋体" w:eastAsia="宋体" w:cs="宋体"/>
                <w:spacing w:val="2"/>
              </w:rPr>
              <w:t>条所列违法行为的</w:t>
            </w:r>
          </w:p>
        </w:tc>
        <w:tc>
          <w:tcPr>
            <w:tcW w:w="2798" w:type="dxa"/>
          </w:tcPr>
          <w:p w14:paraId="705EF50B">
            <w:pPr>
              <w:spacing w:before="48" w:line="247" w:lineRule="auto"/>
              <w:ind w:left="118" w:right="91"/>
              <w:jc w:val="both"/>
              <w:rPr>
                <w:rFonts w:hint="eastAsia" w:ascii="宋体" w:hAnsi="宋体" w:eastAsia="宋体" w:cs="宋体"/>
              </w:rPr>
            </w:pPr>
            <w:r>
              <w:rPr>
                <w:rFonts w:ascii="宋体" w:hAnsi="宋体" w:eastAsia="宋体" w:cs="宋体"/>
                <w:spacing w:val="3"/>
              </w:rPr>
              <w:t>责令退还，并处3000元以上</w:t>
            </w:r>
            <w:r>
              <w:rPr>
                <w:rFonts w:ascii="宋体" w:hAnsi="宋体" w:eastAsia="宋体" w:cs="宋体"/>
                <w:spacing w:val="4"/>
              </w:rPr>
              <w:t>5000元以下的罚款，并暂扣</w:t>
            </w:r>
            <w:r>
              <w:rPr>
                <w:rFonts w:ascii="宋体" w:hAnsi="宋体" w:eastAsia="宋体" w:cs="宋体"/>
                <w:spacing w:val="2"/>
              </w:rPr>
              <w:t>或者吊销导游证</w:t>
            </w:r>
          </w:p>
        </w:tc>
        <w:tc>
          <w:tcPr>
            <w:tcW w:w="775" w:type="dxa"/>
            <w:vMerge w:val="continue"/>
            <w:tcBorders>
              <w:top w:val="nil"/>
              <w:bottom w:val="nil"/>
            </w:tcBorders>
          </w:tcPr>
          <w:p w14:paraId="05EB8BEE"/>
        </w:tc>
      </w:tr>
      <w:tr w14:paraId="4EC43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4" w:type="dxa"/>
            <w:vMerge w:val="continue"/>
            <w:tcBorders>
              <w:top w:val="nil"/>
            </w:tcBorders>
          </w:tcPr>
          <w:p w14:paraId="683CCA95"/>
        </w:tc>
        <w:tc>
          <w:tcPr>
            <w:tcW w:w="1629" w:type="dxa"/>
            <w:vMerge w:val="continue"/>
            <w:tcBorders>
              <w:top w:val="nil"/>
            </w:tcBorders>
          </w:tcPr>
          <w:p w14:paraId="7F34B7AD"/>
        </w:tc>
        <w:tc>
          <w:tcPr>
            <w:tcW w:w="1659" w:type="dxa"/>
            <w:vMerge w:val="continue"/>
            <w:tcBorders>
              <w:top w:val="nil"/>
            </w:tcBorders>
          </w:tcPr>
          <w:p w14:paraId="24776A3A"/>
        </w:tc>
        <w:tc>
          <w:tcPr>
            <w:tcW w:w="4197" w:type="dxa"/>
            <w:vMerge w:val="continue"/>
            <w:tcBorders>
              <w:top w:val="nil"/>
            </w:tcBorders>
          </w:tcPr>
          <w:p w14:paraId="1432E8A6"/>
        </w:tc>
        <w:tc>
          <w:tcPr>
            <w:tcW w:w="1099" w:type="dxa"/>
          </w:tcPr>
          <w:p w14:paraId="0013D6EA">
            <w:pPr>
              <w:spacing w:line="282" w:lineRule="auto"/>
            </w:pPr>
          </w:p>
          <w:p w14:paraId="142881BD">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7105E203">
            <w:pPr>
              <w:spacing w:before="31" w:line="250" w:lineRule="auto"/>
              <w:ind w:left="107" w:right="179"/>
              <w:rPr>
                <w:rFonts w:hint="eastAsia" w:ascii="宋体" w:hAnsi="宋体" w:eastAsia="宋体" w:cs="宋体"/>
              </w:rPr>
            </w:pPr>
            <w:r>
              <w:rPr>
                <w:rFonts w:ascii="宋体" w:hAnsi="宋体" w:eastAsia="宋体" w:cs="宋体"/>
                <w:spacing w:val="-2"/>
              </w:rPr>
              <w:t>一年内3次以上实</w:t>
            </w:r>
            <w:r>
              <w:rPr>
                <w:rFonts w:ascii="宋体" w:hAnsi="宋体" w:eastAsia="宋体" w:cs="宋体"/>
                <w:spacing w:val="-1"/>
              </w:rPr>
              <w:t>施该条所列违法行</w:t>
            </w:r>
            <w:r>
              <w:rPr>
                <w:rFonts w:ascii="宋体" w:hAnsi="宋体" w:eastAsia="宋体" w:cs="宋体"/>
                <w:spacing w:val="8"/>
              </w:rPr>
              <w:t>为的</w:t>
            </w:r>
          </w:p>
        </w:tc>
        <w:tc>
          <w:tcPr>
            <w:tcW w:w="2798" w:type="dxa"/>
          </w:tcPr>
          <w:p w14:paraId="09BC76FC">
            <w:pPr>
              <w:spacing w:before="29" w:line="250" w:lineRule="auto"/>
              <w:ind w:left="118" w:right="91"/>
              <w:jc w:val="both"/>
              <w:rPr>
                <w:rFonts w:hint="eastAsia" w:ascii="宋体" w:hAnsi="宋体" w:eastAsia="宋体" w:cs="宋体"/>
              </w:rPr>
            </w:pPr>
            <w:r>
              <w:rPr>
                <w:rFonts w:ascii="宋体" w:hAnsi="宋体" w:eastAsia="宋体" w:cs="宋体"/>
                <w:spacing w:val="3"/>
              </w:rPr>
              <w:t>责令退还，并处5000元以上</w:t>
            </w:r>
            <w:r>
              <w:rPr>
                <w:rFonts w:ascii="宋体" w:hAnsi="宋体" w:eastAsia="宋体" w:cs="宋体"/>
                <w:spacing w:val="13"/>
              </w:rPr>
              <w:t>1万元以下的罚款，并暂扣</w:t>
            </w:r>
            <w:r>
              <w:rPr>
                <w:rFonts w:ascii="宋体" w:hAnsi="宋体" w:eastAsia="宋体" w:cs="宋体"/>
                <w:spacing w:val="2"/>
              </w:rPr>
              <w:t>或者吊销导游证</w:t>
            </w:r>
          </w:p>
        </w:tc>
        <w:tc>
          <w:tcPr>
            <w:tcW w:w="775" w:type="dxa"/>
            <w:vMerge w:val="continue"/>
            <w:tcBorders>
              <w:top w:val="nil"/>
            </w:tcBorders>
          </w:tcPr>
          <w:p w14:paraId="1E2D668F"/>
        </w:tc>
      </w:tr>
      <w:tr w14:paraId="0B23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684" w:type="dxa"/>
          </w:tcPr>
          <w:p w14:paraId="59088700">
            <w:pPr>
              <w:spacing w:line="260" w:lineRule="auto"/>
            </w:pPr>
          </w:p>
          <w:p w14:paraId="372FE42A">
            <w:pPr>
              <w:spacing w:line="261" w:lineRule="auto"/>
            </w:pPr>
          </w:p>
          <w:p w14:paraId="4350FEF1">
            <w:pPr>
              <w:spacing w:line="261" w:lineRule="auto"/>
            </w:pPr>
          </w:p>
          <w:p w14:paraId="15513BAB">
            <w:pPr>
              <w:spacing w:before="68" w:line="184" w:lineRule="auto"/>
              <w:ind w:left="174"/>
              <w:rPr>
                <w:rFonts w:hint="eastAsia" w:ascii="宋体" w:hAnsi="宋体" w:eastAsia="宋体" w:cs="宋体"/>
              </w:rPr>
            </w:pPr>
            <w:r>
              <w:rPr>
                <w:rFonts w:ascii="宋体" w:hAnsi="宋体" w:eastAsia="宋体" w:cs="宋体"/>
                <w:spacing w:val="-6"/>
              </w:rPr>
              <w:t>131</w:t>
            </w:r>
          </w:p>
        </w:tc>
        <w:tc>
          <w:tcPr>
            <w:tcW w:w="1629" w:type="dxa"/>
          </w:tcPr>
          <w:p w14:paraId="686AD9F9">
            <w:pPr>
              <w:spacing w:line="272" w:lineRule="auto"/>
            </w:pPr>
          </w:p>
          <w:p w14:paraId="663910E7">
            <w:pPr>
              <w:spacing w:before="69" w:line="219" w:lineRule="auto"/>
              <w:ind w:left="110"/>
              <w:rPr>
                <w:rFonts w:hint="eastAsia" w:ascii="宋体" w:hAnsi="宋体" w:eastAsia="宋体" w:cs="宋体"/>
              </w:rPr>
            </w:pPr>
            <w:r>
              <w:rPr>
                <w:rFonts w:ascii="宋体" w:hAnsi="宋体" w:eastAsia="宋体" w:cs="宋体"/>
                <w:spacing w:val="-2"/>
              </w:rPr>
              <w:t>对旅行社给予</w:t>
            </w:r>
          </w:p>
          <w:p w14:paraId="364A59E4">
            <w:pPr>
              <w:spacing w:before="50" w:line="249" w:lineRule="auto"/>
              <w:ind w:left="110"/>
              <w:rPr>
                <w:rFonts w:hint="eastAsia" w:ascii="宋体" w:hAnsi="宋体" w:eastAsia="宋体" w:cs="宋体"/>
                <w:sz w:val="20"/>
                <w:szCs w:val="20"/>
              </w:rPr>
            </w:pPr>
            <w:r>
              <w:rPr>
                <w:rFonts w:ascii="宋体" w:hAnsi="宋体" w:eastAsia="宋体" w:cs="宋体"/>
                <w:spacing w:val="15"/>
                <w:sz w:val="20"/>
                <w:szCs w:val="20"/>
              </w:rPr>
              <w:t>或者收受贿赂，</w:t>
            </w:r>
            <w:r>
              <w:rPr>
                <w:rFonts w:ascii="宋体" w:hAnsi="宋体" w:eastAsia="宋体" w:cs="宋体"/>
                <w:spacing w:val="-1"/>
                <w:sz w:val="20"/>
                <w:szCs w:val="20"/>
              </w:rPr>
              <w:t>情节严重的行</w:t>
            </w:r>
          </w:p>
          <w:p w14:paraId="5D674FDA">
            <w:pPr>
              <w:spacing w:before="62" w:line="221" w:lineRule="auto"/>
              <w:ind w:left="110"/>
              <w:rPr>
                <w:rFonts w:hint="eastAsia" w:ascii="宋体" w:hAnsi="宋体" w:eastAsia="宋体" w:cs="宋体"/>
              </w:rPr>
            </w:pPr>
            <w:r>
              <w:rPr>
                <w:rFonts w:ascii="宋体" w:hAnsi="宋体" w:eastAsia="宋体" w:cs="宋体"/>
                <w:spacing w:val="8"/>
              </w:rPr>
              <w:t>政处罚</w:t>
            </w:r>
          </w:p>
        </w:tc>
        <w:tc>
          <w:tcPr>
            <w:tcW w:w="1659" w:type="dxa"/>
          </w:tcPr>
          <w:p w14:paraId="5F6F37BC">
            <w:pPr>
              <w:spacing w:line="423" w:lineRule="auto"/>
            </w:pPr>
          </w:p>
          <w:p w14:paraId="48BA0375">
            <w:pPr>
              <w:spacing w:before="68" w:line="243" w:lineRule="auto"/>
              <w:ind w:left="101" w:right="294"/>
              <w:jc w:val="both"/>
              <w:rPr>
                <w:rFonts w:hint="eastAsia" w:ascii="宋体" w:hAnsi="宋体" w:eastAsia="宋体" w:cs="宋体"/>
              </w:rPr>
            </w:pPr>
            <w:r>
              <w:rPr>
                <w:rFonts w:ascii="宋体" w:hAnsi="宋体" w:eastAsia="宋体" w:cs="宋体"/>
                <w:spacing w:val="-2"/>
              </w:rPr>
              <w:t>对旅游经营者给予或者收受</w:t>
            </w:r>
            <w:r>
              <w:rPr>
                <w:rFonts w:ascii="宋体" w:hAnsi="宋体" w:eastAsia="宋体" w:cs="宋体"/>
                <w:spacing w:val="5"/>
              </w:rPr>
              <w:t>贿赂的处罚</w:t>
            </w:r>
          </w:p>
        </w:tc>
        <w:tc>
          <w:tcPr>
            <w:tcW w:w="4197" w:type="dxa"/>
          </w:tcPr>
          <w:p w14:paraId="23238961">
            <w:pPr>
              <w:spacing w:before="42" w:line="219" w:lineRule="auto"/>
              <w:ind w:left="18"/>
              <w:rPr>
                <w:rFonts w:hint="eastAsia" w:ascii="宋体" w:hAnsi="宋体" w:eastAsia="宋体" w:cs="宋体"/>
              </w:rPr>
            </w:pPr>
            <w:r>
              <w:rPr>
                <w:rFonts w:ascii="宋体" w:hAnsi="宋体" w:eastAsia="宋体" w:cs="宋体"/>
                <w:spacing w:val="17"/>
              </w:rPr>
              <w:t>《中华人民共和国旅游法》</w:t>
            </w:r>
          </w:p>
          <w:p w14:paraId="255A1AF8">
            <w:pPr>
              <w:spacing w:before="50" w:line="257" w:lineRule="auto"/>
              <w:ind w:left="123" w:right="63" w:firstLine="209"/>
              <w:jc w:val="both"/>
              <w:rPr>
                <w:rFonts w:hint="eastAsia" w:ascii="宋体" w:hAnsi="宋体" w:eastAsia="宋体" w:cs="宋体"/>
              </w:rPr>
            </w:pPr>
            <w:r>
              <w:rPr>
                <w:rFonts w:ascii="宋体" w:hAnsi="宋体" w:eastAsia="宋体" w:cs="宋体"/>
                <w:spacing w:val="10"/>
              </w:rPr>
              <w:t>策一百零四条：旅游经营者违反本法规</w:t>
            </w:r>
            <w:r>
              <w:rPr>
                <w:rFonts w:ascii="宋体" w:hAnsi="宋体" w:eastAsia="宋体" w:cs="宋体"/>
              </w:rPr>
              <w:t>定，给予或者收受贿赂的，由市场监督管理部门依照有关法律、法规的规定处罚；情节</w:t>
            </w:r>
            <w:r>
              <w:rPr>
                <w:rFonts w:ascii="宋体" w:hAnsi="宋体" w:eastAsia="宋体" w:cs="宋体"/>
                <w:spacing w:val="-1"/>
              </w:rPr>
              <w:t>严重的，并由旅游主管部门吊销旅行社业务</w:t>
            </w:r>
            <w:r>
              <w:rPr>
                <w:rFonts w:ascii="宋体" w:hAnsi="宋体" w:eastAsia="宋体" w:cs="宋体"/>
                <w:spacing w:val="17"/>
              </w:rPr>
              <w:t>经营许可证。</w:t>
            </w:r>
          </w:p>
        </w:tc>
        <w:tc>
          <w:tcPr>
            <w:tcW w:w="1099" w:type="dxa"/>
          </w:tcPr>
          <w:p w14:paraId="0CC94F93">
            <w:pPr>
              <w:spacing w:line="243" w:lineRule="auto"/>
            </w:pPr>
          </w:p>
          <w:p w14:paraId="21FE65B7">
            <w:pPr>
              <w:spacing w:line="244" w:lineRule="auto"/>
            </w:pPr>
          </w:p>
          <w:p w14:paraId="3790D082">
            <w:pPr>
              <w:spacing w:line="244" w:lineRule="auto"/>
            </w:pPr>
          </w:p>
          <w:p w14:paraId="499BD974">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7AF202E4">
            <w:pPr>
              <w:spacing w:line="243" w:lineRule="auto"/>
            </w:pPr>
          </w:p>
          <w:p w14:paraId="3165D72C">
            <w:pPr>
              <w:spacing w:line="243" w:lineRule="auto"/>
            </w:pPr>
          </w:p>
          <w:p w14:paraId="2AFC6DA8">
            <w:pPr>
              <w:spacing w:line="244" w:lineRule="auto"/>
            </w:pPr>
          </w:p>
          <w:p w14:paraId="31078220">
            <w:pPr>
              <w:spacing w:before="68" w:line="220" w:lineRule="auto"/>
              <w:ind w:left="107"/>
              <w:rPr>
                <w:rFonts w:hint="eastAsia" w:ascii="宋体" w:hAnsi="宋体" w:eastAsia="宋体" w:cs="宋体"/>
              </w:rPr>
            </w:pPr>
            <w:r>
              <w:rPr>
                <w:rFonts w:ascii="宋体" w:hAnsi="宋体" w:eastAsia="宋体" w:cs="宋体"/>
                <w:spacing w:val="3"/>
              </w:rPr>
              <w:t>情节严重的</w:t>
            </w:r>
          </w:p>
        </w:tc>
        <w:tc>
          <w:tcPr>
            <w:tcW w:w="2798" w:type="dxa"/>
          </w:tcPr>
          <w:p w14:paraId="0817D308">
            <w:pPr>
              <w:spacing w:line="243" w:lineRule="auto"/>
            </w:pPr>
          </w:p>
          <w:p w14:paraId="15077F60">
            <w:pPr>
              <w:spacing w:line="243" w:lineRule="auto"/>
            </w:pPr>
          </w:p>
          <w:p w14:paraId="5BAE3275">
            <w:pPr>
              <w:spacing w:line="244" w:lineRule="auto"/>
            </w:pPr>
          </w:p>
          <w:p w14:paraId="44D28F44">
            <w:pPr>
              <w:spacing w:before="68" w:line="219" w:lineRule="auto"/>
              <w:ind w:left="118"/>
              <w:rPr>
                <w:rFonts w:hint="eastAsia" w:ascii="宋体" w:hAnsi="宋体" w:eastAsia="宋体" w:cs="宋体"/>
              </w:rPr>
            </w:pPr>
            <w:r>
              <w:rPr>
                <w:rFonts w:ascii="宋体" w:hAnsi="宋体" w:eastAsia="宋体" w:cs="宋体"/>
              </w:rPr>
              <w:t>吊销旅行社业务经营许可证</w:t>
            </w:r>
          </w:p>
        </w:tc>
        <w:tc>
          <w:tcPr>
            <w:tcW w:w="775" w:type="dxa"/>
          </w:tcPr>
          <w:p w14:paraId="5CCEF898"/>
        </w:tc>
      </w:tr>
      <w:tr w14:paraId="4F09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4" w:type="dxa"/>
            <w:vMerge w:val="restart"/>
            <w:tcBorders>
              <w:bottom w:val="nil"/>
            </w:tcBorders>
          </w:tcPr>
          <w:p w14:paraId="7916F139">
            <w:pPr>
              <w:spacing w:line="250" w:lineRule="auto"/>
            </w:pPr>
          </w:p>
          <w:p w14:paraId="003119F0">
            <w:pPr>
              <w:spacing w:line="250" w:lineRule="auto"/>
            </w:pPr>
          </w:p>
          <w:p w14:paraId="76BCB3F9">
            <w:pPr>
              <w:spacing w:line="250" w:lineRule="auto"/>
            </w:pPr>
          </w:p>
          <w:p w14:paraId="4051429B">
            <w:pPr>
              <w:spacing w:line="250" w:lineRule="auto"/>
            </w:pPr>
          </w:p>
          <w:p w14:paraId="087512CC">
            <w:pPr>
              <w:spacing w:line="250" w:lineRule="auto"/>
            </w:pPr>
          </w:p>
          <w:p w14:paraId="0E5ED176">
            <w:pPr>
              <w:spacing w:line="250" w:lineRule="auto"/>
            </w:pPr>
          </w:p>
          <w:p w14:paraId="66965BEE">
            <w:pPr>
              <w:spacing w:before="68" w:line="184" w:lineRule="auto"/>
              <w:ind w:left="174"/>
              <w:rPr>
                <w:rFonts w:hint="eastAsia" w:ascii="宋体" w:hAnsi="宋体" w:eastAsia="宋体" w:cs="宋体"/>
              </w:rPr>
            </w:pPr>
            <w:r>
              <w:rPr>
                <w:rFonts w:ascii="宋体" w:hAnsi="宋体" w:eastAsia="宋体" w:cs="宋体"/>
                <w:spacing w:val="-6"/>
              </w:rPr>
              <w:t>132</w:t>
            </w:r>
          </w:p>
        </w:tc>
        <w:tc>
          <w:tcPr>
            <w:tcW w:w="1629" w:type="dxa"/>
            <w:vMerge w:val="restart"/>
            <w:tcBorders>
              <w:bottom w:val="nil"/>
            </w:tcBorders>
          </w:tcPr>
          <w:p w14:paraId="31519EEA">
            <w:pPr>
              <w:spacing w:line="346" w:lineRule="auto"/>
            </w:pPr>
          </w:p>
          <w:p w14:paraId="234A4E9A">
            <w:pPr>
              <w:spacing w:line="346" w:lineRule="auto"/>
            </w:pPr>
          </w:p>
          <w:p w14:paraId="74B62A61">
            <w:pPr>
              <w:spacing w:before="68" w:line="219" w:lineRule="auto"/>
              <w:ind w:left="110"/>
              <w:rPr>
                <w:rFonts w:hint="eastAsia" w:ascii="宋体" w:hAnsi="宋体" w:eastAsia="宋体" w:cs="宋体"/>
              </w:rPr>
            </w:pPr>
            <w:r>
              <w:rPr>
                <w:rFonts w:ascii="宋体" w:hAnsi="宋体" w:eastAsia="宋体" w:cs="宋体"/>
                <w:spacing w:val="-2"/>
              </w:rPr>
              <w:t>对旅行社服务</w:t>
            </w:r>
          </w:p>
          <w:p w14:paraId="0B84D389">
            <w:pPr>
              <w:spacing w:before="49" w:line="254" w:lineRule="auto"/>
              <w:ind w:left="110"/>
              <w:rPr>
                <w:rFonts w:hint="eastAsia" w:ascii="宋体" w:hAnsi="宋体" w:eastAsia="宋体" w:cs="宋体"/>
                <w:sz w:val="20"/>
                <w:szCs w:val="20"/>
              </w:rPr>
            </w:pPr>
            <w:r>
              <w:rPr>
                <w:rFonts w:ascii="宋体" w:hAnsi="宋体" w:eastAsia="宋体" w:cs="宋体"/>
                <w:spacing w:val="15"/>
                <w:sz w:val="20"/>
                <w:szCs w:val="20"/>
              </w:rPr>
              <w:t>网点从事招徕、</w:t>
            </w:r>
            <w:r>
              <w:rPr>
                <w:rFonts w:ascii="宋体" w:hAnsi="宋体" w:eastAsia="宋体" w:cs="宋体"/>
                <w:spacing w:val="2"/>
                <w:sz w:val="20"/>
                <w:szCs w:val="20"/>
              </w:rPr>
              <w:t>咨询以外的旅</w:t>
            </w:r>
          </w:p>
          <w:p w14:paraId="01B3F1D6">
            <w:pPr>
              <w:spacing w:before="40" w:line="252" w:lineRule="auto"/>
              <w:ind w:left="110" w:right="234"/>
              <w:rPr>
                <w:rFonts w:hint="eastAsia" w:ascii="宋体" w:hAnsi="宋体" w:eastAsia="宋体" w:cs="宋体"/>
              </w:rPr>
            </w:pPr>
            <w:r>
              <w:rPr>
                <w:rFonts w:ascii="宋体" w:hAnsi="宋体" w:eastAsia="宋体" w:cs="宋体"/>
                <w:spacing w:val="2"/>
              </w:rPr>
              <w:t>行社业务经营</w:t>
            </w:r>
            <w:r>
              <w:rPr>
                <w:rFonts w:ascii="宋体" w:hAnsi="宋体" w:eastAsia="宋体" w:cs="宋体"/>
                <w:spacing w:val="1"/>
              </w:rPr>
              <w:t>活动的行政处</w:t>
            </w:r>
            <w:r>
              <w:rPr>
                <w:rFonts w:ascii="宋体" w:hAnsi="宋体" w:eastAsia="宋体" w:cs="宋体"/>
              </w:rPr>
              <w:t>罚</w:t>
            </w:r>
          </w:p>
        </w:tc>
        <w:tc>
          <w:tcPr>
            <w:tcW w:w="1659" w:type="dxa"/>
            <w:vMerge w:val="restart"/>
            <w:tcBorders>
              <w:bottom w:val="nil"/>
            </w:tcBorders>
          </w:tcPr>
          <w:p w14:paraId="6F5141A8">
            <w:pPr>
              <w:spacing w:line="280" w:lineRule="auto"/>
            </w:pPr>
          </w:p>
          <w:p w14:paraId="1B50BC9A">
            <w:pPr>
              <w:spacing w:line="280" w:lineRule="auto"/>
            </w:pPr>
          </w:p>
          <w:p w14:paraId="03602003">
            <w:pPr>
              <w:spacing w:line="281" w:lineRule="auto"/>
            </w:pPr>
          </w:p>
          <w:p w14:paraId="19B8D22F">
            <w:pPr>
              <w:spacing w:before="68" w:line="219" w:lineRule="auto"/>
              <w:ind w:left="101"/>
              <w:rPr>
                <w:rFonts w:hint="eastAsia" w:ascii="宋体" w:hAnsi="宋体" w:eastAsia="宋体" w:cs="宋体"/>
              </w:rPr>
            </w:pPr>
            <w:r>
              <w:rPr>
                <w:rFonts w:ascii="宋体" w:hAnsi="宋体" w:eastAsia="宋体" w:cs="宋体"/>
                <w:spacing w:val="-2"/>
              </w:rPr>
              <w:t>对旅行社服务</w:t>
            </w:r>
          </w:p>
          <w:p w14:paraId="6264064D">
            <w:pPr>
              <w:spacing w:before="49" w:line="254" w:lineRule="auto"/>
              <w:ind w:left="101"/>
              <w:rPr>
                <w:rFonts w:hint="eastAsia" w:ascii="宋体" w:hAnsi="宋体" w:eastAsia="宋体" w:cs="宋体"/>
                <w:sz w:val="20"/>
                <w:szCs w:val="20"/>
              </w:rPr>
            </w:pPr>
            <w:r>
              <w:rPr>
                <w:rFonts w:ascii="宋体" w:hAnsi="宋体" w:eastAsia="宋体" w:cs="宋体"/>
                <w:spacing w:val="20"/>
                <w:sz w:val="20"/>
                <w:szCs w:val="20"/>
              </w:rPr>
              <w:t>网点从事招徕、</w:t>
            </w:r>
            <w:r>
              <w:rPr>
                <w:rFonts w:ascii="宋体" w:hAnsi="宋体" w:eastAsia="宋体" w:cs="宋体"/>
                <w:spacing w:val="7"/>
                <w:sz w:val="20"/>
                <w:szCs w:val="20"/>
              </w:rPr>
              <w:t>咨询以外的旅</w:t>
            </w:r>
          </w:p>
          <w:p w14:paraId="32529EC7">
            <w:pPr>
              <w:spacing w:before="50" w:line="238" w:lineRule="auto"/>
              <w:ind w:left="101" w:right="273"/>
              <w:rPr>
                <w:rFonts w:hint="eastAsia" w:ascii="宋体" w:hAnsi="宋体" w:eastAsia="宋体" w:cs="宋体"/>
              </w:rPr>
            </w:pPr>
            <w:r>
              <w:rPr>
                <w:rFonts w:ascii="宋体" w:hAnsi="宋体" w:eastAsia="宋体" w:cs="宋体"/>
                <w:spacing w:val="2"/>
              </w:rPr>
              <w:t>行社业务经营</w:t>
            </w:r>
            <w:r>
              <w:rPr>
                <w:rFonts w:ascii="宋体" w:hAnsi="宋体" w:eastAsia="宋体" w:cs="宋体"/>
                <w:spacing w:val="5"/>
              </w:rPr>
              <w:t>活动的处罚</w:t>
            </w:r>
          </w:p>
        </w:tc>
        <w:tc>
          <w:tcPr>
            <w:tcW w:w="4197" w:type="dxa"/>
            <w:vMerge w:val="restart"/>
            <w:tcBorders>
              <w:bottom w:val="nil"/>
            </w:tcBorders>
          </w:tcPr>
          <w:p w14:paraId="26A1F3DD">
            <w:pPr>
              <w:spacing w:before="35" w:line="250" w:lineRule="auto"/>
              <w:ind w:left="123" w:right="144" w:hanging="105"/>
              <w:rPr>
                <w:rFonts w:hint="eastAsia" w:ascii="宋体" w:hAnsi="宋体" w:eastAsia="宋体" w:cs="宋体"/>
              </w:rPr>
            </w:pPr>
            <w:r>
              <w:rPr>
                <w:rFonts w:ascii="宋体" w:hAnsi="宋体" w:eastAsia="宋体" w:cs="宋体"/>
                <w:spacing w:val="15"/>
              </w:rPr>
              <w:t>《旅行社条例》(2020年11月29日第三次</w:t>
            </w:r>
            <w:r>
              <w:rPr>
                <w:rFonts w:ascii="宋体" w:hAnsi="宋体" w:eastAsia="宋体" w:cs="宋体"/>
                <w:spacing w:val="26"/>
              </w:rPr>
              <w:t>修改)</w:t>
            </w:r>
          </w:p>
          <w:p w14:paraId="2E152846">
            <w:pPr>
              <w:spacing w:before="8" w:line="257" w:lineRule="auto"/>
              <w:ind w:left="123" w:right="62" w:firstLine="189"/>
              <w:jc w:val="both"/>
              <w:rPr>
                <w:rFonts w:hint="eastAsia" w:ascii="宋体" w:hAnsi="宋体" w:eastAsia="宋体" w:cs="宋体"/>
              </w:rPr>
            </w:pPr>
            <w:r>
              <w:rPr>
                <w:rFonts w:ascii="宋体" w:hAnsi="宋体" w:eastAsia="宋体" w:cs="宋体"/>
                <w:spacing w:val="11"/>
              </w:rPr>
              <w:t>第四十六条第(三)项：违反本条例的规</w:t>
            </w:r>
            <w:r>
              <w:rPr>
                <w:rFonts w:ascii="宋体" w:hAnsi="宋体" w:eastAsia="宋体" w:cs="宋体"/>
              </w:rPr>
              <w:t>定，有下列情形之一的，由旅游行政管理部门或者工商行政管理部门责令改正，没收违</w:t>
            </w:r>
            <w:r>
              <w:rPr>
                <w:rFonts w:ascii="宋体" w:hAnsi="宋体" w:eastAsia="宋体" w:cs="宋体"/>
                <w:spacing w:val="9"/>
              </w:rPr>
              <w:t>法所得，违法所得10万元以上的，并处违法所得1倍以上5倍以下的罚款；违法所得不足10万元或者没有违法所得的，并处10</w:t>
            </w:r>
            <w:r>
              <w:rPr>
                <w:rFonts w:ascii="宋体" w:hAnsi="宋体" w:eastAsia="宋体" w:cs="宋体"/>
                <w:spacing w:val="21"/>
              </w:rPr>
              <w:t>万元以上50万元以下的罚款：(三)旅行</w:t>
            </w:r>
            <w:r>
              <w:rPr>
                <w:rFonts w:ascii="宋体" w:hAnsi="宋体" w:eastAsia="宋体" w:cs="宋体"/>
                <w:spacing w:val="-1"/>
              </w:rPr>
              <w:t>社服务网点从事招徕、咨询以外的旅行社业</w:t>
            </w:r>
            <w:r>
              <w:rPr>
                <w:rFonts w:ascii="宋体" w:hAnsi="宋体" w:eastAsia="宋体" w:cs="宋体"/>
                <w:spacing w:val="14"/>
              </w:rPr>
              <w:t>务经营活动的。</w:t>
            </w:r>
          </w:p>
        </w:tc>
        <w:tc>
          <w:tcPr>
            <w:tcW w:w="1099" w:type="dxa"/>
            <w:vMerge w:val="restart"/>
            <w:tcBorders>
              <w:bottom w:val="nil"/>
            </w:tcBorders>
          </w:tcPr>
          <w:p w14:paraId="7CB6C7BD">
            <w:pPr>
              <w:spacing w:line="286" w:lineRule="auto"/>
            </w:pPr>
          </w:p>
          <w:p w14:paraId="0B19945A">
            <w:pPr>
              <w:spacing w:line="287" w:lineRule="auto"/>
            </w:pPr>
          </w:p>
          <w:p w14:paraId="6F5CE961">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5A722047">
            <w:pPr>
              <w:spacing w:before="32" w:line="244" w:lineRule="auto"/>
              <w:ind w:left="107" w:right="162"/>
              <w:rPr>
                <w:rFonts w:hint="eastAsia" w:ascii="宋体" w:hAnsi="宋体" w:eastAsia="宋体" w:cs="宋体"/>
              </w:rPr>
            </w:pPr>
            <w:r>
              <w:rPr>
                <w:rFonts w:ascii="宋体" w:hAnsi="宋体" w:eastAsia="宋体" w:cs="宋体"/>
                <w:spacing w:val="1"/>
              </w:rPr>
              <w:t>没有违法所得或者</w:t>
            </w:r>
            <w:r>
              <w:rPr>
                <w:rFonts w:ascii="宋体" w:hAnsi="宋体" w:eastAsia="宋体" w:cs="宋体"/>
                <w:spacing w:val="-2"/>
              </w:rPr>
              <w:t>违法所得不足5万</w:t>
            </w:r>
            <w:r>
              <w:rPr>
                <w:rFonts w:ascii="宋体" w:hAnsi="宋体" w:eastAsia="宋体" w:cs="宋体"/>
                <w:spacing w:val="8"/>
              </w:rPr>
              <w:t>元的</w:t>
            </w:r>
          </w:p>
        </w:tc>
        <w:tc>
          <w:tcPr>
            <w:tcW w:w="2798" w:type="dxa"/>
          </w:tcPr>
          <w:p w14:paraId="674D2F50">
            <w:pPr>
              <w:spacing w:before="184" w:line="238" w:lineRule="auto"/>
              <w:ind w:left="118" w:right="60"/>
              <w:rPr>
                <w:rFonts w:hint="eastAsia" w:ascii="宋体" w:hAnsi="宋体" w:eastAsia="宋体" w:cs="宋体"/>
              </w:rPr>
            </w:pPr>
            <w:r>
              <w:rPr>
                <w:rFonts w:ascii="宋体" w:hAnsi="宋体" w:eastAsia="宋体" w:cs="宋体"/>
                <w:spacing w:val="6"/>
              </w:rPr>
              <w:t>没收违法所得，并处10万元</w:t>
            </w:r>
            <w:r>
              <w:rPr>
                <w:rFonts w:ascii="宋体" w:hAnsi="宋体" w:eastAsia="宋体" w:cs="宋体"/>
                <w:spacing w:val="9"/>
              </w:rPr>
              <w:t>以上20万元以下的罚款。</w:t>
            </w:r>
          </w:p>
        </w:tc>
        <w:tc>
          <w:tcPr>
            <w:tcW w:w="775" w:type="dxa"/>
            <w:vMerge w:val="restart"/>
            <w:tcBorders>
              <w:bottom w:val="nil"/>
            </w:tcBorders>
          </w:tcPr>
          <w:p w14:paraId="171D0301"/>
        </w:tc>
      </w:tr>
      <w:tr w14:paraId="17DE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4" w:type="dxa"/>
            <w:vMerge w:val="continue"/>
            <w:tcBorders>
              <w:top w:val="nil"/>
              <w:bottom w:val="nil"/>
            </w:tcBorders>
          </w:tcPr>
          <w:p w14:paraId="28B54F9E"/>
        </w:tc>
        <w:tc>
          <w:tcPr>
            <w:tcW w:w="1629" w:type="dxa"/>
            <w:vMerge w:val="continue"/>
            <w:tcBorders>
              <w:top w:val="nil"/>
              <w:bottom w:val="nil"/>
            </w:tcBorders>
          </w:tcPr>
          <w:p w14:paraId="4EBC390A"/>
        </w:tc>
        <w:tc>
          <w:tcPr>
            <w:tcW w:w="1659" w:type="dxa"/>
            <w:vMerge w:val="continue"/>
            <w:tcBorders>
              <w:top w:val="nil"/>
              <w:bottom w:val="nil"/>
            </w:tcBorders>
          </w:tcPr>
          <w:p w14:paraId="25E509E7"/>
        </w:tc>
        <w:tc>
          <w:tcPr>
            <w:tcW w:w="4197" w:type="dxa"/>
            <w:vMerge w:val="continue"/>
            <w:tcBorders>
              <w:top w:val="nil"/>
              <w:bottom w:val="nil"/>
            </w:tcBorders>
          </w:tcPr>
          <w:p w14:paraId="5EB9B184"/>
        </w:tc>
        <w:tc>
          <w:tcPr>
            <w:tcW w:w="1099" w:type="dxa"/>
            <w:vMerge w:val="continue"/>
            <w:tcBorders>
              <w:top w:val="nil"/>
            </w:tcBorders>
          </w:tcPr>
          <w:p w14:paraId="14DC038D"/>
        </w:tc>
        <w:tc>
          <w:tcPr>
            <w:tcW w:w="1969" w:type="dxa"/>
          </w:tcPr>
          <w:p w14:paraId="5780EF98">
            <w:pPr>
              <w:spacing w:before="35" w:line="238" w:lineRule="auto"/>
              <w:ind w:left="107" w:right="263"/>
              <w:rPr>
                <w:rFonts w:hint="eastAsia" w:ascii="宋体" w:hAnsi="宋体" w:eastAsia="宋体" w:cs="宋体"/>
              </w:rPr>
            </w:pPr>
            <w:r>
              <w:rPr>
                <w:rFonts w:ascii="宋体" w:hAnsi="宋体" w:eastAsia="宋体" w:cs="宋体"/>
                <w:spacing w:val="1"/>
              </w:rPr>
              <w:t>违法所得5万元以</w:t>
            </w:r>
            <w:r>
              <w:rPr>
                <w:rFonts w:ascii="宋体" w:hAnsi="宋体" w:eastAsia="宋体" w:cs="宋体"/>
                <w:spacing w:val="2"/>
              </w:rPr>
              <w:t>上不足10万元的</w:t>
            </w:r>
          </w:p>
        </w:tc>
        <w:tc>
          <w:tcPr>
            <w:tcW w:w="2798" w:type="dxa"/>
          </w:tcPr>
          <w:p w14:paraId="08747CFA">
            <w:pPr>
              <w:spacing w:before="46" w:line="233" w:lineRule="auto"/>
              <w:ind w:left="118" w:right="101"/>
              <w:rPr>
                <w:rFonts w:hint="eastAsia" w:ascii="宋体" w:hAnsi="宋体" w:eastAsia="宋体" w:cs="宋体"/>
              </w:rPr>
            </w:pPr>
            <w:r>
              <w:rPr>
                <w:rFonts w:ascii="宋体" w:hAnsi="宋体" w:eastAsia="宋体" w:cs="宋体"/>
                <w:spacing w:val="3"/>
              </w:rPr>
              <w:t>没收违法所得，并处20万元</w:t>
            </w:r>
            <w:r>
              <w:rPr>
                <w:rFonts w:ascii="宋体" w:hAnsi="宋体" w:eastAsia="宋体" w:cs="宋体"/>
                <w:spacing w:val="9"/>
              </w:rPr>
              <w:t>以上50万元以下的罚款</w:t>
            </w:r>
          </w:p>
        </w:tc>
        <w:tc>
          <w:tcPr>
            <w:tcW w:w="775" w:type="dxa"/>
            <w:vMerge w:val="continue"/>
            <w:tcBorders>
              <w:top w:val="nil"/>
              <w:bottom w:val="nil"/>
            </w:tcBorders>
          </w:tcPr>
          <w:p w14:paraId="77EB45BA"/>
        </w:tc>
      </w:tr>
      <w:tr w14:paraId="4788C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84" w:type="dxa"/>
            <w:vMerge w:val="continue"/>
            <w:tcBorders>
              <w:top w:val="nil"/>
              <w:bottom w:val="nil"/>
            </w:tcBorders>
          </w:tcPr>
          <w:p w14:paraId="5FF58005"/>
        </w:tc>
        <w:tc>
          <w:tcPr>
            <w:tcW w:w="1629" w:type="dxa"/>
            <w:vMerge w:val="continue"/>
            <w:tcBorders>
              <w:top w:val="nil"/>
              <w:bottom w:val="nil"/>
            </w:tcBorders>
          </w:tcPr>
          <w:p w14:paraId="683D34DA"/>
        </w:tc>
        <w:tc>
          <w:tcPr>
            <w:tcW w:w="1659" w:type="dxa"/>
            <w:vMerge w:val="continue"/>
            <w:tcBorders>
              <w:top w:val="nil"/>
              <w:bottom w:val="nil"/>
            </w:tcBorders>
          </w:tcPr>
          <w:p w14:paraId="0F2184C3"/>
        </w:tc>
        <w:tc>
          <w:tcPr>
            <w:tcW w:w="4197" w:type="dxa"/>
            <w:vMerge w:val="continue"/>
            <w:tcBorders>
              <w:top w:val="nil"/>
              <w:bottom w:val="nil"/>
            </w:tcBorders>
          </w:tcPr>
          <w:p w14:paraId="13EEE018"/>
        </w:tc>
        <w:tc>
          <w:tcPr>
            <w:tcW w:w="1099" w:type="dxa"/>
          </w:tcPr>
          <w:p w14:paraId="4E17B57C">
            <w:pPr>
              <w:spacing w:line="268" w:lineRule="auto"/>
            </w:pPr>
          </w:p>
          <w:p w14:paraId="7E9A3BCC">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7DF4F492">
            <w:pPr>
              <w:spacing w:before="36" w:line="244" w:lineRule="auto"/>
              <w:ind w:left="107" w:right="373"/>
              <w:jc w:val="both"/>
              <w:rPr>
                <w:rFonts w:hint="eastAsia" w:ascii="宋体" w:hAnsi="宋体" w:eastAsia="宋体" w:cs="宋体"/>
              </w:rPr>
            </w:pPr>
            <w:r>
              <w:rPr>
                <w:rFonts w:ascii="宋体" w:hAnsi="宋体" w:eastAsia="宋体" w:cs="宋体"/>
                <w:spacing w:val="-2"/>
              </w:rPr>
              <w:t>违法所得10万元</w:t>
            </w:r>
            <w:r>
              <w:rPr>
                <w:rFonts w:ascii="宋体" w:hAnsi="宋体" w:eastAsia="宋体" w:cs="宋体"/>
                <w:spacing w:val="1"/>
              </w:rPr>
              <w:t>以上不足30万元</w:t>
            </w:r>
            <w:r>
              <w:rPr>
                <w:rFonts w:ascii="宋体" w:hAnsi="宋体" w:eastAsia="宋体" w:cs="宋体"/>
              </w:rPr>
              <w:t>的</w:t>
            </w:r>
          </w:p>
        </w:tc>
        <w:tc>
          <w:tcPr>
            <w:tcW w:w="2798" w:type="dxa"/>
          </w:tcPr>
          <w:p w14:paraId="395781CC">
            <w:pPr>
              <w:spacing w:before="175" w:line="242" w:lineRule="auto"/>
              <w:ind w:left="118" w:right="102"/>
              <w:rPr>
                <w:rFonts w:hint="eastAsia" w:ascii="宋体" w:hAnsi="宋体" w:eastAsia="宋体" w:cs="宋体"/>
              </w:rPr>
            </w:pPr>
            <w:r>
              <w:rPr>
                <w:rFonts w:ascii="宋体" w:hAnsi="宋体" w:eastAsia="宋体" w:cs="宋体"/>
                <w:spacing w:val="3"/>
              </w:rPr>
              <w:t>没收违法所得，并处违法所</w:t>
            </w:r>
            <w:r>
              <w:rPr>
                <w:rFonts w:ascii="宋体" w:hAnsi="宋体" w:eastAsia="宋体" w:cs="宋体"/>
                <w:spacing w:val="18"/>
              </w:rPr>
              <w:t>得1倍以上3倍以下的罚款</w:t>
            </w:r>
          </w:p>
        </w:tc>
        <w:tc>
          <w:tcPr>
            <w:tcW w:w="775" w:type="dxa"/>
            <w:vMerge w:val="continue"/>
            <w:tcBorders>
              <w:top w:val="nil"/>
              <w:bottom w:val="nil"/>
            </w:tcBorders>
          </w:tcPr>
          <w:p w14:paraId="6D1B3337"/>
        </w:tc>
      </w:tr>
      <w:tr w14:paraId="6E3E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84" w:type="dxa"/>
            <w:vMerge w:val="continue"/>
            <w:tcBorders>
              <w:top w:val="nil"/>
            </w:tcBorders>
          </w:tcPr>
          <w:p w14:paraId="65A5465F"/>
        </w:tc>
        <w:tc>
          <w:tcPr>
            <w:tcW w:w="1629" w:type="dxa"/>
            <w:vMerge w:val="continue"/>
            <w:tcBorders>
              <w:top w:val="nil"/>
            </w:tcBorders>
          </w:tcPr>
          <w:p w14:paraId="1089A58C"/>
        </w:tc>
        <w:tc>
          <w:tcPr>
            <w:tcW w:w="1659" w:type="dxa"/>
            <w:vMerge w:val="continue"/>
            <w:tcBorders>
              <w:top w:val="nil"/>
            </w:tcBorders>
          </w:tcPr>
          <w:p w14:paraId="0BA0A914"/>
        </w:tc>
        <w:tc>
          <w:tcPr>
            <w:tcW w:w="4197" w:type="dxa"/>
            <w:vMerge w:val="continue"/>
            <w:tcBorders>
              <w:top w:val="nil"/>
            </w:tcBorders>
          </w:tcPr>
          <w:p w14:paraId="2D83271A"/>
        </w:tc>
        <w:tc>
          <w:tcPr>
            <w:tcW w:w="1099" w:type="dxa"/>
          </w:tcPr>
          <w:p w14:paraId="1B7FEB30">
            <w:pPr>
              <w:spacing w:line="268" w:lineRule="auto"/>
            </w:pPr>
          </w:p>
          <w:p w14:paraId="156E42A4">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41FF5BE1">
            <w:pPr>
              <w:spacing w:before="188" w:line="244" w:lineRule="auto"/>
              <w:ind w:left="107" w:right="390"/>
              <w:rPr>
                <w:rFonts w:hint="eastAsia" w:ascii="宋体" w:hAnsi="宋体" w:eastAsia="宋体" w:cs="宋体"/>
              </w:rPr>
            </w:pPr>
            <w:r>
              <w:rPr>
                <w:rFonts w:ascii="宋体" w:hAnsi="宋体" w:eastAsia="宋体" w:cs="宋体"/>
                <w:spacing w:val="-2"/>
              </w:rPr>
              <w:t>违法所得30万元</w:t>
            </w:r>
            <w:r>
              <w:rPr>
                <w:rFonts w:ascii="宋体" w:hAnsi="宋体" w:eastAsia="宋体" w:cs="宋体"/>
                <w:spacing w:val="5"/>
              </w:rPr>
              <w:t>以上的</w:t>
            </w:r>
          </w:p>
        </w:tc>
        <w:tc>
          <w:tcPr>
            <w:tcW w:w="2798" w:type="dxa"/>
          </w:tcPr>
          <w:p w14:paraId="7C749975">
            <w:pPr>
              <w:spacing w:before="178" w:line="250" w:lineRule="auto"/>
              <w:ind w:left="118" w:right="102"/>
              <w:rPr>
                <w:rFonts w:hint="eastAsia" w:ascii="宋体" w:hAnsi="宋体" w:eastAsia="宋体" w:cs="宋体"/>
              </w:rPr>
            </w:pPr>
            <w:r>
              <w:rPr>
                <w:rFonts w:ascii="宋体" w:hAnsi="宋体" w:eastAsia="宋体" w:cs="宋体"/>
                <w:spacing w:val="3"/>
              </w:rPr>
              <w:t>没收违法所得，并处违法所</w:t>
            </w:r>
            <w:r>
              <w:rPr>
                <w:rFonts w:ascii="宋体" w:hAnsi="宋体" w:eastAsia="宋体" w:cs="宋体"/>
                <w:spacing w:val="18"/>
              </w:rPr>
              <w:t>得3倍以上5倍以下的罚款</w:t>
            </w:r>
          </w:p>
        </w:tc>
        <w:tc>
          <w:tcPr>
            <w:tcW w:w="775" w:type="dxa"/>
            <w:vMerge w:val="continue"/>
            <w:tcBorders>
              <w:top w:val="nil"/>
            </w:tcBorders>
          </w:tcPr>
          <w:p w14:paraId="20300BBA"/>
        </w:tc>
      </w:tr>
    </w:tbl>
    <w:p w14:paraId="72951B19"/>
    <w:p w14:paraId="1B4FFEE6">
      <w:pPr>
        <w:sectPr>
          <w:footerReference r:id="rId135" w:type="default"/>
          <w:pgSz w:w="17090" w:h="12270"/>
          <w:pgMar w:top="1042" w:right="834" w:bottom="1692" w:left="1435" w:header="0" w:footer="1463" w:gutter="0"/>
          <w:cols w:space="720" w:num="1"/>
        </w:sectPr>
      </w:pPr>
    </w:p>
    <w:p w14:paraId="193889EE">
      <w:pPr>
        <w:spacing w:before="220" w:line="219" w:lineRule="auto"/>
        <w:ind w:left="326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910330C"/>
    <w:p w14:paraId="6D83270D">
      <w:pPr>
        <w:spacing w:line="167" w:lineRule="exact"/>
      </w:pPr>
    </w:p>
    <w:tbl>
      <w:tblPr>
        <w:tblStyle w:val="6"/>
        <w:tblW w:w="149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1839"/>
        <w:gridCol w:w="2328"/>
        <w:gridCol w:w="3358"/>
        <w:gridCol w:w="1129"/>
        <w:gridCol w:w="1969"/>
        <w:gridCol w:w="2818"/>
        <w:gridCol w:w="784"/>
      </w:tblGrid>
      <w:tr w14:paraId="082DB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694" w:type="dxa"/>
          </w:tcPr>
          <w:p w14:paraId="5B7E19CD">
            <w:pPr>
              <w:spacing w:before="164" w:line="221" w:lineRule="auto"/>
              <w:ind w:left="125"/>
              <w:rPr>
                <w:rFonts w:hint="eastAsia" w:ascii="宋体" w:hAnsi="宋体" w:eastAsia="宋体" w:cs="宋体"/>
              </w:rPr>
            </w:pPr>
            <w:r>
              <w:rPr>
                <w:rFonts w:ascii="宋体" w:hAnsi="宋体" w:eastAsia="宋体" w:cs="宋体"/>
                <w:spacing w:val="6"/>
              </w:rPr>
              <w:t>序号</w:t>
            </w:r>
          </w:p>
        </w:tc>
        <w:tc>
          <w:tcPr>
            <w:tcW w:w="1839" w:type="dxa"/>
          </w:tcPr>
          <w:p w14:paraId="0FB0C5E3">
            <w:pPr>
              <w:spacing w:before="44" w:line="228" w:lineRule="auto"/>
              <w:ind w:left="490"/>
              <w:rPr>
                <w:rFonts w:hint="eastAsia" w:ascii="宋体" w:hAnsi="宋体" w:eastAsia="宋体" w:cs="宋体"/>
              </w:rPr>
            </w:pPr>
            <w:r>
              <w:rPr>
                <w:rFonts w:ascii="宋体" w:hAnsi="宋体" w:eastAsia="宋体" w:cs="宋体"/>
                <w:spacing w:val="2"/>
              </w:rPr>
              <w:t>指导目录</w:t>
            </w:r>
          </w:p>
          <w:p w14:paraId="0BA444F9">
            <w:pPr>
              <w:spacing w:line="193" w:lineRule="auto"/>
              <w:ind w:left="490"/>
              <w:rPr>
                <w:rFonts w:hint="eastAsia" w:ascii="宋体" w:hAnsi="宋体" w:eastAsia="宋体" w:cs="宋体"/>
              </w:rPr>
            </w:pPr>
            <w:r>
              <w:rPr>
                <w:rFonts w:ascii="宋体" w:hAnsi="宋体" w:eastAsia="宋体" w:cs="宋体"/>
                <w:spacing w:val="3"/>
              </w:rPr>
              <w:t>对应事项</w:t>
            </w:r>
          </w:p>
        </w:tc>
        <w:tc>
          <w:tcPr>
            <w:tcW w:w="2328" w:type="dxa"/>
          </w:tcPr>
          <w:p w14:paraId="37F6BE14">
            <w:pPr>
              <w:spacing w:before="164" w:line="220" w:lineRule="auto"/>
              <w:ind w:left="731"/>
              <w:rPr>
                <w:rFonts w:hint="eastAsia" w:ascii="宋体" w:hAnsi="宋体" w:eastAsia="宋体" w:cs="宋体"/>
              </w:rPr>
            </w:pPr>
            <w:r>
              <w:rPr>
                <w:rFonts w:ascii="宋体" w:hAnsi="宋体" w:eastAsia="宋体" w:cs="宋体"/>
                <w:spacing w:val="3"/>
              </w:rPr>
              <w:t>处罚事项</w:t>
            </w:r>
          </w:p>
        </w:tc>
        <w:tc>
          <w:tcPr>
            <w:tcW w:w="3358" w:type="dxa"/>
          </w:tcPr>
          <w:p w14:paraId="0FE6D2E5">
            <w:pPr>
              <w:spacing w:before="162" w:line="219" w:lineRule="auto"/>
              <w:ind w:left="1253"/>
              <w:rPr>
                <w:rFonts w:hint="eastAsia" w:ascii="宋体" w:hAnsi="宋体" w:eastAsia="宋体" w:cs="宋体"/>
              </w:rPr>
            </w:pPr>
            <w:r>
              <w:rPr>
                <w:rFonts w:ascii="宋体" w:hAnsi="宋体" w:eastAsia="宋体" w:cs="宋体"/>
                <w:spacing w:val="13"/>
              </w:rPr>
              <w:t>处罚依据</w:t>
            </w:r>
          </w:p>
        </w:tc>
        <w:tc>
          <w:tcPr>
            <w:tcW w:w="1129" w:type="dxa"/>
          </w:tcPr>
          <w:p w14:paraId="25355590">
            <w:pPr>
              <w:spacing w:before="16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0A203BE6">
            <w:pPr>
              <w:spacing w:before="164" w:line="220" w:lineRule="auto"/>
              <w:ind w:left="557"/>
              <w:rPr>
                <w:rFonts w:hint="eastAsia" w:ascii="宋体" w:hAnsi="宋体" w:eastAsia="宋体" w:cs="宋体"/>
              </w:rPr>
            </w:pPr>
            <w:r>
              <w:rPr>
                <w:rFonts w:ascii="宋体" w:hAnsi="宋体" w:eastAsia="宋体" w:cs="宋体"/>
                <w:spacing w:val="-2"/>
              </w:rPr>
              <w:t>违法情节</w:t>
            </w:r>
          </w:p>
        </w:tc>
        <w:tc>
          <w:tcPr>
            <w:tcW w:w="2818" w:type="dxa"/>
          </w:tcPr>
          <w:p w14:paraId="11A69E14">
            <w:pPr>
              <w:spacing w:before="164" w:line="221" w:lineRule="auto"/>
              <w:ind w:left="797"/>
              <w:rPr>
                <w:rFonts w:hint="eastAsia" w:ascii="宋体" w:hAnsi="宋体" w:eastAsia="宋体" w:cs="宋体"/>
              </w:rPr>
            </w:pPr>
            <w:r>
              <w:rPr>
                <w:rFonts w:ascii="宋体" w:hAnsi="宋体" w:eastAsia="宋体" w:cs="宋体"/>
                <w:spacing w:val="1"/>
              </w:rPr>
              <w:t>处罚裁量基准</w:t>
            </w:r>
          </w:p>
        </w:tc>
        <w:tc>
          <w:tcPr>
            <w:tcW w:w="784" w:type="dxa"/>
          </w:tcPr>
          <w:p w14:paraId="400B2F98">
            <w:pPr>
              <w:spacing w:before="161" w:line="221" w:lineRule="auto"/>
              <w:ind w:left="182"/>
              <w:rPr>
                <w:rFonts w:hint="eastAsia" w:ascii="宋体" w:hAnsi="宋体" w:eastAsia="宋体" w:cs="宋体"/>
              </w:rPr>
            </w:pPr>
            <w:r>
              <w:rPr>
                <w:rFonts w:ascii="宋体" w:hAnsi="宋体" w:eastAsia="宋体" w:cs="宋体"/>
                <w:b/>
                <w:bCs/>
                <w:spacing w:val="-5"/>
              </w:rPr>
              <w:t>备注</w:t>
            </w:r>
          </w:p>
        </w:tc>
      </w:tr>
      <w:tr w14:paraId="1815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6" w:hRule="atLeast"/>
        </w:trPr>
        <w:tc>
          <w:tcPr>
            <w:tcW w:w="694" w:type="dxa"/>
          </w:tcPr>
          <w:p w14:paraId="5D7568B4">
            <w:pPr>
              <w:spacing w:line="294" w:lineRule="auto"/>
            </w:pPr>
          </w:p>
          <w:p w14:paraId="7C3EB527">
            <w:pPr>
              <w:spacing w:line="294" w:lineRule="auto"/>
            </w:pPr>
          </w:p>
          <w:p w14:paraId="0CB88B5D">
            <w:pPr>
              <w:spacing w:line="294" w:lineRule="auto"/>
            </w:pPr>
          </w:p>
          <w:p w14:paraId="1EC71B5F">
            <w:pPr>
              <w:spacing w:line="295" w:lineRule="auto"/>
            </w:pPr>
          </w:p>
          <w:p w14:paraId="5771C1E9">
            <w:pPr>
              <w:spacing w:before="68" w:line="184" w:lineRule="auto"/>
              <w:ind w:left="175"/>
              <w:rPr>
                <w:rFonts w:hint="eastAsia" w:ascii="宋体" w:hAnsi="宋体" w:eastAsia="宋体" w:cs="宋体"/>
              </w:rPr>
            </w:pPr>
            <w:r>
              <w:rPr>
                <w:rFonts w:ascii="宋体" w:hAnsi="宋体" w:eastAsia="宋体" w:cs="宋体"/>
                <w:spacing w:val="-6"/>
              </w:rPr>
              <w:t>133</w:t>
            </w:r>
          </w:p>
        </w:tc>
        <w:tc>
          <w:tcPr>
            <w:tcW w:w="1839" w:type="dxa"/>
          </w:tcPr>
          <w:p w14:paraId="4228DC8A">
            <w:pPr>
              <w:spacing w:before="142" w:line="258" w:lineRule="auto"/>
              <w:ind w:left="70" w:right="54" w:firstLine="100"/>
              <w:rPr>
                <w:rFonts w:hint="eastAsia" w:ascii="宋体" w:hAnsi="宋体" w:eastAsia="宋体" w:cs="宋体"/>
              </w:rPr>
            </w:pPr>
            <w:r>
              <w:rPr>
                <w:rFonts w:ascii="宋体" w:hAnsi="宋体" w:eastAsia="宋体" w:cs="宋体"/>
                <w:spacing w:val="-2"/>
              </w:rPr>
              <w:t>对旅行社未在规</w:t>
            </w:r>
            <w:r>
              <w:rPr>
                <w:rFonts w:ascii="宋体" w:hAnsi="宋体" w:eastAsia="宋体" w:cs="宋体"/>
                <w:spacing w:val="17"/>
              </w:rPr>
              <w:t>定期限内向其质</w:t>
            </w:r>
            <w:r>
              <w:rPr>
                <w:rFonts w:ascii="宋体" w:hAnsi="宋体" w:eastAsia="宋体" w:cs="宋体"/>
                <w:spacing w:val="13"/>
              </w:rPr>
              <w:t>量保证金账户存</w:t>
            </w:r>
            <w:r>
              <w:rPr>
                <w:rFonts w:ascii="宋体" w:hAnsi="宋体" w:eastAsia="宋体" w:cs="宋体"/>
                <w:spacing w:val="2"/>
              </w:rPr>
              <w:t>入、增存、补足质</w:t>
            </w:r>
            <w:r>
              <w:rPr>
                <w:rFonts w:ascii="宋体" w:hAnsi="宋体" w:eastAsia="宋体" w:cs="宋体"/>
                <w:spacing w:val="13"/>
              </w:rPr>
              <w:t>量保证金或者提</w:t>
            </w:r>
            <w:r>
              <w:rPr>
                <w:rFonts w:ascii="宋体" w:hAnsi="宋体" w:eastAsia="宋体" w:cs="宋体"/>
                <w:spacing w:val="15"/>
              </w:rPr>
              <w:t>交相应的银行担</w:t>
            </w:r>
            <w:r>
              <w:rPr>
                <w:rFonts w:ascii="宋体" w:hAnsi="宋体" w:eastAsia="宋体" w:cs="宋体"/>
                <w:spacing w:val="16"/>
              </w:rPr>
              <w:t>保且拒不改正的</w:t>
            </w:r>
            <w:r>
              <w:rPr>
                <w:rFonts w:ascii="宋体" w:hAnsi="宋体" w:eastAsia="宋体" w:cs="宋体"/>
                <w:spacing w:val="11"/>
              </w:rPr>
              <w:t>行政处罚</w:t>
            </w:r>
          </w:p>
        </w:tc>
        <w:tc>
          <w:tcPr>
            <w:tcW w:w="2328" w:type="dxa"/>
          </w:tcPr>
          <w:p w14:paraId="34A16C41">
            <w:pPr>
              <w:spacing w:line="368" w:lineRule="auto"/>
            </w:pPr>
          </w:p>
          <w:p w14:paraId="2FC2D673">
            <w:pPr>
              <w:spacing w:before="68" w:line="252" w:lineRule="auto"/>
              <w:ind w:left="102" w:right="107" w:firstLine="109"/>
              <w:jc w:val="right"/>
              <w:rPr>
                <w:rFonts w:hint="eastAsia" w:ascii="宋体" w:hAnsi="宋体" w:eastAsia="宋体" w:cs="宋体"/>
              </w:rPr>
            </w:pPr>
            <w:r>
              <w:rPr>
                <w:rFonts w:ascii="宋体" w:hAnsi="宋体" w:eastAsia="宋体" w:cs="宋体"/>
                <w:spacing w:val="1"/>
              </w:rPr>
              <w:t>对旅行社未在规定期</w:t>
            </w:r>
            <w:r>
              <w:rPr>
                <w:rFonts w:ascii="宋体" w:hAnsi="宋体" w:eastAsia="宋体" w:cs="宋体"/>
                <w:spacing w:val="13"/>
              </w:rPr>
              <w:t>限内向其质量保证金</w:t>
            </w:r>
            <w:r>
              <w:rPr>
                <w:rFonts w:ascii="宋体" w:hAnsi="宋体" w:eastAsia="宋体" w:cs="宋体"/>
              </w:rPr>
              <w:t>账户存入、增存、补足</w:t>
            </w:r>
          </w:p>
          <w:p w14:paraId="60A9D5A3">
            <w:pPr>
              <w:spacing w:before="20" w:line="249" w:lineRule="auto"/>
              <w:ind w:left="111" w:right="224" w:firstLine="100"/>
              <w:jc w:val="both"/>
              <w:rPr>
                <w:rFonts w:hint="eastAsia" w:ascii="宋体" w:hAnsi="宋体" w:eastAsia="宋体" w:cs="宋体"/>
              </w:rPr>
            </w:pPr>
            <w:r>
              <w:rPr>
                <w:rFonts w:ascii="宋体" w:hAnsi="宋体" w:eastAsia="宋体" w:cs="宋体"/>
                <w:spacing w:val="-2"/>
              </w:rPr>
              <w:t>质量保证金或者提交</w:t>
            </w:r>
            <w:r>
              <w:rPr>
                <w:rFonts w:ascii="宋体" w:hAnsi="宋体" w:eastAsia="宋体" w:cs="宋体"/>
                <w:spacing w:val="10"/>
              </w:rPr>
              <w:t>相应的银行担保的处</w:t>
            </w:r>
            <w:r>
              <w:rPr>
                <w:rFonts w:ascii="宋体" w:hAnsi="宋体" w:eastAsia="宋体" w:cs="宋体"/>
              </w:rPr>
              <w:t>罚</w:t>
            </w:r>
          </w:p>
        </w:tc>
        <w:tc>
          <w:tcPr>
            <w:tcW w:w="3358" w:type="dxa"/>
          </w:tcPr>
          <w:p w14:paraId="6E75C293">
            <w:pPr>
              <w:spacing w:before="159" w:line="219" w:lineRule="auto"/>
              <w:ind w:left="8"/>
              <w:rPr>
                <w:rFonts w:hint="eastAsia" w:ascii="宋体" w:hAnsi="宋体" w:eastAsia="宋体" w:cs="宋体"/>
              </w:rPr>
            </w:pPr>
            <w:r>
              <w:rPr>
                <w:rFonts w:ascii="宋体" w:hAnsi="宋体" w:eastAsia="宋体" w:cs="宋体"/>
                <w:spacing w:val="29"/>
              </w:rPr>
              <w:t>《旅行社条例》</w:t>
            </w:r>
          </w:p>
          <w:p w14:paraId="36B684FA">
            <w:pPr>
              <w:spacing w:before="23" w:line="261" w:lineRule="auto"/>
              <w:ind w:left="113" w:right="50" w:firstLine="220"/>
              <w:jc w:val="both"/>
              <w:rPr>
                <w:rFonts w:hint="eastAsia" w:ascii="宋体" w:hAnsi="宋体" w:eastAsia="宋体" w:cs="宋体"/>
              </w:rPr>
            </w:pPr>
            <w:r>
              <w:rPr>
                <w:rFonts w:ascii="宋体" w:hAnsi="宋体" w:eastAsia="宋体" w:cs="宋体"/>
                <w:spacing w:val="15"/>
              </w:rPr>
              <w:t>第四十八条：违反本条例的规</w:t>
            </w:r>
            <w:r>
              <w:rPr>
                <w:rFonts w:ascii="宋体" w:hAnsi="宋体" w:eastAsia="宋体" w:cs="宋体"/>
                <w:spacing w:val="2"/>
              </w:rPr>
              <w:t>定，旅行社未在规定期限内向其质</w:t>
            </w:r>
            <w:r>
              <w:rPr>
                <w:rFonts w:ascii="宋体" w:hAnsi="宋体" w:eastAsia="宋体" w:cs="宋体"/>
                <w:spacing w:val="1"/>
              </w:rPr>
              <w:t>量保证金账户存入、增存、补足质</w:t>
            </w:r>
            <w:r>
              <w:rPr>
                <w:rFonts w:ascii="宋体" w:hAnsi="宋体" w:eastAsia="宋体" w:cs="宋体"/>
                <w:spacing w:val="13"/>
              </w:rPr>
              <w:t>量保证金或者提交相应的银行担</w:t>
            </w:r>
            <w:r>
              <w:rPr>
                <w:rFonts w:ascii="宋体" w:hAnsi="宋体" w:eastAsia="宋体" w:cs="宋体"/>
                <w:spacing w:val="1"/>
              </w:rPr>
              <w:t>保的，由旅游行政管理部门责令改</w:t>
            </w:r>
            <w:r>
              <w:rPr>
                <w:rFonts w:ascii="宋体" w:hAnsi="宋体" w:eastAsia="宋体" w:cs="宋体"/>
              </w:rPr>
              <w:t>正；拒不改正的，吊销旅行社业务</w:t>
            </w:r>
            <w:r>
              <w:rPr>
                <w:rFonts w:ascii="宋体" w:hAnsi="宋体" w:eastAsia="宋体" w:cs="宋体"/>
                <w:spacing w:val="17"/>
              </w:rPr>
              <w:t>经营许可证。</w:t>
            </w:r>
          </w:p>
        </w:tc>
        <w:tc>
          <w:tcPr>
            <w:tcW w:w="1129" w:type="dxa"/>
          </w:tcPr>
          <w:p w14:paraId="1318432A">
            <w:pPr>
              <w:spacing w:line="281" w:lineRule="auto"/>
            </w:pPr>
          </w:p>
          <w:p w14:paraId="24D55BA8">
            <w:pPr>
              <w:spacing w:line="281" w:lineRule="auto"/>
            </w:pPr>
          </w:p>
          <w:p w14:paraId="2829F4C1">
            <w:pPr>
              <w:spacing w:line="281" w:lineRule="auto"/>
            </w:pPr>
          </w:p>
          <w:p w14:paraId="6C9F56D8">
            <w:pPr>
              <w:spacing w:line="282" w:lineRule="auto"/>
            </w:pPr>
          </w:p>
          <w:p w14:paraId="37D3884B">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49206768">
            <w:pPr>
              <w:spacing w:line="281" w:lineRule="auto"/>
            </w:pPr>
          </w:p>
          <w:p w14:paraId="7B2BE987">
            <w:pPr>
              <w:spacing w:line="281" w:lineRule="auto"/>
            </w:pPr>
          </w:p>
          <w:p w14:paraId="5EAADDB2">
            <w:pPr>
              <w:spacing w:line="281" w:lineRule="auto"/>
            </w:pPr>
          </w:p>
          <w:p w14:paraId="5C07E707">
            <w:pPr>
              <w:spacing w:line="281" w:lineRule="auto"/>
            </w:pPr>
          </w:p>
          <w:p w14:paraId="3636F0ED">
            <w:pPr>
              <w:spacing w:before="68" w:line="219" w:lineRule="auto"/>
              <w:ind w:left="116"/>
              <w:rPr>
                <w:rFonts w:hint="eastAsia" w:ascii="宋体" w:hAnsi="宋体" w:eastAsia="宋体" w:cs="宋体"/>
              </w:rPr>
            </w:pPr>
            <w:r>
              <w:rPr>
                <w:rFonts w:ascii="宋体" w:hAnsi="宋体" w:eastAsia="宋体" w:cs="宋体"/>
                <w:spacing w:val="3"/>
              </w:rPr>
              <w:t>拒不改正的</w:t>
            </w:r>
          </w:p>
        </w:tc>
        <w:tc>
          <w:tcPr>
            <w:tcW w:w="2818" w:type="dxa"/>
          </w:tcPr>
          <w:p w14:paraId="74C597D3">
            <w:pPr>
              <w:spacing w:line="281" w:lineRule="auto"/>
            </w:pPr>
          </w:p>
          <w:p w14:paraId="5B5E70C9">
            <w:pPr>
              <w:spacing w:line="281" w:lineRule="auto"/>
            </w:pPr>
          </w:p>
          <w:p w14:paraId="5119C807">
            <w:pPr>
              <w:spacing w:line="281" w:lineRule="auto"/>
            </w:pPr>
          </w:p>
          <w:p w14:paraId="651B9BCB">
            <w:pPr>
              <w:spacing w:line="281" w:lineRule="auto"/>
            </w:pPr>
          </w:p>
          <w:p w14:paraId="6F34A01F">
            <w:pPr>
              <w:spacing w:before="68" w:line="219" w:lineRule="auto"/>
              <w:ind w:left="117"/>
              <w:rPr>
                <w:rFonts w:hint="eastAsia" w:ascii="宋体" w:hAnsi="宋体" w:eastAsia="宋体" w:cs="宋体"/>
              </w:rPr>
            </w:pPr>
            <w:r>
              <w:rPr>
                <w:rFonts w:ascii="宋体" w:hAnsi="宋体" w:eastAsia="宋体" w:cs="宋体"/>
              </w:rPr>
              <w:t>吊销旅行社业务经营许可证</w:t>
            </w:r>
          </w:p>
        </w:tc>
        <w:tc>
          <w:tcPr>
            <w:tcW w:w="784" w:type="dxa"/>
          </w:tcPr>
          <w:p w14:paraId="50EFBC3F"/>
        </w:tc>
      </w:tr>
      <w:tr w14:paraId="3CA85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94" w:type="dxa"/>
            <w:vMerge w:val="restart"/>
            <w:tcBorders>
              <w:bottom w:val="nil"/>
            </w:tcBorders>
          </w:tcPr>
          <w:p w14:paraId="11D391C2">
            <w:pPr>
              <w:spacing w:line="256" w:lineRule="auto"/>
            </w:pPr>
          </w:p>
          <w:p w14:paraId="7C8B85FB">
            <w:pPr>
              <w:spacing w:line="256" w:lineRule="auto"/>
            </w:pPr>
          </w:p>
          <w:p w14:paraId="0F9FEB78">
            <w:pPr>
              <w:spacing w:line="256" w:lineRule="auto"/>
            </w:pPr>
          </w:p>
          <w:p w14:paraId="051902AF">
            <w:pPr>
              <w:spacing w:line="256" w:lineRule="auto"/>
            </w:pPr>
          </w:p>
          <w:p w14:paraId="2B88ADDF">
            <w:pPr>
              <w:spacing w:line="256" w:lineRule="auto"/>
            </w:pPr>
          </w:p>
          <w:p w14:paraId="358303A0">
            <w:pPr>
              <w:spacing w:line="256" w:lineRule="auto"/>
            </w:pPr>
          </w:p>
          <w:p w14:paraId="7E2EF321">
            <w:pPr>
              <w:spacing w:line="256" w:lineRule="auto"/>
            </w:pPr>
          </w:p>
          <w:p w14:paraId="6A32294E">
            <w:pPr>
              <w:spacing w:line="256" w:lineRule="auto"/>
            </w:pPr>
          </w:p>
          <w:p w14:paraId="216779F8">
            <w:pPr>
              <w:spacing w:line="256" w:lineRule="auto"/>
            </w:pPr>
          </w:p>
          <w:p w14:paraId="19BED066">
            <w:pPr>
              <w:spacing w:before="68" w:line="184" w:lineRule="auto"/>
              <w:ind w:left="175"/>
              <w:rPr>
                <w:rFonts w:hint="eastAsia" w:ascii="宋体" w:hAnsi="宋体" w:eastAsia="宋体" w:cs="宋体"/>
              </w:rPr>
            </w:pPr>
            <w:r>
              <w:rPr>
                <w:rFonts w:ascii="宋体" w:hAnsi="宋体" w:eastAsia="宋体" w:cs="宋体"/>
                <w:spacing w:val="-6"/>
              </w:rPr>
              <w:t>134</w:t>
            </w:r>
          </w:p>
        </w:tc>
        <w:tc>
          <w:tcPr>
            <w:tcW w:w="1839" w:type="dxa"/>
            <w:vMerge w:val="restart"/>
            <w:tcBorders>
              <w:bottom w:val="nil"/>
            </w:tcBorders>
          </w:tcPr>
          <w:p w14:paraId="484DA076">
            <w:pPr>
              <w:spacing w:line="322" w:lineRule="auto"/>
            </w:pPr>
          </w:p>
          <w:p w14:paraId="6511ACAD">
            <w:pPr>
              <w:spacing w:line="323" w:lineRule="auto"/>
            </w:pPr>
          </w:p>
          <w:p w14:paraId="721A5292">
            <w:pPr>
              <w:spacing w:before="69" w:line="257" w:lineRule="auto"/>
              <w:ind w:left="70" w:right="66" w:firstLine="100"/>
              <w:rPr>
                <w:rFonts w:hint="eastAsia" w:ascii="宋体" w:hAnsi="宋体" w:eastAsia="宋体" w:cs="宋体"/>
              </w:rPr>
            </w:pPr>
            <w:r>
              <w:rPr>
                <w:rFonts w:ascii="宋体" w:hAnsi="宋体" w:eastAsia="宋体" w:cs="宋体"/>
                <w:spacing w:val="3"/>
              </w:rPr>
              <w:t>对旅行社变更名</w:t>
            </w:r>
            <w:r>
              <w:rPr>
                <w:rFonts w:ascii="宋体" w:hAnsi="宋体" w:eastAsia="宋体" w:cs="宋体"/>
                <w:spacing w:val="-1"/>
              </w:rPr>
              <w:t>称、经营场所、法</w:t>
            </w:r>
            <w:r>
              <w:rPr>
                <w:rFonts w:ascii="宋体" w:hAnsi="宋体" w:eastAsia="宋体" w:cs="宋体"/>
                <w:spacing w:val="15"/>
              </w:rPr>
              <w:t>定代表人等登记</w:t>
            </w:r>
            <w:r>
              <w:rPr>
                <w:rFonts w:ascii="宋体" w:hAnsi="宋体" w:eastAsia="宋体" w:cs="宋体"/>
                <w:spacing w:val="13"/>
              </w:rPr>
              <w:t>事项或者终止经</w:t>
            </w:r>
            <w:r>
              <w:rPr>
                <w:rFonts w:ascii="宋体" w:hAnsi="宋体" w:eastAsia="宋体" w:cs="宋体"/>
                <w:spacing w:val="1"/>
              </w:rPr>
              <w:t>营，未在规定期限</w:t>
            </w:r>
            <w:r>
              <w:rPr>
                <w:rFonts w:ascii="宋体" w:hAnsi="宋体" w:eastAsia="宋体" w:cs="宋体"/>
                <w:spacing w:val="15"/>
              </w:rPr>
              <w:t>内向原许可的旅</w:t>
            </w:r>
            <w:r>
              <w:rPr>
                <w:rFonts w:ascii="宋体" w:hAnsi="宋体" w:eastAsia="宋体" w:cs="宋体"/>
                <w:spacing w:val="17"/>
              </w:rPr>
              <w:t>游行政管理部门</w:t>
            </w:r>
            <w:r>
              <w:rPr>
                <w:rFonts w:ascii="宋体" w:hAnsi="宋体" w:eastAsia="宋体" w:cs="宋体"/>
                <w:spacing w:val="-2"/>
              </w:rPr>
              <w:t>备案，换领或者交</w:t>
            </w:r>
            <w:r>
              <w:rPr>
                <w:rFonts w:ascii="宋体" w:hAnsi="宋体" w:eastAsia="宋体" w:cs="宋体"/>
                <w:spacing w:val="15"/>
              </w:rPr>
              <w:t>回旅行社业务经营许可证且拒不改正等行为的行</w:t>
            </w:r>
            <w:r>
              <w:rPr>
                <w:rFonts w:ascii="宋体" w:hAnsi="宋体" w:eastAsia="宋体" w:cs="宋体"/>
                <w:spacing w:val="21"/>
              </w:rPr>
              <w:t>政处罚</w:t>
            </w:r>
          </w:p>
        </w:tc>
        <w:tc>
          <w:tcPr>
            <w:tcW w:w="2328" w:type="dxa"/>
            <w:vMerge w:val="restart"/>
            <w:tcBorders>
              <w:bottom w:val="nil"/>
            </w:tcBorders>
          </w:tcPr>
          <w:p w14:paraId="76DE9030">
            <w:pPr>
              <w:spacing w:line="393" w:lineRule="auto"/>
            </w:pPr>
          </w:p>
          <w:p w14:paraId="534E8A08">
            <w:pPr>
              <w:spacing w:before="69" w:line="210" w:lineRule="auto"/>
              <w:ind w:left="102"/>
              <w:rPr>
                <w:rFonts w:hint="eastAsia" w:ascii="宋体" w:hAnsi="宋体" w:eastAsia="宋体" w:cs="宋体"/>
              </w:rPr>
            </w:pPr>
            <w:r>
              <w:rPr>
                <w:rFonts w:ascii="宋体" w:hAnsi="宋体" w:eastAsia="宋体" w:cs="宋体"/>
                <w:spacing w:val="1"/>
              </w:rPr>
              <w:t>1.对变更名称、经营场</w:t>
            </w:r>
          </w:p>
          <w:p w14:paraId="071233D8">
            <w:pPr>
              <w:spacing w:line="211" w:lineRule="auto"/>
              <w:ind w:left="102"/>
              <w:rPr>
                <w:rFonts w:hint="eastAsia" w:ascii="宋体" w:hAnsi="宋体" w:eastAsia="宋体" w:cs="宋体"/>
              </w:rPr>
            </w:pPr>
            <w:r>
              <w:rPr>
                <w:rFonts w:ascii="宋体" w:hAnsi="宋体" w:eastAsia="宋体" w:cs="宋体"/>
                <w:spacing w:val="-1"/>
              </w:rPr>
              <w:t>所、法定代表人等登记</w:t>
            </w:r>
          </w:p>
          <w:p w14:paraId="605B9E43">
            <w:pPr>
              <w:spacing w:line="220" w:lineRule="auto"/>
              <w:ind w:left="102"/>
              <w:rPr>
                <w:rFonts w:hint="eastAsia" w:ascii="宋体" w:hAnsi="宋体" w:eastAsia="宋体" w:cs="宋体"/>
              </w:rPr>
            </w:pPr>
            <w:r>
              <w:rPr>
                <w:rFonts w:ascii="宋体" w:hAnsi="宋体" w:eastAsia="宋体" w:cs="宋体"/>
                <w:spacing w:val="-1"/>
              </w:rPr>
              <w:t>事项或者终止经营，未</w:t>
            </w:r>
          </w:p>
          <w:p w14:paraId="35D36468">
            <w:pPr>
              <w:spacing w:before="19" w:line="219" w:lineRule="auto"/>
              <w:ind w:left="211"/>
              <w:rPr>
                <w:rFonts w:hint="eastAsia" w:ascii="宋体" w:hAnsi="宋体" w:eastAsia="宋体" w:cs="宋体"/>
              </w:rPr>
            </w:pPr>
            <w:r>
              <w:rPr>
                <w:rFonts w:ascii="宋体" w:hAnsi="宋体" w:eastAsia="宋体" w:cs="宋体"/>
                <w:spacing w:val="-1"/>
              </w:rPr>
              <w:t>在规定期限内向原许</w:t>
            </w:r>
          </w:p>
          <w:p w14:paraId="09BFAB1F">
            <w:pPr>
              <w:spacing w:before="9" w:line="220" w:lineRule="auto"/>
              <w:ind w:left="102" w:right="93" w:firstLine="109"/>
              <w:rPr>
                <w:rFonts w:hint="eastAsia" w:ascii="宋体" w:hAnsi="宋体" w:eastAsia="宋体" w:cs="宋体"/>
              </w:rPr>
            </w:pPr>
            <w:r>
              <w:rPr>
                <w:rFonts w:ascii="宋体" w:hAnsi="宋体" w:eastAsia="宋体" w:cs="宋体"/>
                <w:spacing w:val="1"/>
              </w:rPr>
              <w:t>可的旅游行政管理部</w:t>
            </w:r>
            <w:r>
              <w:rPr>
                <w:rFonts w:ascii="宋体" w:hAnsi="宋体" w:eastAsia="宋体" w:cs="宋体"/>
                <w:spacing w:val="2"/>
              </w:rPr>
              <w:t>门备案，换领或者交回</w:t>
            </w:r>
          </w:p>
          <w:p w14:paraId="191486BA">
            <w:pPr>
              <w:spacing w:before="1" w:line="221" w:lineRule="auto"/>
              <w:ind w:left="141" w:right="223" w:firstLine="70"/>
              <w:rPr>
                <w:rFonts w:hint="eastAsia" w:ascii="宋体" w:hAnsi="宋体" w:eastAsia="宋体" w:cs="宋体"/>
              </w:rPr>
            </w:pPr>
            <w:r>
              <w:rPr>
                <w:rFonts w:ascii="宋体" w:hAnsi="宋体" w:eastAsia="宋体" w:cs="宋体"/>
                <w:spacing w:val="-1"/>
              </w:rPr>
              <w:t>旅行社业务经营许可</w:t>
            </w:r>
            <w:r>
              <w:rPr>
                <w:rFonts w:ascii="宋体" w:hAnsi="宋体" w:eastAsia="宋体" w:cs="宋体"/>
                <w:spacing w:val="20"/>
              </w:rPr>
              <w:t>证的处罚；</w:t>
            </w:r>
          </w:p>
          <w:p w14:paraId="43814578">
            <w:pPr>
              <w:spacing w:before="16" w:line="202" w:lineRule="auto"/>
              <w:ind w:left="102"/>
              <w:rPr>
                <w:rFonts w:hint="eastAsia" w:ascii="宋体" w:hAnsi="宋体" w:eastAsia="宋体" w:cs="宋体"/>
              </w:rPr>
            </w:pPr>
            <w:r>
              <w:rPr>
                <w:rFonts w:ascii="宋体" w:hAnsi="宋体" w:eastAsia="宋体" w:cs="宋体"/>
                <w:spacing w:val="1"/>
              </w:rPr>
              <w:t>2.对设立分社未在规定</w:t>
            </w:r>
          </w:p>
          <w:p w14:paraId="5152D366">
            <w:pPr>
              <w:spacing w:before="1" w:line="219" w:lineRule="auto"/>
              <w:ind w:left="211"/>
              <w:rPr>
                <w:rFonts w:hint="eastAsia" w:ascii="宋体" w:hAnsi="宋体" w:eastAsia="宋体" w:cs="宋体"/>
              </w:rPr>
            </w:pPr>
            <w:r>
              <w:rPr>
                <w:rFonts w:ascii="宋体" w:hAnsi="宋体" w:eastAsia="宋体" w:cs="宋体"/>
                <w:spacing w:val="-2"/>
              </w:rPr>
              <w:t>期限内向分社所在地</w:t>
            </w:r>
          </w:p>
          <w:p w14:paraId="7184E2D8">
            <w:pPr>
              <w:spacing w:before="20" w:line="211" w:lineRule="auto"/>
              <w:ind w:left="141" w:right="223" w:firstLine="70"/>
              <w:rPr>
                <w:rFonts w:hint="eastAsia" w:ascii="宋体" w:hAnsi="宋体" w:eastAsia="宋体" w:cs="宋体"/>
              </w:rPr>
            </w:pPr>
            <w:r>
              <w:rPr>
                <w:rFonts w:ascii="宋体" w:hAnsi="宋体" w:eastAsia="宋体" w:cs="宋体"/>
                <w:spacing w:val="-1"/>
              </w:rPr>
              <w:t>旅游行政管理部门备</w:t>
            </w:r>
            <w:r>
              <w:rPr>
                <w:rFonts w:ascii="宋体" w:hAnsi="宋体" w:eastAsia="宋体" w:cs="宋体"/>
                <w:spacing w:val="20"/>
              </w:rPr>
              <w:t>案的处罚；</w:t>
            </w:r>
          </w:p>
          <w:p w14:paraId="11FF5CCD">
            <w:pPr>
              <w:spacing w:line="219" w:lineRule="auto"/>
              <w:ind w:left="102"/>
              <w:rPr>
                <w:rFonts w:hint="eastAsia" w:ascii="宋体" w:hAnsi="宋体" w:eastAsia="宋体" w:cs="宋体"/>
              </w:rPr>
            </w:pPr>
            <w:r>
              <w:rPr>
                <w:rFonts w:ascii="宋体" w:hAnsi="宋体" w:eastAsia="宋体" w:cs="宋体"/>
              </w:rPr>
              <w:t>3.对不按照国家有关规</w:t>
            </w:r>
          </w:p>
          <w:p w14:paraId="0C97E058">
            <w:pPr>
              <w:spacing w:before="10" w:line="220" w:lineRule="auto"/>
              <w:ind w:left="102" w:right="204" w:firstLine="109"/>
              <w:rPr>
                <w:rFonts w:hint="eastAsia" w:ascii="宋体" w:hAnsi="宋体" w:eastAsia="宋体" w:cs="宋体"/>
              </w:rPr>
            </w:pPr>
            <w:r>
              <w:rPr>
                <w:rFonts w:ascii="宋体" w:hAnsi="宋体" w:eastAsia="宋体" w:cs="宋体"/>
                <w:spacing w:val="1"/>
              </w:rPr>
              <w:t>定向旅游行政管理部门报送经营和财务信</w:t>
            </w:r>
          </w:p>
          <w:p w14:paraId="39864877">
            <w:pPr>
              <w:spacing w:before="1" w:line="219" w:lineRule="auto"/>
              <w:ind w:left="102"/>
              <w:rPr>
                <w:rFonts w:hint="eastAsia" w:ascii="宋体" w:hAnsi="宋体" w:eastAsia="宋体" w:cs="宋体"/>
              </w:rPr>
            </w:pPr>
            <w:r>
              <w:rPr>
                <w:rFonts w:ascii="宋体" w:hAnsi="宋体" w:eastAsia="宋体" w:cs="宋体"/>
                <w:spacing w:val="10"/>
              </w:rPr>
              <w:t>息等统计资料的处罚。</w:t>
            </w:r>
          </w:p>
        </w:tc>
        <w:tc>
          <w:tcPr>
            <w:tcW w:w="3358" w:type="dxa"/>
            <w:vMerge w:val="restart"/>
            <w:tcBorders>
              <w:bottom w:val="nil"/>
            </w:tcBorders>
          </w:tcPr>
          <w:p w14:paraId="6F96D56B">
            <w:pPr>
              <w:spacing w:before="283" w:line="219" w:lineRule="auto"/>
              <w:ind w:left="8"/>
              <w:rPr>
                <w:rFonts w:hint="eastAsia" w:ascii="宋体" w:hAnsi="宋体" w:eastAsia="宋体" w:cs="宋体"/>
              </w:rPr>
            </w:pPr>
            <w:r>
              <w:rPr>
                <w:rFonts w:ascii="宋体" w:hAnsi="宋体" w:eastAsia="宋体" w:cs="宋体"/>
                <w:spacing w:val="29"/>
              </w:rPr>
              <w:t>《旅行社条例》</w:t>
            </w:r>
          </w:p>
          <w:p w14:paraId="0886620F">
            <w:pPr>
              <w:spacing w:before="24" w:line="272" w:lineRule="auto"/>
              <w:ind w:left="113" w:firstLine="208"/>
              <w:jc w:val="both"/>
              <w:rPr>
                <w:rFonts w:hint="eastAsia" w:ascii="宋体" w:hAnsi="宋体" w:eastAsia="宋体" w:cs="宋体"/>
                <w:sz w:val="20"/>
                <w:szCs w:val="20"/>
              </w:rPr>
            </w:pPr>
            <w:r>
              <w:rPr>
                <w:rFonts w:ascii="宋体" w:hAnsi="宋体" w:eastAsia="宋体" w:cs="宋体"/>
                <w:spacing w:val="15"/>
                <w:sz w:val="20"/>
                <w:szCs w:val="20"/>
              </w:rPr>
              <w:t>第五十条：违反本条例的规定，</w:t>
            </w:r>
            <w:r>
              <w:rPr>
                <w:rFonts w:ascii="宋体" w:hAnsi="宋体" w:eastAsia="宋体" w:cs="宋体"/>
                <w:spacing w:val="8"/>
                <w:sz w:val="20"/>
                <w:szCs w:val="20"/>
              </w:rPr>
              <w:t>旅行社有下列情形之一的，由旅游</w:t>
            </w:r>
            <w:r>
              <w:rPr>
                <w:rFonts w:ascii="宋体" w:hAnsi="宋体" w:eastAsia="宋体" w:cs="宋体"/>
                <w:spacing w:val="9"/>
                <w:sz w:val="20"/>
                <w:szCs w:val="20"/>
              </w:rPr>
              <w:t>行政管理部门责令改正；拒不改正</w:t>
            </w:r>
            <w:r>
              <w:rPr>
                <w:rFonts w:ascii="宋体" w:hAnsi="宋体" w:eastAsia="宋体" w:cs="宋体"/>
                <w:spacing w:val="27"/>
                <w:sz w:val="20"/>
                <w:szCs w:val="20"/>
              </w:rPr>
              <w:t>的，处1万元以下的罚款：(一)</w:t>
            </w:r>
            <w:r>
              <w:rPr>
                <w:rFonts w:ascii="宋体" w:hAnsi="宋体" w:eastAsia="宋体" w:cs="宋体"/>
                <w:spacing w:val="8"/>
                <w:sz w:val="20"/>
                <w:szCs w:val="20"/>
              </w:rPr>
              <w:t>变更名称、经营场所、法定代表人</w:t>
            </w:r>
            <w:r>
              <w:rPr>
                <w:rFonts w:ascii="宋体" w:hAnsi="宋体" w:eastAsia="宋体" w:cs="宋体"/>
                <w:spacing w:val="7"/>
                <w:sz w:val="20"/>
                <w:szCs w:val="20"/>
              </w:rPr>
              <w:t>等登记事项或者终止经营，未在规</w:t>
            </w:r>
            <w:r>
              <w:rPr>
                <w:rFonts w:ascii="宋体" w:hAnsi="宋体" w:eastAsia="宋体" w:cs="宋体"/>
                <w:spacing w:val="22"/>
                <w:sz w:val="20"/>
                <w:szCs w:val="20"/>
              </w:rPr>
              <w:t>定期限内向原许可的旅游行政管</w:t>
            </w:r>
            <w:r>
              <w:rPr>
                <w:rFonts w:ascii="宋体" w:hAnsi="宋体" w:eastAsia="宋体" w:cs="宋体"/>
                <w:spacing w:val="9"/>
                <w:sz w:val="20"/>
                <w:szCs w:val="20"/>
              </w:rPr>
              <w:t>理部门备案，换领或者交回旅行社</w:t>
            </w:r>
            <w:r>
              <w:rPr>
                <w:rFonts w:ascii="宋体" w:hAnsi="宋体" w:eastAsia="宋体" w:cs="宋体"/>
                <w:spacing w:val="20"/>
                <w:sz w:val="20"/>
                <w:szCs w:val="20"/>
              </w:rPr>
              <w:t>业务经营许可证的；(二)设立分</w:t>
            </w:r>
            <w:r>
              <w:rPr>
                <w:rFonts w:ascii="宋体" w:hAnsi="宋体" w:eastAsia="宋体" w:cs="宋体"/>
                <w:spacing w:val="24"/>
                <w:sz w:val="20"/>
                <w:szCs w:val="20"/>
              </w:rPr>
              <w:t>社未在规定期限内向分社所在地</w:t>
            </w:r>
            <w:r>
              <w:rPr>
                <w:rFonts w:ascii="宋体" w:hAnsi="宋体" w:eastAsia="宋体" w:cs="宋体"/>
                <w:spacing w:val="20"/>
                <w:sz w:val="20"/>
                <w:szCs w:val="20"/>
              </w:rPr>
              <w:t>旅游行政管理部门备案的；(三)</w:t>
            </w:r>
            <w:r>
              <w:rPr>
                <w:rFonts w:ascii="宋体" w:hAnsi="宋体" w:eastAsia="宋体" w:cs="宋体"/>
                <w:spacing w:val="22"/>
                <w:sz w:val="20"/>
                <w:szCs w:val="20"/>
              </w:rPr>
              <w:t>不按照国家有关规定向旅游行政管理部门报送经营和财务信息等</w:t>
            </w:r>
            <w:r>
              <w:rPr>
                <w:rFonts w:ascii="宋体" w:hAnsi="宋体" w:eastAsia="宋体" w:cs="宋体"/>
                <w:spacing w:val="25"/>
                <w:sz w:val="20"/>
                <w:szCs w:val="20"/>
              </w:rPr>
              <w:t>统计资料的。</w:t>
            </w:r>
          </w:p>
        </w:tc>
        <w:tc>
          <w:tcPr>
            <w:tcW w:w="1129" w:type="dxa"/>
          </w:tcPr>
          <w:p w14:paraId="266C9A6A">
            <w:pPr>
              <w:spacing w:line="323" w:lineRule="auto"/>
            </w:pPr>
          </w:p>
          <w:p w14:paraId="2F6C9A7E">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746FA046">
            <w:pPr>
              <w:spacing w:before="123" w:line="243" w:lineRule="auto"/>
              <w:ind w:left="126" w:right="129" w:firstLine="10"/>
              <w:jc w:val="both"/>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条所列违法行为拒</w:t>
            </w:r>
            <w:r>
              <w:rPr>
                <w:rFonts w:ascii="宋体" w:hAnsi="宋体" w:eastAsia="宋体" w:cs="宋体"/>
                <w:spacing w:val="4"/>
              </w:rPr>
              <w:t>不改正的</w:t>
            </w:r>
          </w:p>
        </w:tc>
        <w:tc>
          <w:tcPr>
            <w:tcW w:w="2818" w:type="dxa"/>
          </w:tcPr>
          <w:p w14:paraId="796488B9">
            <w:pPr>
              <w:spacing w:line="324" w:lineRule="auto"/>
            </w:pPr>
          </w:p>
          <w:p w14:paraId="20DE259C">
            <w:pPr>
              <w:spacing w:before="68" w:line="220" w:lineRule="auto"/>
              <w:ind w:left="117"/>
              <w:rPr>
                <w:rFonts w:hint="eastAsia" w:ascii="宋体" w:hAnsi="宋体" w:eastAsia="宋体" w:cs="宋体"/>
              </w:rPr>
            </w:pPr>
            <w:r>
              <w:rPr>
                <w:rFonts w:ascii="宋体" w:hAnsi="宋体" w:eastAsia="宋体" w:cs="宋体"/>
              </w:rPr>
              <w:t>处3000元以下的罚款</w:t>
            </w:r>
          </w:p>
        </w:tc>
        <w:tc>
          <w:tcPr>
            <w:tcW w:w="784" w:type="dxa"/>
            <w:vMerge w:val="restart"/>
            <w:tcBorders>
              <w:bottom w:val="nil"/>
            </w:tcBorders>
          </w:tcPr>
          <w:p w14:paraId="055583A7"/>
        </w:tc>
      </w:tr>
      <w:tr w14:paraId="2A738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694" w:type="dxa"/>
            <w:vMerge w:val="continue"/>
            <w:tcBorders>
              <w:top w:val="nil"/>
              <w:bottom w:val="nil"/>
            </w:tcBorders>
          </w:tcPr>
          <w:p w14:paraId="2120DFE6"/>
        </w:tc>
        <w:tc>
          <w:tcPr>
            <w:tcW w:w="1839" w:type="dxa"/>
            <w:vMerge w:val="continue"/>
            <w:tcBorders>
              <w:top w:val="nil"/>
              <w:bottom w:val="nil"/>
            </w:tcBorders>
          </w:tcPr>
          <w:p w14:paraId="053A414A"/>
        </w:tc>
        <w:tc>
          <w:tcPr>
            <w:tcW w:w="2328" w:type="dxa"/>
            <w:vMerge w:val="continue"/>
            <w:tcBorders>
              <w:top w:val="nil"/>
              <w:bottom w:val="nil"/>
            </w:tcBorders>
          </w:tcPr>
          <w:p w14:paraId="26E77958"/>
        </w:tc>
        <w:tc>
          <w:tcPr>
            <w:tcW w:w="3358" w:type="dxa"/>
            <w:vMerge w:val="continue"/>
            <w:tcBorders>
              <w:top w:val="nil"/>
              <w:bottom w:val="nil"/>
            </w:tcBorders>
          </w:tcPr>
          <w:p w14:paraId="1926E70F"/>
        </w:tc>
        <w:tc>
          <w:tcPr>
            <w:tcW w:w="1129" w:type="dxa"/>
          </w:tcPr>
          <w:p w14:paraId="047AE5DF">
            <w:pPr>
              <w:spacing w:line="277" w:lineRule="auto"/>
            </w:pPr>
          </w:p>
          <w:p w14:paraId="79D1510F">
            <w:pPr>
              <w:spacing w:line="277" w:lineRule="auto"/>
            </w:pPr>
          </w:p>
          <w:p w14:paraId="6E1F9D5D">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4DE4EECC">
            <w:pPr>
              <w:spacing w:line="254" w:lineRule="auto"/>
            </w:pPr>
          </w:p>
          <w:p w14:paraId="62A9E53E">
            <w:pPr>
              <w:spacing w:before="68" w:line="252" w:lineRule="auto"/>
              <w:ind w:left="126" w:right="129" w:firstLine="59"/>
              <w:jc w:val="both"/>
              <w:rPr>
                <w:rFonts w:hint="eastAsia" w:ascii="宋体" w:hAnsi="宋体" w:eastAsia="宋体" w:cs="宋体"/>
              </w:rPr>
            </w:pPr>
            <w:r>
              <w:rPr>
                <w:rFonts w:ascii="宋体" w:hAnsi="宋体" w:eastAsia="宋体" w:cs="宋体"/>
                <w:spacing w:val="1"/>
              </w:rPr>
              <w:t>一年内2次实施该</w:t>
            </w:r>
            <w:r>
              <w:rPr>
                <w:rFonts w:ascii="宋体" w:hAnsi="宋体" w:eastAsia="宋体" w:cs="宋体"/>
                <w:spacing w:val="2"/>
              </w:rPr>
              <w:t>条所列违法行为拒</w:t>
            </w:r>
            <w:r>
              <w:rPr>
                <w:rFonts w:ascii="宋体" w:hAnsi="宋体" w:eastAsia="宋体" w:cs="宋体"/>
                <w:spacing w:val="4"/>
              </w:rPr>
              <w:t>不改正的</w:t>
            </w:r>
          </w:p>
        </w:tc>
        <w:tc>
          <w:tcPr>
            <w:tcW w:w="2818" w:type="dxa"/>
          </w:tcPr>
          <w:p w14:paraId="2ACC7343">
            <w:pPr>
              <w:spacing w:line="413" w:lineRule="auto"/>
            </w:pPr>
          </w:p>
          <w:p w14:paraId="006E8EDC">
            <w:pPr>
              <w:spacing w:before="68" w:line="243" w:lineRule="auto"/>
              <w:ind w:left="117" w:right="356" w:firstLine="10"/>
              <w:rPr>
                <w:rFonts w:hint="eastAsia" w:ascii="宋体" w:hAnsi="宋体" w:eastAsia="宋体" w:cs="宋体"/>
              </w:rPr>
            </w:pPr>
            <w:r>
              <w:rPr>
                <w:rFonts w:ascii="宋体" w:hAnsi="宋体" w:eastAsia="宋体" w:cs="宋体"/>
              </w:rPr>
              <w:t>处3000元以上5000元以下</w:t>
            </w:r>
            <w:r>
              <w:rPr>
                <w:rFonts w:ascii="宋体" w:hAnsi="宋体" w:eastAsia="宋体" w:cs="宋体"/>
                <w:spacing w:val="3"/>
              </w:rPr>
              <w:t>的罚款</w:t>
            </w:r>
          </w:p>
        </w:tc>
        <w:tc>
          <w:tcPr>
            <w:tcW w:w="784" w:type="dxa"/>
            <w:vMerge w:val="continue"/>
            <w:tcBorders>
              <w:top w:val="nil"/>
              <w:bottom w:val="nil"/>
            </w:tcBorders>
          </w:tcPr>
          <w:p w14:paraId="2C6B4645"/>
        </w:tc>
      </w:tr>
      <w:tr w14:paraId="79C9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694" w:type="dxa"/>
            <w:vMerge w:val="continue"/>
            <w:tcBorders>
              <w:top w:val="nil"/>
            </w:tcBorders>
          </w:tcPr>
          <w:p w14:paraId="2E4E225B"/>
        </w:tc>
        <w:tc>
          <w:tcPr>
            <w:tcW w:w="1839" w:type="dxa"/>
            <w:vMerge w:val="continue"/>
            <w:tcBorders>
              <w:top w:val="nil"/>
            </w:tcBorders>
          </w:tcPr>
          <w:p w14:paraId="0688CBED"/>
        </w:tc>
        <w:tc>
          <w:tcPr>
            <w:tcW w:w="2328" w:type="dxa"/>
            <w:vMerge w:val="continue"/>
            <w:tcBorders>
              <w:top w:val="nil"/>
            </w:tcBorders>
          </w:tcPr>
          <w:p w14:paraId="4903EA2C"/>
        </w:tc>
        <w:tc>
          <w:tcPr>
            <w:tcW w:w="3358" w:type="dxa"/>
            <w:vMerge w:val="continue"/>
            <w:tcBorders>
              <w:top w:val="nil"/>
            </w:tcBorders>
          </w:tcPr>
          <w:p w14:paraId="363B7C7B"/>
        </w:tc>
        <w:tc>
          <w:tcPr>
            <w:tcW w:w="1129" w:type="dxa"/>
          </w:tcPr>
          <w:p w14:paraId="2323386D">
            <w:pPr>
              <w:spacing w:line="260" w:lineRule="auto"/>
            </w:pPr>
          </w:p>
          <w:p w14:paraId="19387ADA">
            <w:pPr>
              <w:spacing w:line="260" w:lineRule="auto"/>
            </w:pPr>
          </w:p>
          <w:p w14:paraId="26CDBB17">
            <w:pPr>
              <w:spacing w:line="261" w:lineRule="auto"/>
            </w:pPr>
          </w:p>
          <w:p w14:paraId="3D8F162E">
            <w:pPr>
              <w:spacing w:line="261" w:lineRule="auto"/>
            </w:pPr>
          </w:p>
          <w:p w14:paraId="3552BEB9">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426B9B25">
            <w:pPr>
              <w:spacing w:line="302" w:lineRule="auto"/>
            </w:pPr>
          </w:p>
          <w:p w14:paraId="352BAF69">
            <w:pPr>
              <w:spacing w:line="302" w:lineRule="auto"/>
            </w:pPr>
          </w:p>
          <w:p w14:paraId="67F5283B">
            <w:pPr>
              <w:spacing w:before="69" w:line="219" w:lineRule="auto"/>
              <w:ind w:left="106"/>
              <w:rPr>
                <w:rFonts w:hint="eastAsia" w:ascii="宋体" w:hAnsi="宋体" w:eastAsia="宋体" w:cs="宋体"/>
              </w:rPr>
            </w:pPr>
            <w:r>
              <w:rPr>
                <w:rFonts w:ascii="宋体" w:hAnsi="宋体" w:eastAsia="宋体" w:cs="宋体"/>
                <w:spacing w:val="-2"/>
              </w:rPr>
              <w:t>一年内3次或3次</w:t>
            </w:r>
          </w:p>
          <w:p w14:paraId="43155E83">
            <w:pPr>
              <w:spacing w:before="29" w:line="242" w:lineRule="auto"/>
              <w:ind w:left="137" w:right="124"/>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违法行为拒不改正</w:t>
            </w:r>
          </w:p>
          <w:p w14:paraId="25D7A3D4">
            <w:pPr>
              <w:spacing w:before="44" w:line="222" w:lineRule="auto"/>
              <w:ind w:left="96"/>
              <w:rPr>
                <w:rFonts w:hint="eastAsia" w:ascii="宋体" w:hAnsi="宋体" w:eastAsia="宋体" w:cs="宋体"/>
              </w:rPr>
            </w:pPr>
            <w:r>
              <w:rPr>
                <w:rFonts w:ascii="宋体" w:hAnsi="宋体" w:eastAsia="宋体" w:cs="宋体"/>
              </w:rPr>
              <w:t>的</w:t>
            </w:r>
          </w:p>
        </w:tc>
        <w:tc>
          <w:tcPr>
            <w:tcW w:w="2818" w:type="dxa"/>
          </w:tcPr>
          <w:p w14:paraId="5CB4C67E">
            <w:pPr>
              <w:spacing w:line="284" w:lineRule="auto"/>
            </w:pPr>
          </w:p>
          <w:p w14:paraId="1E2FBEBF">
            <w:pPr>
              <w:spacing w:line="285" w:lineRule="auto"/>
            </w:pPr>
          </w:p>
          <w:p w14:paraId="28B5593D">
            <w:pPr>
              <w:spacing w:line="285" w:lineRule="auto"/>
            </w:pPr>
          </w:p>
          <w:p w14:paraId="502D474F">
            <w:pPr>
              <w:spacing w:before="68" w:line="260" w:lineRule="auto"/>
              <w:ind w:left="116" w:right="273" w:hanging="9"/>
              <w:rPr>
                <w:rFonts w:hint="eastAsia" w:ascii="宋体" w:hAnsi="宋体" w:eastAsia="宋体" w:cs="宋体"/>
              </w:rPr>
            </w:pPr>
            <w:r>
              <w:rPr>
                <w:rFonts w:ascii="宋体" w:hAnsi="宋体" w:eastAsia="宋体" w:cs="宋体"/>
              </w:rPr>
              <w:t>处5000元以上1万元以下的</w:t>
            </w:r>
            <w:r>
              <w:rPr>
                <w:rFonts w:ascii="宋体" w:hAnsi="宋体" w:eastAsia="宋体" w:cs="宋体"/>
                <w:spacing w:val="4"/>
              </w:rPr>
              <w:t>罚款</w:t>
            </w:r>
          </w:p>
        </w:tc>
        <w:tc>
          <w:tcPr>
            <w:tcW w:w="784" w:type="dxa"/>
            <w:vMerge w:val="continue"/>
            <w:tcBorders>
              <w:top w:val="nil"/>
            </w:tcBorders>
          </w:tcPr>
          <w:p w14:paraId="74158CD8"/>
        </w:tc>
      </w:tr>
    </w:tbl>
    <w:p w14:paraId="3666FB0B">
      <w:pPr>
        <w:spacing w:line="216" w:lineRule="exact"/>
        <w:rPr>
          <w:sz w:val="18"/>
        </w:rPr>
      </w:pPr>
    </w:p>
    <w:p w14:paraId="4D407DA3">
      <w:pPr>
        <w:sectPr>
          <w:footerReference r:id="rId136" w:type="default"/>
          <w:pgSz w:w="16840" w:h="11910"/>
          <w:pgMar w:top="1012" w:right="695" w:bottom="1488" w:left="1215" w:header="0" w:footer="1279" w:gutter="0"/>
          <w:cols w:space="720" w:num="1"/>
        </w:sectPr>
      </w:pPr>
    </w:p>
    <w:p w14:paraId="1A3E505D">
      <w:pPr>
        <w:spacing w:before="324" w:line="219" w:lineRule="auto"/>
        <w:ind w:left="309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39DC53E"/>
    <w:p w14:paraId="36A4C3F9">
      <w:pPr>
        <w:spacing w:line="177" w:lineRule="exact"/>
      </w:pPr>
    </w:p>
    <w:tbl>
      <w:tblPr>
        <w:tblStyle w:val="6"/>
        <w:tblW w:w="147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19"/>
        <w:gridCol w:w="1649"/>
        <w:gridCol w:w="4177"/>
        <w:gridCol w:w="1099"/>
        <w:gridCol w:w="1959"/>
        <w:gridCol w:w="2788"/>
        <w:gridCol w:w="774"/>
      </w:tblGrid>
      <w:tr w14:paraId="6EC16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85" w:type="dxa"/>
          </w:tcPr>
          <w:p w14:paraId="69FF093C">
            <w:pPr>
              <w:spacing w:before="17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78124492">
            <w:pPr>
              <w:spacing w:before="34" w:line="228" w:lineRule="auto"/>
              <w:ind w:left="360"/>
              <w:rPr>
                <w:rFonts w:hint="eastAsia" w:ascii="宋体" w:hAnsi="宋体" w:eastAsia="宋体" w:cs="宋体"/>
              </w:rPr>
            </w:pPr>
            <w:r>
              <w:rPr>
                <w:rFonts w:ascii="宋体" w:hAnsi="宋体" w:eastAsia="宋体" w:cs="宋体"/>
                <w:spacing w:val="2"/>
              </w:rPr>
              <w:t>指导目录</w:t>
            </w:r>
          </w:p>
          <w:p w14:paraId="6FDD85F4">
            <w:pPr>
              <w:spacing w:line="220" w:lineRule="auto"/>
              <w:ind w:left="370"/>
              <w:rPr>
                <w:rFonts w:hint="eastAsia" w:ascii="宋体" w:hAnsi="宋体" w:eastAsia="宋体" w:cs="宋体"/>
              </w:rPr>
            </w:pPr>
            <w:r>
              <w:rPr>
                <w:rFonts w:ascii="宋体" w:hAnsi="宋体" w:eastAsia="宋体" w:cs="宋体"/>
                <w:spacing w:val="3"/>
              </w:rPr>
              <w:t>对应事项</w:t>
            </w:r>
          </w:p>
        </w:tc>
        <w:tc>
          <w:tcPr>
            <w:tcW w:w="1649" w:type="dxa"/>
          </w:tcPr>
          <w:p w14:paraId="2068D7A8">
            <w:pPr>
              <w:spacing w:before="174" w:line="220" w:lineRule="auto"/>
              <w:ind w:left="391"/>
              <w:rPr>
                <w:rFonts w:hint="eastAsia" w:ascii="宋体" w:hAnsi="宋体" w:eastAsia="宋体" w:cs="宋体"/>
              </w:rPr>
            </w:pPr>
            <w:r>
              <w:rPr>
                <w:rFonts w:ascii="宋体" w:hAnsi="宋体" w:eastAsia="宋体" w:cs="宋体"/>
                <w:spacing w:val="3"/>
              </w:rPr>
              <w:t>处罚事项</w:t>
            </w:r>
          </w:p>
        </w:tc>
        <w:tc>
          <w:tcPr>
            <w:tcW w:w="4177" w:type="dxa"/>
          </w:tcPr>
          <w:p w14:paraId="7125FECD">
            <w:pPr>
              <w:spacing w:before="172" w:line="219" w:lineRule="auto"/>
              <w:ind w:left="1652"/>
              <w:rPr>
                <w:rFonts w:hint="eastAsia" w:ascii="宋体" w:hAnsi="宋体" w:eastAsia="宋体" w:cs="宋体"/>
              </w:rPr>
            </w:pPr>
            <w:r>
              <w:rPr>
                <w:rFonts w:ascii="宋体" w:hAnsi="宋体" w:eastAsia="宋体" w:cs="宋体"/>
                <w:spacing w:val="8"/>
              </w:rPr>
              <w:t>处罚依据</w:t>
            </w:r>
          </w:p>
        </w:tc>
        <w:tc>
          <w:tcPr>
            <w:tcW w:w="1099" w:type="dxa"/>
          </w:tcPr>
          <w:p w14:paraId="59ACF635">
            <w:pPr>
              <w:spacing w:before="174" w:line="220" w:lineRule="auto"/>
              <w:ind w:left="105"/>
              <w:rPr>
                <w:rFonts w:hint="eastAsia" w:ascii="宋体" w:hAnsi="宋体" w:eastAsia="宋体" w:cs="宋体"/>
              </w:rPr>
            </w:pPr>
            <w:r>
              <w:rPr>
                <w:rFonts w:ascii="宋体" w:hAnsi="宋体" w:eastAsia="宋体" w:cs="宋体"/>
                <w:spacing w:val="3"/>
              </w:rPr>
              <w:t>违法程度</w:t>
            </w:r>
          </w:p>
        </w:tc>
        <w:tc>
          <w:tcPr>
            <w:tcW w:w="1959" w:type="dxa"/>
          </w:tcPr>
          <w:p w14:paraId="5B6E3348">
            <w:pPr>
              <w:spacing w:before="174" w:line="220" w:lineRule="auto"/>
              <w:ind w:left="526"/>
              <w:rPr>
                <w:rFonts w:hint="eastAsia" w:ascii="宋体" w:hAnsi="宋体" w:eastAsia="宋体" w:cs="宋体"/>
              </w:rPr>
            </w:pPr>
            <w:r>
              <w:rPr>
                <w:rFonts w:ascii="宋体" w:hAnsi="宋体" w:eastAsia="宋体" w:cs="宋体"/>
                <w:spacing w:val="-2"/>
              </w:rPr>
              <w:t>违法情节</w:t>
            </w:r>
          </w:p>
        </w:tc>
        <w:tc>
          <w:tcPr>
            <w:tcW w:w="2788" w:type="dxa"/>
          </w:tcPr>
          <w:p w14:paraId="2DB23DCE">
            <w:pPr>
              <w:spacing w:before="174" w:line="221" w:lineRule="auto"/>
              <w:ind w:left="747"/>
              <w:rPr>
                <w:rFonts w:hint="eastAsia" w:ascii="宋体" w:hAnsi="宋体" w:eastAsia="宋体" w:cs="宋体"/>
              </w:rPr>
            </w:pPr>
            <w:r>
              <w:rPr>
                <w:rFonts w:ascii="宋体" w:hAnsi="宋体" w:eastAsia="宋体" w:cs="宋体"/>
                <w:spacing w:val="8"/>
              </w:rPr>
              <w:t>处罚裁量基准</w:t>
            </w:r>
          </w:p>
        </w:tc>
        <w:tc>
          <w:tcPr>
            <w:tcW w:w="774" w:type="dxa"/>
          </w:tcPr>
          <w:p w14:paraId="29F9C9D9">
            <w:pPr>
              <w:spacing w:before="174" w:line="221" w:lineRule="auto"/>
              <w:ind w:left="169"/>
              <w:rPr>
                <w:rFonts w:hint="eastAsia" w:ascii="宋体" w:hAnsi="宋体" w:eastAsia="宋体" w:cs="宋体"/>
              </w:rPr>
            </w:pPr>
            <w:r>
              <w:rPr>
                <w:rFonts w:ascii="宋体" w:hAnsi="宋体" w:eastAsia="宋体" w:cs="宋体"/>
                <w:spacing w:val="5"/>
              </w:rPr>
              <w:t>备注</w:t>
            </w:r>
          </w:p>
        </w:tc>
      </w:tr>
      <w:tr w14:paraId="3CCB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85" w:type="dxa"/>
            <w:vMerge w:val="restart"/>
            <w:tcBorders>
              <w:bottom w:val="nil"/>
            </w:tcBorders>
          </w:tcPr>
          <w:p w14:paraId="0C3EED7A">
            <w:pPr>
              <w:spacing w:line="249" w:lineRule="auto"/>
            </w:pPr>
          </w:p>
          <w:p w14:paraId="65292B93">
            <w:pPr>
              <w:spacing w:line="249" w:lineRule="auto"/>
            </w:pPr>
          </w:p>
          <w:p w14:paraId="77798077">
            <w:pPr>
              <w:spacing w:line="249" w:lineRule="auto"/>
            </w:pPr>
          </w:p>
          <w:p w14:paraId="0B423BD0">
            <w:pPr>
              <w:spacing w:line="249" w:lineRule="auto"/>
            </w:pPr>
          </w:p>
          <w:p w14:paraId="06FD414E">
            <w:pPr>
              <w:spacing w:line="249" w:lineRule="auto"/>
            </w:pPr>
          </w:p>
          <w:p w14:paraId="3CBEFD4A">
            <w:pPr>
              <w:spacing w:line="249" w:lineRule="auto"/>
            </w:pPr>
          </w:p>
          <w:p w14:paraId="0607E351">
            <w:pPr>
              <w:spacing w:line="249" w:lineRule="auto"/>
            </w:pPr>
          </w:p>
          <w:p w14:paraId="77A84F52">
            <w:pPr>
              <w:spacing w:line="249" w:lineRule="auto"/>
            </w:pPr>
          </w:p>
          <w:p w14:paraId="0EF80623">
            <w:pPr>
              <w:spacing w:before="68" w:line="184" w:lineRule="auto"/>
              <w:ind w:left="175"/>
              <w:rPr>
                <w:rFonts w:hint="eastAsia" w:ascii="宋体" w:hAnsi="宋体" w:eastAsia="宋体" w:cs="宋体"/>
              </w:rPr>
            </w:pPr>
            <w:r>
              <w:rPr>
                <w:rFonts w:ascii="宋体" w:hAnsi="宋体" w:eastAsia="宋体" w:cs="宋体"/>
                <w:spacing w:val="-6"/>
              </w:rPr>
              <w:t>135</w:t>
            </w:r>
          </w:p>
        </w:tc>
        <w:tc>
          <w:tcPr>
            <w:tcW w:w="1619" w:type="dxa"/>
            <w:vMerge w:val="restart"/>
            <w:tcBorders>
              <w:bottom w:val="nil"/>
            </w:tcBorders>
          </w:tcPr>
          <w:p w14:paraId="5C101E3E">
            <w:pPr>
              <w:spacing w:line="279" w:lineRule="auto"/>
            </w:pPr>
          </w:p>
          <w:p w14:paraId="71650CD5">
            <w:pPr>
              <w:spacing w:line="280" w:lineRule="auto"/>
            </w:pPr>
          </w:p>
          <w:p w14:paraId="4CAA3F30">
            <w:pPr>
              <w:spacing w:before="69" w:line="261" w:lineRule="auto"/>
              <w:ind w:left="110" w:right="198"/>
              <w:jc w:val="both"/>
              <w:rPr>
                <w:rFonts w:hint="eastAsia" w:ascii="宋体" w:hAnsi="宋体" w:eastAsia="宋体" w:cs="宋体"/>
              </w:rPr>
            </w:pPr>
            <w:r>
              <w:rPr>
                <w:rFonts w:ascii="宋体" w:hAnsi="宋体" w:eastAsia="宋体" w:cs="宋体"/>
                <w:spacing w:val="-2"/>
              </w:rPr>
              <w:t>对经营出境旅游业务的旅行社组织旅游者</w:t>
            </w:r>
            <w:r>
              <w:rPr>
                <w:rFonts w:ascii="宋体" w:hAnsi="宋体" w:eastAsia="宋体" w:cs="宋体"/>
                <w:spacing w:val="1"/>
              </w:rPr>
              <w:t>到国务院旅游</w:t>
            </w:r>
            <w:r>
              <w:rPr>
                <w:rFonts w:ascii="宋体" w:hAnsi="宋体" w:eastAsia="宋体" w:cs="宋体"/>
                <w:spacing w:val="3"/>
              </w:rPr>
              <w:t>行政主管部门</w:t>
            </w:r>
            <w:r>
              <w:rPr>
                <w:rFonts w:ascii="宋体" w:hAnsi="宋体" w:eastAsia="宋体" w:cs="宋体"/>
                <w:spacing w:val="2"/>
              </w:rPr>
              <w:t>公布的中国公</w:t>
            </w:r>
            <w:r>
              <w:rPr>
                <w:rFonts w:ascii="宋体" w:hAnsi="宋体" w:eastAsia="宋体" w:cs="宋体"/>
                <w:spacing w:val="6"/>
              </w:rPr>
              <w:t>民出境旅游目</w:t>
            </w:r>
            <w:r>
              <w:rPr>
                <w:rFonts w:ascii="宋体" w:hAnsi="宋体" w:eastAsia="宋体" w:cs="宋体"/>
                <w:spacing w:val="3"/>
              </w:rPr>
              <w:t>的地之外的国</w:t>
            </w:r>
            <w:r>
              <w:rPr>
                <w:rFonts w:ascii="宋体" w:hAnsi="宋体" w:eastAsia="宋体" w:cs="宋体"/>
                <w:spacing w:val="1"/>
              </w:rPr>
              <w:t>家和地区旅游</w:t>
            </w:r>
            <w:r>
              <w:rPr>
                <w:rFonts w:ascii="宋体" w:hAnsi="宋体" w:eastAsia="宋体" w:cs="宋体"/>
                <w:spacing w:val="5"/>
              </w:rPr>
              <w:t>的行政处罚</w:t>
            </w:r>
          </w:p>
        </w:tc>
        <w:tc>
          <w:tcPr>
            <w:tcW w:w="1649" w:type="dxa"/>
            <w:vMerge w:val="restart"/>
            <w:tcBorders>
              <w:bottom w:val="nil"/>
            </w:tcBorders>
          </w:tcPr>
          <w:p w14:paraId="3A46FF5C">
            <w:pPr>
              <w:spacing w:line="284" w:lineRule="auto"/>
            </w:pPr>
          </w:p>
          <w:p w14:paraId="50BF4DFA">
            <w:pPr>
              <w:spacing w:line="284" w:lineRule="auto"/>
            </w:pPr>
          </w:p>
          <w:p w14:paraId="561F5CB1">
            <w:pPr>
              <w:spacing w:before="68" w:line="262" w:lineRule="auto"/>
              <w:ind w:left="101" w:right="157" w:firstLine="79"/>
              <w:jc w:val="both"/>
              <w:rPr>
                <w:rFonts w:hint="eastAsia" w:ascii="宋体" w:hAnsi="宋体" w:eastAsia="宋体" w:cs="宋体"/>
              </w:rPr>
            </w:pPr>
            <w:r>
              <w:rPr>
                <w:rFonts w:ascii="宋体" w:hAnsi="宋体" w:eastAsia="宋体" w:cs="宋体"/>
                <w:spacing w:val="-2"/>
              </w:rPr>
              <w:t>对经营出境旅</w:t>
            </w:r>
            <w:r>
              <w:rPr>
                <w:rFonts w:ascii="宋体" w:hAnsi="宋体" w:eastAsia="宋体" w:cs="宋体"/>
                <w:spacing w:val="11"/>
              </w:rPr>
              <w:t>游业务的旅行社组织旅游者</w:t>
            </w:r>
            <w:r>
              <w:rPr>
                <w:rFonts w:ascii="宋体" w:hAnsi="宋体" w:eastAsia="宋体" w:cs="宋体"/>
                <w:spacing w:val="15"/>
              </w:rPr>
              <w:t>到国务院旅游</w:t>
            </w:r>
            <w:r>
              <w:rPr>
                <w:rFonts w:ascii="宋体" w:hAnsi="宋体" w:eastAsia="宋体" w:cs="宋体"/>
                <w:spacing w:val="17"/>
              </w:rPr>
              <w:t>行政主管部门</w:t>
            </w:r>
            <w:r>
              <w:rPr>
                <w:rFonts w:ascii="宋体" w:hAnsi="宋体" w:eastAsia="宋体" w:cs="宋体"/>
                <w:spacing w:val="15"/>
              </w:rPr>
              <w:t>公布的中国公</w:t>
            </w:r>
            <w:r>
              <w:rPr>
                <w:rFonts w:ascii="宋体" w:hAnsi="宋体" w:eastAsia="宋体" w:cs="宋体"/>
                <w:spacing w:val="20"/>
              </w:rPr>
              <w:t>民出境旅游目</w:t>
            </w:r>
            <w:r>
              <w:rPr>
                <w:rFonts w:ascii="宋体" w:hAnsi="宋体" w:eastAsia="宋体" w:cs="宋体"/>
                <w:spacing w:val="16"/>
              </w:rPr>
              <w:t>的地之外的国</w:t>
            </w:r>
            <w:r>
              <w:rPr>
                <w:rFonts w:ascii="宋体" w:hAnsi="宋体" w:eastAsia="宋体" w:cs="宋体"/>
                <w:spacing w:val="15"/>
              </w:rPr>
              <w:t>家和地区旅游</w:t>
            </w:r>
            <w:r>
              <w:rPr>
                <w:rFonts w:ascii="宋体" w:hAnsi="宋体" w:eastAsia="宋体" w:cs="宋体"/>
                <w:spacing w:val="5"/>
              </w:rPr>
              <w:t>的行政处罚</w:t>
            </w:r>
          </w:p>
        </w:tc>
        <w:tc>
          <w:tcPr>
            <w:tcW w:w="4177" w:type="dxa"/>
            <w:vMerge w:val="restart"/>
            <w:tcBorders>
              <w:bottom w:val="nil"/>
            </w:tcBorders>
          </w:tcPr>
          <w:p w14:paraId="0C33C939">
            <w:pPr>
              <w:spacing w:before="39" w:line="219" w:lineRule="auto"/>
              <w:ind w:left="37"/>
              <w:rPr>
                <w:rFonts w:hint="eastAsia" w:ascii="宋体" w:hAnsi="宋体" w:eastAsia="宋体" w:cs="宋体"/>
              </w:rPr>
            </w:pPr>
            <w:r>
              <w:rPr>
                <w:rFonts w:ascii="宋体" w:hAnsi="宋体" w:eastAsia="宋体" w:cs="宋体"/>
                <w:spacing w:val="29"/>
              </w:rPr>
              <w:t>《旅行社条例》</w:t>
            </w:r>
          </w:p>
          <w:p w14:paraId="39BB37CB">
            <w:pPr>
              <w:spacing w:before="62" w:line="261" w:lineRule="auto"/>
              <w:ind w:left="112" w:right="21" w:firstLine="210"/>
              <w:jc w:val="both"/>
              <w:rPr>
                <w:rFonts w:hint="eastAsia" w:ascii="宋体" w:hAnsi="宋体" w:eastAsia="宋体" w:cs="宋体"/>
              </w:rPr>
            </w:pPr>
            <w:r>
              <w:rPr>
                <w:rFonts w:ascii="宋体" w:hAnsi="宋体" w:eastAsia="宋体" w:cs="宋体"/>
                <w:spacing w:val="-1"/>
              </w:rPr>
              <w:t>第五十一条：违反本条例的规定，外商投</w:t>
            </w:r>
            <w:r>
              <w:rPr>
                <w:rFonts w:ascii="宋体" w:hAnsi="宋体" w:eastAsia="宋体" w:cs="宋体"/>
                <w:spacing w:val="11"/>
              </w:rPr>
              <w:t>资旅行社经营中国内地居民出国旅游业务</w:t>
            </w:r>
            <w:r>
              <w:rPr>
                <w:rFonts w:ascii="宋体" w:hAnsi="宋体" w:eastAsia="宋体" w:cs="宋体"/>
              </w:rPr>
              <w:t>以及赴香港特别行政区、澳门特别行政区和</w:t>
            </w:r>
            <w:r>
              <w:rPr>
                <w:rFonts w:ascii="宋体" w:hAnsi="宋体" w:eastAsia="宋体" w:cs="宋体"/>
                <w:spacing w:val="2"/>
              </w:rPr>
              <w:t>台湾地区旅游业务，或者经营出境旅游业务</w:t>
            </w:r>
            <w:r>
              <w:rPr>
                <w:rFonts w:ascii="宋体" w:hAnsi="宋体" w:eastAsia="宋体" w:cs="宋体"/>
                <w:spacing w:val="10"/>
              </w:rPr>
              <w:t>的旅行社组织旅游者到国务院旅游行政主</w:t>
            </w:r>
            <w:r>
              <w:rPr>
                <w:rFonts w:ascii="宋体" w:hAnsi="宋体" w:eastAsia="宋体" w:cs="宋体"/>
                <w:spacing w:val="12"/>
              </w:rPr>
              <w:t>管部门公布的中国公民出境旅游目的地之</w:t>
            </w:r>
            <w:r>
              <w:rPr>
                <w:rFonts w:ascii="宋体" w:hAnsi="宋体" w:eastAsia="宋体" w:cs="宋体"/>
                <w:spacing w:val="2"/>
              </w:rPr>
              <w:t>外的国家和地区旅游的，由旅游行政管理部</w:t>
            </w:r>
            <w:r>
              <w:rPr>
                <w:rFonts w:ascii="宋体" w:hAnsi="宋体" w:eastAsia="宋体" w:cs="宋体"/>
                <w:spacing w:val="10"/>
              </w:rPr>
              <w:t>门责令改正，没收违法所得，违法所得10</w:t>
            </w:r>
            <w:r>
              <w:rPr>
                <w:rFonts w:ascii="宋体" w:hAnsi="宋体" w:eastAsia="宋体" w:cs="宋体"/>
                <w:spacing w:val="9"/>
              </w:rPr>
              <w:t>万元以上的，并处违法所得1倍以上5倍以下的罚款；违法所得不足10万元或者没有违法所得的，并处10万元以上50万元以下</w:t>
            </w:r>
            <w:r>
              <w:rPr>
                <w:rFonts w:ascii="宋体" w:hAnsi="宋体" w:eastAsia="宋体" w:cs="宋体"/>
                <w:spacing w:val="2"/>
              </w:rPr>
              <w:t>的罚款；情节严重的，吊销旅行社业务经营</w:t>
            </w:r>
            <w:r>
              <w:rPr>
                <w:rFonts w:ascii="宋体" w:hAnsi="宋体" w:eastAsia="宋体" w:cs="宋体"/>
                <w:spacing w:val="33"/>
              </w:rPr>
              <w:t>许可证。</w:t>
            </w:r>
          </w:p>
        </w:tc>
        <w:tc>
          <w:tcPr>
            <w:tcW w:w="1099" w:type="dxa"/>
          </w:tcPr>
          <w:p w14:paraId="5E584767">
            <w:pPr>
              <w:spacing w:line="329" w:lineRule="auto"/>
            </w:pPr>
          </w:p>
          <w:p w14:paraId="7BB82064">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59" w:type="dxa"/>
          </w:tcPr>
          <w:p w14:paraId="61BFA4B2">
            <w:pPr>
              <w:spacing w:before="78" w:line="252" w:lineRule="auto"/>
              <w:ind w:left="106" w:right="162"/>
              <w:rPr>
                <w:rFonts w:hint="eastAsia" w:ascii="宋体" w:hAnsi="宋体" w:eastAsia="宋体" w:cs="宋体"/>
              </w:rPr>
            </w:pPr>
            <w:r>
              <w:rPr>
                <w:rFonts w:ascii="宋体" w:hAnsi="宋体" w:eastAsia="宋体" w:cs="宋体"/>
                <w:spacing w:val="-2"/>
              </w:rPr>
              <w:t>违法所得不足5万</w:t>
            </w:r>
            <w:r>
              <w:rPr>
                <w:rFonts w:ascii="宋体" w:hAnsi="宋体" w:eastAsia="宋体" w:cs="宋体"/>
              </w:rPr>
              <w:t>元的或者没有违法</w:t>
            </w:r>
            <w:r>
              <w:rPr>
                <w:rFonts w:ascii="宋体" w:hAnsi="宋体" w:eastAsia="宋体" w:cs="宋体"/>
                <w:spacing w:val="5"/>
              </w:rPr>
              <w:t>所得的</w:t>
            </w:r>
          </w:p>
        </w:tc>
        <w:tc>
          <w:tcPr>
            <w:tcW w:w="2788" w:type="dxa"/>
          </w:tcPr>
          <w:p w14:paraId="101E30FC">
            <w:pPr>
              <w:spacing w:before="70" w:line="255" w:lineRule="auto"/>
              <w:ind w:left="117" w:right="82" w:firstLine="9"/>
              <w:jc w:val="both"/>
              <w:rPr>
                <w:rFonts w:hint="eastAsia" w:ascii="宋体" w:hAnsi="宋体" w:eastAsia="宋体" w:cs="宋体"/>
              </w:rPr>
            </w:pPr>
            <w:r>
              <w:rPr>
                <w:rFonts w:ascii="宋体" w:hAnsi="宋体" w:eastAsia="宋体" w:cs="宋体"/>
                <w:spacing w:val="11"/>
              </w:rPr>
              <w:t>没收违法所得(没有违法所</w:t>
            </w:r>
            <w:r>
              <w:rPr>
                <w:rFonts w:ascii="宋体" w:hAnsi="宋体" w:eastAsia="宋体" w:cs="宋体"/>
                <w:spacing w:val="20"/>
              </w:rPr>
              <w:t>得的除外),并处10万元以</w:t>
            </w:r>
            <w:r>
              <w:rPr>
                <w:rFonts w:ascii="宋体" w:hAnsi="宋体" w:eastAsia="宋体" w:cs="宋体"/>
                <w:spacing w:val="9"/>
              </w:rPr>
              <w:t>上30万元以下的罚款</w:t>
            </w:r>
          </w:p>
        </w:tc>
        <w:tc>
          <w:tcPr>
            <w:tcW w:w="774" w:type="dxa"/>
            <w:vMerge w:val="restart"/>
            <w:tcBorders>
              <w:bottom w:val="nil"/>
            </w:tcBorders>
          </w:tcPr>
          <w:p w14:paraId="7149F1BC"/>
        </w:tc>
      </w:tr>
      <w:tr w14:paraId="35D0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685" w:type="dxa"/>
            <w:vMerge w:val="continue"/>
            <w:tcBorders>
              <w:top w:val="nil"/>
              <w:bottom w:val="nil"/>
            </w:tcBorders>
          </w:tcPr>
          <w:p w14:paraId="6D398506"/>
        </w:tc>
        <w:tc>
          <w:tcPr>
            <w:tcW w:w="1619" w:type="dxa"/>
            <w:vMerge w:val="continue"/>
            <w:tcBorders>
              <w:top w:val="nil"/>
              <w:bottom w:val="nil"/>
            </w:tcBorders>
          </w:tcPr>
          <w:p w14:paraId="52B11B95"/>
        </w:tc>
        <w:tc>
          <w:tcPr>
            <w:tcW w:w="1649" w:type="dxa"/>
            <w:vMerge w:val="continue"/>
            <w:tcBorders>
              <w:top w:val="nil"/>
              <w:bottom w:val="nil"/>
            </w:tcBorders>
          </w:tcPr>
          <w:p w14:paraId="6F7C0C40"/>
        </w:tc>
        <w:tc>
          <w:tcPr>
            <w:tcW w:w="4177" w:type="dxa"/>
            <w:vMerge w:val="continue"/>
            <w:tcBorders>
              <w:top w:val="nil"/>
              <w:bottom w:val="nil"/>
            </w:tcBorders>
          </w:tcPr>
          <w:p w14:paraId="04EEED63"/>
        </w:tc>
        <w:tc>
          <w:tcPr>
            <w:tcW w:w="1099" w:type="dxa"/>
            <w:vMerge w:val="restart"/>
            <w:tcBorders>
              <w:bottom w:val="nil"/>
            </w:tcBorders>
          </w:tcPr>
          <w:p w14:paraId="5D15A570">
            <w:pPr>
              <w:spacing w:line="319" w:lineRule="auto"/>
            </w:pPr>
          </w:p>
          <w:p w14:paraId="2278958D">
            <w:pPr>
              <w:spacing w:line="319" w:lineRule="auto"/>
            </w:pPr>
          </w:p>
          <w:p w14:paraId="070E103A">
            <w:pPr>
              <w:spacing w:line="319" w:lineRule="auto"/>
            </w:pPr>
          </w:p>
          <w:p w14:paraId="419137EB">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59" w:type="dxa"/>
          </w:tcPr>
          <w:p w14:paraId="7B1B0AB5">
            <w:pPr>
              <w:spacing w:before="290" w:line="238" w:lineRule="auto"/>
              <w:ind w:left="106" w:right="253"/>
              <w:rPr>
                <w:rFonts w:hint="eastAsia" w:ascii="宋体" w:hAnsi="宋体" w:eastAsia="宋体" w:cs="宋体"/>
              </w:rPr>
            </w:pPr>
            <w:r>
              <w:rPr>
                <w:rFonts w:ascii="宋体" w:hAnsi="宋体" w:eastAsia="宋体" w:cs="宋体"/>
                <w:spacing w:val="1"/>
              </w:rPr>
              <w:t>违法所得5万元以</w:t>
            </w:r>
            <w:r>
              <w:rPr>
                <w:rFonts w:ascii="宋体" w:hAnsi="宋体" w:eastAsia="宋体" w:cs="宋体"/>
                <w:spacing w:val="2"/>
              </w:rPr>
              <w:t>上不足10万元的</w:t>
            </w:r>
          </w:p>
        </w:tc>
        <w:tc>
          <w:tcPr>
            <w:tcW w:w="2788" w:type="dxa"/>
          </w:tcPr>
          <w:p w14:paraId="5776C7E0">
            <w:pPr>
              <w:spacing w:before="290" w:line="238" w:lineRule="auto"/>
              <w:ind w:left="116" w:right="101" w:hanging="9"/>
              <w:rPr>
                <w:rFonts w:hint="eastAsia" w:ascii="宋体" w:hAnsi="宋体" w:eastAsia="宋体" w:cs="宋体"/>
              </w:rPr>
            </w:pPr>
            <w:r>
              <w:rPr>
                <w:rFonts w:ascii="宋体" w:hAnsi="宋体" w:eastAsia="宋体" w:cs="宋体"/>
                <w:spacing w:val="3"/>
              </w:rPr>
              <w:t>没收违法所得，并处30万元</w:t>
            </w:r>
            <w:r>
              <w:rPr>
                <w:rFonts w:ascii="宋体" w:hAnsi="宋体" w:eastAsia="宋体" w:cs="宋体"/>
                <w:spacing w:val="9"/>
              </w:rPr>
              <w:t>以上50万元以下的罚款</w:t>
            </w:r>
          </w:p>
        </w:tc>
        <w:tc>
          <w:tcPr>
            <w:tcW w:w="774" w:type="dxa"/>
            <w:vMerge w:val="continue"/>
            <w:tcBorders>
              <w:top w:val="nil"/>
              <w:bottom w:val="nil"/>
            </w:tcBorders>
          </w:tcPr>
          <w:p w14:paraId="02DEBB9D"/>
        </w:tc>
      </w:tr>
      <w:tr w14:paraId="750B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85" w:type="dxa"/>
            <w:vMerge w:val="continue"/>
            <w:tcBorders>
              <w:top w:val="nil"/>
              <w:bottom w:val="nil"/>
            </w:tcBorders>
          </w:tcPr>
          <w:p w14:paraId="0D0F0131"/>
        </w:tc>
        <w:tc>
          <w:tcPr>
            <w:tcW w:w="1619" w:type="dxa"/>
            <w:vMerge w:val="continue"/>
            <w:tcBorders>
              <w:top w:val="nil"/>
              <w:bottom w:val="nil"/>
            </w:tcBorders>
          </w:tcPr>
          <w:p w14:paraId="13AD6848"/>
        </w:tc>
        <w:tc>
          <w:tcPr>
            <w:tcW w:w="1649" w:type="dxa"/>
            <w:vMerge w:val="continue"/>
            <w:tcBorders>
              <w:top w:val="nil"/>
              <w:bottom w:val="nil"/>
            </w:tcBorders>
          </w:tcPr>
          <w:p w14:paraId="7E863D76"/>
        </w:tc>
        <w:tc>
          <w:tcPr>
            <w:tcW w:w="4177" w:type="dxa"/>
            <w:vMerge w:val="continue"/>
            <w:tcBorders>
              <w:top w:val="nil"/>
              <w:bottom w:val="nil"/>
            </w:tcBorders>
          </w:tcPr>
          <w:p w14:paraId="7EF0D79E"/>
        </w:tc>
        <w:tc>
          <w:tcPr>
            <w:tcW w:w="1099" w:type="dxa"/>
            <w:vMerge w:val="continue"/>
            <w:tcBorders>
              <w:top w:val="nil"/>
            </w:tcBorders>
          </w:tcPr>
          <w:p w14:paraId="788CBD0F"/>
        </w:tc>
        <w:tc>
          <w:tcPr>
            <w:tcW w:w="1959" w:type="dxa"/>
          </w:tcPr>
          <w:p w14:paraId="4A3DE19C">
            <w:pPr>
              <w:spacing w:before="131" w:line="254" w:lineRule="auto"/>
              <w:ind w:left="106" w:right="363"/>
              <w:jc w:val="both"/>
              <w:rPr>
                <w:rFonts w:hint="eastAsia" w:ascii="宋体" w:hAnsi="宋体" w:eastAsia="宋体" w:cs="宋体"/>
              </w:rPr>
            </w:pPr>
            <w:r>
              <w:rPr>
                <w:rFonts w:ascii="宋体" w:hAnsi="宋体" w:eastAsia="宋体" w:cs="宋体"/>
                <w:spacing w:val="-2"/>
              </w:rPr>
              <w:t>违法所得10万元</w:t>
            </w:r>
            <w:r>
              <w:rPr>
                <w:rFonts w:ascii="宋体" w:hAnsi="宋体" w:eastAsia="宋体" w:cs="宋体"/>
                <w:spacing w:val="1"/>
              </w:rPr>
              <w:t>以上不足50万元</w:t>
            </w:r>
            <w:r>
              <w:rPr>
                <w:rFonts w:ascii="宋体" w:hAnsi="宋体" w:eastAsia="宋体" w:cs="宋体"/>
              </w:rPr>
              <w:t>的</w:t>
            </w:r>
          </w:p>
        </w:tc>
        <w:tc>
          <w:tcPr>
            <w:tcW w:w="2788" w:type="dxa"/>
          </w:tcPr>
          <w:p w14:paraId="4304EC92">
            <w:pPr>
              <w:spacing w:before="282" w:line="246" w:lineRule="auto"/>
              <w:ind w:left="117" w:right="93"/>
              <w:rPr>
                <w:rFonts w:hint="eastAsia" w:ascii="宋体" w:hAnsi="宋体" w:eastAsia="宋体" w:cs="宋体"/>
              </w:rPr>
            </w:pPr>
            <w:r>
              <w:rPr>
                <w:rFonts w:ascii="宋体" w:hAnsi="宋体" w:eastAsia="宋体" w:cs="宋体"/>
                <w:spacing w:val="3"/>
              </w:rPr>
              <w:t>没收违法所得，并处违法所</w:t>
            </w:r>
            <w:r>
              <w:rPr>
                <w:rFonts w:ascii="宋体" w:hAnsi="宋体" w:eastAsia="宋体" w:cs="宋体"/>
                <w:spacing w:val="18"/>
              </w:rPr>
              <w:t>得1倍以上3倍以下的罚款</w:t>
            </w:r>
          </w:p>
        </w:tc>
        <w:tc>
          <w:tcPr>
            <w:tcW w:w="774" w:type="dxa"/>
            <w:vMerge w:val="continue"/>
            <w:tcBorders>
              <w:top w:val="nil"/>
              <w:bottom w:val="nil"/>
            </w:tcBorders>
          </w:tcPr>
          <w:p w14:paraId="2EF48125"/>
        </w:tc>
      </w:tr>
      <w:tr w14:paraId="57F3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85" w:type="dxa"/>
            <w:vMerge w:val="continue"/>
            <w:tcBorders>
              <w:top w:val="nil"/>
            </w:tcBorders>
          </w:tcPr>
          <w:p w14:paraId="4A17AB8E"/>
        </w:tc>
        <w:tc>
          <w:tcPr>
            <w:tcW w:w="1619" w:type="dxa"/>
            <w:vMerge w:val="continue"/>
            <w:tcBorders>
              <w:top w:val="nil"/>
            </w:tcBorders>
          </w:tcPr>
          <w:p w14:paraId="091D41ED"/>
        </w:tc>
        <w:tc>
          <w:tcPr>
            <w:tcW w:w="1649" w:type="dxa"/>
            <w:vMerge w:val="continue"/>
            <w:tcBorders>
              <w:top w:val="nil"/>
            </w:tcBorders>
          </w:tcPr>
          <w:p w14:paraId="4276E4AF"/>
        </w:tc>
        <w:tc>
          <w:tcPr>
            <w:tcW w:w="4177" w:type="dxa"/>
            <w:vMerge w:val="continue"/>
            <w:tcBorders>
              <w:top w:val="nil"/>
            </w:tcBorders>
          </w:tcPr>
          <w:p w14:paraId="662FE144"/>
        </w:tc>
        <w:tc>
          <w:tcPr>
            <w:tcW w:w="1099" w:type="dxa"/>
          </w:tcPr>
          <w:p w14:paraId="55E1E9C9">
            <w:pPr>
              <w:spacing w:line="305" w:lineRule="auto"/>
            </w:pPr>
          </w:p>
          <w:p w14:paraId="56D29611">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59" w:type="dxa"/>
          </w:tcPr>
          <w:p w14:paraId="67D3E00B">
            <w:pPr>
              <w:spacing w:before="193" w:line="258" w:lineRule="auto"/>
              <w:ind w:left="106" w:right="381"/>
              <w:rPr>
                <w:rFonts w:hint="eastAsia" w:ascii="宋体" w:hAnsi="宋体" w:eastAsia="宋体" w:cs="宋体"/>
              </w:rPr>
            </w:pPr>
            <w:r>
              <w:rPr>
                <w:rFonts w:ascii="宋体" w:hAnsi="宋体" w:eastAsia="宋体" w:cs="宋体"/>
                <w:spacing w:val="-2"/>
              </w:rPr>
              <w:t>违法所得50万元</w:t>
            </w:r>
            <w:r>
              <w:rPr>
                <w:rFonts w:ascii="宋体" w:hAnsi="宋体" w:eastAsia="宋体" w:cs="宋体"/>
                <w:spacing w:val="5"/>
              </w:rPr>
              <w:t>以上的</w:t>
            </w:r>
          </w:p>
        </w:tc>
        <w:tc>
          <w:tcPr>
            <w:tcW w:w="2788" w:type="dxa"/>
          </w:tcPr>
          <w:p w14:paraId="4646E5FB">
            <w:pPr>
              <w:spacing w:before="33" w:line="255" w:lineRule="auto"/>
              <w:ind w:left="117" w:right="15"/>
              <w:jc w:val="both"/>
              <w:rPr>
                <w:rFonts w:hint="eastAsia" w:ascii="宋体" w:hAnsi="宋体" w:eastAsia="宋体" w:cs="宋体"/>
              </w:rPr>
            </w:pPr>
            <w:r>
              <w:rPr>
                <w:rFonts w:ascii="宋体" w:hAnsi="宋体" w:eastAsia="宋体" w:cs="宋体"/>
                <w:spacing w:val="2"/>
              </w:rPr>
              <w:t>没收违法所得，并处违法所</w:t>
            </w:r>
            <w:r>
              <w:rPr>
                <w:rFonts w:ascii="宋体" w:hAnsi="宋体" w:eastAsia="宋体" w:cs="宋体"/>
                <w:spacing w:val="9"/>
              </w:rPr>
              <w:t>得3倍以上5倍以下的罚款，</w:t>
            </w:r>
            <w:r>
              <w:rPr>
                <w:rFonts w:ascii="宋体" w:hAnsi="宋体" w:eastAsia="宋体" w:cs="宋体"/>
              </w:rPr>
              <w:t>吊销旅行社业务经营许可证</w:t>
            </w:r>
          </w:p>
        </w:tc>
        <w:tc>
          <w:tcPr>
            <w:tcW w:w="774" w:type="dxa"/>
            <w:vMerge w:val="continue"/>
            <w:tcBorders>
              <w:top w:val="nil"/>
            </w:tcBorders>
          </w:tcPr>
          <w:p w14:paraId="28F19BD0"/>
        </w:tc>
      </w:tr>
      <w:tr w14:paraId="3481D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685" w:type="dxa"/>
            <w:vMerge w:val="restart"/>
            <w:tcBorders>
              <w:bottom w:val="nil"/>
            </w:tcBorders>
          </w:tcPr>
          <w:p w14:paraId="28427B69">
            <w:pPr>
              <w:spacing w:line="278" w:lineRule="auto"/>
            </w:pPr>
          </w:p>
          <w:p w14:paraId="198522AB">
            <w:pPr>
              <w:spacing w:line="278" w:lineRule="auto"/>
            </w:pPr>
          </w:p>
          <w:p w14:paraId="238FC474">
            <w:pPr>
              <w:spacing w:line="278" w:lineRule="auto"/>
            </w:pPr>
          </w:p>
          <w:p w14:paraId="5D7050CF">
            <w:pPr>
              <w:spacing w:line="278" w:lineRule="auto"/>
            </w:pPr>
          </w:p>
          <w:p w14:paraId="38D8F7A8">
            <w:pPr>
              <w:spacing w:line="279" w:lineRule="auto"/>
            </w:pPr>
          </w:p>
          <w:p w14:paraId="76A1B56E">
            <w:pPr>
              <w:spacing w:before="69" w:line="184" w:lineRule="auto"/>
              <w:ind w:left="175"/>
              <w:rPr>
                <w:rFonts w:hint="eastAsia" w:ascii="宋体" w:hAnsi="宋体" w:eastAsia="宋体" w:cs="宋体"/>
              </w:rPr>
            </w:pPr>
            <w:r>
              <w:rPr>
                <w:rFonts w:ascii="宋体" w:hAnsi="宋体" w:eastAsia="宋体" w:cs="宋体"/>
                <w:spacing w:val="-6"/>
              </w:rPr>
              <w:t>136</w:t>
            </w:r>
          </w:p>
        </w:tc>
        <w:tc>
          <w:tcPr>
            <w:tcW w:w="1619" w:type="dxa"/>
            <w:vMerge w:val="restart"/>
            <w:tcBorders>
              <w:bottom w:val="nil"/>
            </w:tcBorders>
          </w:tcPr>
          <w:p w14:paraId="34BA2F27">
            <w:pPr>
              <w:spacing w:line="291" w:lineRule="auto"/>
            </w:pPr>
          </w:p>
          <w:p w14:paraId="65AFBE1D">
            <w:pPr>
              <w:spacing w:line="291" w:lineRule="auto"/>
            </w:pPr>
          </w:p>
          <w:p w14:paraId="221D3B4C">
            <w:pPr>
              <w:spacing w:before="68" w:line="257" w:lineRule="auto"/>
              <w:ind w:left="110" w:right="225"/>
              <w:jc w:val="both"/>
              <w:rPr>
                <w:rFonts w:hint="eastAsia" w:ascii="宋体" w:hAnsi="宋体" w:eastAsia="宋体" w:cs="宋体"/>
              </w:rPr>
            </w:pPr>
            <w:r>
              <w:rPr>
                <w:rFonts w:ascii="宋体" w:hAnsi="宋体" w:eastAsia="宋体" w:cs="宋体"/>
                <w:spacing w:val="-2"/>
              </w:rPr>
              <w:t>对旅行社未经旅游者同意在</w:t>
            </w:r>
            <w:r>
              <w:rPr>
                <w:rFonts w:ascii="宋体" w:hAnsi="宋体" w:eastAsia="宋体" w:cs="宋体"/>
                <w:spacing w:val="2"/>
              </w:rPr>
              <w:t>旅游合同约定</w:t>
            </w:r>
            <w:r>
              <w:rPr>
                <w:rFonts w:ascii="宋体" w:hAnsi="宋体" w:eastAsia="宋体" w:cs="宋体"/>
                <w:spacing w:val="-2"/>
              </w:rPr>
              <w:t>之外提供其他有偿服务的行</w:t>
            </w:r>
            <w:r>
              <w:rPr>
                <w:rFonts w:ascii="宋体" w:hAnsi="宋体" w:eastAsia="宋体" w:cs="宋体"/>
                <w:spacing w:val="8"/>
              </w:rPr>
              <w:t>政处罚</w:t>
            </w:r>
          </w:p>
        </w:tc>
        <w:tc>
          <w:tcPr>
            <w:tcW w:w="1649" w:type="dxa"/>
            <w:vMerge w:val="restart"/>
            <w:tcBorders>
              <w:bottom w:val="nil"/>
            </w:tcBorders>
          </w:tcPr>
          <w:p w14:paraId="5678A781">
            <w:pPr>
              <w:spacing w:line="287" w:lineRule="auto"/>
            </w:pPr>
          </w:p>
          <w:p w14:paraId="6DBED1FB">
            <w:pPr>
              <w:spacing w:line="288" w:lineRule="auto"/>
            </w:pPr>
          </w:p>
          <w:p w14:paraId="4C8A8D62">
            <w:pPr>
              <w:spacing w:before="68" w:line="259" w:lineRule="auto"/>
              <w:ind w:left="91" w:right="184" w:firstLine="89"/>
              <w:jc w:val="both"/>
              <w:rPr>
                <w:rFonts w:hint="eastAsia" w:ascii="宋体" w:hAnsi="宋体" w:eastAsia="宋体" w:cs="宋体"/>
              </w:rPr>
            </w:pPr>
            <w:r>
              <w:rPr>
                <w:rFonts w:ascii="宋体" w:hAnsi="宋体" w:eastAsia="宋体" w:cs="宋体"/>
                <w:spacing w:val="-2"/>
              </w:rPr>
              <w:t>对旅行社未经</w:t>
            </w:r>
            <w:r>
              <w:rPr>
                <w:rFonts w:ascii="宋体" w:hAnsi="宋体" w:eastAsia="宋体" w:cs="宋体"/>
                <w:spacing w:val="13"/>
              </w:rPr>
              <w:t>旅游者同意在</w:t>
            </w:r>
            <w:r>
              <w:rPr>
                <w:rFonts w:ascii="宋体" w:hAnsi="宋体" w:eastAsia="宋体" w:cs="宋体"/>
                <w:spacing w:val="17"/>
              </w:rPr>
              <w:t>旅游合同约定</w:t>
            </w:r>
            <w:r>
              <w:rPr>
                <w:rFonts w:ascii="宋体" w:hAnsi="宋体" w:eastAsia="宋体" w:cs="宋体"/>
                <w:spacing w:val="13"/>
              </w:rPr>
              <w:t>之外提供其他有偿服务的处</w:t>
            </w:r>
            <w:r>
              <w:rPr>
                <w:rFonts w:ascii="宋体" w:hAnsi="宋体" w:eastAsia="宋体" w:cs="宋体"/>
              </w:rPr>
              <w:t>罚</w:t>
            </w:r>
          </w:p>
        </w:tc>
        <w:tc>
          <w:tcPr>
            <w:tcW w:w="4177" w:type="dxa"/>
            <w:vMerge w:val="restart"/>
            <w:tcBorders>
              <w:bottom w:val="nil"/>
            </w:tcBorders>
          </w:tcPr>
          <w:p w14:paraId="7A5EC489">
            <w:pPr>
              <w:spacing w:line="241" w:lineRule="auto"/>
            </w:pPr>
          </w:p>
          <w:p w14:paraId="20A6B71B">
            <w:pPr>
              <w:spacing w:line="241" w:lineRule="auto"/>
            </w:pPr>
          </w:p>
          <w:p w14:paraId="36CB39B0">
            <w:pPr>
              <w:spacing w:line="241" w:lineRule="auto"/>
            </w:pPr>
          </w:p>
          <w:p w14:paraId="2D70D53A">
            <w:pPr>
              <w:spacing w:before="68" w:line="219" w:lineRule="auto"/>
              <w:ind w:left="37"/>
              <w:rPr>
                <w:rFonts w:hint="eastAsia" w:ascii="宋体" w:hAnsi="宋体" w:eastAsia="宋体" w:cs="宋体"/>
              </w:rPr>
            </w:pPr>
            <w:r>
              <w:rPr>
                <w:rFonts w:ascii="宋体" w:hAnsi="宋体" w:eastAsia="宋体" w:cs="宋体"/>
                <w:spacing w:val="29"/>
              </w:rPr>
              <w:t>《旅行社条例》</w:t>
            </w:r>
          </w:p>
          <w:p w14:paraId="5CB0E610">
            <w:pPr>
              <w:spacing w:before="57" w:line="251" w:lineRule="auto"/>
              <w:ind w:left="132" w:right="53" w:firstLine="179"/>
              <w:jc w:val="both"/>
              <w:rPr>
                <w:rFonts w:hint="eastAsia" w:ascii="宋体" w:hAnsi="宋体" w:eastAsia="宋体" w:cs="宋体"/>
              </w:rPr>
            </w:pPr>
            <w:r>
              <w:rPr>
                <w:rFonts w:ascii="宋体" w:hAnsi="宋体" w:eastAsia="宋体" w:cs="宋体"/>
                <w:spacing w:val="-1"/>
              </w:rPr>
              <w:t>第五十四条：违反本条例的规定，旅行社</w:t>
            </w:r>
            <w:r>
              <w:rPr>
                <w:rFonts w:ascii="宋体" w:hAnsi="宋体" w:eastAsia="宋体" w:cs="宋体"/>
                <w:spacing w:val="8"/>
              </w:rPr>
              <w:t>未经旅游者同意在旅游合同约定之外提供</w:t>
            </w:r>
            <w:r>
              <w:rPr>
                <w:rFonts w:ascii="宋体" w:hAnsi="宋体" w:eastAsia="宋体" w:cs="宋体"/>
                <w:spacing w:val="-1"/>
              </w:rPr>
              <w:t>其他有偿服务的，由旅游行政管理部门责令</w:t>
            </w:r>
            <w:r>
              <w:rPr>
                <w:rFonts w:ascii="宋体" w:hAnsi="宋体" w:eastAsia="宋体" w:cs="宋体"/>
                <w:spacing w:val="12"/>
              </w:rPr>
              <w:t>改正，处1万元以上5万元以下的罚款。</w:t>
            </w:r>
          </w:p>
        </w:tc>
        <w:tc>
          <w:tcPr>
            <w:tcW w:w="1099" w:type="dxa"/>
          </w:tcPr>
          <w:p w14:paraId="0976E568">
            <w:pPr>
              <w:spacing w:line="315" w:lineRule="auto"/>
            </w:pPr>
          </w:p>
          <w:p w14:paraId="314B8858">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59" w:type="dxa"/>
          </w:tcPr>
          <w:p w14:paraId="39BA6F56">
            <w:pPr>
              <w:spacing w:before="224" w:line="233" w:lineRule="auto"/>
              <w:ind w:left="106" w:right="146"/>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88" w:type="dxa"/>
          </w:tcPr>
          <w:p w14:paraId="404E0824">
            <w:pPr>
              <w:spacing w:before="215" w:line="234" w:lineRule="auto"/>
              <w:ind w:left="117" w:right="84"/>
              <w:rPr>
                <w:rFonts w:hint="eastAsia" w:ascii="宋体" w:hAnsi="宋体" w:eastAsia="宋体" w:cs="宋体"/>
              </w:rPr>
            </w:pPr>
            <w:r>
              <w:rPr>
                <w:rFonts w:ascii="宋体" w:hAnsi="宋体" w:eastAsia="宋体" w:cs="宋体"/>
                <w:spacing w:val="22"/>
              </w:rPr>
              <w:t>处1万元以上3万元以下的</w:t>
            </w:r>
            <w:r>
              <w:rPr>
                <w:rFonts w:ascii="宋体" w:hAnsi="宋体" w:eastAsia="宋体" w:cs="宋体"/>
                <w:spacing w:val="-9"/>
              </w:rPr>
              <w:t>罚款</w:t>
            </w:r>
          </w:p>
        </w:tc>
        <w:tc>
          <w:tcPr>
            <w:tcW w:w="774" w:type="dxa"/>
            <w:vMerge w:val="restart"/>
            <w:tcBorders>
              <w:bottom w:val="nil"/>
            </w:tcBorders>
          </w:tcPr>
          <w:p w14:paraId="0C9B1503"/>
        </w:tc>
      </w:tr>
      <w:tr w14:paraId="7E353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85" w:type="dxa"/>
            <w:vMerge w:val="continue"/>
            <w:tcBorders>
              <w:top w:val="nil"/>
              <w:bottom w:val="nil"/>
            </w:tcBorders>
          </w:tcPr>
          <w:p w14:paraId="73F9BE84"/>
        </w:tc>
        <w:tc>
          <w:tcPr>
            <w:tcW w:w="1619" w:type="dxa"/>
            <w:vMerge w:val="continue"/>
            <w:tcBorders>
              <w:top w:val="nil"/>
              <w:bottom w:val="nil"/>
            </w:tcBorders>
          </w:tcPr>
          <w:p w14:paraId="4F0EB5BA"/>
        </w:tc>
        <w:tc>
          <w:tcPr>
            <w:tcW w:w="1649" w:type="dxa"/>
            <w:vMerge w:val="continue"/>
            <w:tcBorders>
              <w:top w:val="nil"/>
              <w:bottom w:val="nil"/>
            </w:tcBorders>
          </w:tcPr>
          <w:p w14:paraId="025E9071"/>
        </w:tc>
        <w:tc>
          <w:tcPr>
            <w:tcW w:w="4177" w:type="dxa"/>
            <w:vMerge w:val="continue"/>
            <w:tcBorders>
              <w:top w:val="nil"/>
              <w:bottom w:val="nil"/>
            </w:tcBorders>
          </w:tcPr>
          <w:p w14:paraId="00D7F9CC"/>
        </w:tc>
        <w:tc>
          <w:tcPr>
            <w:tcW w:w="1099" w:type="dxa"/>
          </w:tcPr>
          <w:p w14:paraId="7896CA2B">
            <w:pPr>
              <w:spacing w:line="337" w:lineRule="auto"/>
            </w:pPr>
          </w:p>
          <w:p w14:paraId="4BD6DA43">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59" w:type="dxa"/>
          </w:tcPr>
          <w:p w14:paraId="0C8012BC">
            <w:pPr>
              <w:spacing w:before="236" w:line="246" w:lineRule="auto"/>
              <w:ind w:left="106" w:right="146"/>
              <w:rPr>
                <w:rFonts w:hint="eastAsia" w:ascii="宋体" w:hAnsi="宋体" w:eastAsia="宋体" w:cs="宋体"/>
              </w:rPr>
            </w:pPr>
            <w:r>
              <w:rPr>
                <w:rFonts w:ascii="宋体" w:hAnsi="宋体" w:eastAsia="宋体" w:cs="宋体"/>
                <w:spacing w:val="-2"/>
              </w:rPr>
              <w:t>一年内2次实施该</w:t>
            </w:r>
            <w:r>
              <w:rPr>
                <w:rFonts w:ascii="宋体" w:hAnsi="宋体" w:eastAsia="宋体" w:cs="宋体"/>
                <w:spacing w:val="2"/>
              </w:rPr>
              <w:t>条所列违法行为的</w:t>
            </w:r>
          </w:p>
        </w:tc>
        <w:tc>
          <w:tcPr>
            <w:tcW w:w="2788" w:type="dxa"/>
          </w:tcPr>
          <w:p w14:paraId="285B7A55">
            <w:pPr>
              <w:spacing w:before="237" w:line="247" w:lineRule="auto"/>
              <w:ind w:left="117" w:right="84"/>
              <w:rPr>
                <w:rFonts w:hint="eastAsia" w:ascii="宋体" w:hAnsi="宋体" w:eastAsia="宋体" w:cs="宋体"/>
              </w:rPr>
            </w:pPr>
            <w:r>
              <w:rPr>
                <w:rFonts w:ascii="宋体" w:hAnsi="宋体" w:eastAsia="宋体" w:cs="宋体"/>
                <w:spacing w:val="22"/>
              </w:rPr>
              <w:t>处3万元以上4万元以下的</w:t>
            </w:r>
            <w:r>
              <w:rPr>
                <w:rFonts w:ascii="宋体" w:hAnsi="宋体" w:eastAsia="宋体" w:cs="宋体"/>
                <w:spacing w:val="14"/>
              </w:rPr>
              <w:t>罚款</w:t>
            </w:r>
          </w:p>
        </w:tc>
        <w:tc>
          <w:tcPr>
            <w:tcW w:w="774" w:type="dxa"/>
            <w:vMerge w:val="continue"/>
            <w:tcBorders>
              <w:top w:val="nil"/>
              <w:bottom w:val="nil"/>
            </w:tcBorders>
          </w:tcPr>
          <w:p w14:paraId="5870E605"/>
        </w:tc>
      </w:tr>
      <w:tr w14:paraId="09F9B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85" w:type="dxa"/>
            <w:vMerge w:val="continue"/>
            <w:tcBorders>
              <w:top w:val="nil"/>
            </w:tcBorders>
          </w:tcPr>
          <w:p w14:paraId="59AC3947"/>
        </w:tc>
        <w:tc>
          <w:tcPr>
            <w:tcW w:w="1619" w:type="dxa"/>
            <w:vMerge w:val="continue"/>
            <w:tcBorders>
              <w:top w:val="nil"/>
            </w:tcBorders>
          </w:tcPr>
          <w:p w14:paraId="3F1E3FF8"/>
        </w:tc>
        <w:tc>
          <w:tcPr>
            <w:tcW w:w="1649" w:type="dxa"/>
            <w:vMerge w:val="continue"/>
            <w:tcBorders>
              <w:top w:val="nil"/>
            </w:tcBorders>
          </w:tcPr>
          <w:p w14:paraId="0688EB82"/>
        </w:tc>
        <w:tc>
          <w:tcPr>
            <w:tcW w:w="4177" w:type="dxa"/>
            <w:vMerge w:val="continue"/>
            <w:tcBorders>
              <w:top w:val="nil"/>
            </w:tcBorders>
          </w:tcPr>
          <w:p w14:paraId="4DBF889B"/>
        </w:tc>
        <w:tc>
          <w:tcPr>
            <w:tcW w:w="1099" w:type="dxa"/>
          </w:tcPr>
          <w:p w14:paraId="47E88CDB">
            <w:pPr>
              <w:spacing w:line="347" w:lineRule="auto"/>
            </w:pPr>
          </w:p>
          <w:p w14:paraId="3F7092A3">
            <w:pPr>
              <w:spacing w:before="69" w:line="220" w:lineRule="auto"/>
              <w:ind w:left="105"/>
              <w:rPr>
                <w:rFonts w:hint="eastAsia" w:ascii="宋体" w:hAnsi="宋体" w:eastAsia="宋体" w:cs="宋体"/>
              </w:rPr>
            </w:pPr>
            <w:r>
              <w:rPr>
                <w:rFonts w:ascii="宋体" w:hAnsi="宋体" w:eastAsia="宋体" w:cs="宋体"/>
                <w:spacing w:val="6"/>
              </w:rPr>
              <w:t>从重处罚</w:t>
            </w:r>
          </w:p>
        </w:tc>
        <w:tc>
          <w:tcPr>
            <w:tcW w:w="1959" w:type="dxa"/>
          </w:tcPr>
          <w:p w14:paraId="5CB65254">
            <w:pPr>
              <w:spacing w:before="107" w:line="219" w:lineRule="auto"/>
              <w:ind w:left="106"/>
              <w:rPr>
                <w:rFonts w:hint="eastAsia" w:ascii="宋体" w:hAnsi="宋体" w:eastAsia="宋体" w:cs="宋体"/>
              </w:rPr>
            </w:pPr>
            <w:r>
              <w:rPr>
                <w:rFonts w:ascii="宋体" w:hAnsi="宋体" w:eastAsia="宋体" w:cs="宋体"/>
                <w:spacing w:val="-2"/>
              </w:rPr>
              <w:t>一年内3次或3次</w:t>
            </w:r>
          </w:p>
          <w:p w14:paraId="5981358F">
            <w:pPr>
              <w:spacing w:before="50" w:line="219" w:lineRule="auto"/>
              <w:ind w:left="106"/>
              <w:rPr>
                <w:rFonts w:hint="eastAsia" w:ascii="宋体" w:hAnsi="宋体" w:eastAsia="宋体" w:cs="宋体"/>
              </w:rPr>
            </w:pPr>
            <w:r>
              <w:rPr>
                <w:rFonts w:ascii="宋体" w:hAnsi="宋体" w:eastAsia="宋体" w:cs="宋体"/>
                <w:spacing w:val="2"/>
              </w:rPr>
              <w:t>以上实施该条所列</w:t>
            </w:r>
          </w:p>
          <w:p w14:paraId="4CF08F02">
            <w:pPr>
              <w:spacing w:before="51" w:line="220" w:lineRule="auto"/>
              <w:ind w:left="106"/>
              <w:rPr>
                <w:rFonts w:hint="eastAsia" w:ascii="宋体" w:hAnsi="宋体" w:eastAsia="宋体" w:cs="宋体"/>
              </w:rPr>
            </w:pPr>
            <w:r>
              <w:rPr>
                <w:rFonts w:ascii="宋体" w:hAnsi="宋体" w:eastAsia="宋体" w:cs="宋体"/>
                <w:spacing w:val="3"/>
              </w:rPr>
              <w:t>违法行为的</w:t>
            </w:r>
          </w:p>
        </w:tc>
        <w:tc>
          <w:tcPr>
            <w:tcW w:w="2788" w:type="dxa"/>
          </w:tcPr>
          <w:p w14:paraId="43AB1452">
            <w:pPr>
              <w:spacing w:before="258" w:line="238" w:lineRule="auto"/>
              <w:ind w:left="117" w:right="84"/>
              <w:rPr>
                <w:rFonts w:hint="eastAsia" w:ascii="宋体" w:hAnsi="宋体" w:eastAsia="宋体" w:cs="宋体"/>
              </w:rPr>
            </w:pPr>
            <w:r>
              <w:rPr>
                <w:rFonts w:ascii="宋体" w:hAnsi="宋体" w:eastAsia="宋体" w:cs="宋体"/>
                <w:spacing w:val="22"/>
              </w:rPr>
              <w:t>处4万元以上5万元以下的</w:t>
            </w:r>
            <w:r>
              <w:rPr>
                <w:rFonts w:ascii="宋体" w:hAnsi="宋体" w:eastAsia="宋体" w:cs="宋体"/>
                <w:spacing w:val="14"/>
              </w:rPr>
              <w:t>罚款</w:t>
            </w:r>
          </w:p>
        </w:tc>
        <w:tc>
          <w:tcPr>
            <w:tcW w:w="774" w:type="dxa"/>
            <w:vMerge w:val="continue"/>
            <w:tcBorders>
              <w:top w:val="nil"/>
            </w:tcBorders>
          </w:tcPr>
          <w:p w14:paraId="15376A67"/>
        </w:tc>
      </w:tr>
    </w:tbl>
    <w:p w14:paraId="4C23153D"/>
    <w:p w14:paraId="6AC41635">
      <w:pPr>
        <w:sectPr>
          <w:footerReference r:id="rId137" w:type="default"/>
          <w:pgSz w:w="17130" w:h="12330"/>
          <w:pgMar w:top="1048" w:right="904" w:bottom="1742" w:left="1464" w:header="0" w:footer="1513" w:gutter="0"/>
          <w:cols w:space="720" w:num="1"/>
        </w:sectPr>
      </w:pPr>
    </w:p>
    <w:p w14:paraId="0F20D0CC">
      <w:pPr>
        <w:spacing w:before="210" w:line="219" w:lineRule="auto"/>
        <w:ind w:left="322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78F6CC97"/>
    <w:p w14:paraId="2F13BCAF">
      <w:pPr>
        <w:spacing w:line="16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69"/>
        <w:gridCol w:w="1559"/>
        <w:gridCol w:w="4557"/>
        <w:gridCol w:w="1099"/>
        <w:gridCol w:w="1969"/>
        <w:gridCol w:w="2798"/>
        <w:gridCol w:w="784"/>
      </w:tblGrid>
      <w:tr w14:paraId="218AE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4" w:type="dxa"/>
          </w:tcPr>
          <w:p w14:paraId="233A5AEB">
            <w:pPr>
              <w:spacing w:before="134" w:line="221" w:lineRule="auto"/>
              <w:ind w:left="125"/>
              <w:rPr>
                <w:rFonts w:hint="eastAsia" w:ascii="宋体" w:hAnsi="宋体" w:eastAsia="宋体" w:cs="宋体"/>
              </w:rPr>
            </w:pPr>
            <w:r>
              <w:rPr>
                <w:rFonts w:ascii="宋体" w:hAnsi="宋体" w:eastAsia="宋体" w:cs="宋体"/>
                <w:spacing w:val="6"/>
              </w:rPr>
              <w:t>序号</w:t>
            </w:r>
          </w:p>
        </w:tc>
        <w:tc>
          <w:tcPr>
            <w:tcW w:w="1369" w:type="dxa"/>
          </w:tcPr>
          <w:p w14:paraId="10BEBEF1">
            <w:pPr>
              <w:spacing w:before="24" w:line="203" w:lineRule="auto"/>
              <w:ind w:left="251" w:right="255"/>
              <w:rPr>
                <w:rFonts w:hint="eastAsia" w:ascii="宋体" w:hAnsi="宋体" w:eastAsia="宋体" w:cs="宋体"/>
                <w:sz w:val="20"/>
                <w:szCs w:val="20"/>
              </w:rPr>
            </w:pPr>
            <w:r>
              <w:rPr>
                <w:rFonts w:ascii="宋体" w:hAnsi="宋体" w:eastAsia="宋体" w:cs="宋体"/>
                <w:spacing w:val="12"/>
                <w:sz w:val="20"/>
                <w:szCs w:val="20"/>
              </w:rPr>
              <w:t>指导目录</w:t>
            </w:r>
            <w:r>
              <w:rPr>
                <w:rFonts w:ascii="宋体" w:hAnsi="宋体" w:eastAsia="宋体" w:cs="宋体"/>
                <w:spacing w:val="13"/>
                <w:sz w:val="20"/>
                <w:szCs w:val="20"/>
              </w:rPr>
              <w:t>对应事项</w:t>
            </w:r>
          </w:p>
        </w:tc>
        <w:tc>
          <w:tcPr>
            <w:tcW w:w="1559" w:type="dxa"/>
          </w:tcPr>
          <w:p w14:paraId="00AFE7AA">
            <w:pPr>
              <w:spacing w:before="134" w:line="220" w:lineRule="auto"/>
              <w:ind w:left="351"/>
              <w:rPr>
                <w:rFonts w:hint="eastAsia" w:ascii="宋体" w:hAnsi="宋体" w:eastAsia="宋体" w:cs="宋体"/>
              </w:rPr>
            </w:pPr>
            <w:r>
              <w:rPr>
                <w:rFonts w:ascii="宋体" w:hAnsi="宋体" w:eastAsia="宋体" w:cs="宋体"/>
                <w:spacing w:val="3"/>
              </w:rPr>
              <w:t>处罚事项</w:t>
            </w:r>
          </w:p>
        </w:tc>
        <w:tc>
          <w:tcPr>
            <w:tcW w:w="4557" w:type="dxa"/>
          </w:tcPr>
          <w:p w14:paraId="77571C80">
            <w:pPr>
              <w:spacing w:before="132" w:line="219" w:lineRule="auto"/>
              <w:ind w:left="1852"/>
              <w:rPr>
                <w:rFonts w:hint="eastAsia" w:ascii="宋体" w:hAnsi="宋体" w:eastAsia="宋体" w:cs="宋体"/>
              </w:rPr>
            </w:pPr>
            <w:r>
              <w:rPr>
                <w:rFonts w:ascii="宋体" w:hAnsi="宋体" w:eastAsia="宋体" w:cs="宋体"/>
                <w:spacing w:val="8"/>
              </w:rPr>
              <w:t>处罚依据</w:t>
            </w:r>
          </w:p>
        </w:tc>
        <w:tc>
          <w:tcPr>
            <w:tcW w:w="1099" w:type="dxa"/>
          </w:tcPr>
          <w:p w14:paraId="63ED6019">
            <w:pPr>
              <w:spacing w:before="13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248C7F5E">
            <w:pPr>
              <w:spacing w:before="134" w:line="220" w:lineRule="auto"/>
              <w:ind w:left="576"/>
              <w:rPr>
                <w:rFonts w:hint="eastAsia" w:ascii="宋体" w:hAnsi="宋体" w:eastAsia="宋体" w:cs="宋体"/>
              </w:rPr>
            </w:pPr>
            <w:r>
              <w:rPr>
                <w:rFonts w:ascii="宋体" w:hAnsi="宋体" w:eastAsia="宋体" w:cs="宋体"/>
                <w:spacing w:val="-2"/>
              </w:rPr>
              <w:t>违法情节</w:t>
            </w:r>
          </w:p>
        </w:tc>
        <w:tc>
          <w:tcPr>
            <w:tcW w:w="2798" w:type="dxa"/>
          </w:tcPr>
          <w:p w14:paraId="3CFEFC49">
            <w:pPr>
              <w:spacing w:before="131" w:line="221" w:lineRule="auto"/>
              <w:ind w:left="770"/>
              <w:rPr>
                <w:rFonts w:hint="eastAsia" w:ascii="宋体" w:hAnsi="宋体" w:eastAsia="宋体" w:cs="宋体"/>
              </w:rPr>
            </w:pPr>
            <w:r>
              <w:rPr>
                <w:rFonts w:ascii="宋体" w:hAnsi="宋体" w:eastAsia="宋体" w:cs="宋体"/>
                <w:b/>
                <w:bCs/>
                <w:spacing w:val="1"/>
              </w:rPr>
              <w:t>处罚裁量基准</w:t>
            </w:r>
          </w:p>
        </w:tc>
        <w:tc>
          <w:tcPr>
            <w:tcW w:w="784" w:type="dxa"/>
          </w:tcPr>
          <w:p w14:paraId="1D214CC5">
            <w:pPr>
              <w:spacing w:before="131" w:line="221" w:lineRule="auto"/>
              <w:ind w:left="232"/>
              <w:rPr>
                <w:rFonts w:hint="eastAsia" w:ascii="宋体" w:hAnsi="宋体" w:eastAsia="宋体" w:cs="宋体"/>
              </w:rPr>
            </w:pPr>
            <w:r>
              <w:rPr>
                <w:rFonts w:ascii="宋体" w:hAnsi="宋体" w:eastAsia="宋体" w:cs="宋体"/>
                <w:b/>
                <w:bCs/>
                <w:spacing w:val="-5"/>
              </w:rPr>
              <w:t>备注</w:t>
            </w:r>
          </w:p>
        </w:tc>
      </w:tr>
      <w:tr w14:paraId="618F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684" w:type="dxa"/>
            <w:vMerge w:val="restart"/>
            <w:tcBorders>
              <w:bottom w:val="nil"/>
            </w:tcBorders>
          </w:tcPr>
          <w:p w14:paraId="6932551A">
            <w:pPr>
              <w:spacing w:line="254" w:lineRule="auto"/>
            </w:pPr>
          </w:p>
          <w:p w14:paraId="4AF7B171">
            <w:pPr>
              <w:spacing w:line="254" w:lineRule="auto"/>
            </w:pPr>
          </w:p>
          <w:p w14:paraId="1B5F2494">
            <w:pPr>
              <w:spacing w:line="254" w:lineRule="auto"/>
            </w:pPr>
          </w:p>
          <w:p w14:paraId="2C0B0427">
            <w:pPr>
              <w:spacing w:line="254" w:lineRule="auto"/>
            </w:pPr>
          </w:p>
          <w:p w14:paraId="3DAB2376">
            <w:pPr>
              <w:spacing w:line="254" w:lineRule="auto"/>
            </w:pPr>
          </w:p>
          <w:p w14:paraId="697C30CB">
            <w:pPr>
              <w:spacing w:line="254" w:lineRule="auto"/>
            </w:pPr>
          </w:p>
          <w:p w14:paraId="5C68CE29">
            <w:pPr>
              <w:spacing w:line="254" w:lineRule="auto"/>
            </w:pPr>
          </w:p>
          <w:p w14:paraId="3BB9E2BF">
            <w:pPr>
              <w:spacing w:line="254" w:lineRule="auto"/>
            </w:pPr>
          </w:p>
          <w:p w14:paraId="653C89C8">
            <w:pPr>
              <w:spacing w:line="255" w:lineRule="auto"/>
            </w:pPr>
          </w:p>
          <w:p w14:paraId="5E7EBA09">
            <w:pPr>
              <w:spacing w:line="255" w:lineRule="auto"/>
            </w:pPr>
          </w:p>
          <w:p w14:paraId="3EB3D931">
            <w:pPr>
              <w:spacing w:line="255" w:lineRule="auto"/>
            </w:pPr>
          </w:p>
          <w:p w14:paraId="149FF230">
            <w:pPr>
              <w:spacing w:line="255" w:lineRule="auto"/>
            </w:pPr>
          </w:p>
          <w:p w14:paraId="571AD68E">
            <w:pPr>
              <w:spacing w:line="255" w:lineRule="auto"/>
            </w:pPr>
          </w:p>
          <w:p w14:paraId="3BA5EB7D">
            <w:pPr>
              <w:spacing w:line="255" w:lineRule="auto"/>
            </w:pPr>
          </w:p>
          <w:p w14:paraId="6747F572">
            <w:pPr>
              <w:spacing w:before="68" w:line="184" w:lineRule="auto"/>
              <w:ind w:left="175"/>
              <w:rPr>
                <w:rFonts w:hint="eastAsia" w:ascii="宋体" w:hAnsi="宋体" w:eastAsia="宋体" w:cs="宋体"/>
              </w:rPr>
            </w:pPr>
            <w:r>
              <w:rPr>
                <w:rFonts w:ascii="宋体" w:hAnsi="宋体" w:eastAsia="宋体" w:cs="宋体"/>
                <w:spacing w:val="-6"/>
              </w:rPr>
              <w:t>137</w:t>
            </w:r>
          </w:p>
        </w:tc>
        <w:tc>
          <w:tcPr>
            <w:tcW w:w="1369" w:type="dxa"/>
            <w:vMerge w:val="restart"/>
            <w:tcBorders>
              <w:bottom w:val="nil"/>
            </w:tcBorders>
          </w:tcPr>
          <w:p w14:paraId="4EA00ADA">
            <w:pPr>
              <w:spacing w:line="245" w:lineRule="auto"/>
            </w:pPr>
          </w:p>
          <w:p w14:paraId="6CCD315F">
            <w:pPr>
              <w:spacing w:line="245" w:lineRule="auto"/>
            </w:pPr>
          </w:p>
          <w:p w14:paraId="16EC0419">
            <w:pPr>
              <w:spacing w:line="245" w:lineRule="auto"/>
            </w:pPr>
          </w:p>
          <w:p w14:paraId="7765ECD9">
            <w:pPr>
              <w:spacing w:line="245" w:lineRule="auto"/>
            </w:pPr>
          </w:p>
          <w:p w14:paraId="1C3C42C3">
            <w:pPr>
              <w:spacing w:line="245" w:lineRule="auto"/>
            </w:pPr>
          </w:p>
          <w:p w14:paraId="4ED9E51E">
            <w:pPr>
              <w:spacing w:line="245" w:lineRule="auto"/>
            </w:pPr>
          </w:p>
          <w:p w14:paraId="1837852B">
            <w:pPr>
              <w:spacing w:line="245" w:lineRule="auto"/>
            </w:pPr>
          </w:p>
          <w:p w14:paraId="24FC9139">
            <w:pPr>
              <w:spacing w:line="246" w:lineRule="auto"/>
            </w:pPr>
          </w:p>
          <w:p w14:paraId="085BFFF1">
            <w:pPr>
              <w:spacing w:line="246" w:lineRule="auto"/>
            </w:pPr>
          </w:p>
          <w:p w14:paraId="4C7677EC">
            <w:pPr>
              <w:spacing w:line="246" w:lineRule="auto"/>
            </w:pPr>
          </w:p>
          <w:p w14:paraId="77E37B7D">
            <w:pPr>
              <w:spacing w:line="246" w:lineRule="auto"/>
            </w:pPr>
          </w:p>
          <w:p w14:paraId="6D0553AF">
            <w:pPr>
              <w:spacing w:line="246" w:lineRule="auto"/>
            </w:pPr>
          </w:p>
          <w:p w14:paraId="0068425C">
            <w:pPr>
              <w:spacing w:before="68" w:line="255" w:lineRule="auto"/>
              <w:ind w:left="100" w:right="139" w:firstLine="50"/>
              <w:jc w:val="both"/>
              <w:rPr>
                <w:rFonts w:hint="eastAsia" w:ascii="宋体" w:hAnsi="宋体" w:eastAsia="宋体" w:cs="宋体"/>
              </w:rPr>
            </w:pPr>
            <w:r>
              <w:rPr>
                <w:rFonts w:ascii="宋体" w:hAnsi="宋体" w:eastAsia="宋体" w:cs="宋体"/>
                <w:spacing w:val="-2"/>
              </w:rPr>
              <w:t>对旅行社未</w:t>
            </w:r>
            <w:r>
              <w:rPr>
                <w:rFonts w:ascii="宋体" w:hAnsi="宋体" w:eastAsia="宋体" w:cs="宋体"/>
                <w:spacing w:val="11"/>
              </w:rPr>
              <w:t>与旅游者签</w:t>
            </w:r>
            <w:r>
              <w:rPr>
                <w:rFonts w:ascii="宋体" w:hAnsi="宋体" w:eastAsia="宋体" w:cs="宋体"/>
                <w:spacing w:val="13"/>
              </w:rPr>
              <w:t>订旅游合同</w:t>
            </w:r>
            <w:r>
              <w:rPr>
                <w:rFonts w:ascii="宋体" w:hAnsi="宋体" w:eastAsia="宋体" w:cs="宋体"/>
                <w:spacing w:val="12"/>
              </w:rPr>
              <w:t>等行为的行</w:t>
            </w:r>
            <w:r>
              <w:rPr>
                <w:rFonts w:ascii="宋体" w:hAnsi="宋体" w:eastAsia="宋体" w:cs="宋体"/>
                <w:spacing w:val="8"/>
              </w:rPr>
              <w:t>政处罚</w:t>
            </w:r>
          </w:p>
        </w:tc>
        <w:tc>
          <w:tcPr>
            <w:tcW w:w="1559" w:type="dxa"/>
            <w:vMerge w:val="restart"/>
            <w:tcBorders>
              <w:bottom w:val="nil"/>
            </w:tcBorders>
          </w:tcPr>
          <w:p w14:paraId="3AC6788C">
            <w:pPr>
              <w:spacing w:line="280" w:lineRule="auto"/>
            </w:pPr>
          </w:p>
          <w:p w14:paraId="6B0B6461">
            <w:pPr>
              <w:spacing w:line="281" w:lineRule="auto"/>
            </w:pPr>
          </w:p>
          <w:p w14:paraId="2F16DD71">
            <w:pPr>
              <w:spacing w:before="65" w:line="259" w:lineRule="auto"/>
              <w:ind w:left="101" w:firstLine="29"/>
              <w:jc w:val="both"/>
              <w:rPr>
                <w:rFonts w:hint="eastAsia" w:ascii="宋体" w:hAnsi="宋体" w:eastAsia="宋体" w:cs="宋体"/>
                <w:sz w:val="20"/>
                <w:szCs w:val="20"/>
              </w:rPr>
            </w:pPr>
            <w:r>
              <w:rPr>
                <w:rFonts w:ascii="宋体" w:hAnsi="宋体" w:eastAsia="宋体" w:cs="宋体"/>
                <w:spacing w:val="2"/>
                <w:sz w:val="20"/>
                <w:szCs w:val="20"/>
              </w:rPr>
              <w:t>1.对未与旅游者</w:t>
            </w:r>
            <w:r>
              <w:rPr>
                <w:rFonts w:ascii="宋体" w:hAnsi="宋体" w:eastAsia="宋体" w:cs="宋体"/>
                <w:spacing w:val="6"/>
                <w:sz w:val="20"/>
                <w:szCs w:val="20"/>
              </w:rPr>
              <w:t>签订旅游合同处</w:t>
            </w:r>
            <w:r>
              <w:rPr>
                <w:rFonts w:ascii="宋体" w:hAnsi="宋体" w:eastAsia="宋体" w:cs="宋体"/>
                <w:spacing w:val="-4"/>
                <w:sz w:val="20"/>
                <w:szCs w:val="20"/>
              </w:rPr>
              <w:t>罚；</w:t>
            </w:r>
          </w:p>
          <w:p w14:paraId="1B3A09CD">
            <w:pPr>
              <w:spacing w:before="65" w:line="266" w:lineRule="auto"/>
              <w:ind w:left="120" w:hanging="119"/>
              <w:rPr>
                <w:rFonts w:hint="eastAsia" w:ascii="宋体" w:hAnsi="宋体" w:eastAsia="宋体" w:cs="宋体"/>
                <w:sz w:val="20"/>
                <w:szCs w:val="20"/>
              </w:rPr>
            </w:pPr>
            <w:r>
              <w:rPr>
                <w:rFonts w:ascii="宋体" w:hAnsi="宋体" w:eastAsia="宋体" w:cs="宋体"/>
                <w:spacing w:val="6"/>
                <w:sz w:val="20"/>
                <w:szCs w:val="20"/>
              </w:rPr>
              <w:t>2.对与旅游者签</w:t>
            </w:r>
            <w:r>
              <w:rPr>
                <w:rFonts w:ascii="宋体" w:hAnsi="宋体" w:eastAsia="宋体" w:cs="宋体"/>
                <w:spacing w:val="3"/>
                <w:sz w:val="20"/>
                <w:szCs w:val="20"/>
              </w:rPr>
              <w:t>订的旅游合同未载明本条例第二十八条规定的事</w:t>
            </w:r>
            <w:r>
              <w:rPr>
                <w:rFonts w:ascii="宋体" w:hAnsi="宋体" w:eastAsia="宋体" w:cs="宋体"/>
                <w:spacing w:val="-4"/>
                <w:sz w:val="20"/>
                <w:szCs w:val="20"/>
              </w:rPr>
              <w:t>项处罚；</w:t>
            </w:r>
          </w:p>
          <w:p w14:paraId="1C96B778">
            <w:pPr>
              <w:spacing w:before="52" w:line="269" w:lineRule="auto"/>
              <w:ind w:left="91" w:firstLine="39"/>
              <w:rPr>
                <w:rFonts w:hint="eastAsia" w:ascii="宋体" w:hAnsi="宋体" w:eastAsia="宋体" w:cs="宋体"/>
                <w:sz w:val="20"/>
                <w:szCs w:val="20"/>
              </w:rPr>
            </w:pPr>
            <w:r>
              <w:rPr>
                <w:rFonts w:ascii="宋体" w:hAnsi="宋体" w:eastAsia="宋体" w:cs="宋体"/>
                <w:spacing w:val="1"/>
                <w:sz w:val="20"/>
                <w:szCs w:val="20"/>
              </w:rPr>
              <w:t>3.对未取得旅游</w:t>
            </w:r>
            <w:r>
              <w:rPr>
                <w:rFonts w:ascii="宋体" w:hAnsi="宋体" w:eastAsia="宋体" w:cs="宋体"/>
                <w:spacing w:val="7"/>
                <w:sz w:val="20"/>
                <w:szCs w:val="20"/>
              </w:rPr>
              <w:t>者同意，将旅游</w:t>
            </w:r>
            <w:r>
              <w:rPr>
                <w:rFonts w:ascii="宋体" w:hAnsi="宋体" w:eastAsia="宋体" w:cs="宋体"/>
                <w:spacing w:val="6"/>
                <w:sz w:val="20"/>
                <w:szCs w:val="20"/>
              </w:rPr>
              <w:t>业务委托给其他</w:t>
            </w:r>
            <w:r>
              <w:rPr>
                <w:rFonts w:ascii="宋体" w:hAnsi="宋体" w:eastAsia="宋体" w:cs="宋体"/>
                <w:spacing w:val="30"/>
                <w:sz w:val="20"/>
                <w:szCs w:val="20"/>
              </w:rPr>
              <w:t>旅行社处罚；</w:t>
            </w:r>
            <w:r>
              <w:rPr>
                <w:rFonts w:ascii="宋体" w:hAnsi="宋体" w:eastAsia="宋体" w:cs="宋体"/>
                <w:spacing w:val="6"/>
                <w:sz w:val="20"/>
                <w:szCs w:val="20"/>
              </w:rPr>
              <w:t>4.对将旅游业务</w:t>
            </w:r>
            <w:r>
              <w:rPr>
                <w:rFonts w:ascii="宋体" w:hAnsi="宋体" w:eastAsia="宋体" w:cs="宋体"/>
                <w:spacing w:val="8"/>
                <w:sz w:val="20"/>
                <w:szCs w:val="20"/>
              </w:rPr>
              <w:t>委托给不具有相</w:t>
            </w:r>
            <w:r>
              <w:rPr>
                <w:rFonts w:ascii="宋体" w:hAnsi="宋体" w:eastAsia="宋体" w:cs="宋体"/>
                <w:spacing w:val="7"/>
                <w:sz w:val="20"/>
                <w:szCs w:val="20"/>
              </w:rPr>
              <w:t>应资质的旅行社</w:t>
            </w:r>
            <w:r>
              <w:rPr>
                <w:rFonts w:ascii="宋体" w:hAnsi="宋体" w:eastAsia="宋体" w:cs="宋体"/>
                <w:spacing w:val="-5"/>
                <w:sz w:val="20"/>
                <w:szCs w:val="20"/>
              </w:rPr>
              <w:t>处罚；</w:t>
            </w:r>
          </w:p>
          <w:p w14:paraId="5D0940B2">
            <w:pPr>
              <w:spacing w:before="48" w:line="220" w:lineRule="auto"/>
              <w:ind w:left="1"/>
              <w:rPr>
                <w:rFonts w:hint="eastAsia" w:ascii="宋体" w:hAnsi="宋体" w:eastAsia="宋体" w:cs="宋体"/>
              </w:rPr>
            </w:pPr>
            <w:r>
              <w:rPr>
                <w:rFonts w:ascii="宋体" w:hAnsi="宋体" w:eastAsia="宋体" w:cs="宋体"/>
                <w:spacing w:val="1"/>
              </w:rPr>
              <w:t>5.对未与接受委</w:t>
            </w:r>
          </w:p>
          <w:p w14:paraId="4703DF28">
            <w:pPr>
              <w:spacing w:before="29" w:line="260" w:lineRule="auto"/>
              <w:ind w:left="91"/>
              <w:jc w:val="both"/>
              <w:rPr>
                <w:rFonts w:hint="eastAsia" w:ascii="宋体" w:hAnsi="宋体" w:eastAsia="宋体" w:cs="宋体"/>
                <w:sz w:val="20"/>
                <w:szCs w:val="20"/>
              </w:rPr>
            </w:pPr>
            <w:r>
              <w:rPr>
                <w:rFonts w:ascii="宋体" w:hAnsi="宋体" w:eastAsia="宋体" w:cs="宋体"/>
                <w:spacing w:val="6"/>
                <w:sz w:val="20"/>
                <w:szCs w:val="20"/>
              </w:rPr>
              <w:t>托的旅行社就接</w:t>
            </w:r>
            <w:r>
              <w:rPr>
                <w:rFonts w:ascii="宋体" w:hAnsi="宋体" w:eastAsia="宋体" w:cs="宋体"/>
                <w:spacing w:val="8"/>
                <w:sz w:val="20"/>
                <w:szCs w:val="20"/>
              </w:rPr>
              <w:t>待旅游者的事宜</w:t>
            </w:r>
            <w:r>
              <w:rPr>
                <w:rFonts w:ascii="宋体" w:hAnsi="宋体" w:eastAsia="宋体" w:cs="宋体"/>
                <w:spacing w:val="6"/>
                <w:sz w:val="20"/>
                <w:szCs w:val="20"/>
              </w:rPr>
              <w:t>签订委托合同处</w:t>
            </w:r>
            <w:r>
              <w:rPr>
                <w:rFonts w:ascii="宋体" w:hAnsi="宋体" w:eastAsia="宋体" w:cs="宋体"/>
                <w:sz w:val="20"/>
                <w:szCs w:val="20"/>
              </w:rPr>
              <w:t>罚</w:t>
            </w:r>
          </w:p>
        </w:tc>
        <w:tc>
          <w:tcPr>
            <w:tcW w:w="4557" w:type="dxa"/>
            <w:vMerge w:val="restart"/>
            <w:tcBorders>
              <w:bottom w:val="nil"/>
            </w:tcBorders>
          </w:tcPr>
          <w:p w14:paraId="7A94C9FC">
            <w:pPr>
              <w:spacing w:before="39" w:line="219" w:lineRule="auto"/>
              <w:ind w:left="7"/>
              <w:rPr>
                <w:rFonts w:hint="eastAsia" w:ascii="宋体" w:hAnsi="宋体" w:eastAsia="宋体" w:cs="宋体"/>
              </w:rPr>
            </w:pPr>
            <w:r>
              <w:rPr>
                <w:rFonts w:ascii="宋体" w:hAnsi="宋体" w:eastAsia="宋体" w:cs="宋体"/>
                <w:spacing w:val="30"/>
              </w:rPr>
              <w:t>《旅行社条例》</w:t>
            </w:r>
          </w:p>
          <w:p w14:paraId="3915BB30">
            <w:pPr>
              <w:spacing w:before="18" w:line="254" w:lineRule="auto"/>
              <w:ind w:left="112" w:firstLine="186"/>
              <w:rPr>
                <w:rFonts w:hint="eastAsia" w:ascii="宋体" w:hAnsi="宋体" w:eastAsia="宋体" w:cs="宋体"/>
                <w:sz w:val="20"/>
                <w:szCs w:val="20"/>
              </w:rPr>
            </w:pPr>
            <w:r>
              <w:rPr>
                <w:rFonts w:ascii="宋体" w:hAnsi="宋体" w:eastAsia="宋体" w:cs="宋体"/>
                <w:spacing w:val="6"/>
                <w:sz w:val="20"/>
                <w:szCs w:val="20"/>
              </w:rPr>
              <w:t>第五十五条：违反本条例的规定，旅行社有下</w:t>
            </w:r>
            <w:r>
              <w:rPr>
                <w:rFonts w:ascii="宋体" w:hAnsi="宋体" w:eastAsia="宋体" w:cs="宋体"/>
                <w:spacing w:val="11"/>
                <w:sz w:val="20"/>
                <w:szCs w:val="20"/>
              </w:rPr>
              <w:t>列情形之一的，由旅游行政管理部门责令改正</w:t>
            </w:r>
            <w:r>
              <w:rPr>
                <w:rFonts w:ascii="宋体" w:hAnsi="宋体" w:eastAsia="宋体" w:cs="宋体"/>
                <w:spacing w:val="10"/>
                <w:sz w:val="20"/>
                <w:szCs w:val="20"/>
              </w:rPr>
              <w:t>，</w:t>
            </w:r>
            <w:r>
              <w:rPr>
                <w:rFonts w:ascii="宋体" w:hAnsi="宋体" w:eastAsia="宋体" w:cs="宋体"/>
                <w:spacing w:val="11"/>
                <w:sz w:val="20"/>
                <w:szCs w:val="20"/>
              </w:rPr>
              <w:t>处2万元以上10万元以下的罚款；情节严重的，</w:t>
            </w:r>
            <w:r>
              <w:rPr>
                <w:rFonts w:ascii="宋体" w:hAnsi="宋体" w:eastAsia="宋体" w:cs="宋体"/>
                <w:spacing w:val="21"/>
                <w:sz w:val="20"/>
                <w:szCs w:val="20"/>
              </w:rPr>
              <w:t>责令停业整顿1个月至3个月：(一)未与旅游</w:t>
            </w:r>
            <w:r>
              <w:rPr>
                <w:rFonts w:ascii="宋体" w:hAnsi="宋体" w:eastAsia="宋体" w:cs="宋体"/>
                <w:spacing w:val="12"/>
                <w:sz w:val="20"/>
                <w:szCs w:val="20"/>
              </w:rPr>
              <w:t>者签订旅游合同；(二)与旅游者签订的旅游</w:t>
            </w:r>
            <w:r>
              <w:rPr>
                <w:rFonts w:ascii="宋体" w:hAnsi="宋体" w:eastAsia="宋体" w:cs="宋体"/>
                <w:spacing w:val="11"/>
                <w:sz w:val="20"/>
                <w:szCs w:val="20"/>
              </w:rPr>
              <w:t>合</w:t>
            </w:r>
            <w:r>
              <w:rPr>
                <w:rFonts w:ascii="宋体" w:hAnsi="宋体" w:eastAsia="宋体" w:cs="宋体"/>
                <w:spacing w:val="13"/>
                <w:sz w:val="20"/>
                <w:szCs w:val="20"/>
              </w:rPr>
              <w:t>同未载明本条例第二十八条规定的事项；(三)</w:t>
            </w:r>
            <w:r>
              <w:rPr>
                <w:rFonts w:ascii="宋体" w:hAnsi="宋体" w:eastAsia="宋体" w:cs="宋体"/>
                <w:spacing w:val="6"/>
                <w:sz w:val="20"/>
                <w:szCs w:val="20"/>
              </w:rPr>
              <w:t>未取得旅游者同意，将旅游业务委托给其他旅行</w:t>
            </w:r>
            <w:r>
              <w:rPr>
                <w:rFonts w:ascii="宋体" w:hAnsi="宋体" w:eastAsia="宋体" w:cs="宋体"/>
                <w:spacing w:val="14"/>
                <w:sz w:val="20"/>
                <w:szCs w:val="20"/>
              </w:rPr>
              <w:t>社；(四)将旅游业务委托给不具有相应资质的</w:t>
            </w:r>
            <w:r>
              <w:rPr>
                <w:rFonts w:ascii="宋体" w:hAnsi="宋体" w:eastAsia="宋体" w:cs="宋体"/>
                <w:spacing w:val="11"/>
                <w:sz w:val="20"/>
                <w:szCs w:val="20"/>
              </w:rPr>
              <w:t>旅行社；(五)未与接受委托的旅行社就接待旅</w:t>
            </w:r>
            <w:r>
              <w:rPr>
                <w:rFonts w:ascii="宋体" w:hAnsi="宋体" w:eastAsia="宋体" w:cs="宋体"/>
                <w:spacing w:val="14"/>
                <w:sz w:val="20"/>
                <w:szCs w:val="20"/>
              </w:rPr>
              <w:t>游者的事宜签订委托合同。</w:t>
            </w:r>
          </w:p>
          <w:p w14:paraId="11BAF6FC">
            <w:pPr>
              <w:spacing w:line="249" w:lineRule="auto"/>
              <w:ind w:left="112" w:firstLine="215"/>
              <w:rPr>
                <w:rFonts w:hint="eastAsia" w:ascii="宋体" w:hAnsi="宋体" w:eastAsia="宋体" w:cs="宋体"/>
                <w:sz w:val="20"/>
                <w:szCs w:val="20"/>
              </w:rPr>
            </w:pPr>
            <w:r>
              <w:rPr>
                <w:rFonts w:ascii="宋体" w:hAnsi="宋体" w:eastAsia="宋体" w:cs="宋体"/>
                <w:spacing w:val="6"/>
                <w:sz w:val="20"/>
                <w:szCs w:val="20"/>
              </w:rPr>
              <w:t>第二十八条：旅行社为旅游者提供服务，应当</w:t>
            </w:r>
            <w:r>
              <w:rPr>
                <w:rFonts w:ascii="宋体" w:hAnsi="宋体" w:eastAsia="宋体" w:cs="宋体"/>
                <w:spacing w:val="12"/>
                <w:sz w:val="20"/>
                <w:szCs w:val="20"/>
              </w:rPr>
              <w:t>与旅游者签订旅游合同并载明下列事项：(一)</w:t>
            </w:r>
            <w:r>
              <w:rPr>
                <w:rFonts w:ascii="宋体" w:hAnsi="宋体" w:eastAsia="宋体" w:cs="宋体"/>
                <w:spacing w:val="6"/>
                <w:sz w:val="20"/>
                <w:szCs w:val="20"/>
              </w:rPr>
              <w:t>旅行社的名称及其经营范围、地址、联系电话和</w:t>
            </w:r>
            <w:r>
              <w:rPr>
                <w:rFonts w:ascii="宋体" w:hAnsi="宋体" w:eastAsia="宋体" w:cs="宋体"/>
                <w:spacing w:val="11"/>
                <w:sz w:val="20"/>
                <w:szCs w:val="20"/>
              </w:rPr>
              <w:t>旅行社业务经营许可证编号；(二)旅行社经办</w:t>
            </w:r>
            <w:r>
              <w:rPr>
                <w:rFonts w:ascii="宋体" w:hAnsi="宋体" w:eastAsia="宋体" w:cs="宋体"/>
                <w:spacing w:val="13"/>
                <w:sz w:val="20"/>
                <w:szCs w:val="20"/>
              </w:rPr>
              <w:t>人的姓名、联系电话；(三)签约地点和日期；</w:t>
            </w:r>
            <w:r>
              <w:rPr>
                <w:rFonts w:ascii="宋体" w:hAnsi="宋体" w:eastAsia="宋体" w:cs="宋体"/>
                <w:spacing w:val="6"/>
                <w:sz w:val="20"/>
                <w:szCs w:val="20"/>
              </w:rPr>
              <w:t>(四)旅游行程的出发地、途经地和目的地；(五)</w:t>
            </w:r>
            <w:r>
              <w:rPr>
                <w:rFonts w:ascii="宋体" w:hAnsi="宋体" w:eastAsia="宋体" w:cs="宋体"/>
                <w:spacing w:val="1"/>
                <w:sz w:val="20"/>
                <w:szCs w:val="20"/>
              </w:rPr>
              <w:t>旅游行程中交通、住宿、餐饮服务安排及其标准；</w:t>
            </w:r>
            <w:r>
              <w:rPr>
                <w:rFonts w:ascii="宋体" w:hAnsi="宋体" w:eastAsia="宋体" w:cs="宋体"/>
                <w:spacing w:val="7"/>
                <w:sz w:val="20"/>
                <w:szCs w:val="20"/>
              </w:rPr>
              <w:t>(六)旅行社统一安排的游览项目的具体内容及</w:t>
            </w:r>
          </w:p>
          <w:p w14:paraId="4CA1CD28">
            <w:pPr>
              <w:spacing w:before="38" w:line="247" w:lineRule="auto"/>
              <w:ind w:left="112"/>
              <w:rPr>
                <w:rFonts w:hint="eastAsia" w:ascii="宋体" w:hAnsi="宋体" w:eastAsia="宋体" w:cs="宋体"/>
                <w:sz w:val="20"/>
                <w:szCs w:val="20"/>
              </w:rPr>
            </w:pPr>
            <w:r>
              <w:rPr>
                <w:rFonts w:ascii="宋体" w:hAnsi="宋体" w:eastAsia="宋体" w:cs="宋体"/>
                <w:spacing w:val="10"/>
                <w:sz w:val="20"/>
                <w:szCs w:val="20"/>
              </w:rPr>
              <w:t>时间；(七)旅游者自由活动的时间和次数；(八)</w:t>
            </w:r>
            <w:r>
              <w:rPr>
                <w:rFonts w:ascii="宋体" w:hAnsi="宋体" w:eastAsia="宋体" w:cs="宋体"/>
                <w:spacing w:val="16"/>
                <w:sz w:val="20"/>
                <w:szCs w:val="20"/>
              </w:rPr>
              <w:t>旅游者应当交纳的旅游费用及交纳方式；(九)</w:t>
            </w:r>
            <w:r>
              <w:rPr>
                <w:rFonts w:ascii="宋体" w:hAnsi="宋体" w:eastAsia="宋体" w:cs="宋体"/>
                <w:spacing w:val="9"/>
                <w:sz w:val="20"/>
                <w:szCs w:val="20"/>
              </w:rPr>
              <w:t>旅行社安排的购物次数、停留时间及购物场所的</w:t>
            </w:r>
            <w:r>
              <w:rPr>
                <w:rFonts w:ascii="宋体" w:hAnsi="宋体" w:eastAsia="宋体" w:cs="宋体"/>
                <w:spacing w:val="13"/>
                <w:sz w:val="20"/>
                <w:szCs w:val="20"/>
              </w:rPr>
              <w:t>名称；(十)需要旅游者另行付费的游览项目及</w:t>
            </w:r>
            <w:r>
              <w:rPr>
                <w:rFonts w:ascii="宋体" w:hAnsi="宋体" w:eastAsia="宋体" w:cs="宋体"/>
                <w:spacing w:val="14"/>
                <w:sz w:val="20"/>
                <w:szCs w:val="20"/>
              </w:rPr>
              <w:t>价格；(十一)解除或者变更合同的条件和提前</w:t>
            </w:r>
            <w:r>
              <w:rPr>
                <w:rFonts w:ascii="宋体" w:hAnsi="宋体" w:eastAsia="宋体" w:cs="宋体"/>
                <w:spacing w:val="15"/>
                <w:sz w:val="20"/>
                <w:szCs w:val="20"/>
              </w:rPr>
              <w:t>通知的期限；(十二)违反合同的纠纷解决机制</w:t>
            </w:r>
            <w:r>
              <w:rPr>
                <w:rFonts w:ascii="宋体" w:hAnsi="宋体" w:eastAsia="宋体" w:cs="宋体"/>
                <w:spacing w:val="14"/>
                <w:sz w:val="20"/>
                <w:szCs w:val="20"/>
              </w:rPr>
              <w:t>及应当承担的责任；(十三)旅游服务监督、投</w:t>
            </w:r>
            <w:r>
              <w:rPr>
                <w:rFonts w:ascii="宋体" w:hAnsi="宋体" w:eastAsia="宋体" w:cs="宋体"/>
                <w:spacing w:val="18"/>
                <w:sz w:val="20"/>
                <w:szCs w:val="20"/>
              </w:rPr>
              <w:t>诉电话；(十四)双方协商一致的其他内容。</w:t>
            </w:r>
          </w:p>
        </w:tc>
        <w:tc>
          <w:tcPr>
            <w:tcW w:w="1099" w:type="dxa"/>
          </w:tcPr>
          <w:p w14:paraId="7648466E">
            <w:pPr>
              <w:spacing w:line="261" w:lineRule="auto"/>
            </w:pPr>
          </w:p>
          <w:p w14:paraId="4DC2CE11">
            <w:pPr>
              <w:spacing w:line="261" w:lineRule="auto"/>
            </w:pPr>
          </w:p>
          <w:p w14:paraId="45682F6D">
            <w:pPr>
              <w:spacing w:line="261" w:lineRule="auto"/>
            </w:pPr>
          </w:p>
          <w:p w14:paraId="48F04CDA">
            <w:pPr>
              <w:spacing w:line="262" w:lineRule="auto"/>
            </w:pPr>
          </w:p>
          <w:p w14:paraId="45C12262">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1D50E59E">
            <w:pPr>
              <w:spacing w:line="252" w:lineRule="auto"/>
            </w:pPr>
          </w:p>
          <w:p w14:paraId="438593F9">
            <w:pPr>
              <w:spacing w:line="252" w:lineRule="auto"/>
            </w:pPr>
          </w:p>
          <w:p w14:paraId="768A8C6C">
            <w:pPr>
              <w:spacing w:line="252" w:lineRule="auto"/>
            </w:pPr>
          </w:p>
          <w:p w14:paraId="3C3A0AB0">
            <w:pPr>
              <w:spacing w:before="68" w:line="248" w:lineRule="auto"/>
              <w:ind w:left="126" w:right="141"/>
              <w:jc w:val="both"/>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条所列违法行为之</w:t>
            </w:r>
            <w:r>
              <w:rPr>
                <w:rFonts w:ascii="宋体" w:hAnsi="宋体" w:eastAsia="宋体" w:cs="宋体"/>
                <w:spacing w:val="20"/>
              </w:rPr>
              <w:t>一的</w:t>
            </w:r>
          </w:p>
        </w:tc>
        <w:tc>
          <w:tcPr>
            <w:tcW w:w="2798" w:type="dxa"/>
          </w:tcPr>
          <w:p w14:paraId="19B8DABB">
            <w:pPr>
              <w:spacing w:line="302" w:lineRule="auto"/>
            </w:pPr>
          </w:p>
          <w:p w14:paraId="63ABF4C6">
            <w:pPr>
              <w:spacing w:line="302" w:lineRule="auto"/>
            </w:pPr>
          </w:p>
          <w:p w14:paraId="56DA3CA6">
            <w:pPr>
              <w:spacing w:line="302" w:lineRule="auto"/>
            </w:pPr>
          </w:p>
          <w:p w14:paraId="0D559BA7">
            <w:pPr>
              <w:spacing w:before="69" w:line="238" w:lineRule="auto"/>
              <w:ind w:left="127" w:right="83"/>
              <w:rPr>
                <w:rFonts w:hint="eastAsia" w:ascii="宋体" w:hAnsi="宋体" w:eastAsia="宋体" w:cs="宋体"/>
              </w:rPr>
            </w:pPr>
            <w:r>
              <w:rPr>
                <w:rFonts w:ascii="宋体" w:hAnsi="宋体" w:eastAsia="宋体" w:cs="宋体"/>
                <w:spacing w:val="22"/>
              </w:rPr>
              <w:t>处2万元以上3万元以下的</w:t>
            </w:r>
            <w:r>
              <w:rPr>
                <w:rFonts w:ascii="宋体" w:hAnsi="宋体" w:eastAsia="宋体" w:cs="宋体"/>
                <w:spacing w:val="14"/>
              </w:rPr>
              <w:t>罚款</w:t>
            </w:r>
          </w:p>
        </w:tc>
        <w:tc>
          <w:tcPr>
            <w:tcW w:w="784" w:type="dxa"/>
            <w:vMerge w:val="restart"/>
            <w:tcBorders>
              <w:bottom w:val="nil"/>
            </w:tcBorders>
          </w:tcPr>
          <w:p w14:paraId="28410600"/>
        </w:tc>
      </w:tr>
      <w:tr w14:paraId="50CF6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684" w:type="dxa"/>
            <w:vMerge w:val="continue"/>
            <w:tcBorders>
              <w:top w:val="nil"/>
              <w:bottom w:val="nil"/>
            </w:tcBorders>
          </w:tcPr>
          <w:p w14:paraId="68B2AC84"/>
        </w:tc>
        <w:tc>
          <w:tcPr>
            <w:tcW w:w="1369" w:type="dxa"/>
            <w:vMerge w:val="continue"/>
            <w:tcBorders>
              <w:top w:val="nil"/>
              <w:bottom w:val="nil"/>
            </w:tcBorders>
          </w:tcPr>
          <w:p w14:paraId="299128CF"/>
        </w:tc>
        <w:tc>
          <w:tcPr>
            <w:tcW w:w="1559" w:type="dxa"/>
            <w:vMerge w:val="continue"/>
            <w:tcBorders>
              <w:top w:val="nil"/>
              <w:bottom w:val="nil"/>
            </w:tcBorders>
          </w:tcPr>
          <w:p w14:paraId="40D75368"/>
        </w:tc>
        <w:tc>
          <w:tcPr>
            <w:tcW w:w="4557" w:type="dxa"/>
            <w:vMerge w:val="continue"/>
            <w:tcBorders>
              <w:top w:val="nil"/>
              <w:bottom w:val="nil"/>
            </w:tcBorders>
          </w:tcPr>
          <w:p w14:paraId="1FA79E31"/>
        </w:tc>
        <w:tc>
          <w:tcPr>
            <w:tcW w:w="1099" w:type="dxa"/>
          </w:tcPr>
          <w:p w14:paraId="7C6C765E">
            <w:pPr>
              <w:spacing w:line="269" w:lineRule="auto"/>
            </w:pPr>
          </w:p>
          <w:p w14:paraId="6805F9AB">
            <w:pPr>
              <w:spacing w:line="269" w:lineRule="auto"/>
            </w:pPr>
          </w:p>
          <w:p w14:paraId="48480956">
            <w:pPr>
              <w:spacing w:line="270" w:lineRule="auto"/>
            </w:pPr>
          </w:p>
          <w:p w14:paraId="0E9AF785">
            <w:pPr>
              <w:spacing w:line="270" w:lineRule="auto"/>
            </w:pPr>
          </w:p>
          <w:p w14:paraId="6A166389">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77F55DC7">
            <w:pPr>
              <w:spacing w:line="269" w:lineRule="auto"/>
            </w:pPr>
          </w:p>
          <w:p w14:paraId="1B1B816C">
            <w:pPr>
              <w:spacing w:line="270" w:lineRule="auto"/>
            </w:pPr>
          </w:p>
          <w:p w14:paraId="0940D5E4">
            <w:pPr>
              <w:spacing w:line="270" w:lineRule="auto"/>
            </w:pPr>
          </w:p>
          <w:p w14:paraId="175A5483">
            <w:pPr>
              <w:spacing w:before="68" w:line="247" w:lineRule="auto"/>
              <w:ind w:left="126" w:right="159"/>
              <w:rPr>
                <w:rFonts w:hint="eastAsia" w:ascii="宋体" w:hAnsi="宋体" w:eastAsia="宋体" w:cs="宋体"/>
              </w:rPr>
            </w:pPr>
            <w:r>
              <w:rPr>
                <w:rFonts w:ascii="宋体" w:hAnsi="宋体" w:eastAsia="宋体" w:cs="宋体"/>
                <w:spacing w:val="-2"/>
              </w:rPr>
              <w:t>一年内2次以上实</w:t>
            </w:r>
            <w:r>
              <w:rPr>
                <w:rFonts w:ascii="宋体" w:hAnsi="宋体" w:eastAsia="宋体" w:cs="宋体"/>
                <w:spacing w:val="-1"/>
              </w:rPr>
              <w:t>施该条所列违法行</w:t>
            </w:r>
            <w:r>
              <w:rPr>
                <w:rFonts w:ascii="宋体" w:hAnsi="宋体" w:eastAsia="宋体" w:cs="宋体"/>
                <w:spacing w:val="10"/>
              </w:rPr>
              <w:t>为之一的</w:t>
            </w:r>
          </w:p>
        </w:tc>
        <w:tc>
          <w:tcPr>
            <w:tcW w:w="2798" w:type="dxa"/>
          </w:tcPr>
          <w:p w14:paraId="7F68E068">
            <w:pPr>
              <w:spacing w:line="303" w:lineRule="auto"/>
            </w:pPr>
          </w:p>
          <w:p w14:paraId="7575E62C">
            <w:pPr>
              <w:spacing w:line="303" w:lineRule="auto"/>
            </w:pPr>
          </w:p>
          <w:p w14:paraId="470C1182">
            <w:pPr>
              <w:spacing w:line="303" w:lineRule="auto"/>
            </w:pPr>
          </w:p>
          <w:p w14:paraId="350874E1">
            <w:pPr>
              <w:spacing w:before="69" w:line="260" w:lineRule="auto"/>
              <w:ind w:left="126" w:right="73" w:hanging="29"/>
              <w:rPr>
                <w:rFonts w:hint="eastAsia" w:ascii="宋体" w:hAnsi="宋体" w:eastAsia="宋体" w:cs="宋体"/>
              </w:rPr>
            </w:pPr>
            <w:r>
              <w:rPr>
                <w:rFonts w:ascii="宋体" w:hAnsi="宋体" w:eastAsia="宋体" w:cs="宋体"/>
                <w:spacing w:val="25"/>
              </w:rPr>
              <w:t>处3万元以上5万元以下的</w:t>
            </w:r>
            <w:r>
              <w:rPr>
                <w:rFonts w:ascii="宋体" w:hAnsi="宋体" w:eastAsia="宋体" w:cs="宋体"/>
                <w:spacing w:val="14"/>
              </w:rPr>
              <w:t>罚款</w:t>
            </w:r>
          </w:p>
        </w:tc>
        <w:tc>
          <w:tcPr>
            <w:tcW w:w="784" w:type="dxa"/>
            <w:vMerge w:val="continue"/>
            <w:tcBorders>
              <w:top w:val="nil"/>
              <w:bottom w:val="nil"/>
            </w:tcBorders>
          </w:tcPr>
          <w:p w14:paraId="2078AE9C"/>
        </w:tc>
      </w:tr>
      <w:tr w14:paraId="30553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trPr>
        <w:tc>
          <w:tcPr>
            <w:tcW w:w="684" w:type="dxa"/>
            <w:vMerge w:val="continue"/>
            <w:tcBorders>
              <w:top w:val="nil"/>
            </w:tcBorders>
          </w:tcPr>
          <w:p w14:paraId="4080EA3F"/>
        </w:tc>
        <w:tc>
          <w:tcPr>
            <w:tcW w:w="1369" w:type="dxa"/>
            <w:vMerge w:val="continue"/>
            <w:tcBorders>
              <w:top w:val="nil"/>
            </w:tcBorders>
          </w:tcPr>
          <w:p w14:paraId="2CA744A3"/>
        </w:tc>
        <w:tc>
          <w:tcPr>
            <w:tcW w:w="1559" w:type="dxa"/>
            <w:vMerge w:val="continue"/>
            <w:tcBorders>
              <w:top w:val="nil"/>
            </w:tcBorders>
          </w:tcPr>
          <w:p w14:paraId="2800DB36"/>
        </w:tc>
        <w:tc>
          <w:tcPr>
            <w:tcW w:w="4557" w:type="dxa"/>
            <w:vMerge w:val="continue"/>
            <w:tcBorders>
              <w:top w:val="nil"/>
            </w:tcBorders>
          </w:tcPr>
          <w:p w14:paraId="43E670B9"/>
        </w:tc>
        <w:tc>
          <w:tcPr>
            <w:tcW w:w="1099" w:type="dxa"/>
          </w:tcPr>
          <w:p w14:paraId="7A7F3555">
            <w:pPr>
              <w:spacing w:line="262" w:lineRule="auto"/>
            </w:pPr>
          </w:p>
          <w:p w14:paraId="7D2DECB2">
            <w:pPr>
              <w:spacing w:line="263" w:lineRule="auto"/>
            </w:pPr>
          </w:p>
          <w:p w14:paraId="65DE5B61">
            <w:pPr>
              <w:spacing w:line="263" w:lineRule="auto"/>
            </w:pPr>
          </w:p>
          <w:p w14:paraId="1E6475AD">
            <w:pPr>
              <w:spacing w:line="263" w:lineRule="auto"/>
            </w:pPr>
          </w:p>
          <w:p w14:paraId="0F0334BC">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090ABD55">
            <w:pPr>
              <w:spacing w:line="262" w:lineRule="auto"/>
            </w:pPr>
          </w:p>
          <w:p w14:paraId="7C0E1FB8">
            <w:pPr>
              <w:spacing w:line="263" w:lineRule="auto"/>
            </w:pPr>
          </w:p>
          <w:p w14:paraId="44E3DEBD">
            <w:pPr>
              <w:spacing w:line="263" w:lineRule="auto"/>
            </w:pPr>
          </w:p>
          <w:p w14:paraId="74E4CD1A">
            <w:pPr>
              <w:spacing w:line="263" w:lineRule="auto"/>
            </w:pPr>
          </w:p>
          <w:p w14:paraId="089D537D">
            <w:pPr>
              <w:spacing w:before="68" w:line="220" w:lineRule="auto"/>
              <w:ind w:left="126"/>
              <w:rPr>
                <w:rFonts w:hint="eastAsia" w:ascii="宋体" w:hAnsi="宋体" w:eastAsia="宋体" w:cs="宋体"/>
              </w:rPr>
            </w:pPr>
            <w:r>
              <w:rPr>
                <w:rFonts w:ascii="宋体" w:hAnsi="宋体" w:eastAsia="宋体" w:cs="宋体"/>
                <w:spacing w:val="3"/>
              </w:rPr>
              <w:t>情节严重的</w:t>
            </w:r>
          </w:p>
        </w:tc>
        <w:tc>
          <w:tcPr>
            <w:tcW w:w="2798" w:type="dxa"/>
          </w:tcPr>
          <w:p w14:paraId="16988B66">
            <w:pPr>
              <w:spacing w:line="257" w:lineRule="auto"/>
            </w:pPr>
          </w:p>
          <w:p w14:paraId="7528893D">
            <w:pPr>
              <w:spacing w:line="257" w:lineRule="auto"/>
            </w:pPr>
          </w:p>
          <w:p w14:paraId="2F25EA6A">
            <w:pPr>
              <w:spacing w:line="258" w:lineRule="auto"/>
            </w:pPr>
          </w:p>
          <w:p w14:paraId="5C9EA4B8">
            <w:pPr>
              <w:spacing w:before="68" w:line="246" w:lineRule="auto"/>
              <w:ind w:left="127" w:right="83"/>
              <w:jc w:val="both"/>
              <w:rPr>
                <w:rFonts w:hint="eastAsia" w:ascii="宋体" w:hAnsi="宋体" w:eastAsia="宋体" w:cs="宋体"/>
              </w:rPr>
            </w:pPr>
            <w:r>
              <w:rPr>
                <w:rFonts w:ascii="宋体" w:hAnsi="宋体" w:eastAsia="宋体" w:cs="宋体"/>
                <w:spacing w:val="12"/>
              </w:rPr>
              <w:t>处5万元以上10万元以下的</w:t>
            </w:r>
            <w:r>
              <w:rPr>
                <w:rFonts w:ascii="宋体" w:hAnsi="宋体" w:eastAsia="宋体" w:cs="宋体"/>
                <w:spacing w:val="4"/>
              </w:rPr>
              <w:t>罚款；情节严重的，责令停</w:t>
            </w:r>
            <w:r>
              <w:rPr>
                <w:rFonts w:ascii="宋体" w:hAnsi="宋体" w:eastAsia="宋体" w:cs="宋体"/>
                <w:spacing w:val="23"/>
              </w:rPr>
              <w:t>业整顿1个月至3个月</w:t>
            </w:r>
          </w:p>
        </w:tc>
        <w:tc>
          <w:tcPr>
            <w:tcW w:w="784" w:type="dxa"/>
            <w:vMerge w:val="continue"/>
            <w:tcBorders>
              <w:top w:val="nil"/>
            </w:tcBorders>
          </w:tcPr>
          <w:p w14:paraId="4D221A3C"/>
        </w:tc>
      </w:tr>
    </w:tbl>
    <w:p w14:paraId="516455FE"/>
    <w:p w14:paraId="62C99215">
      <w:pPr>
        <w:sectPr>
          <w:footerReference r:id="rId138" w:type="default"/>
          <w:pgSz w:w="16840" w:h="11910"/>
          <w:pgMar w:top="1012" w:right="795" w:bottom="1498" w:left="1215" w:header="0" w:footer="1289" w:gutter="0"/>
          <w:cols w:space="720" w:num="1"/>
        </w:sectPr>
      </w:pPr>
    </w:p>
    <w:p w14:paraId="70FC2765">
      <w:pPr>
        <w:spacing w:before="337" w:line="219" w:lineRule="auto"/>
        <w:ind w:left="311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14803A1E"/>
    <w:p w14:paraId="16423E15">
      <w:pPr>
        <w:spacing w:line="197" w:lineRule="exact"/>
      </w:pPr>
    </w:p>
    <w:tbl>
      <w:tblPr>
        <w:tblStyle w:val="6"/>
        <w:tblW w:w="14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2118"/>
        <w:gridCol w:w="3718"/>
        <w:gridCol w:w="1099"/>
        <w:gridCol w:w="1949"/>
        <w:gridCol w:w="2788"/>
        <w:gridCol w:w="774"/>
      </w:tblGrid>
      <w:tr w14:paraId="40DF4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4" w:type="dxa"/>
          </w:tcPr>
          <w:p w14:paraId="0654736A">
            <w:pPr>
              <w:spacing w:before="134" w:line="221" w:lineRule="auto"/>
              <w:ind w:left="124"/>
              <w:rPr>
                <w:rFonts w:hint="eastAsia" w:ascii="宋体" w:hAnsi="宋体" w:eastAsia="宋体" w:cs="宋体"/>
              </w:rPr>
            </w:pPr>
            <w:r>
              <w:rPr>
                <w:rFonts w:ascii="宋体" w:hAnsi="宋体" w:eastAsia="宋体" w:cs="宋体"/>
                <w:spacing w:val="6"/>
              </w:rPr>
              <w:t>序号</w:t>
            </w:r>
          </w:p>
        </w:tc>
        <w:tc>
          <w:tcPr>
            <w:tcW w:w="1619" w:type="dxa"/>
          </w:tcPr>
          <w:p w14:paraId="70DC5D6E">
            <w:pPr>
              <w:spacing w:before="14" w:line="185" w:lineRule="auto"/>
              <w:ind w:left="380"/>
              <w:rPr>
                <w:rFonts w:hint="eastAsia" w:ascii="宋体" w:hAnsi="宋体" w:eastAsia="宋体" w:cs="宋体"/>
              </w:rPr>
            </w:pPr>
            <w:r>
              <w:rPr>
                <w:rFonts w:ascii="宋体" w:hAnsi="宋体" w:eastAsia="宋体" w:cs="宋体"/>
                <w:spacing w:val="2"/>
              </w:rPr>
              <w:t>指导目录</w:t>
            </w:r>
          </w:p>
          <w:p w14:paraId="50F94071">
            <w:pPr>
              <w:spacing w:before="1" w:line="209" w:lineRule="auto"/>
              <w:ind w:left="360"/>
              <w:rPr>
                <w:rFonts w:hint="eastAsia" w:ascii="宋体" w:hAnsi="宋体" w:eastAsia="宋体" w:cs="宋体"/>
              </w:rPr>
            </w:pPr>
            <w:r>
              <w:rPr>
                <w:rFonts w:ascii="宋体" w:hAnsi="宋体" w:eastAsia="宋体" w:cs="宋体"/>
                <w:spacing w:val="3"/>
              </w:rPr>
              <w:t>对应事项</w:t>
            </w:r>
          </w:p>
        </w:tc>
        <w:tc>
          <w:tcPr>
            <w:tcW w:w="2118" w:type="dxa"/>
          </w:tcPr>
          <w:p w14:paraId="052A1615">
            <w:pPr>
              <w:spacing w:before="134" w:line="220" w:lineRule="auto"/>
              <w:ind w:left="591"/>
              <w:rPr>
                <w:rFonts w:hint="eastAsia" w:ascii="宋体" w:hAnsi="宋体" w:eastAsia="宋体" w:cs="宋体"/>
              </w:rPr>
            </w:pPr>
            <w:r>
              <w:rPr>
                <w:rFonts w:ascii="宋体" w:hAnsi="宋体" w:eastAsia="宋体" w:cs="宋体"/>
                <w:spacing w:val="18"/>
              </w:rPr>
              <w:t>处罚事项</w:t>
            </w:r>
          </w:p>
        </w:tc>
        <w:tc>
          <w:tcPr>
            <w:tcW w:w="3718" w:type="dxa"/>
          </w:tcPr>
          <w:p w14:paraId="3A9DCDBD">
            <w:pPr>
              <w:spacing w:before="132" w:line="219" w:lineRule="auto"/>
              <w:ind w:left="1423"/>
              <w:rPr>
                <w:rFonts w:hint="eastAsia" w:ascii="宋体" w:hAnsi="宋体" w:eastAsia="宋体" w:cs="宋体"/>
              </w:rPr>
            </w:pPr>
            <w:r>
              <w:rPr>
                <w:rFonts w:ascii="宋体" w:hAnsi="宋体" w:eastAsia="宋体" w:cs="宋体"/>
                <w:spacing w:val="13"/>
              </w:rPr>
              <w:t>处罚依据</w:t>
            </w:r>
          </w:p>
        </w:tc>
        <w:tc>
          <w:tcPr>
            <w:tcW w:w="1099" w:type="dxa"/>
          </w:tcPr>
          <w:p w14:paraId="52EAA8A5">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49" w:type="dxa"/>
          </w:tcPr>
          <w:p w14:paraId="0F54ABBE">
            <w:pPr>
              <w:spacing w:before="134" w:line="220" w:lineRule="auto"/>
              <w:ind w:left="546"/>
              <w:rPr>
                <w:rFonts w:hint="eastAsia" w:ascii="宋体" w:hAnsi="宋体" w:eastAsia="宋体" w:cs="宋体"/>
              </w:rPr>
            </w:pPr>
            <w:r>
              <w:rPr>
                <w:rFonts w:ascii="宋体" w:hAnsi="宋体" w:eastAsia="宋体" w:cs="宋体"/>
                <w:spacing w:val="-2"/>
              </w:rPr>
              <w:t>违法情节</w:t>
            </w:r>
          </w:p>
        </w:tc>
        <w:tc>
          <w:tcPr>
            <w:tcW w:w="2788" w:type="dxa"/>
          </w:tcPr>
          <w:p w14:paraId="3E4D5DC8">
            <w:pPr>
              <w:spacing w:before="131" w:line="221" w:lineRule="auto"/>
              <w:ind w:left="750"/>
              <w:rPr>
                <w:rFonts w:hint="eastAsia" w:ascii="宋体" w:hAnsi="宋体" w:eastAsia="宋体" w:cs="宋体"/>
              </w:rPr>
            </w:pPr>
            <w:r>
              <w:rPr>
                <w:rFonts w:ascii="宋体" w:hAnsi="宋体" w:eastAsia="宋体" w:cs="宋体"/>
                <w:b/>
                <w:bCs/>
                <w:spacing w:val="5"/>
              </w:rPr>
              <w:t>处罚裁量基准</w:t>
            </w:r>
          </w:p>
        </w:tc>
        <w:tc>
          <w:tcPr>
            <w:tcW w:w="774" w:type="dxa"/>
          </w:tcPr>
          <w:p w14:paraId="39139F9E">
            <w:pPr>
              <w:spacing w:before="131" w:line="221" w:lineRule="auto"/>
              <w:ind w:left="212"/>
              <w:rPr>
                <w:rFonts w:hint="eastAsia" w:ascii="宋体" w:hAnsi="宋体" w:eastAsia="宋体" w:cs="宋体"/>
              </w:rPr>
            </w:pPr>
            <w:r>
              <w:rPr>
                <w:rFonts w:ascii="宋体" w:hAnsi="宋体" w:eastAsia="宋体" w:cs="宋体"/>
                <w:b/>
                <w:bCs/>
                <w:spacing w:val="-5"/>
              </w:rPr>
              <w:t>备注</w:t>
            </w:r>
          </w:p>
        </w:tc>
      </w:tr>
      <w:tr w14:paraId="3968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84" w:type="dxa"/>
            <w:vMerge w:val="restart"/>
            <w:tcBorders>
              <w:bottom w:val="nil"/>
            </w:tcBorders>
          </w:tcPr>
          <w:p w14:paraId="4FE82693">
            <w:pPr>
              <w:spacing w:line="279" w:lineRule="auto"/>
            </w:pPr>
          </w:p>
          <w:p w14:paraId="181CB83C">
            <w:pPr>
              <w:spacing w:line="279" w:lineRule="auto"/>
            </w:pPr>
          </w:p>
          <w:p w14:paraId="20D49FAE">
            <w:pPr>
              <w:spacing w:line="279" w:lineRule="auto"/>
            </w:pPr>
          </w:p>
          <w:p w14:paraId="17FE8D70">
            <w:pPr>
              <w:spacing w:line="279" w:lineRule="auto"/>
            </w:pPr>
          </w:p>
          <w:p w14:paraId="1B84B025">
            <w:pPr>
              <w:spacing w:line="279" w:lineRule="auto"/>
            </w:pPr>
          </w:p>
          <w:p w14:paraId="4C664698">
            <w:pPr>
              <w:spacing w:line="279" w:lineRule="auto"/>
            </w:pPr>
          </w:p>
          <w:p w14:paraId="0AAF162E">
            <w:pPr>
              <w:spacing w:before="68" w:line="184" w:lineRule="auto"/>
              <w:ind w:left="174"/>
              <w:rPr>
                <w:rFonts w:hint="eastAsia" w:ascii="宋体" w:hAnsi="宋体" w:eastAsia="宋体" w:cs="宋体"/>
              </w:rPr>
            </w:pPr>
            <w:r>
              <w:rPr>
                <w:rFonts w:ascii="宋体" w:hAnsi="宋体" w:eastAsia="宋体" w:cs="宋体"/>
                <w:spacing w:val="-6"/>
              </w:rPr>
              <w:t>138</w:t>
            </w:r>
          </w:p>
        </w:tc>
        <w:tc>
          <w:tcPr>
            <w:tcW w:w="1619" w:type="dxa"/>
            <w:vMerge w:val="restart"/>
            <w:tcBorders>
              <w:bottom w:val="nil"/>
            </w:tcBorders>
          </w:tcPr>
          <w:p w14:paraId="79F297D5">
            <w:pPr>
              <w:spacing w:before="19" w:line="219" w:lineRule="auto"/>
              <w:ind w:left="110"/>
              <w:rPr>
                <w:rFonts w:hint="eastAsia" w:ascii="宋体" w:hAnsi="宋体" w:eastAsia="宋体" w:cs="宋体"/>
              </w:rPr>
            </w:pPr>
            <w:r>
              <w:rPr>
                <w:rFonts w:ascii="宋体" w:hAnsi="宋体" w:eastAsia="宋体" w:cs="宋体"/>
                <w:spacing w:val="-2"/>
              </w:rPr>
              <w:t>对旅行社要求</w:t>
            </w:r>
          </w:p>
          <w:p w14:paraId="6AB7BE43">
            <w:pPr>
              <w:spacing w:before="50" w:line="219" w:lineRule="auto"/>
              <w:ind w:left="110"/>
              <w:rPr>
                <w:rFonts w:hint="eastAsia" w:ascii="宋体" w:hAnsi="宋体" w:eastAsia="宋体" w:cs="宋体"/>
              </w:rPr>
            </w:pPr>
            <w:r>
              <w:rPr>
                <w:rFonts w:ascii="宋体" w:hAnsi="宋体" w:eastAsia="宋体" w:cs="宋体"/>
                <w:spacing w:val="-2"/>
              </w:rPr>
              <w:t>领队人员接待</w:t>
            </w:r>
          </w:p>
          <w:p w14:paraId="260B0228">
            <w:pPr>
              <w:spacing w:before="60" w:line="219" w:lineRule="auto"/>
              <w:ind w:left="110"/>
              <w:rPr>
                <w:rFonts w:hint="eastAsia" w:ascii="宋体" w:hAnsi="宋体" w:eastAsia="宋体" w:cs="宋体"/>
              </w:rPr>
            </w:pPr>
            <w:r>
              <w:rPr>
                <w:rFonts w:ascii="宋体" w:hAnsi="宋体" w:eastAsia="宋体" w:cs="宋体"/>
                <w:spacing w:val="2"/>
              </w:rPr>
              <w:t>不支付接待和</w:t>
            </w:r>
          </w:p>
          <w:p w14:paraId="0F5E8F00">
            <w:pPr>
              <w:spacing w:before="41" w:line="242" w:lineRule="auto"/>
              <w:ind w:left="110" w:right="36"/>
              <w:rPr>
                <w:rFonts w:hint="eastAsia" w:ascii="宋体" w:hAnsi="宋体" w:eastAsia="宋体" w:cs="宋体"/>
              </w:rPr>
            </w:pPr>
            <w:r>
              <w:rPr>
                <w:rFonts w:ascii="宋体" w:hAnsi="宋体" w:eastAsia="宋体" w:cs="宋体"/>
                <w:spacing w:val="-2"/>
              </w:rPr>
              <w:t>服务费用、支付</w:t>
            </w:r>
            <w:r>
              <w:rPr>
                <w:rFonts w:ascii="宋体" w:hAnsi="宋体" w:eastAsia="宋体" w:cs="宋体"/>
                <w:spacing w:val="1"/>
              </w:rPr>
              <w:t>的费用低于接</w:t>
            </w:r>
          </w:p>
          <w:p w14:paraId="39A0BE01">
            <w:pPr>
              <w:spacing w:before="38" w:line="219" w:lineRule="auto"/>
              <w:ind w:left="110"/>
              <w:rPr>
                <w:rFonts w:hint="eastAsia" w:ascii="宋体" w:hAnsi="宋体" w:eastAsia="宋体" w:cs="宋体"/>
              </w:rPr>
            </w:pPr>
            <w:r>
              <w:rPr>
                <w:rFonts w:ascii="宋体" w:hAnsi="宋体" w:eastAsia="宋体" w:cs="宋体"/>
                <w:spacing w:val="-2"/>
              </w:rPr>
              <w:t>待和服务成本</w:t>
            </w:r>
          </w:p>
          <w:p w14:paraId="66A5FF62">
            <w:pPr>
              <w:spacing w:before="62" w:line="242" w:lineRule="auto"/>
              <w:ind w:left="110" w:right="18"/>
              <w:rPr>
                <w:rFonts w:hint="eastAsia" w:ascii="宋体" w:hAnsi="宋体" w:eastAsia="宋体" w:cs="宋体"/>
              </w:rPr>
            </w:pPr>
            <w:r>
              <w:rPr>
                <w:rFonts w:ascii="宋体" w:hAnsi="宋体" w:eastAsia="宋体" w:cs="宋体"/>
                <w:spacing w:val="1"/>
              </w:rPr>
              <w:t>的旅游团队，或</w:t>
            </w:r>
            <w:r>
              <w:rPr>
                <w:rFonts w:ascii="宋体" w:hAnsi="宋体" w:eastAsia="宋体" w:cs="宋体"/>
                <w:spacing w:val="-2"/>
              </w:rPr>
              <w:t>者要求领队人</w:t>
            </w:r>
          </w:p>
          <w:p w14:paraId="09433656">
            <w:pPr>
              <w:spacing w:before="48" w:line="255" w:lineRule="auto"/>
              <w:ind w:left="110" w:right="229"/>
              <w:rPr>
                <w:rFonts w:hint="eastAsia" w:ascii="宋体" w:hAnsi="宋体" w:eastAsia="宋体" w:cs="宋体"/>
              </w:rPr>
            </w:pPr>
            <w:r>
              <w:rPr>
                <w:rFonts w:ascii="宋体" w:hAnsi="宋体" w:eastAsia="宋体" w:cs="宋体"/>
                <w:spacing w:val="1"/>
              </w:rPr>
              <w:t>员承担接待旅</w:t>
            </w:r>
            <w:r>
              <w:rPr>
                <w:rFonts w:ascii="宋体" w:hAnsi="宋体" w:eastAsia="宋体" w:cs="宋体"/>
                <w:spacing w:val="-2"/>
              </w:rPr>
              <w:t>游团队的相关</w:t>
            </w:r>
            <w:r>
              <w:rPr>
                <w:rFonts w:ascii="宋体" w:hAnsi="宋体" w:eastAsia="宋体" w:cs="宋体"/>
                <w:spacing w:val="1"/>
              </w:rPr>
              <w:t>费用的行政处</w:t>
            </w:r>
            <w:r>
              <w:rPr>
                <w:rFonts w:ascii="宋体" w:hAnsi="宋体" w:eastAsia="宋体" w:cs="宋体"/>
              </w:rPr>
              <w:t>罚</w:t>
            </w:r>
          </w:p>
        </w:tc>
        <w:tc>
          <w:tcPr>
            <w:tcW w:w="2118" w:type="dxa"/>
            <w:vMerge w:val="restart"/>
            <w:tcBorders>
              <w:bottom w:val="nil"/>
            </w:tcBorders>
          </w:tcPr>
          <w:p w14:paraId="72882BA6">
            <w:pPr>
              <w:spacing w:line="277" w:lineRule="auto"/>
            </w:pPr>
          </w:p>
          <w:p w14:paraId="6CFF7829">
            <w:pPr>
              <w:spacing w:line="277" w:lineRule="auto"/>
            </w:pPr>
          </w:p>
          <w:p w14:paraId="1FB1BCA6">
            <w:pPr>
              <w:spacing w:before="65" w:line="273" w:lineRule="auto"/>
              <w:ind w:left="91" w:firstLine="19"/>
              <w:jc w:val="both"/>
              <w:rPr>
                <w:rFonts w:hint="eastAsia" w:ascii="宋体" w:hAnsi="宋体" w:eastAsia="宋体" w:cs="宋体"/>
                <w:sz w:val="20"/>
                <w:szCs w:val="20"/>
              </w:rPr>
            </w:pPr>
            <w:r>
              <w:rPr>
                <w:rFonts w:ascii="宋体" w:hAnsi="宋体" w:eastAsia="宋体" w:cs="宋体"/>
                <w:spacing w:val="-1"/>
                <w:sz w:val="20"/>
                <w:szCs w:val="20"/>
              </w:rPr>
              <w:t>对旅行社要求导游人员和领队人员接待不支付</w:t>
            </w:r>
            <w:r>
              <w:rPr>
                <w:rFonts w:ascii="宋体" w:hAnsi="宋体" w:eastAsia="宋体" w:cs="宋体"/>
                <w:spacing w:val="-18"/>
                <w:sz w:val="20"/>
                <w:szCs w:val="20"/>
              </w:rPr>
              <w:t>接待和服务费用、支付的</w:t>
            </w:r>
            <w:r>
              <w:rPr>
                <w:rFonts w:ascii="宋体" w:hAnsi="宋体" w:eastAsia="宋体" w:cs="宋体"/>
                <w:spacing w:val="-1"/>
                <w:sz w:val="20"/>
                <w:szCs w:val="20"/>
              </w:rPr>
              <w:t>费用低于接待和服务成</w:t>
            </w:r>
            <w:r>
              <w:rPr>
                <w:rFonts w:ascii="宋体" w:hAnsi="宋体" w:eastAsia="宋体" w:cs="宋体"/>
                <w:spacing w:val="-19"/>
                <w:sz w:val="20"/>
                <w:szCs w:val="20"/>
              </w:rPr>
              <w:t>本的旅游团队，或者要求</w:t>
            </w:r>
            <w:r>
              <w:rPr>
                <w:rFonts w:ascii="宋体" w:hAnsi="宋体" w:eastAsia="宋体" w:cs="宋体"/>
                <w:spacing w:val="-1"/>
                <w:sz w:val="20"/>
                <w:szCs w:val="20"/>
              </w:rPr>
              <w:t>导游人员和领队人员承担接待旅游团队的相关</w:t>
            </w:r>
            <w:r>
              <w:rPr>
                <w:rFonts w:ascii="宋体" w:hAnsi="宋体" w:eastAsia="宋体" w:cs="宋体"/>
                <w:spacing w:val="16"/>
                <w:sz w:val="20"/>
                <w:szCs w:val="20"/>
              </w:rPr>
              <w:t>费用的处罚</w:t>
            </w:r>
          </w:p>
        </w:tc>
        <w:tc>
          <w:tcPr>
            <w:tcW w:w="3718" w:type="dxa"/>
            <w:vMerge w:val="restart"/>
            <w:tcBorders>
              <w:bottom w:val="nil"/>
            </w:tcBorders>
          </w:tcPr>
          <w:p w14:paraId="009EFA9C">
            <w:pPr>
              <w:spacing w:line="399" w:lineRule="auto"/>
            </w:pPr>
          </w:p>
          <w:p w14:paraId="6E00DF07">
            <w:pPr>
              <w:spacing w:before="68" w:line="219" w:lineRule="auto"/>
              <w:ind w:left="38"/>
              <w:rPr>
                <w:rFonts w:hint="eastAsia" w:ascii="宋体" w:hAnsi="宋体" w:eastAsia="宋体" w:cs="宋体"/>
              </w:rPr>
            </w:pPr>
            <w:r>
              <w:rPr>
                <w:rFonts w:ascii="宋体" w:hAnsi="宋体" w:eastAsia="宋体" w:cs="宋体"/>
                <w:spacing w:val="29"/>
              </w:rPr>
              <w:t>《旅行社条例》</w:t>
            </w:r>
          </w:p>
          <w:p w14:paraId="3278FDC4">
            <w:pPr>
              <w:spacing w:before="72" w:line="271" w:lineRule="auto"/>
              <w:ind w:left="143" w:firstLine="188"/>
              <w:rPr>
                <w:rFonts w:hint="eastAsia" w:ascii="宋体" w:hAnsi="宋体" w:eastAsia="宋体" w:cs="宋体"/>
                <w:sz w:val="20"/>
                <w:szCs w:val="20"/>
              </w:rPr>
            </w:pPr>
            <w:r>
              <w:rPr>
                <w:rFonts w:ascii="宋体" w:hAnsi="宋体" w:eastAsia="宋体" w:cs="宋体"/>
                <w:spacing w:val="8"/>
                <w:sz w:val="20"/>
                <w:szCs w:val="20"/>
              </w:rPr>
              <w:t>第六十条：违反本条例的规定，旅行</w:t>
            </w:r>
            <w:r>
              <w:rPr>
                <w:rFonts w:ascii="宋体" w:hAnsi="宋体" w:eastAsia="宋体" w:cs="宋体"/>
                <w:spacing w:val="15"/>
                <w:sz w:val="20"/>
                <w:szCs w:val="20"/>
              </w:rPr>
              <w:t>社要求导游人员和领队人员接待不支</w:t>
            </w:r>
            <w:r>
              <w:rPr>
                <w:rFonts w:ascii="宋体" w:hAnsi="宋体" w:eastAsia="宋体" w:cs="宋体"/>
                <w:spacing w:val="8"/>
                <w:sz w:val="20"/>
                <w:szCs w:val="20"/>
              </w:rPr>
              <w:t>付接待和服务费用、支付的费用低于接</w:t>
            </w:r>
            <w:r>
              <w:rPr>
                <w:rFonts w:ascii="宋体" w:hAnsi="宋体" w:eastAsia="宋体" w:cs="宋体"/>
                <w:spacing w:val="9"/>
                <w:sz w:val="20"/>
                <w:szCs w:val="20"/>
              </w:rPr>
              <w:t>待和服务成本的旅游团队，或者要求导</w:t>
            </w:r>
            <w:r>
              <w:rPr>
                <w:rFonts w:ascii="宋体" w:hAnsi="宋体" w:eastAsia="宋体" w:cs="宋体"/>
                <w:spacing w:val="14"/>
                <w:sz w:val="20"/>
                <w:szCs w:val="20"/>
              </w:rPr>
              <w:t>游人员和领队人员承担接待旅游团队</w:t>
            </w:r>
            <w:r>
              <w:rPr>
                <w:rFonts w:ascii="宋体" w:hAnsi="宋体" w:eastAsia="宋体" w:cs="宋体"/>
                <w:spacing w:val="9"/>
                <w:sz w:val="20"/>
                <w:szCs w:val="20"/>
              </w:rPr>
              <w:t>的相关费用的，由旅游行政管理部门责</w:t>
            </w:r>
            <w:r>
              <w:rPr>
                <w:rFonts w:ascii="宋体" w:hAnsi="宋体" w:eastAsia="宋体" w:cs="宋体"/>
                <w:spacing w:val="21"/>
                <w:sz w:val="20"/>
                <w:szCs w:val="20"/>
              </w:rPr>
              <w:t>令改正，处2万元以上10万元以下的</w:t>
            </w:r>
            <w:r>
              <w:rPr>
                <w:rFonts w:ascii="宋体" w:hAnsi="宋体" w:eastAsia="宋体" w:cs="宋体"/>
                <w:spacing w:val="-3"/>
                <w:sz w:val="20"/>
                <w:szCs w:val="20"/>
              </w:rPr>
              <w:t>罚款。</w:t>
            </w:r>
          </w:p>
        </w:tc>
        <w:tc>
          <w:tcPr>
            <w:tcW w:w="1099" w:type="dxa"/>
          </w:tcPr>
          <w:p w14:paraId="66AC0EB5">
            <w:pPr>
              <w:spacing w:line="379" w:lineRule="auto"/>
            </w:pPr>
          </w:p>
          <w:p w14:paraId="71BD3308">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025BAEB9">
            <w:pPr>
              <w:spacing w:before="268" w:line="242" w:lineRule="auto"/>
              <w:ind w:left="126" w:right="115"/>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88" w:type="dxa"/>
          </w:tcPr>
          <w:p w14:paraId="124AA994">
            <w:pPr>
              <w:spacing w:before="271" w:line="251" w:lineRule="auto"/>
              <w:ind w:left="117" w:right="83"/>
              <w:rPr>
                <w:rFonts w:hint="eastAsia" w:ascii="宋体" w:hAnsi="宋体" w:eastAsia="宋体" w:cs="宋体"/>
              </w:rPr>
            </w:pPr>
            <w:r>
              <w:rPr>
                <w:rFonts w:ascii="宋体" w:hAnsi="宋体" w:eastAsia="宋体" w:cs="宋体"/>
                <w:spacing w:val="22"/>
              </w:rPr>
              <w:t>处2万元以上3万元以下的</w:t>
            </w:r>
            <w:r>
              <w:rPr>
                <w:rFonts w:ascii="宋体" w:hAnsi="宋体" w:eastAsia="宋体" w:cs="宋体"/>
                <w:spacing w:val="14"/>
              </w:rPr>
              <w:t>罚款</w:t>
            </w:r>
          </w:p>
        </w:tc>
        <w:tc>
          <w:tcPr>
            <w:tcW w:w="774" w:type="dxa"/>
            <w:vMerge w:val="restart"/>
            <w:tcBorders>
              <w:bottom w:val="nil"/>
            </w:tcBorders>
          </w:tcPr>
          <w:p w14:paraId="55585959"/>
        </w:tc>
      </w:tr>
      <w:tr w14:paraId="735C0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684" w:type="dxa"/>
            <w:vMerge w:val="continue"/>
            <w:tcBorders>
              <w:top w:val="nil"/>
              <w:bottom w:val="nil"/>
            </w:tcBorders>
          </w:tcPr>
          <w:p w14:paraId="7DD76BF7"/>
        </w:tc>
        <w:tc>
          <w:tcPr>
            <w:tcW w:w="1619" w:type="dxa"/>
            <w:vMerge w:val="continue"/>
            <w:tcBorders>
              <w:top w:val="nil"/>
              <w:bottom w:val="nil"/>
            </w:tcBorders>
          </w:tcPr>
          <w:p w14:paraId="4C55EAF3"/>
        </w:tc>
        <w:tc>
          <w:tcPr>
            <w:tcW w:w="2118" w:type="dxa"/>
            <w:vMerge w:val="continue"/>
            <w:tcBorders>
              <w:top w:val="nil"/>
              <w:bottom w:val="nil"/>
            </w:tcBorders>
          </w:tcPr>
          <w:p w14:paraId="17234ED0"/>
        </w:tc>
        <w:tc>
          <w:tcPr>
            <w:tcW w:w="3718" w:type="dxa"/>
            <w:vMerge w:val="continue"/>
            <w:tcBorders>
              <w:top w:val="nil"/>
              <w:bottom w:val="nil"/>
            </w:tcBorders>
          </w:tcPr>
          <w:p w14:paraId="40932F92"/>
        </w:tc>
        <w:tc>
          <w:tcPr>
            <w:tcW w:w="1099" w:type="dxa"/>
          </w:tcPr>
          <w:p w14:paraId="6994BBBE">
            <w:pPr>
              <w:spacing w:line="450" w:lineRule="auto"/>
            </w:pPr>
          </w:p>
          <w:p w14:paraId="09F361B6">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58F835FE">
            <w:pPr>
              <w:spacing w:line="279" w:lineRule="auto"/>
            </w:pPr>
          </w:p>
          <w:p w14:paraId="453C37ED">
            <w:pPr>
              <w:spacing w:before="68" w:line="242" w:lineRule="auto"/>
              <w:ind w:left="126" w:right="115" w:firstLine="49"/>
              <w:rPr>
                <w:rFonts w:hint="eastAsia" w:ascii="宋体" w:hAnsi="宋体" w:eastAsia="宋体" w:cs="宋体"/>
              </w:rPr>
            </w:pPr>
            <w:r>
              <w:rPr>
                <w:rFonts w:ascii="宋体" w:hAnsi="宋体" w:eastAsia="宋体" w:cs="宋体"/>
                <w:spacing w:val="1"/>
              </w:rPr>
              <w:t>一年内2次实施该</w:t>
            </w:r>
            <w:r>
              <w:rPr>
                <w:rFonts w:ascii="宋体" w:hAnsi="宋体" w:eastAsia="宋体" w:cs="宋体"/>
                <w:spacing w:val="2"/>
              </w:rPr>
              <w:t>条所列违法行为的</w:t>
            </w:r>
          </w:p>
        </w:tc>
        <w:tc>
          <w:tcPr>
            <w:tcW w:w="2788" w:type="dxa"/>
          </w:tcPr>
          <w:p w14:paraId="323A5318">
            <w:pPr>
              <w:spacing w:line="280" w:lineRule="auto"/>
            </w:pPr>
          </w:p>
          <w:p w14:paraId="02928AF3">
            <w:pPr>
              <w:spacing w:before="68" w:line="243" w:lineRule="auto"/>
              <w:ind w:left="117" w:right="83"/>
              <w:rPr>
                <w:rFonts w:hint="eastAsia" w:ascii="宋体" w:hAnsi="宋体" w:eastAsia="宋体" w:cs="宋体"/>
              </w:rPr>
            </w:pPr>
            <w:r>
              <w:rPr>
                <w:rFonts w:ascii="宋体" w:hAnsi="宋体" w:eastAsia="宋体" w:cs="宋体"/>
                <w:spacing w:val="22"/>
              </w:rPr>
              <w:t>处3万元以上5万元以下的</w:t>
            </w:r>
            <w:r>
              <w:rPr>
                <w:rFonts w:ascii="宋体" w:hAnsi="宋体" w:eastAsia="宋体" w:cs="宋体"/>
                <w:spacing w:val="14"/>
              </w:rPr>
              <w:t>罚款</w:t>
            </w:r>
          </w:p>
        </w:tc>
        <w:tc>
          <w:tcPr>
            <w:tcW w:w="774" w:type="dxa"/>
            <w:vMerge w:val="continue"/>
            <w:tcBorders>
              <w:top w:val="nil"/>
              <w:bottom w:val="nil"/>
            </w:tcBorders>
          </w:tcPr>
          <w:p w14:paraId="4AE94DD7"/>
        </w:tc>
      </w:tr>
      <w:tr w14:paraId="0192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84" w:type="dxa"/>
            <w:vMerge w:val="continue"/>
            <w:tcBorders>
              <w:top w:val="nil"/>
            </w:tcBorders>
          </w:tcPr>
          <w:p w14:paraId="2CBDF2DC"/>
        </w:tc>
        <w:tc>
          <w:tcPr>
            <w:tcW w:w="1619" w:type="dxa"/>
            <w:vMerge w:val="continue"/>
            <w:tcBorders>
              <w:top w:val="nil"/>
            </w:tcBorders>
          </w:tcPr>
          <w:p w14:paraId="0E1AA0CA"/>
        </w:tc>
        <w:tc>
          <w:tcPr>
            <w:tcW w:w="2118" w:type="dxa"/>
            <w:vMerge w:val="continue"/>
            <w:tcBorders>
              <w:top w:val="nil"/>
            </w:tcBorders>
          </w:tcPr>
          <w:p w14:paraId="2E972812"/>
        </w:tc>
        <w:tc>
          <w:tcPr>
            <w:tcW w:w="3718" w:type="dxa"/>
            <w:vMerge w:val="continue"/>
            <w:tcBorders>
              <w:top w:val="nil"/>
            </w:tcBorders>
          </w:tcPr>
          <w:p w14:paraId="77E90756"/>
        </w:tc>
        <w:tc>
          <w:tcPr>
            <w:tcW w:w="1099" w:type="dxa"/>
          </w:tcPr>
          <w:p w14:paraId="41CB756A">
            <w:pPr>
              <w:spacing w:line="452" w:lineRule="auto"/>
            </w:pPr>
          </w:p>
          <w:p w14:paraId="3564310F">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5FBAE636">
            <w:pPr>
              <w:spacing w:before="212" w:line="219" w:lineRule="auto"/>
              <w:ind w:left="106"/>
              <w:rPr>
                <w:rFonts w:hint="eastAsia" w:ascii="宋体" w:hAnsi="宋体" w:eastAsia="宋体" w:cs="宋体"/>
              </w:rPr>
            </w:pPr>
            <w:r>
              <w:rPr>
                <w:rFonts w:ascii="宋体" w:hAnsi="宋体" w:eastAsia="宋体" w:cs="宋体"/>
                <w:spacing w:val="-2"/>
              </w:rPr>
              <w:t>一年内3次或3次</w:t>
            </w:r>
          </w:p>
          <w:p w14:paraId="201E96B0">
            <w:pPr>
              <w:spacing w:before="50" w:line="219" w:lineRule="auto"/>
              <w:ind w:left="126"/>
              <w:rPr>
                <w:rFonts w:hint="eastAsia" w:ascii="宋体" w:hAnsi="宋体" w:eastAsia="宋体" w:cs="宋体"/>
              </w:rPr>
            </w:pPr>
            <w:r>
              <w:rPr>
                <w:rFonts w:ascii="宋体" w:hAnsi="宋体" w:eastAsia="宋体" w:cs="宋体"/>
                <w:spacing w:val="2"/>
              </w:rPr>
              <w:t>以上实施该条所列</w:t>
            </w:r>
          </w:p>
          <w:p w14:paraId="50879516">
            <w:pPr>
              <w:spacing w:before="61" w:line="220" w:lineRule="auto"/>
              <w:ind w:left="126"/>
              <w:rPr>
                <w:rFonts w:hint="eastAsia" w:ascii="宋体" w:hAnsi="宋体" w:eastAsia="宋体" w:cs="宋体"/>
              </w:rPr>
            </w:pPr>
            <w:r>
              <w:rPr>
                <w:rFonts w:ascii="宋体" w:hAnsi="宋体" w:eastAsia="宋体" w:cs="宋体"/>
                <w:spacing w:val="3"/>
              </w:rPr>
              <w:t>违法行为的</w:t>
            </w:r>
          </w:p>
        </w:tc>
        <w:tc>
          <w:tcPr>
            <w:tcW w:w="2788" w:type="dxa"/>
          </w:tcPr>
          <w:p w14:paraId="7C6F3AD7">
            <w:pPr>
              <w:spacing w:line="292" w:lineRule="auto"/>
            </w:pPr>
          </w:p>
          <w:p w14:paraId="52313FBE">
            <w:pPr>
              <w:spacing w:before="68" w:line="243" w:lineRule="auto"/>
              <w:ind w:left="117" w:right="103"/>
              <w:rPr>
                <w:rFonts w:hint="eastAsia" w:ascii="宋体" w:hAnsi="宋体" w:eastAsia="宋体" w:cs="宋体"/>
              </w:rPr>
            </w:pPr>
            <w:r>
              <w:rPr>
                <w:rFonts w:ascii="宋体" w:hAnsi="宋体" w:eastAsia="宋体" w:cs="宋体"/>
                <w:spacing w:val="10"/>
              </w:rPr>
              <w:t>处5万元以上10万元以下的</w:t>
            </w:r>
            <w:r>
              <w:rPr>
                <w:rFonts w:ascii="宋体" w:hAnsi="宋体" w:eastAsia="宋体" w:cs="宋体"/>
                <w:spacing w:val="14"/>
              </w:rPr>
              <w:t>罚款</w:t>
            </w:r>
          </w:p>
        </w:tc>
        <w:tc>
          <w:tcPr>
            <w:tcW w:w="774" w:type="dxa"/>
            <w:vMerge w:val="continue"/>
            <w:tcBorders>
              <w:top w:val="nil"/>
            </w:tcBorders>
          </w:tcPr>
          <w:p w14:paraId="46673CC1"/>
        </w:tc>
      </w:tr>
      <w:tr w14:paraId="7EF45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684" w:type="dxa"/>
            <w:vMerge w:val="restart"/>
            <w:tcBorders>
              <w:bottom w:val="nil"/>
            </w:tcBorders>
          </w:tcPr>
          <w:p w14:paraId="71D30E55">
            <w:pPr>
              <w:spacing w:line="258" w:lineRule="auto"/>
            </w:pPr>
          </w:p>
          <w:p w14:paraId="48D9C392">
            <w:pPr>
              <w:spacing w:line="258" w:lineRule="auto"/>
            </w:pPr>
          </w:p>
          <w:p w14:paraId="6530A49C">
            <w:pPr>
              <w:spacing w:line="258" w:lineRule="auto"/>
            </w:pPr>
          </w:p>
          <w:p w14:paraId="1627D615">
            <w:pPr>
              <w:spacing w:line="258" w:lineRule="auto"/>
            </w:pPr>
          </w:p>
          <w:p w14:paraId="114C9C34">
            <w:pPr>
              <w:spacing w:line="258" w:lineRule="auto"/>
            </w:pPr>
          </w:p>
          <w:p w14:paraId="43112FB0">
            <w:pPr>
              <w:spacing w:line="258" w:lineRule="auto"/>
            </w:pPr>
          </w:p>
          <w:p w14:paraId="055F40A4">
            <w:pPr>
              <w:spacing w:line="259" w:lineRule="auto"/>
            </w:pPr>
          </w:p>
          <w:p w14:paraId="323F94EB">
            <w:pPr>
              <w:spacing w:before="68" w:line="184" w:lineRule="auto"/>
              <w:ind w:left="174"/>
              <w:rPr>
                <w:rFonts w:hint="eastAsia" w:ascii="宋体" w:hAnsi="宋体" w:eastAsia="宋体" w:cs="宋体"/>
              </w:rPr>
            </w:pPr>
            <w:r>
              <w:rPr>
                <w:rFonts w:ascii="宋体" w:hAnsi="宋体" w:eastAsia="宋体" w:cs="宋体"/>
                <w:spacing w:val="-6"/>
              </w:rPr>
              <w:t>139</w:t>
            </w:r>
          </w:p>
        </w:tc>
        <w:tc>
          <w:tcPr>
            <w:tcW w:w="1619" w:type="dxa"/>
            <w:vMerge w:val="restart"/>
            <w:tcBorders>
              <w:bottom w:val="nil"/>
            </w:tcBorders>
          </w:tcPr>
          <w:p w14:paraId="4C40BDD5">
            <w:pPr>
              <w:spacing w:line="249" w:lineRule="auto"/>
            </w:pPr>
          </w:p>
          <w:p w14:paraId="6ABF72A3">
            <w:pPr>
              <w:spacing w:line="249" w:lineRule="auto"/>
            </w:pPr>
          </w:p>
          <w:p w14:paraId="4D9DC463">
            <w:pPr>
              <w:spacing w:line="249" w:lineRule="auto"/>
            </w:pPr>
          </w:p>
          <w:p w14:paraId="3883D664">
            <w:pPr>
              <w:spacing w:line="250" w:lineRule="auto"/>
            </w:pPr>
          </w:p>
          <w:p w14:paraId="34C49EA8">
            <w:pPr>
              <w:spacing w:before="68" w:line="258" w:lineRule="auto"/>
              <w:ind w:left="110" w:right="216"/>
              <w:jc w:val="both"/>
              <w:rPr>
                <w:rFonts w:hint="eastAsia" w:ascii="宋体" w:hAnsi="宋体" w:eastAsia="宋体" w:cs="宋体"/>
              </w:rPr>
            </w:pPr>
            <w:r>
              <w:rPr>
                <w:rFonts w:ascii="宋体" w:hAnsi="宋体" w:eastAsia="宋体" w:cs="宋体"/>
                <w:spacing w:val="3"/>
              </w:rPr>
              <w:t>对旅行社不向</w:t>
            </w:r>
            <w:r>
              <w:rPr>
                <w:rFonts w:ascii="宋体" w:hAnsi="宋体" w:eastAsia="宋体" w:cs="宋体"/>
                <w:spacing w:val="-2"/>
              </w:rPr>
              <w:t>接受委托的旅</w:t>
            </w:r>
            <w:r>
              <w:rPr>
                <w:rFonts w:ascii="宋体" w:hAnsi="宋体" w:eastAsia="宋体" w:cs="宋体"/>
                <w:spacing w:val="1"/>
              </w:rPr>
              <w:t>行社支付接待</w:t>
            </w:r>
            <w:r>
              <w:rPr>
                <w:rFonts w:ascii="宋体" w:hAnsi="宋体" w:eastAsia="宋体" w:cs="宋体"/>
                <w:spacing w:val="-2"/>
              </w:rPr>
              <w:t>和服务费用等</w:t>
            </w:r>
            <w:r>
              <w:rPr>
                <w:rFonts w:ascii="宋体" w:hAnsi="宋体" w:eastAsia="宋体" w:cs="宋体"/>
                <w:spacing w:val="1"/>
              </w:rPr>
              <w:t>行为的行政处</w:t>
            </w:r>
            <w:r>
              <w:rPr>
                <w:rFonts w:ascii="宋体" w:hAnsi="宋体" w:eastAsia="宋体" w:cs="宋体"/>
              </w:rPr>
              <w:t>罚</w:t>
            </w:r>
          </w:p>
        </w:tc>
        <w:tc>
          <w:tcPr>
            <w:tcW w:w="2118" w:type="dxa"/>
            <w:vMerge w:val="restart"/>
            <w:tcBorders>
              <w:bottom w:val="nil"/>
            </w:tcBorders>
          </w:tcPr>
          <w:p w14:paraId="7607752F">
            <w:pPr>
              <w:spacing w:before="32" w:line="254" w:lineRule="auto"/>
              <w:ind w:left="111" w:right="97"/>
              <w:jc w:val="both"/>
              <w:rPr>
                <w:rFonts w:hint="eastAsia" w:ascii="宋体" w:hAnsi="宋体" w:eastAsia="宋体" w:cs="宋体"/>
              </w:rPr>
            </w:pPr>
            <w:r>
              <w:rPr>
                <w:rFonts w:ascii="宋体" w:hAnsi="宋体" w:eastAsia="宋体" w:cs="宋体"/>
              </w:rPr>
              <w:t>1.对旅行社不向接受</w:t>
            </w:r>
            <w:r>
              <w:rPr>
                <w:rFonts w:ascii="宋体" w:hAnsi="宋体" w:eastAsia="宋体" w:cs="宋体"/>
                <w:spacing w:val="26"/>
              </w:rPr>
              <w:t>委托的旅行社支付</w:t>
            </w:r>
            <w:r>
              <w:rPr>
                <w:rFonts w:ascii="宋体" w:hAnsi="宋体" w:eastAsia="宋体" w:cs="宋体"/>
                <w:spacing w:val="27"/>
              </w:rPr>
              <w:t>接待和服务费用的</w:t>
            </w:r>
            <w:r>
              <w:rPr>
                <w:rFonts w:ascii="宋体" w:hAnsi="宋体" w:eastAsia="宋体" w:cs="宋体"/>
                <w:spacing w:val="-10"/>
              </w:rPr>
              <w:t>处罚；</w:t>
            </w:r>
          </w:p>
          <w:p w14:paraId="17278A55">
            <w:pPr>
              <w:spacing w:before="36" w:line="250" w:lineRule="auto"/>
              <w:ind w:left="111" w:right="99"/>
              <w:jc w:val="both"/>
              <w:rPr>
                <w:rFonts w:hint="eastAsia" w:ascii="宋体" w:hAnsi="宋体" w:eastAsia="宋体" w:cs="宋体"/>
              </w:rPr>
            </w:pPr>
            <w:r>
              <w:rPr>
                <w:rFonts w:ascii="宋体" w:hAnsi="宋体" w:eastAsia="宋体" w:cs="宋体"/>
                <w:spacing w:val="-2"/>
              </w:rPr>
              <w:t>2.对旅行社向接受委</w:t>
            </w:r>
            <w:r>
              <w:rPr>
                <w:rFonts w:ascii="宋体" w:hAnsi="宋体" w:eastAsia="宋体" w:cs="宋体"/>
                <w:spacing w:val="27"/>
              </w:rPr>
              <w:t>托的旅行社支付的</w:t>
            </w:r>
            <w:r>
              <w:rPr>
                <w:rFonts w:ascii="宋体" w:hAnsi="宋体" w:eastAsia="宋体" w:cs="宋体"/>
                <w:spacing w:val="26"/>
              </w:rPr>
              <w:t>费用低于接待和服</w:t>
            </w:r>
            <w:r>
              <w:rPr>
                <w:rFonts w:ascii="宋体" w:hAnsi="宋体" w:eastAsia="宋体" w:cs="宋体"/>
                <w:spacing w:val="14"/>
              </w:rPr>
              <w:t>务成本的处罚；</w:t>
            </w:r>
          </w:p>
          <w:p w14:paraId="62F294E7">
            <w:pPr>
              <w:spacing w:before="53" w:line="254" w:lineRule="auto"/>
              <w:ind w:left="111" w:right="65"/>
              <w:jc w:val="both"/>
              <w:rPr>
                <w:rFonts w:hint="eastAsia" w:ascii="宋体" w:hAnsi="宋体" w:eastAsia="宋体" w:cs="宋体"/>
              </w:rPr>
            </w:pPr>
            <w:r>
              <w:rPr>
                <w:rFonts w:ascii="宋体" w:hAnsi="宋体" w:eastAsia="宋体" w:cs="宋体"/>
                <w:spacing w:val="4"/>
              </w:rPr>
              <w:t>3.对接受委托的旅行</w:t>
            </w:r>
            <w:r>
              <w:rPr>
                <w:rFonts w:ascii="宋体" w:hAnsi="宋体" w:eastAsia="宋体" w:cs="宋体"/>
                <w:spacing w:val="26"/>
              </w:rPr>
              <w:t>社接待不支付或者</w:t>
            </w:r>
            <w:r>
              <w:rPr>
                <w:rFonts w:ascii="宋体" w:hAnsi="宋体" w:eastAsia="宋体" w:cs="宋体"/>
                <w:spacing w:val="29"/>
              </w:rPr>
              <w:t>不足额支付接待和</w:t>
            </w:r>
            <w:r>
              <w:rPr>
                <w:rFonts w:ascii="宋体" w:hAnsi="宋体" w:eastAsia="宋体" w:cs="宋体"/>
                <w:spacing w:val="27"/>
              </w:rPr>
              <w:t>服务费用的旅游团</w:t>
            </w:r>
            <w:r>
              <w:rPr>
                <w:rFonts w:ascii="宋体" w:hAnsi="宋体" w:eastAsia="宋体" w:cs="宋体"/>
                <w:spacing w:val="6"/>
              </w:rPr>
              <w:t>队的处罚</w:t>
            </w:r>
          </w:p>
        </w:tc>
        <w:tc>
          <w:tcPr>
            <w:tcW w:w="3718" w:type="dxa"/>
            <w:vMerge w:val="restart"/>
            <w:tcBorders>
              <w:bottom w:val="nil"/>
            </w:tcBorders>
          </w:tcPr>
          <w:p w14:paraId="0F473A56">
            <w:pPr>
              <w:spacing w:line="263" w:lineRule="auto"/>
            </w:pPr>
          </w:p>
          <w:p w14:paraId="3A95B59B">
            <w:pPr>
              <w:spacing w:before="69" w:line="219" w:lineRule="auto"/>
              <w:ind w:left="38"/>
              <w:rPr>
                <w:rFonts w:hint="eastAsia" w:ascii="宋体" w:hAnsi="宋体" w:eastAsia="宋体" w:cs="宋体"/>
              </w:rPr>
            </w:pPr>
            <w:r>
              <w:rPr>
                <w:rFonts w:ascii="宋体" w:hAnsi="宋体" w:eastAsia="宋体" w:cs="宋体"/>
                <w:spacing w:val="29"/>
              </w:rPr>
              <w:t>《旅行社条例》</w:t>
            </w:r>
          </w:p>
          <w:p w14:paraId="1C64D646">
            <w:pPr>
              <w:spacing w:before="64" w:line="268" w:lineRule="auto"/>
              <w:ind w:left="143" w:firstLine="168"/>
              <w:rPr>
                <w:rFonts w:hint="eastAsia" w:ascii="宋体" w:hAnsi="宋体" w:eastAsia="宋体" w:cs="宋体"/>
                <w:sz w:val="20"/>
                <w:szCs w:val="20"/>
              </w:rPr>
            </w:pPr>
            <w:r>
              <w:rPr>
                <w:rFonts w:ascii="宋体" w:hAnsi="宋体" w:eastAsia="宋体" w:cs="宋体"/>
                <w:spacing w:val="7"/>
                <w:sz w:val="20"/>
                <w:szCs w:val="20"/>
              </w:rPr>
              <w:t>第六十二条：违反本条例的规定，有</w:t>
            </w:r>
            <w:r>
              <w:rPr>
                <w:rFonts w:ascii="宋体" w:hAnsi="宋体" w:eastAsia="宋体" w:cs="宋体"/>
                <w:spacing w:val="9"/>
                <w:sz w:val="20"/>
                <w:szCs w:val="20"/>
              </w:rPr>
              <w:t>下列情形之一的，由旅游行政管理部门</w:t>
            </w:r>
            <w:r>
              <w:rPr>
                <w:rFonts w:ascii="宋体" w:hAnsi="宋体" w:eastAsia="宋体" w:cs="宋体"/>
                <w:spacing w:val="18"/>
                <w:sz w:val="20"/>
                <w:szCs w:val="20"/>
              </w:rPr>
              <w:t>责令改正，停业整顿1个月至3个月；</w:t>
            </w:r>
            <w:r>
              <w:rPr>
                <w:rFonts w:ascii="宋体" w:hAnsi="宋体" w:eastAsia="宋体" w:cs="宋体"/>
                <w:spacing w:val="7"/>
                <w:sz w:val="20"/>
                <w:szCs w:val="20"/>
              </w:rPr>
              <w:t>情节严重的，吊销旅行社业务经营许可</w:t>
            </w:r>
            <w:r>
              <w:rPr>
                <w:rFonts w:ascii="宋体" w:hAnsi="宋体" w:eastAsia="宋体" w:cs="宋体"/>
                <w:spacing w:val="14"/>
                <w:sz w:val="20"/>
                <w:szCs w:val="20"/>
              </w:rPr>
              <w:t>证：(一)旅行社不向接受委托的旅行</w:t>
            </w:r>
            <w:r>
              <w:rPr>
                <w:rFonts w:ascii="宋体" w:hAnsi="宋体" w:eastAsia="宋体" w:cs="宋体"/>
                <w:spacing w:val="15"/>
                <w:sz w:val="20"/>
                <w:szCs w:val="20"/>
              </w:rPr>
              <w:t>社支付接待和服务费用的；(二)旅行</w:t>
            </w:r>
            <w:r>
              <w:rPr>
                <w:rFonts w:ascii="宋体" w:hAnsi="宋体" w:eastAsia="宋体" w:cs="宋体"/>
                <w:spacing w:val="16"/>
                <w:sz w:val="20"/>
                <w:szCs w:val="20"/>
              </w:rPr>
              <w:t>社向接受委托的旅行社支付的费用低</w:t>
            </w:r>
            <w:r>
              <w:rPr>
                <w:rFonts w:ascii="宋体" w:hAnsi="宋体" w:eastAsia="宋体" w:cs="宋体"/>
                <w:spacing w:val="12"/>
                <w:sz w:val="20"/>
                <w:szCs w:val="20"/>
              </w:rPr>
              <w:t>于接待和服务成本的；(三)接受委托</w:t>
            </w:r>
            <w:r>
              <w:rPr>
                <w:rFonts w:ascii="宋体" w:hAnsi="宋体" w:eastAsia="宋体" w:cs="宋体"/>
                <w:spacing w:val="14"/>
                <w:sz w:val="20"/>
                <w:szCs w:val="20"/>
              </w:rPr>
              <w:t>的旅行社接待不支付或者不足额支付</w:t>
            </w:r>
            <w:r>
              <w:rPr>
                <w:rFonts w:ascii="宋体" w:hAnsi="宋体" w:eastAsia="宋体" w:cs="宋体"/>
                <w:spacing w:val="15"/>
                <w:sz w:val="20"/>
                <w:szCs w:val="20"/>
              </w:rPr>
              <w:t>接待和服务费用的旅游团队的。</w:t>
            </w:r>
          </w:p>
        </w:tc>
        <w:tc>
          <w:tcPr>
            <w:tcW w:w="1099" w:type="dxa"/>
          </w:tcPr>
          <w:p w14:paraId="637D0289">
            <w:pPr>
              <w:spacing w:line="442" w:lineRule="auto"/>
            </w:pPr>
          </w:p>
          <w:p w14:paraId="4DD72A12">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5275C862">
            <w:pPr>
              <w:spacing w:line="263" w:lineRule="auto"/>
            </w:pPr>
          </w:p>
          <w:p w14:paraId="0B953B42">
            <w:pPr>
              <w:spacing w:before="68" w:line="246" w:lineRule="auto"/>
              <w:ind w:left="126" w:right="115"/>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88" w:type="dxa"/>
          </w:tcPr>
          <w:p w14:paraId="770F1CC7">
            <w:pPr>
              <w:spacing w:line="273" w:lineRule="auto"/>
            </w:pPr>
          </w:p>
          <w:p w14:paraId="19CFFB47">
            <w:pPr>
              <w:spacing w:before="69" w:line="237" w:lineRule="auto"/>
              <w:ind w:left="117" w:right="91"/>
              <w:rPr>
                <w:rFonts w:hint="eastAsia" w:ascii="宋体" w:hAnsi="宋体" w:eastAsia="宋体" w:cs="宋体"/>
              </w:rPr>
            </w:pPr>
            <w:r>
              <w:rPr>
                <w:rFonts w:ascii="宋体" w:hAnsi="宋体" w:eastAsia="宋体" w:cs="宋体"/>
                <w:spacing w:val="21"/>
              </w:rPr>
              <w:t>责令停业整顿1个月至2个</w:t>
            </w:r>
            <w:r>
              <w:rPr>
                <w:rFonts w:ascii="宋体" w:hAnsi="宋体" w:eastAsia="宋体" w:cs="宋体"/>
              </w:rPr>
              <w:t>月</w:t>
            </w:r>
          </w:p>
        </w:tc>
        <w:tc>
          <w:tcPr>
            <w:tcW w:w="774" w:type="dxa"/>
            <w:vMerge w:val="restart"/>
            <w:tcBorders>
              <w:bottom w:val="nil"/>
            </w:tcBorders>
          </w:tcPr>
          <w:p w14:paraId="5AE7855E"/>
        </w:tc>
      </w:tr>
      <w:tr w14:paraId="2ACE3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84" w:type="dxa"/>
            <w:vMerge w:val="continue"/>
            <w:tcBorders>
              <w:top w:val="nil"/>
              <w:bottom w:val="nil"/>
            </w:tcBorders>
          </w:tcPr>
          <w:p w14:paraId="7EEBF35C"/>
        </w:tc>
        <w:tc>
          <w:tcPr>
            <w:tcW w:w="1619" w:type="dxa"/>
            <w:vMerge w:val="continue"/>
            <w:tcBorders>
              <w:top w:val="nil"/>
              <w:bottom w:val="nil"/>
            </w:tcBorders>
          </w:tcPr>
          <w:p w14:paraId="3CE40097"/>
        </w:tc>
        <w:tc>
          <w:tcPr>
            <w:tcW w:w="2118" w:type="dxa"/>
            <w:vMerge w:val="continue"/>
            <w:tcBorders>
              <w:top w:val="nil"/>
              <w:bottom w:val="nil"/>
            </w:tcBorders>
          </w:tcPr>
          <w:p w14:paraId="11F7778D"/>
        </w:tc>
        <w:tc>
          <w:tcPr>
            <w:tcW w:w="3718" w:type="dxa"/>
            <w:vMerge w:val="continue"/>
            <w:tcBorders>
              <w:top w:val="nil"/>
              <w:bottom w:val="nil"/>
            </w:tcBorders>
          </w:tcPr>
          <w:p w14:paraId="5DB215C4"/>
        </w:tc>
        <w:tc>
          <w:tcPr>
            <w:tcW w:w="1099" w:type="dxa"/>
          </w:tcPr>
          <w:p w14:paraId="13F9ED3A">
            <w:pPr>
              <w:spacing w:line="425" w:lineRule="auto"/>
            </w:pPr>
          </w:p>
          <w:p w14:paraId="760E888F">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2699C286">
            <w:pPr>
              <w:spacing w:before="155" w:line="250" w:lineRule="auto"/>
              <w:ind w:left="116" w:right="139" w:firstLine="60"/>
              <w:jc w:val="both"/>
              <w:rPr>
                <w:rFonts w:hint="eastAsia" w:ascii="宋体" w:hAnsi="宋体" w:eastAsia="宋体" w:cs="宋体"/>
              </w:rPr>
            </w:pPr>
            <w:r>
              <w:rPr>
                <w:rFonts w:ascii="宋体" w:hAnsi="宋体" w:eastAsia="宋体" w:cs="宋体"/>
                <w:spacing w:val="1"/>
              </w:rPr>
              <w:t>一年内2次以上实</w:t>
            </w:r>
            <w:r>
              <w:rPr>
                <w:rFonts w:ascii="宋体" w:hAnsi="宋体" w:eastAsia="宋体" w:cs="宋体"/>
              </w:rPr>
              <w:t>施该条所列违法行</w:t>
            </w:r>
            <w:r>
              <w:rPr>
                <w:rFonts w:ascii="宋体" w:hAnsi="宋体" w:eastAsia="宋体" w:cs="宋体"/>
                <w:spacing w:val="8"/>
              </w:rPr>
              <w:t>为的</w:t>
            </w:r>
          </w:p>
        </w:tc>
        <w:tc>
          <w:tcPr>
            <w:tcW w:w="2788" w:type="dxa"/>
          </w:tcPr>
          <w:p w14:paraId="73C849CC">
            <w:pPr>
              <w:spacing w:before="304" w:line="242" w:lineRule="auto"/>
              <w:ind w:left="117" w:right="91"/>
              <w:rPr>
                <w:rFonts w:hint="eastAsia" w:ascii="宋体" w:hAnsi="宋体" w:eastAsia="宋体" w:cs="宋体"/>
              </w:rPr>
            </w:pPr>
            <w:r>
              <w:rPr>
                <w:rFonts w:ascii="宋体" w:hAnsi="宋体" w:eastAsia="宋体" w:cs="宋体"/>
                <w:spacing w:val="21"/>
              </w:rPr>
              <w:t>责令停业整顿2个月至3个</w:t>
            </w:r>
            <w:r>
              <w:rPr>
                <w:rFonts w:ascii="宋体" w:hAnsi="宋体" w:eastAsia="宋体" w:cs="宋体"/>
              </w:rPr>
              <w:t>月</w:t>
            </w:r>
          </w:p>
        </w:tc>
        <w:tc>
          <w:tcPr>
            <w:tcW w:w="774" w:type="dxa"/>
            <w:vMerge w:val="continue"/>
            <w:tcBorders>
              <w:top w:val="nil"/>
              <w:bottom w:val="nil"/>
            </w:tcBorders>
          </w:tcPr>
          <w:p w14:paraId="65C3FD03"/>
        </w:tc>
      </w:tr>
      <w:tr w14:paraId="5319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684" w:type="dxa"/>
            <w:vMerge w:val="continue"/>
            <w:tcBorders>
              <w:top w:val="nil"/>
            </w:tcBorders>
          </w:tcPr>
          <w:p w14:paraId="4425BB10"/>
        </w:tc>
        <w:tc>
          <w:tcPr>
            <w:tcW w:w="1619" w:type="dxa"/>
            <w:vMerge w:val="continue"/>
            <w:tcBorders>
              <w:top w:val="nil"/>
            </w:tcBorders>
          </w:tcPr>
          <w:p w14:paraId="768638FD"/>
        </w:tc>
        <w:tc>
          <w:tcPr>
            <w:tcW w:w="2118" w:type="dxa"/>
            <w:vMerge w:val="continue"/>
            <w:tcBorders>
              <w:top w:val="nil"/>
            </w:tcBorders>
          </w:tcPr>
          <w:p w14:paraId="16453C7F"/>
        </w:tc>
        <w:tc>
          <w:tcPr>
            <w:tcW w:w="3718" w:type="dxa"/>
            <w:vMerge w:val="continue"/>
            <w:tcBorders>
              <w:top w:val="nil"/>
            </w:tcBorders>
          </w:tcPr>
          <w:p w14:paraId="792E8DE7"/>
        </w:tc>
        <w:tc>
          <w:tcPr>
            <w:tcW w:w="1099" w:type="dxa"/>
          </w:tcPr>
          <w:p w14:paraId="0A06D8D9">
            <w:pPr>
              <w:spacing w:line="278" w:lineRule="auto"/>
            </w:pPr>
          </w:p>
          <w:p w14:paraId="43B9AF1C">
            <w:pPr>
              <w:spacing w:line="278" w:lineRule="auto"/>
            </w:pPr>
          </w:p>
          <w:p w14:paraId="457F9A71">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4B54AFA6">
            <w:pPr>
              <w:spacing w:before="159" w:line="250" w:lineRule="auto"/>
              <w:ind w:left="86" w:right="121" w:firstLine="40"/>
              <w:jc w:val="both"/>
              <w:rPr>
                <w:rFonts w:hint="eastAsia" w:ascii="宋体" w:hAnsi="宋体" w:eastAsia="宋体" w:cs="宋体"/>
              </w:rPr>
            </w:pPr>
            <w:r>
              <w:rPr>
                <w:rFonts w:ascii="宋体" w:hAnsi="宋体" w:eastAsia="宋体" w:cs="宋体"/>
                <w:spacing w:val="1"/>
              </w:rPr>
              <w:t>因实施该类违法行</w:t>
            </w:r>
            <w:r>
              <w:rPr>
                <w:rFonts w:ascii="宋体" w:hAnsi="宋体" w:eastAsia="宋体" w:cs="宋体"/>
                <w:spacing w:val="3"/>
              </w:rPr>
              <w:t>为造成重大社会影</w:t>
            </w:r>
            <w:r>
              <w:rPr>
                <w:rFonts w:ascii="宋体" w:hAnsi="宋体" w:eastAsia="宋体" w:cs="宋体"/>
                <w:spacing w:val="6"/>
              </w:rPr>
              <w:t>响或严重损害旅游</w:t>
            </w:r>
            <w:r>
              <w:rPr>
                <w:rFonts w:ascii="宋体" w:hAnsi="宋体" w:eastAsia="宋体" w:cs="宋体"/>
                <w:spacing w:val="4"/>
              </w:rPr>
              <w:t>者权益的</w:t>
            </w:r>
          </w:p>
        </w:tc>
        <w:tc>
          <w:tcPr>
            <w:tcW w:w="2788" w:type="dxa"/>
          </w:tcPr>
          <w:p w14:paraId="0AE361E7">
            <w:pPr>
              <w:spacing w:line="278" w:lineRule="auto"/>
            </w:pPr>
          </w:p>
          <w:p w14:paraId="502F924A">
            <w:pPr>
              <w:spacing w:line="278" w:lineRule="auto"/>
            </w:pPr>
          </w:p>
          <w:p w14:paraId="4C0C03A3">
            <w:pPr>
              <w:spacing w:before="68" w:line="219" w:lineRule="auto"/>
              <w:ind w:left="117"/>
              <w:rPr>
                <w:rFonts w:hint="eastAsia" w:ascii="宋体" w:hAnsi="宋体" w:eastAsia="宋体" w:cs="宋体"/>
              </w:rPr>
            </w:pPr>
            <w:r>
              <w:rPr>
                <w:rFonts w:ascii="宋体" w:hAnsi="宋体" w:eastAsia="宋体" w:cs="宋体"/>
              </w:rPr>
              <w:t>吊销旅行社业务经营许可证</w:t>
            </w:r>
          </w:p>
        </w:tc>
        <w:tc>
          <w:tcPr>
            <w:tcW w:w="774" w:type="dxa"/>
            <w:vMerge w:val="continue"/>
            <w:tcBorders>
              <w:top w:val="nil"/>
            </w:tcBorders>
          </w:tcPr>
          <w:p w14:paraId="03F46D7E"/>
        </w:tc>
      </w:tr>
    </w:tbl>
    <w:p w14:paraId="093DF159"/>
    <w:p w14:paraId="0C6045A5">
      <w:pPr>
        <w:sectPr>
          <w:footerReference r:id="rId139" w:type="default"/>
          <w:pgSz w:w="17100" w:h="12290"/>
          <w:pgMar w:top="1044" w:right="894" w:bottom="1672" w:left="1445" w:header="0" w:footer="1443" w:gutter="0"/>
          <w:cols w:space="720" w:num="1"/>
        </w:sectPr>
      </w:pPr>
    </w:p>
    <w:p w14:paraId="1ADA0825">
      <w:pPr>
        <w:spacing w:before="200" w:line="219" w:lineRule="auto"/>
        <w:ind w:left="32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97726B1"/>
    <w:p w14:paraId="2B14376F">
      <w:pPr>
        <w:spacing w:line="19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39"/>
        <w:gridCol w:w="1649"/>
        <w:gridCol w:w="4207"/>
        <w:gridCol w:w="1099"/>
        <w:gridCol w:w="1969"/>
        <w:gridCol w:w="2798"/>
        <w:gridCol w:w="774"/>
      </w:tblGrid>
      <w:tr w14:paraId="4DF58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84" w:type="dxa"/>
          </w:tcPr>
          <w:p w14:paraId="419F5CB7">
            <w:pPr>
              <w:spacing w:before="184" w:line="221" w:lineRule="auto"/>
              <w:ind w:left="125"/>
              <w:rPr>
                <w:rFonts w:hint="eastAsia" w:ascii="宋体" w:hAnsi="宋体" w:eastAsia="宋体" w:cs="宋体"/>
              </w:rPr>
            </w:pPr>
            <w:r>
              <w:rPr>
                <w:rFonts w:ascii="宋体" w:hAnsi="宋体" w:eastAsia="宋体" w:cs="宋体"/>
                <w:spacing w:val="6"/>
              </w:rPr>
              <w:t>序号</w:t>
            </w:r>
          </w:p>
        </w:tc>
        <w:tc>
          <w:tcPr>
            <w:tcW w:w="1639" w:type="dxa"/>
          </w:tcPr>
          <w:p w14:paraId="19B4A596">
            <w:pPr>
              <w:spacing w:before="64" w:line="237" w:lineRule="auto"/>
              <w:ind w:left="390"/>
              <w:rPr>
                <w:rFonts w:hint="eastAsia" w:ascii="宋体" w:hAnsi="宋体" w:eastAsia="宋体" w:cs="宋体"/>
              </w:rPr>
            </w:pPr>
            <w:r>
              <w:rPr>
                <w:rFonts w:ascii="宋体" w:hAnsi="宋体" w:eastAsia="宋体" w:cs="宋体"/>
                <w:spacing w:val="2"/>
              </w:rPr>
              <w:t>指导目录</w:t>
            </w:r>
          </w:p>
          <w:p w14:paraId="42411B72">
            <w:pPr>
              <w:spacing w:line="210" w:lineRule="auto"/>
              <w:ind w:left="390"/>
              <w:rPr>
                <w:rFonts w:hint="eastAsia" w:ascii="宋体" w:hAnsi="宋体" w:eastAsia="宋体" w:cs="宋体"/>
              </w:rPr>
            </w:pPr>
            <w:r>
              <w:rPr>
                <w:rFonts w:ascii="宋体" w:hAnsi="宋体" w:eastAsia="宋体" w:cs="宋体"/>
                <w:spacing w:val="3"/>
              </w:rPr>
              <w:t>对应事项</w:t>
            </w:r>
          </w:p>
        </w:tc>
        <w:tc>
          <w:tcPr>
            <w:tcW w:w="1649" w:type="dxa"/>
          </w:tcPr>
          <w:p w14:paraId="56C6C7D8">
            <w:pPr>
              <w:spacing w:before="184" w:line="220" w:lineRule="auto"/>
              <w:ind w:left="391"/>
              <w:rPr>
                <w:rFonts w:hint="eastAsia" w:ascii="宋体" w:hAnsi="宋体" w:eastAsia="宋体" w:cs="宋体"/>
              </w:rPr>
            </w:pPr>
            <w:r>
              <w:rPr>
                <w:rFonts w:ascii="宋体" w:hAnsi="宋体" w:eastAsia="宋体" w:cs="宋体"/>
                <w:spacing w:val="3"/>
              </w:rPr>
              <w:t>处罚事项</w:t>
            </w:r>
          </w:p>
        </w:tc>
        <w:tc>
          <w:tcPr>
            <w:tcW w:w="4207" w:type="dxa"/>
          </w:tcPr>
          <w:p w14:paraId="22ED84BC">
            <w:pPr>
              <w:spacing w:before="182" w:line="219" w:lineRule="auto"/>
              <w:ind w:left="1672"/>
              <w:rPr>
                <w:rFonts w:hint="eastAsia" w:ascii="宋体" w:hAnsi="宋体" w:eastAsia="宋体" w:cs="宋体"/>
              </w:rPr>
            </w:pPr>
            <w:r>
              <w:rPr>
                <w:rFonts w:ascii="宋体" w:hAnsi="宋体" w:eastAsia="宋体" w:cs="宋体"/>
                <w:spacing w:val="18"/>
              </w:rPr>
              <w:t>处罚依据</w:t>
            </w:r>
          </w:p>
        </w:tc>
        <w:tc>
          <w:tcPr>
            <w:tcW w:w="1099" w:type="dxa"/>
          </w:tcPr>
          <w:p w14:paraId="0D09DCEB">
            <w:pPr>
              <w:spacing w:before="18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4E6CD4D3">
            <w:pPr>
              <w:spacing w:before="18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402D77FF">
            <w:pPr>
              <w:spacing w:before="181" w:line="221" w:lineRule="auto"/>
              <w:ind w:left="770"/>
              <w:rPr>
                <w:rFonts w:hint="eastAsia" w:ascii="宋体" w:hAnsi="宋体" w:eastAsia="宋体" w:cs="宋体"/>
              </w:rPr>
            </w:pPr>
            <w:r>
              <w:rPr>
                <w:rFonts w:ascii="宋体" w:hAnsi="宋体" w:eastAsia="宋体" w:cs="宋体"/>
                <w:b/>
                <w:bCs/>
                <w:spacing w:val="1"/>
              </w:rPr>
              <w:t>处罚裁量基准</w:t>
            </w:r>
          </w:p>
        </w:tc>
        <w:tc>
          <w:tcPr>
            <w:tcW w:w="774" w:type="dxa"/>
          </w:tcPr>
          <w:p w14:paraId="2B614735">
            <w:pPr>
              <w:spacing w:before="184" w:line="221" w:lineRule="auto"/>
              <w:ind w:left="229"/>
              <w:rPr>
                <w:rFonts w:hint="eastAsia" w:ascii="宋体" w:hAnsi="宋体" w:eastAsia="宋体" w:cs="宋体"/>
              </w:rPr>
            </w:pPr>
            <w:r>
              <w:rPr>
                <w:rFonts w:ascii="宋体" w:hAnsi="宋体" w:eastAsia="宋体" w:cs="宋体"/>
                <w:spacing w:val="5"/>
              </w:rPr>
              <w:t>备注</w:t>
            </w:r>
          </w:p>
        </w:tc>
      </w:tr>
      <w:tr w14:paraId="0A19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84" w:type="dxa"/>
            <w:vMerge w:val="restart"/>
            <w:tcBorders>
              <w:bottom w:val="nil"/>
            </w:tcBorders>
          </w:tcPr>
          <w:p w14:paraId="5E4A4DE5">
            <w:pPr>
              <w:spacing w:line="248" w:lineRule="auto"/>
            </w:pPr>
          </w:p>
          <w:p w14:paraId="639B296C">
            <w:pPr>
              <w:spacing w:line="248" w:lineRule="auto"/>
            </w:pPr>
          </w:p>
          <w:p w14:paraId="52910F44">
            <w:pPr>
              <w:spacing w:line="248" w:lineRule="auto"/>
            </w:pPr>
          </w:p>
          <w:p w14:paraId="22038749">
            <w:pPr>
              <w:spacing w:line="248" w:lineRule="auto"/>
            </w:pPr>
          </w:p>
          <w:p w14:paraId="7C69BE5A">
            <w:pPr>
              <w:spacing w:line="249" w:lineRule="auto"/>
            </w:pPr>
          </w:p>
          <w:p w14:paraId="7FB883CB">
            <w:pPr>
              <w:spacing w:line="249" w:lineRule="auto"/>
            </w:pPr>
          </w:p>
          <w:p w14:paraId="64A501BF">
            <w:pPr>
              <w:spacing w:line="249" w:lineRule="auto"/>
            </w:pPr>
          </w:p>
          <w:p w14:paraId="2940F818">
            <w:pPr>
              <w:spacing w:line="249" w:lineRule="auto"/>
            </w:pPr>
          </w:p>
          <w:p w14:paraId="3C7A864A">
            <w:pPr>
              <w:spacing w:line="249" w:lineRule="auto"/>
            </w:pPr>
          </w:p>
          <w:p w14:paraId="437E88FE">
            <w:pPr>
              <w:spacing w:line="249" w:lineRule="auto"/>
            </w:pPr>
          </w:p>
          <w:p w14:paraId="685A5662">
            <w:pPr>
              <w:spacing w:line="249" w:lineRule="auto"/>
            </w:pPr>
          </w:p>
          <w:p w14:paraId="6CB0CCD5">
            <w:pPr>
              <w:spacing w:line="249" w:lineRule="auto"/>
            </w:pPr>
          </w:p>
          <w:p w14:paraId="55AF0269">
            <w:pPr>
              <w:spacing w:line="249" w:lineRule="auto"/>
            </w:pPr>
          </w:p>
          <w:p w14:paraId="35FC59E0">
            <w:pPr>
              <w:spacing w:line="249" w:lineRule="auto"/>
            </w:pPr>
          </w:p>
          <w:p w14:paraId="2D10B726">
            <w:pPr>
              <w:spacing w:before="69" w:line="184" w:lineRule="auto"/>
              <w:ind w:left="175"/>
              <w:rPr>
                <w:rFonts w:hint="eastAsia" w:ascii="宋体" w:hAnsi="宋体" w:eastAsia="宋体" w:cs="宋体"/>
              </w:rPr>
            </w:pPr>
            <w:r>
              <w:rPr>
                <w:rFonts w:ascii="宋体" w:hAnsi="宋体" w:eastAsia="宋体" w:cs="宋体"/>
                <w:spacing w:val="-6"/>
              </w:rPr>
              <w:t>140</w:t>
            </w:r>
          </w:p>
        </w:tc>
        <w:tc>
          <w:tcPr>
            <w:tcW w:w="1639" w:type="dxa"/>
            <w:vMerge w:val="restart"/>
            <w:tcBorders>
              <w:bottom w:val="nil"/>
            </w:tcBorders>
          </w:tcPr>
          <w:p w14:paraId="754EFF4C">
            <w:pPr>
              <w:spacing w:line="253" w:lineRule="auto"/>
            </w:pPr>
          </w:p>
          <w:p w14:paraId="72A50649">
            <w:pPr>
              <w:spacing w:line="253" w:lineRule="auto"/>
            </w:pPr>
          </w:p>
          <w:p w14:paraId="3FEF0C24">
            <w:pPr>
              <w:spacing w:line="253" w:lineRule="auto"/>
            </w:pPr>
          </w:p>
          <w:p w14:paraId="50B19107">
            <w:pPr>
              <w:spacing w:line="253" w:lineRule="auto"/>
            </w:pPr>
          </w:p>
          <w:p w14:paraId="47158C1D">
            <w:pPr>
              <w:spacing w:line="253" w:lineRule="auto"/>
            </w:pPr>
          </w:p>
          <w:p w14:paraId="20AD14D2">
            <w:pPr>
              <w:spacing w:line="253" w:lineRule="auto"/>
            </w:pPr>
          </w:p>
          <w:p w14:paraId="2B047F6D">
            <w:pPr>
              <w:spacing w:line="253" w:lineRule="auto"/>
            </w:pPr>
          </w:p>
          <w:p w14:paraId="669948D8">
            <w:pPr>
              <w:spacing w:line="253" w:lineRule="auto"/>
            </w:pPr>
          </w:p>
          <w:p w14:paraId="218C74EA">
            <w:pPr>
              <w:spacing w:line="253" w:lineRule="auto"/>
            </w:pPr>
          </w:p>
          <w:p w14:paraId="246E04CF">
            <w:pPr>
              <w:spacing w:before="68" w:line="219" w:lineRule="auto"/>
              <w:ind w:left="180"/>
              <w:rPr>
                <w:rFonts w:hint="eastAsia" w:ascii="宋体" w:hAnsi="宋体" w:eastAsia="宋体" w:cs="宋体"/>
              </w:rPr>
            </w:pPr>
            <w:r>
              <w:rPr>
                <w:rFonts w:ascii="宋体" w:hAnsi="宋体" w:eastAsia="宋体" w:cs="宋体"/>
                <w:spacing w:val="-2"/>
              </w:rPr>
              <w:t>对旅行社及其</w:t>
            </w:r>
          </w:p>
          <w:p w14:paraId="2BBB3DD6">
            <w:pPr>
              <w:spacing w:before="61" w:line="220" w:lineRule="auto"/>
              <w:ind w:left="180"/>
              <w:rPr>
                <w:rFonts w:hint="eastAsia" w:ascii="宋体" w:hAnsi="宋体" w:eastAsia="宋体" w:cs="宋体"/>
              </w:rPr>
            </w:pPr>
            <w:r>
              <w:rPr>
                <w:rFonts w:ascii="宋体" w:hAnsi="宋体" w:eastAsia="宋体" w:cs="宋体"/>
                <w:spacing w:val="-2"/>
              </w:rPr>
              <w:t>委派的导游人</w:t>
            </w:r>
          </w:p>
          <w:p w14:paraId="493FFCE7">
            <w:pPr>
              <w:spacing w:before="49" w:line="220" w:lineRule="auto"/>
              <w:ind w:left="70"/>
              <w:rPr>
                <w:rFonts w:hint="eastAsia" w:ascii="宋体" w:hAnsi="宋体" w:eastAsia="宋体" w:cs="宋体"/>
              </w:rPr>
            </w:pPr>
            <w:r>
              <w:rPr>
                <w:rFonts w:ascii="宋体" w:hAnsi="宋体" w:eastAsia="宋体" w:cs="宋体"/>
                <w:spacing w:val="1"/>
              </w:rPr>
              <w:t>员、领队人员发</w:t>
            </w:r>
          </w:p>
          <w:p w14:paraId="36D612AB">
            <w:pPr>
              <w:spacing w:before="19" w:line="220" w:lineRule="auto"/>
              <w:ind w:left="180"/>
              <w:rPr>
                <w:rFonts w:hint="eastAsia" w:ascii="宋体" w:hAnsi="宋体" w:eastAsia="宋体" w:cs="宋体"/>
              </w:rPr>
            </w:pPr>
            <w:r>
              <w:rPr>
                <w:rFonts w:ascii="宋体" w:hAnsi="宋体" w:eastAsia="宋体" w:cs="宋体"/>
                <w:spacing w:val="-2"/>
              </w:rPr>
              <w:t>生危及旅游者</w:t>
            </w:r>
          </w:p>
          <w:p w14:paraId="4D970169">
            <w:pPr>
              <w:spacing w:before="79" w:line="219" w:lineRule="auto"/>
              <w:ind w:left="180"/>
              <w:rPr>
                <w:rFonts w:hint="eastAsia" w:ascii="宋体" w:hAnsi="宋体" w:eastAsia="宋体" w:cs="宋体"/>
              </w:rPr>
            </w:pPr>
            <w:r>
              <w:rPr>
                <w:rFonts w:ascii="宋体" w:hAnsi="宋体" w:eastAsia="宋体" w:cs="宋体"/>
                <w:spacing w:val="-2"/>
              </w:rPr>
              <w:t>人身安全的情</w:t>
            </w:r>
          </w:p>
          <w:p w14:paraId="351E0A70">
            <w:pPr>
              <w:spacing w:before="30" w:line="219" w:lineRule="auto"/>
              <w:ind w:left="70"/>
              <w:rPr>
                <w:rFonts w:hint="eastAsia" w:ascii="宋体" w:hAnsi="宋体" w:eastAsia="宋体" w:cs="宋体"/>
              </w:rPr>
            </w:pPr>
            <w:r>
              <w:rPr>
                <w:rFonts w:ascii="宋体" w:hAnsi="宋体" w:eastAsia="宋体" w:cs="宋体"/>
                <w:spacing w:val="1"/>
              </w:rPr>
              <w:t>形，未采取必要</w:t>
            </w:r>
          </w:p>
          <w:p w14:paraId="5C8336BD">
            <w:pPr>
              <w:spacing w:before="52" w:line="219" w:lineRule="auto"/>
              <w:ind w:left="180"/>
              <w:rPr>
                <w:rFonts w:hint="eastAsia" w:ascii="宋体" w:hAnsi="宋体" w:eastAsia="宋体" w:cs="宋体"/>
              </w:rPr>
            </w:pPr>
            <w:r>
              <w:rPr>
                <w:rFonts w:ascii="宋体" w:hAnsi="宋体" w:eastAsia="宋体" w:cs="宋体"/>
                <w:spacing w:val="1"/>
              </w:rPr>
              <w:t>的处置措施并</w:t>
            </w:r>
          </w:p>
          <w:p w14:paraId="30D7D883">
            <w:pPr>
              <w:spacing w:before="49" w:line="235" w:lineRule="auto"/>
              <w:ind w:left="110" w:right="195" w:firstLine="70"/>
              <w:rPr>
                <w:rFonts w:hint="eastAsia" w:ascii="宋体" w:hAnsi="宋体" w:eastAsia="宋体" w:cs="宋体"/>
              </w:rPr>
            </w:pPr>
            <w:r>
              <w:rPr>
                <w:rFonts w:ascii="宋体" w:hAnsi="宋体" w:eastAsia="宋体" w:cs="宋体"/>
                <w:spacing w:val="-2"/>
              </w:rPr>
              <w:t>及时报告的行</w:t>
            </w:r>
            <w:r>
              <w:rPr>
                <w:rFonts w:ascii="宋体" w:hAnsi="宋体" w:eastAsia="宋体" w:cs="宋体"/>
                <w:spacing w:val="8"/>
              </w:rPr>
              <w:t>政处罚</w:t>
            </w:r>
          </w:p>
        </w:tc>
        <w:tc>
          <w:tcPr>
            <w:tcW w:w="1649" w:type="dxa"/>
            <w:vMerge w:val="restart"/>
            <w:tcBorders>
              <w:bottom w:val="nil"/>
            </w:tcBorders>
          </w:tcPr>
          <w:p w14:paraId="6399E9FC">
            <w:pPr>
              <w:spacing w:line="251" w:lineRule="auto"/>
            </w:pPr>
          </w:p>
          <w:p w14:paraId="22B264EE">
            <w:pPr>
              <w:spacing w:line="251" w:lineRule="auto"/>
            </w:pPr>
          </w:p>
          <w:p w14:paraId="30D6C605">
            <w:pPr>
              <w:spacing w:line="251" w:lineRule="auto"/>
            </w:pPr>
          </w:p>
          <w:p w14:paraId="3A777333">
            <w:pPr>
              <w:spacing w:line="251" w:lineRule="auto"/>
            </w:pPr>
          </w:p>
          <w:p w14:paraId="138B4D03">
            <w:pPr>
              <w:spacing w:line="251" w:lineRule="auto"/>
            </w:pPr>
          </w:p>
          <w:p w14:paraId="62162BA1">
            <w:pPr>
              <w:spacing w:line="252" w:lineRule="auto"/>
            </w:pPr>
          </w:p>
          <w:p w14:paraId="07949A88">
            <w:pPr>
              <w:spacing w:line="252" w:lineRule="auto"/>
            </w:pPr>
          </w:p>
          <w:p w14:paraId="6AF8FB1E">
            <w:pPr>
              <w:spacing w:line="252" w:lineRule="auto"/>
            </w:pPr>
          </w:p>
          <w:p w14:paraId="6CC69213">
            <w:pPr>
              <w:spacing w:line="252" w:lineRule="auto"/>
            </w:pPr>
          </w:p>
          <w:p w14:paraId="18DEDD90">
            <w:pPr>
              <w:spacing w:before="68" w:line="255" w:lineRule="auto"/>
              <w:ind w:left="71" w:right="86" w:firstLine="60"/>
              <w:rPr>
                <w:rFonts w:hint="eastAsia" w:ascii="宋体" w:hAnsi="宋体" w:eastAsia="宋体" w:cs="宋体"/>
              </w:rPr>
            </w:pPr>
            <w:r>
              <w:rPr>
                <w:rFonts w:ascii="宋体" w:hAnsi="宋体" w:eastAsia="宋体" w:cs="宋体"/>
                <w:spacing w:val="-2"/>
              </w:rPr>
              <w:t>对旅行社及其</w:t>
            </w:r>
            <w:r>
              <w:rPr>
                <w:rFonts w:ascii="宋体" w:hAnsi="宋体" w:eastAsia="宋体" w:cs="宋体"/>
                <w:spacing w:val="8"/>
              </w:rPr>
              <w:t>委派的导游人</w:t>
            </w:r>
            <w:r>
              <w:rPr>
                <w:rFonts w:ascii="宋体" w:hAnsi="宋体" w:eastAsia="宋体" w:cs="宋体"/>
                <w:spacing w:val="1"/>
              </w:rPr>
              <w:t>员、领队人员发</w:t>
            </w:r>
            <w:r>
              <w:rPr>
                <w:rFonts w:ascii="宋体" w:hAnsi="宋体" w:eastAsia="宋体" w:cs="宋体"/>
                <w:spacing w:val="10"/>
              </w:rPr>
              <w:t>生危及旅游者</w:t>
            </w:r>
            <w:r>
              <w:rPr>
                <w:rFonts w:ascii="宋体" w:hAnsi="宋体" w:eastAsia="宋体" w:cs="宋体"/>
                <w:spacing w:val="8"/>
              </w:rPr>
              <w:t>人身安全的情</w:t>
            </w:r>
            <w:r>
              <w:rPr>
                <w:rFonts w:ascii="宋体" w:hAnsi="宋体" w:eastAsia="宋体" w:cs="宋体"/>
                <w:spacing w:val="1"/>
              </w:rPr>
              <w:t>形，未采取必要</w:t>
            </w:r>
            <w:r>
              <w:rPr>
                <w:rFonts w:ascii="宋体" w:hAnsi="宋体" w:eastAsia="宋体" w:cs="宋体"/>
                <w:spacing w:val="11"/>
              </w:rPr>
              <w:t>的处置措施并</w:t>
            </w:r>
            <w:r>
              <w:rPr>
                <w:rFonts w:ascii="宋体" w:hAnsi="宋体" w:eastAsia="宋体" w:cs="宋体"/>
              </w:rPr>
              <w:t>及时报告的行</w:t>
            </w:r>
          </w:p>
          <w:p w14:paraId="38E69E20">
            <w:pPr>
              <w:spacing w:before="65" w:line="221" w:lineRule="auto"/>
              <w:ind w:left="102"/>
              <w:rPr>
                <w:rFonts w:hint="eastAsia" w:ascii="宋体" w:hAnsi="宋体" w:eastAsia="宋体" w:cs="宋体"/>
              </w:rPr>
            </w:pPr>
            <w:r>
              <w:rPr>
                <w:rFonts w:ascii="宋体" w:hAnsi="宋体" w:eastAsia="宋体" w:cs="宋体"/>
                <w:spacing w:val="8"/>
              </w:rPr>
              <w:t>政处罚</w:t>
            </w:r>
          </w:p>
        </w:tc>
        <w:tc>
          <w:tcPr>
            <w:tcW w:w="4207" w:type="dxa"/>
            <w:vMerge w:val="restart"/>
            <w:tcBorders>
              <w:bottom w:val="nil"/>
            </w:tcBorders>
          </w:tcPr>
          <w:p w14:paraId="024D100A">
            <w:pPr>
              <w:spacing w:line="243" w:lineRule="auto"/>
            </w:pPr>
          </w:p>
          <w:p w14:paraId="616CFE03">
            <w:pPr>
              <w:spacing w:line="243" w:lineRule="auto"/>
            </w:pPr>
          </w:p>
          <w:p w14:paraId="2D59A3A4">
            <w:pPr>
              <w:spacing w:line="243" w:lineRule="auto"/>
            </w:pPr>
          </w:p>
          <w:p w14:paraId="62E7A04B">
            <w:pPr>
              <w:spacing w:line="244" w:lineRule="auto"/>
            </w:pPr>
          </w:p>
          <w:p w14:paraId="6AFD55A7">
            <w:pPr>
              <w:spacing w:line="244" w:lineRule="auto"/>
            </w:pPr>
          </w:p>
          <w:p w14:paraId="13CBE3E7">
            <w:pPr>
              <w:spacing w:line="244" w:lineRule="auto"/>
            </w:pPr>
          </w:p>
          <w:p w14:paraId="0FF2CEB1">
            <w:pPr>
              <w:spacing w:line="244" w:lineRule="auto"/>
            </w:pPr>
          </w:p>
          <w:p w14:paraId="70F0117F">
            <w:pPr>
              <w:spacing w:line="244" w:lineRule="auto"/>
            </w:pPr>
          </w:p>
          <w:p w14:paraId="44DC33FE">
            <w:pPr>
              <w:spacing w:before="68" w:line="219" w:lineRule="auto"/>
              <w:ind w:left="17"/>
              <w:rPr>
                <w:rFonts w:hint="eastAsia" w:ascii="宋体" w:hAnsi="宋体" w:eastAsia="宋体" w:cs="宋体"/>
              </w:rPr>
            </w:pPr>
            <w:r>
              <w:rPr>
                <w:rFonts w:ascii="宋体" w:hAnsi="宋体" w:eastAsia="宋体" w:cs="宋体"/>
                <w:spacing w:val="30"/>
              </w:rPr>
              <w:t>《旅行社条例》</w:t>
            </w:r>
          </w:p>
          <w:p w14:paraId="4EC35EAE">
            <w:pPr>
              <w:spacing w:before="49" w:line="260" w:lineRule="auto"/>
              <w:ind w:left="122" w:right="55" w:firstLine="200"/>
              <w:jc w:val="both"/>
              <w:rPr>
                <w:rFonts w:hint="eastAsia" w:ascii="宋体" w:hAnsi="宋体" w:eastAsia="宋体" w:cs="宋体"/>
              </w:rPr>
            </w:pPr>
            <w:r>
              <w:rPr>
                <w:rFonts w:ascii="宋体" w:hAnsi="宋体" w:eastAsia="宋体" w:cs="宋体"/>
                <w:spacing w:val="11"/>
              </w:rPr>
              <w:t>第六十三条第(一)项：违反本条例的规</w:t>
            </w:r>
            <w:r>
              <w:rPr>
                <w:rFonts w:ascii="宋体" w:hAnsi="宋体" w:eastAsia="宋体" w:cs="宋体"/>
                <w:spacing w:val="1"/>
              </w:rPr>
              <w:t>定，旅行社及其委派的导游人员、领队人员有下列情形之一的，由旅游行政管理部门责</w:t>
            </w:r>
            <w:r>
              <w:rPr>
                <w:rFonts w:ascii="宋体" w:hAnsi="宋体" w:eastAsia="宋体" w:cs="宋体"/>
                <w:spacing w:val="13"/>
              </w:rPr>
              <w:t>令改正，对旅行社处2万元以上10万元以</w:t>
            </w:r>
            <w:r>
              <w:rPr>
                <w:rFonts w:ascii="宋体" w:hAnsi="宋体" w:eastAsia="宋体" w:cs="宋体"/>
                <w:spacing w:val="9"/>
              </w:rPr>
              <w:t>下的罚款；对导游人员、领队人员处4000</w:t>
            </w:r>
            <w:r>
              <w:rPr>
                <w:rFonts w:ascii="宋体" w:hAnsi="宋体" w:eastAsia="宋体" w:cs="宋体"/>
                <w:spacing w:val="4"/>
              </w:rPr>
              <w:t>元以上2万元以下的罚款；情节严重的，责</w:t>
            </w:r>
            <w:r>
              <w:rPr>
                <w:rFonts w:ascii="宋体" w:hAnsi="宋体" w:eastAsia="宋体" w:cs="宋体"/>
                <w:spacing w:val="10"/>
              </w:rPr>
              <w:t>令旅行社停业整顿1个月至3个月，或者吊</w:t>
            </w:r>
            <w:r>
              <w:rPr>
                <w:rFonts w:ascii="宋体" w:hAnsi="宋体" w:eastAsia="宋体" w:cs="宋体"/>
                <w:spacing w:val="9"/>
              </w:rPr>
              <w:t>销旅行社业务经营许可证、导游证：(一)</w:t>
            </w:r>
            <w:r>
              <w:rPr>
                <w:rFonts w:ascii="宋体" w:hAnsi="宋体" w:eastAsia="宋体" w:cs="宋体"/>
              </w:rPr>
              <w:t>发生危及旅游者人身安全的情形，未采取必</w:t>
            </w:r>
            <w:r>
              <w:rPr>
                <w:rFonts w:ascii="宋体" w:hAnsi="宋体" w:eastAsia="宋体" w:cs="宋体"/>
                <w:spacing w:val="8"/>
              </w:rPr>
              <w:t>要的处置措施并及时报告的。</w:t>
            </w:r>
          </w:p>
        </w:tc>
        <w:tc>
          <w:tcPr>
            <w:tcW w:w="1099" w:type="dxa"/>
          </w:tcPr>
          <w:p w14:paraId="38141706">
            <w:pPr>
              <w:spacing w:line="301" w:lineRule="auto"/>
            </w:pPr>
          </w:p>
          <w:p w14:paraId="75C4048A">
            <w:pPr>
              <w:spacing w:line="302" w:lineRule="auto"/>
            </w:pPr>
          </w:p>
          <w:p w14:paraId="7BEF0748">
            <w:pPr>
              <w:spacing w:line="302" w:lineRule="auto"/>
            </w:pPr>
          </w:p>
          <w:p w14:paraId="1BF75DC1">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7BD46DAE">
            <w:pPr>
              <w:spacing w:line="258" w:lineRule="auto"/>
            </w:pPr>
          </w:p>
          <w:p w14:paraId="1F80B1BC">
            <w:pPr>
              <w:spacing w:line="258" w:lineRule="auto"/>
            </w:pPr>
          </w:p>
          <w:p w14:paraId="272F4726">
            <w:pPr>
              <w:spacing w:line="259" w:lineRule="auto"/>
            </w:pPr>
          </w:p>
          <w:p w14:paraId="5BC94C14">
            <w:pPr>
              <w:spacing w:before="68" w:line="220" w:lineRule="auto"/>
              <w:ind w:left="136" w:right="125"/>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798" w:type="dxa"/>
          </w:tcPr>
          <w:p w14:paraId="54787BD9">
            <w:pPr>
              <w:spacing w:line="472" w:lineRule="auto"/>
            </w:pPr>
          </w:p>
          <w:p w14:paraId="2D3412D8">
            <w:pPr>
              <w:spacing w:before="65" w:line="265" w:lineRule="auto"/>
              <w:ind w:left="107"/>
              <w:rPr>
                <w:rFonts w:hint="eastAsia" w:ascii="宋体" w:hAnsi="宋体" w:eastAsia="宋体" w:cs="宋体"/>
                <w:sz w:val="20"/>
                <w:szCs w:val="20"/>
              </w:rPr>
            </w:pPr>
            <w:r>
              <w:rPr>
                <w:rFonts w:ascii="宋体" w:hAnsi="宋体" w:eastAsia="宋体" w:cs="宋体"/>
                <w:spacing w:val="22"/>
                <w:sz w:val="20"/>
                <w:szCs w:val="20"/>
              </w:rPr>
              <w:t>对旅行社处2万元以上3万</w:t>
            </w:r>
            <w:r>
              <w:rPr>
                <w:rFonts w:ascii="宋体" w:hAnsi="宋体" w:eastAsia="宋体" w:cs="宋体"/>
                <w:spacing w:val="6"/>
                <w:sz w:val="20"/>
                <w:szCs w:val="20"/>
              </w:rPr>
              <w:t>元以下的罚款；对导游人员、</w:t>
            </w:r>
            <w:r>
              <w:rPr>
                <w:rFonts w:ascii="宋体" w:hAnsi="宋体" w:eastAsia="宋体" w:cs="宋体"/>
                <w:spacing w:val="12"/>
                <w:sz w:val="20"/>
                <w:szCs w:val="20"/>
              </w:rPr>
              <w:t>领队人员处4000元以上1万</w:t>
            </w:r>
            <w:r>
              <w:rPr>
                <w:rFonts w:ascii="宋体" w:hAnsi="宋体" w:eastAsia="宋体" w:cs="宋体"/>
                <w:spacing w:val="6"/>
                <w:sz w:val="20"/>
                <w:szCs w:val="20"/>
              </w:rPr>
              <w:t>元以下的罚款</w:t>
            </w:r>
          </w:p>
        </w:tc>
        <w:tc>
          <w:tcPr>
            <w:tcW w:w="774" w:type="dxa"/>
            <w:vMerge w:val="restart"/>
            <w:tcBorders>
              <w:bottom w:val="nil"/>
            </w:tcBorders>
          </w:tcPr>
          <w:p w14:paraId="41C3A83C"/>
        </w:tc>
      </w:tr>
      <w:tr w14:paraId="23EA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684" w:type="dxa"/>
            <w:vMerge w:val="continue"/>
            <w:tcBorders>
              <w:top w:val="nil"/>
              <w:bottom w:val="nil"/>
            </w:tcBorders>
          </w:tcPr>
          <w:p w14:paraId="1B357DF4"/>
        </w:tc>
        <w:tc>
          <w:tcPr>
            <w:tcW w:w="1639" w:type="dxa"/>
            <w:vMerge w:val="continue"/>
            <w:tcBorders>
              <w:top w:val="nil"/>
              <w:bottom w:val="nil"/>
            </w:tcBorders>
          </w:tcPr>
          <w:p w14:paraId="6E2DB894"/>
        </w:tc>
        <w:tc>
          <w:tcPr>
            <w:tcW w:w="1649" w:type="dxa"/>
            <w:vMerge w:val="continue"/>
            <w:tcBorders>
              <w:top w:val="nil"/>
              <w:bottom w:val="nil"/>
            </w:tcBorders>
          </w:tcPr>
          <w:p w14:paraId="6B0EF5C8"/>
        </w:tc>
        <w:tc>
          <w:tcPr>
            <w:tcW w:w="4207" w:type="dxa"/>
            <w:vMerge w:val="continue"/>
            <w:tcBorders>
              <w:top w:val="nil"/>
              <w:bottom w:val="nil"/>
            </w:tcBorders>
          </w:tcPr>
          <w:p w14:paraId="37F7E8C7"/>
        </w:tc>
        <w:tc>
          <w:tcPr>
            <w:tcW w:w="1099" w:type="dxa"/>
          </w:tcPr>
          <w:p w14:paraId="3CA9DC28">
            <w:pPr>
              <w:spacing w:line="264" w:lineRule="auto"/>
            </w:pPr>
          </w:p>
          <w:p w14:paraId="5B6FB768">
            <w:pPr>
              <w:spacing w:line="265" w:lineRule="auto"/>
            </w:pPr>
          </w:p>
          <w:p w14:paraId="67DBF88E">
            <w:pPr>
              <w:spacing w:line="265" w:lineRule="auto"/>
            </w:pPr>
          </w:p>
          <w:p w14:paraId="7CDB4F60">
            <w:pPr>
              <w:spacing w:line="265" w:lineRule="auto"/>
            </w:pPr>
          </w:p>
          <w:p w14:paraId="04811662">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67444E7E">
            <w:pPr>
              <w:spacing w:line="256" w:lineRule="auto"/>
            </w:pPr>
          </w:p>
          <w:p w14:paraId="42842E03">
            <w:pPr>
              <w:spacing w:line="256" w:lineRule="auto"/>
            </w:pPr>
          </w:p>
          <w:p w14:paraId="63E5F4B1">
            <w:pPr>
              <w:spacing w:line="257" w:lineRule="auto"/>
            </w:pPr>
          </w:p>
          <w:p w14:paraId="07E90EB5">
            <w:pPr>
              <w:spacing w:before="68" w:line="247" w:lineRule="auto"/>
              <w:ind w:left="127" w:right="149" w:firstLine="59"/>
              <w:jc w:val="both"/>
              <w:rPr>
                <w:rFonts w:hint="eastAsia" w:ascii="宋体" w:hAnsi="宋体" w:eastAsia="宋体" w:cs="宋体"/>
              </w:rPr>
            </w:pPr>
            <w:r>
              <w:rPr>
                <w:rFonts w:ascii="宋体" w:hAnsi="宋体" w:eastAsia="宋体" w:cs="宋体"/>
                <w:spacing w:val="1"/>
              </w:rPr>
              <w:t>一年内2次以上实</w:t>
            </w:r>
            <w:r>
              <w:rPr>
                <w:rFonts w:ascii="宋体" w:hAnsi="宋体" w:eastAsia="宋体" w:cs="宋体"/>
              </w:rPr>
              <w:t>施该条所列违法行</w:t>
            </w:r>
            <w:r>
              <w:rPr>
                <w:rFonts w:ascii="宋体" w:hAnsi="宋体" w:eastAsia="宋体" w:cs="宋体"/>
                <w:spacing w:val="8"/>
              </w:rPr>
              <w:t>为的</w:t>
            </w:r>
          </w:p>
        </w:tc>
        <w:tc>
          <w:tcPr>
            <w:tcW w:w="2798" w:type="dxa"/>
          </w:tcPr>
          <w:p w14:paraId="12E5F885">
            <w:pPr>
              <w:spacing w:line="305" w:lineRule="auto"/>
            </w:pPr>
          </w:p>
          <w:p w14:paraId="1B7BB3BA">
            <w:pPr>
              <w:spacing w:line="306" w:lineRule="auto"/>
            </w:pPr>
          </w:p>
          <w:p w14:paraId="73AA9CE4">
            <w:pPr>
              <w:spacing w:before="65" w:line="268" w:lineRule="auto"/>
              <w:ind w:left="107" w:firstLine="9"/>
              <w:rPr>
                <w:rFonts w:hint="eastAsia" w:ascii="宋体" w:hAnsi="宋体" w:eastAsia="宋体" w:cs="宋体"/>
                <w:sz w:val="20"/>
                <w:szCs w:val="20"/>
              </w:rPr>
            </w:pPr>
            <w:r>
              <w:rPr>
                <w:rFonts w:ascii="宋体" w:hAnsi="宋体" w:eastAsia="宋体" w:cs="宋体"/>
                <w:spacing w:val="23"/>
                <w:sz w:val="20"/>
                <w:szCs w:val="20"/>
              </w:rPr>
              <w:t>对旅行社处3万元以上5万</w:t>
            </w:r>
            <w:r>
              <w:rPr>
                <w:rFonts w:ascii="宋体" w:hAnsi="宋体" w:eastAsia="宋体" w:cs="宋体"/>
                <w:spacing w:val="6"/>
                <w:sz w:val="20"/>
                <w:szCs w:val="20"/>
              </w:rPr>
              <w:t>元以下的罚款；对导游人员、</w:t>
            </w:r>
            <w:r>
              <w:rPr>
                <w:rFonts w:ascii="宋体" w:hAnsi="宋体" w:eastAsia="宋体" w:cs="宋体"/>
                <w:spacing w:val="23"/>
                <w:sz w:val="20"/>
                <w:szCs w:val="20"/>
              </w:rPr>
              <w:t>领队人员处1万元以上2万</w:t>
            </w:r>
            <w:r>
              <w:rPr>
                <w:rFonts w:ascii="宋体" w:hAnsi="宋体" w:eastAsia="宋体" w:cs="宋体"/>
                <w:sz w:val="20"/>
                <w:szCs w:val="20"/>
              </w:rPr>
              <w:t>元以下的罚款</w:t>
            </w:r>
          </w:p>
        </w:tc>
        <w:tc>
          <w:tcPr>
            <w:tcW w:w="774" w:type="dxa"/>
            <w:vMerge w:val="continue"/>
            <w:tcBorders>
              <w:top w:val="nil"/>
              <w:bottom w:val="nil"/>
            </w:tcBorders>
          </w:tcPr>
          <w:p w14:paraId="7351CB1D"/>
        </w:tc>
      </w:tr>
      <w:tr w14:paraId="345A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684" w:type="dxa"/>
            <w:vMerge w:val="continue"/>
            <w:tcBorders>
              <w:top w:val="nil"/>
            </w:tcBorders>
          </w:tcPr>
          <w:p w14:paraId="6613859D"/>
        </w:tc>
        <w:tc>
          <w:tcPr>
            <w:tcW w:w="1639" w:type="dxa"/>
            <w:vMerge w:val="continue"/>
            <w:tcBorders>
              <w:top w:val="nil"/>
            </w:tcBorders>
          </w:tcPr>
          <w:p w14:paraId="15F9BE64"/>
        </w:tc>
        <w:tc>
          <w:tcPr>
            <w:tcW w:w="1649" w:type="dxa"/>
            <w:vMerge w:val="continue"/>
            <w:tcBorders>
              <w:top w:val="nil"/>
            </w:tcBorders>
          </w:tcPr>
          <w:p w14:paraId="2909BA73"/>
        </w:tc>
        <w:tc>
          <w:tcPr>
            <w:tcW w:w="4207" w:type="dxa"/>
            <w:vMerge w:val="continue"/>
            <w:tcBorders>
              <w:top w:val="nil"/>
            </w:tcBorders>
          </w:tcPr>
          <w:p w14:paraId="7542A97D"/>
        </w:tc>
        <w:tc>
          <w:tcPr>
            <w:tcW w:w="1099" w:type="dxa"/>
          </w:tcPr>
          <w:p w14:paraId="196D06D7">
            <w:pPr>
              <w:spacing w:line="282" w:lineRule="auto"/>
            </w:pPr>
          </w:p>
          <w:p w14:paraId="06AC2546">
            <w:pPr>
              <w:spacing w:line="283" w:lineRule="auto"/>
            </w:pPr>
          </w:p>
          <w:p w14:paraId="151EA6A1">
            <w:pPr>
              <w:spacing w:line="283" w:lineRule="auto"/>
            </w:pPr>
          </w:p>
          <w:p w14:paraId="53EB2ACE">
            <w:pPr>
              <w:spacing w:line="283" w:lineRule="auto"/>
            </w:pPr>
          </w:p>
          <w:p w14:paraId="7FD60323">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504361E8">
            <w:pPr>
              <w:spacing w:line="335" w:lineRule="auto"/>
            </w:pPr>
          </w:p>
          <w:p w14:paraId="440FD56D">
            <w:pPr>
              <w:spacing w:line="336" w:lineRule="auto"/>
            </w:pPr>
          </w:p>
          <w:p w14:paraId="2E7B8FC4">
            <w:pPr>
              <w:spacing w:before="68" w:line="253" w:lineRule="auto"/>
              <w:ind w:left="116" w:right="131" w:firstLine="20"/>
              <w:jc w:val="both"/>
              <w:rPr>
                <w:rFonts w:hint="eastAsia" w:ascii="宋体" w:hAnsi="宋体" w:eastAsia="宋体" w:cs="宋体"/>
              </w:rPr>
            </w:pPr>
            <w:r>
              <w:rPr>
                <w:rFonts w:ascii="宋体" w:hAnsi="宋体" w:eastAsia="宋体" w:cs="宋体"/>
                <w:spacing w:val="1"/>
              </w:rPr>
              <w:t>因实施该类违法行为造成重大社会影</w:t>
            </w:r>
            <w:r>
              <w:rPr>
                <w:rFonts w:ascii="宋体" w:hAnsi="宋体" w:eastAsia="宋体" w:cs="宋体"/>
                <w:spacing w:val="3"/>
              </w:rPr>
              <w:t>响或者严重损害旅游者权益的</w:t>
            </w:r>
          </w:p>
        </w:tc>
        <w:tc>
          <w:tcPr>
            <w:tcW w:w="2798" w:type="dxa"/>
          </w:tcPr>
          <w:p w14:paraId="55470B86"/>
          <w:p w14:paraId="2191EBCC">
            <w:pPr>
              <w:spacing w:before="65" w:line="267" w:lineRule="auto"/>
              <w:ind w:left="107"/>
              <w:rPr>
                <w:rFonts w:hint="eastAsia" w:ascii="宋体" w:hAnsi="宋体" w:eastAsia="宋体" w:cs="宋体"/>
                <w:sz w:val="20"/>
                <w:szCs w:val="20"/>
              </w:rPr>
            </w:pPr>
            <w:r>
              <w:rPr>
                <w:rFonts w:ascii="宋体" w:hAnsi="宋体" w:eastAsia="宋体" w:cs="宋体"/>
                <w:spacing w:val="13"/>
                <w:sz w:val="20"/>
                <w:szCs w:val="20"/>
              </w:rPr>
              <w:t>对旅行社处5万元以上10万</w:t>
            </w:r>
            <w:r>
              <w:rPr>
                <w:rFonts w:ascii="宋体" w:hAnsi="宋体" w:eastAsia="宋体" w:cs="宋体"/>
                <w:spacing w:val="6"/>
                <w:sz w:val="20"/>
                <w:szCs w:val="20"/>
              </w:rPr>
              <w:t>元以下的罚款；对导游人员、</w:t>
            </w:r>
            <w:r>
              <w:rPr>
                <w:rFonts w:ascii="宋体" w:hAnsi="宋体" w:eastAsia="宋体" w:cs="宋体"/>
                <w:spacing w:val="22"/>
                <w:sz w:val="20"/>
                <w:szCs w:val="20"/>
              </w:rPr>
              <w:t>领队人员处1万元以上2万</w:t>
            </w:r>
            <w:r>
              <w:rPr>
                <w:rFonts w:ascii="宋体" w:hAnsi="宋体" w:eastAsia="宋体" w:cs="宋体"/>
                <w:spacing w:val="6"/>
                <w:sz w:val="20"/>
                <w:szCs w:val="20"/>
              </w:rPr>
              <w:t>元以下的罚款，责令旅行社</w:t>
            </w:r>
            <w:r>
              <w:rPr>
                <w:rFonts w:ascii="宋体" w:hAnsi="宋体" w:eastAsia="宋体" w:cs="宋体"/>
                <w:spacing w:val="22"/>
                <w:sz w:val="20"/>
                <w:szCs w:val="20"/>
              </w:rPr>
              <w:t>停业整顿1个月至3个月，</w:t>
            </w:r>
          </w:p>
          <w:p w14:paraId="760FBBF6">
            <w:pPr>
              <w:spacing w:before="31" w:line="247" w:lineRule="auto"/>
              <w:ind w:left="107" w:right="111"/>
              <w:rPr>
                <w:rFonts w:hint="eastAsia" w:ascii="宋体" w:hAnsi="宋体" w:eastAsia="宋体" w:cs="宋体"/>
              </w:rPr>
            </w:pPr>
            <w:r>
              <w:rPr>
                <w:rFonts w:ascii="宋体" w:hAnsi="宋体" w:eastAsia="宋体" w:cs="宋体"/>
                <w:spacing w:val="4"/>
              </w:rPr>
              <w:t>或者吊销旅行社业务经营许可证、导游证</w:t>
            </w:r>
          </w:p>
        </w:tc>
        <w:tc>
          <w:tcPr>
            <w:tcW w:w="774" w:type="dxa"/>
            <w:vMerge w:val="continue"/>
            <w:tcBorders>
              <w:top w:val="nil"/>
            </w:tcBorders>
          </w:tcPr>
          <w:p w14:paraId="54AAB7D0"/>
        </w:tc>
      </w:tr>
    </w:tbl>
    <w:p w14:paraId="11BA218A"/>
    <w:p w14:paraId="0FFBB8F9">
      <w:pPr>
        <w:sectPr>
          <w:footerReference r:id="rId140" w:type="default"/>
          <w:pgSz w:w="16840" w:h="11910"/>
          <w:pgMar w:top="1012" w:right="795" w:bottom="1512" w:left="1215" w:header="0" w:footer="1283" w:gutter="0"/>
          <w:cols w:space="720" w:num="1"/>
        </w:sectPr>
      </w:pPr>
    </w:p>
    <w:p w14:paraId="5DE3A716">
      <w:pPr>
        <w:spacing w:before="318" w:line="219" w:lineRule="auto"/>
        <w:ind w:left="312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18DD9D4"/>
    <w:p w14:paraId="39EA3D88">
      <w:pPr>
        <w:spacing w:line="1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69"/>
        <w:gridCol w:w="4197"/>
        <w:gridCol w:w="1109"/>
        <w:gridCol w:w="1959"/>
        <w:gridCol w:w="2808"/>
        <w:gridCol w:w="774"/>
      </w:tblGrid>
      <w:tr w14:paraId="7D7AB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6A4767FE">
            <w:pPr>
              <w:spacing w:before="234" w:line="221" w:lineRule="auto"/>
              <w:ind w:left="84"/>
              <w:rPr>
                <w:rFonts w:hint="eastAsia" w:ascii="宋体" w:hAnsi="宋体" w:eastAsia="宋体" w:cs="宋体"/>
              </w:rPr>
            </w:pPr>
            <w:r>
              <w:rPr>
                <w:rFonts w:ascii="宋体" w:hAnsi="宋体" w:eastAsia="宋体" w:cs="宋体"/>
                <w:spacing w:val="6"/>
              </w:rPr>
              <w:t>序号</w:t>
            </w:r>
          </w:p>
        </w:tc>
        <w:tc>
          <w:tcPr>
            <w:tcW w:w="1619" w:type="dxa"/>
          </w:tcPr>
          <w:p w14:paraId="506D5B8E">
            <w:pPr>
              <w:spacing w:before="95" w:line="219" w:lineRule="auto"/>
              <w:ind w:left="380"/>
              <w:rPr>
                <w:rFonts w:hint="eastAsia" w:ascii="宋体" w:hAnsi="宋体" w:eastAsia="宋体" w:cs="宋体"/>
              </w:rPr>
            </w:pPr>
            <w:r>
              <w:rPr>
                <w:rFonts w:ascii="宋体" w:hAnsi="宋体" w:eastAsia="宋体" w:cs="宋体"/>
                <w:spacing w:val="2"/>
              </w:rPr>
              <w:t>指导目录</w:t>
            </w:r>
          </w:p>
          <w:p w14:paraId="0E5E4017">
            <w:pPr>
              <w:spacing w:line="220" w:lineRule="auto"/>
              <w:ind w:left="380"/>
              <w:rPr>
                <w:rFonts w:hint="eastAsia" w:ascii="宋体" w:hAnsi="宋体" w:eastAsia="宋体" w:cs="宋体"/>
              </w:rPr>
            </w:pPr>
            <w:r>
              <w:rPr>
                <w:rFonts w:ascii="宋体" w:hAnsi="宋体" w:eastAsia="宋体" w:cs="宋体"/>
                <w:spacing w:val="3"/>
              </w:rPr>
              <w:t>对应事项</w:t>
            </w:r>
          </w:p>
        </w:tc>
        <w:tc>
          <w:tcPr>
            <w:tcW w:w="1669" w:type="dxa"/>
          </w:tcPr>
          <w:p w14:paraId="50CD5C3D">
            <w:pPr>
              <w:spacing w:before="234" w:line="220" w:lineRule="auto"/>
              <w:ind w:left="402"/>
              <w:rPr>
                <w:rFonts w:hint="eastAsia" w:ascii="宋体" w:hAnsi="宋体" w:eastAsia="宋体" w:cs="宋体"/>
              </w:rPr>
            </w:pPr>
            <w:r>
              <w:rPr>
                <w:rFonts w:ascii="宋体" w:hAnsi="宋体" w:eastAsia="宋体" w:cs="宋体"/>
                <w:spacing w:val="3"/>
              </w:rPr>
              <w:t>处罚事项</w:t>
            </w:r>
          </w:p>
        </w:tc>
        <w:tc>
          <w:tcPr>
            <w:tcW w:w="4197" w:type="dxa"/>
          </w:tcPr>
          <w:p w14:paraId="71587E9A">
            <w:pPr>
              <w:spacing w:before="232" w:line="219" w:lineRule="auto"/>
              <w:ind w:left="1662"/>
              <w:rPr>
                <w:rFonts w:hint="eastAsia" w:ascii="宋体" w:hAnsi="宋体" w:eastAsia="宋体" w:cs="宋体"/>
              </w:rPr>
            </w:pPr>
            <w:r>
              <w:rPr>
                <w:rFonts w:ascii="宋体" w:hAnsi="宋体" w:eastAsia="宋体" w:cs="宋体"/>
                <w:spacing w:val="13"/>
              </w:rPr>
              <w:t>处罚依据</w:t>
            </w:r>
          </w:p>
        </w:tc>
        <w:tc>
          <w:tcPr>
            <w:tcW w:w="1109" w:type="dxa"/>
          </w:tcPr>
          <w:p w14:paraId="6AFDD01B">
            <w:pPr>
              <w:spacing w:before="23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262586E2">
            <w:pPr>
              <w:spacing w:before="234" w:line="220" w:lineRule="auto"/>
              <w:ind w:left="546"/>
              <w:rPr>
                <w:rFonts w:hint="eastAsia" w:ascii="宋体" w:hAnsi="宋体" w:eastAsia="宋体" w:cs="宋体"/>
              </w:rPr>
            </w:pPr>
            <w:r>
              <w:rPr>
                <w:rFonts w:ascii="宋体" w:hAnsi="宋体" w:eastAsia="宋体" w:cs="宋体"/>
                <w:spacing w:val="-2"/>
              </w:rPr>
              <w:t>违法情节</w:t>
            </w:r>
          </w:p>
        </w:tc>
        <w:tc>
          <w:tcPr>
            <w:tcW w:w="2808" w:type="dxa"/>
          </w:tcPr>
          <w:p w14:paraId="08B4554F">
            <w:pPr>
              <w:spacing w:before="234" w:line="221" w:lineRule="auto"/>
              <w:ind w:left="748"/>
              <w:rPr>
                <w:rFonts w:hint="eastAsia" w:ascii="宋体" w:hAnsi="宋体" w:eastAsia="宋体" w:cs="宋体"/>
              </w:rPr>
            </w:pPr>
            <w:r>
              <w:rPr>
                <w:rFonts w:ascii="宋体" w:hAnsi="宋体" w:eastAsia="宋体" w:cs="宋体"/>
                <w:spacing w:val="8"/>
              </w:rPr>
              <w:t>处罚裁量基准</w:t>
            </w:r>
          </w:p>
        </w:tc>
        <w:tc>
          <w:tcPr>
            <w:tcW w:w="774" w:type="dxa"/>
          </w:tcPr>
          <w:p w14:paraId="09397CF0">
            <w:pPr>
              <w:spacing w:before="234" w:line="221" w:lineRule="auto"/>
              <w:ind w:left="219"/>
              <w:rPr>
                <w:rFonts w:hint="eastAsia" w:ascii="宋体" w:hAnsi="宋体" w:eastAsia="宋体" w:cs="宋体"/>
              </w:rPr>
            </w:pPr>
            <w:r>
              <w:rPr>
                <w:rFonts w:ascii="宋体" w:hAnsi="宋体" w:eastAsia="宋体" w:cs="宋体"/>
                <w:spacing w:val="5"/>
              </w:rPr>
              <w:t>备注</w:t>
            </w:r>
          </w:p>
        </w:tc>
      </w:tr>
      <w:tr w14:paraId="684D8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684" w:type="dxa"/>
            <w:vMerge w:val="restart"/>
            <w:tcBorders>
              <w:bottom w:val="nil"/>
            </w:tcBorders>
          </w:tcPr>
          <w:p w14:paraId="66CCF44A"/>
          <w:p w14:paraId="5FC4BBAF"/>
          <w:p w14:paraId="19610BA2"/>
          <w:p w14:paraId="3B07FE46"/>
          <w:p w14:paraId="3CB294A7"/>
          <w:p w14:paraId="29FDA09D"/>
          <w:p w14:paraId="020767A1"/>
          <w:p w14:paraId="711F2EA1"/>
          <w:p w14:paraId="544CB799"/>
          <w:p w14:paraId="1E2C42B9"/>
          <w:p w14:paraId="23087A64"/>
          <w:p w14:paraId="174C173C"/>
          <w:p w14:paraId="5D242885"/>
          <w:p w14:paraId="4F335A58">
            <w:pPr>
              <w:spacing w:line="241" w:lineRule="auto"/>
            </w:pPr>
          </w:p>
          <w:p w14:paraId="001DCE9E">
            <w:pPr>
              <w:spacing w:line="241" w:lineRule="auto"/>
            </w:pPr>
          </w:p>
          <w:p w14:paraId="128C456A">
            <w:pPr>
              <w:spacing w:before="68" w:line="184" w:lineRule="auto"/>
              <w:ind w:left="84"/>
              <w:rPr>
                <w:rFonts w:hint="eastAsia" w:ascii="宋体" w:hAnsi="宋体" w:eastAsia="宋体" w:cs="宋体"/>
              </w:rPr>
            </w:pPr>
            <w:r>
              <w:rPr>
                <w:rFonts w:ascii="宋体" w:hAnsi="宋体" w:eastAsia="宋体" w:cs="宋体"/>
                <w:spacing w:val="-6"/>
              </w:rPr>
              <w:t>141</w:t>
            </w:r>
          </w:p>
        </w:tc>
        <w:tc>
          <w:tcPr>
            <w:tcW w:w="1619" w:type="dxa"/>
            <w:vMerge w:val="restart"/>
            <w:tcBorders>
              <w:bottom w:val="nil"/>
            </w:tcBorders>
          </w:tcPr>
          <w:p w14:paraId="2A4FA7F6">
            <w:pPr>
              <w:spacing w:line="255" w:lineRule="auto"/>
            </w:pPr>
          </w:p>
          <w:p w14:paraId="4CEB4FE8">
            <w:pPr>
              <w:spacing w:line="255" w:lineRule="auto"/>
            </w:pPr>
          </w:p>
          <w:p w14:paraId="7A654487">
            <w:pPr>
              <w:spacing w:line="255" w:lineRule="auto"/>
            </w:pPr>
          </w:p>
          <w:p w14:paraId="1A02F9AA">
            <w:pPr>
              <w:spacing w:line="255" w:lineRule="auto"/>
            </w:pPr>
          </w:p>
          <w:p w14:paraId="7F30A3BB">
            <w:pPr>
              <w:spacing w:line="255" w:lineRule="auto"/>
            </w:pPr>
          </w:p>
          <w:p w14:paraId="080626E3">
            <w:pPr>
              <w:spacing w:line="255" w:lineRule="auto"/>
            </w:pPr>
          </w:p>
          <w:p w14:paraId="6F0E7FF2">
            <w:pPr>
              <w:spacing w:line="255" w:lineRule="auto"/>
            </w:pPr>
          </w:p>
          <w:p w14:paraId="1A4F4A92">
            <w:pPr>
              <w:spacing w:line="255" w:lineRule="auto"/>
            </w:pPr>
          </w:p>
          <w:p w14:paraId="6EEC8CFE">
            <w:pPr>
              <w:spacing w:before="68" w:line="246" w:lineRule="auto"/>
              <w:ind w:left="61" w:right="69" w:firstLine="109"/>
              <w:rPr>
                <w:rFonts w:hint="eastAsia" w:ascii="宋体" w:hAnsi="宋体" w:eastAsia="宋体" w:cs="宋体"/>
              </w:rPr>
            </w:pPr>
            <w:r>
              <w:rPr>
                <w:rFonts w:ascii="宋体" w:hAnsi="宋体" w:eastAsia="宋体" w:cs="宋体"/>
                <w:spacing w:val="2"/>
              </w:rPr>
              <w:t>对擅自引进外</w:t>
            </w:r>
            <w:r>
              <w:rPr>
                <w:rFonts w:ascii="宋体" w:hAnsi="宋体" w:eastAsia="宋体" w:cs="宋体"/>
                <w:spacing w:val="1"/>
              </w:rPr>
              <w:t>商投资、设立服</w:t>
            </w:r>
          </w:p>
          <w:p w14:paraId="03E9D0D5">
            <w:pPr>
              <w:spacing w:before="49" w:line="257" w:lineRule="auto"/>
              <w:ind w:left="61" w:firstLine="108"/>
              <w:rPr>
                <w:rFonts w:hint="eastAsia" w:ascii="宋体" w:hAnsi="宋体" w:eastAsia="宋体" w:cs="宋体"/>
                <w:sz w:val="20"/>
                <w:szCs w:val="20"/>
              </w:rPr>
            </w:pPr>
            <w:r>
              <w:rPr>
                <w:rFonts w:ascii="宋体" w:hAnsi="宋体" w:eastAsia="宋体" w:cs="宋体"/>
                <w:spacing w:val="4"/>
                <w:sz w:val="20"/>
                <w:szCs w:val="20"/>
              </w:rPr>
              <w:t>务网点未在规</w:t>
            </w:r>
            <w:r>
              <w:rPr>
                <w:rFonts w:ascii="宋体" w:hAnsi="宋体" w:eastAsia="宋体" w:cs="宋体"/>
                <w:spacing w:val="20"/>
                <w:sz w:val="20"/>
                <w:szCs w:val="20"/>
              </w:rPr>
              <w:t>定期限内备案，</w:t>
            </w:r>
          </w:p>
          <w:p w14:paraId="3BFD25DD">
            <w:pPr>
              <w:spacing w:before="61" w:line="242" w:lineRule="auto"/>
              <w:ind w:left="61" w:right="57" w:firstLine="109"/>
              <w:rPr>
                <w:rFonts w:hint="eastAsia" w:ascii="宋体" w:hAnsi="宋体" w:eastAsia="宋体" w:cs="宋体"/>
              </w:rPr>
            </w:pPr>
            <w:r>
              <w:rPr>
                <w:rFonts w:ascii="宋体" w:hAnsi="宋体" w:eastAsia="宋体" w:cs="宋体"/>
                <w:spacing w:val="1"/>
              </w:rPr>
              <w:t>或者旅行社及</w:t>
            </w:r>
            <w:r>
              <w:rPr>
                <w:rFonts w:ascii="宋体" w:hAnsi="宋体" w:eastAsia="宋体" w:cs="宋体"/>
                <w:spacing w:val="2"/>
              </w:rPr>
              <w:t>其分社、服务网</w:t>
            </w:r>
          </w:p>
          <w:p w14:paraId="79A268BF">
            <w:pPr>
              <w:spacing w:before="61" w:line="220" w:lineRule="auto"/>
              <w:ind w:left="170"/>
              <w:rPr>
                <w:rFonts w:hint="eastAsia" w:ascii="宋体" w:hAnsi="宋体" w:eastAsia="宋体" w:cs="宋体"/>
              </w:rPr>
            </w:pPr>
            <w:r>
              <w:rPr>
                <w:rFonts w:ascii="宋体" w:hAnsi="宋体" w:eastAsia="宋体" w:cs="宋体"/>
                <w:spacing w:val="1"/>
              </w:rPr>
              <w:t>点未悬挂旅行</w:t>
            </w:r>
          </w:p>
          <w:p w14:paraId="669962F1">
            <w:pPr>
              <w:spacing w:before="48" w:line="238" w:lineRule="auto"/>
              <w:ind w:left="61" w:right="87" w:firstLine="109"/>
              <w:rPr>
                <w:rFonts w:hint="eastAsia" w:ascii="宋体" w:hAnsi="宋体" w:eastAsia="宋体" w:cs="宋体"/>
              </w:rPr>
            </w:pPr>
            <w:r>
              <w:rPr>
                <w:rFonts w:ascii="宋体" w:hAnsi="宋体" w:eastAsia="宋体" w:cs="宋体"/>
                <w:spacing w:val="-2"/>
              </w:rPr>
              <w:t>社业务经营许可证、备案登记</w:t>
            </w:r>
          </w:p>
          <w:p w14:paraId="2575A59F">
            <w:pPr>
              <w:spacing w:before="48" w:line="233" w:lineRule="auto"/>
              <w:ind w:left="90" w:right="186" w:firstLine="80"/>
              <w:rPr>
                <w:rFonts w:hint="eastAsia" w:ascii="宋体" w:hAnsi="宋体" w:eastAsia="宋体" w:cs="宋体"/>
              </w:rPr>
            </w:pPr>
            <w:r>
              <w:rPr>
                <w:rFonts w:ascii="宋体" w:hAnsi="宋体" w:eastAsia="宋体" w:cs="宋体"/>
                <w:spacing w:val="-2"/>
              </w:rPr>
              <w:t>证明的行政处</w:t>
            </w:r>
            <w:r>
              <w:rPr>
                <w:rFonts w:ascii="宋体" w:hAnsi="宋体" w:eastAsia="宋体" w:cs="宋体"/>
              </w:rPr>
              <w:t>罚</w:t>
            </w:r>
          </w:p>
        </w:tc>
        <w:tc>
          <w:tcPr>
            <w:tcW w:w="1669" w:type="dxa"/>
            <w:vMerge w:val="restart"/>
            <w:tcBorders>
              <w:bottom w:val="nil"/>
            </w:tcBorders>
          </w:tcPr>
          <w:p w14:paraId="2D5F9815">
            <w:pPr>
              <w:spacing w:line="244" w:lineRule="auto"/>
            </w:pPr>
          </w:p>
          <w:p w14:paraId="475A36DE">
            <w:pPr>
              <w:spacing w:line="244" w:lineRule="auto"/>
            </w:pPr>
          </w:p>
          <w:p w14:paraId="6AF7C94C">
            <w:pPr>
              <w:spacing w:line="244" w:lineRule="auto"/>
            </w:pPr>
          </w:p>
          <w:p w14:paraId="3EF262F8">
            <w:pPr>
              <w:spacing w:line="244" w:lineRule="auto"/>
            </w:pPr>
          </w:p>
          <w:p w14:paraId="73CB8F65">
            <w:pPr>
              <w:spacing w:line="245" w:lineRule="auto"/>
            </w:pPr>
          </w:p>
          <w:p w14:paraId="63490495">
            <w:pPr>
              <w:spacing w:line="245" w:lineRule="auto"/>
            </w:pPr>
          </w:p>
          <w:p w14:paraId="0341C1BE">
            <w:pPr>
              <w:spacing w:line="245" w:lineRule="auto"/>
            </w:pPr>
          </w:p>
          <w:p w14:paraId="0CB241EF">
            <w:pPr>
              <w:spacing w:line="245" w:lineRule="auto"/>
            </w:pPr>
          </w:p>
          <w:p w14:paraId="2D98323D">
            <w:pPr>
              <w:spacing w:line="245" w:lineRule="auto"/>
            </w:pPr>
          </w:p>
          <w:p w14:paraId="42CC1269">
            <w:pPr>
              <w:spacing w:before="65" w:line="272" w:lineRule="auto"/>
              <w:ind w:left="91" w:firstLine="99"/>
              <w:rPr>
                <w:rFonts w:hint="eastAsia" w:ascii="宋体" w:hAnsi="宋体" w:eastAsia="宋体" w:cs="宋体"/>
                <w:sz w:val="20"/>
                <w:szCs w:val="20"/>
              </w:rPr>
            </w:pPr>
            <w:r>
              <w:rPr>
                <w:rFonts w:ascii="宋体" w:hAnsi="宋体" w:eastAsia="宋体" w:cs="宋体"/>
                <w:spacing w:val="11"/>
                <w:sz w:val="20"/>
                <w:szCs w:val="20"/>
              </w:rPr>
              <w:t>对擅自引进外</w:t>
            </w:r>
            <w:r>
              <w:rPr>
                <w:rFonts w:ascii="宋体" w:hAnsi="宋体" w:eastAsia="宋体" w:cs="宋体"/>
                <w:spacing w:val="10"/>
                <w:sz w:val="20"/>
                <w:szCs w:val="20"/>
              </w:rPr>
              <w:t>商投资、设立服</w:t>
            </w:r>
            <w:r>
              <w:rPr>
                <w:rFonts w:ascii="宋体" w:hAnsi="宋体" w:eastAsia="宋体" w:cs="宋体"/>
                <w:spacing w:val="23"/>
                <w:sz w:val="20"/>
                <w:szCs w:val="20"/>
              </w:rPr>
              <w:t>务网点未在规定期限内备案，</w:t>
            </w:r>
            <w:r>
              <w:rPr>
                <w:rFonts w:ascii="宋体" w:hAnsi="宋体" w:eastAsia="宋体" w:cs="宋体"/>
                <w:spacing w:val="27"/>
                <w:sz w:val="20"/>
                <w:szCs w:val="20"/>
              </w:rPr>
              <w:t>或者旅行社及</w:t>
            </w:r>
            <w:r>
              <w:rPr>
                <w:rFonts w:ascii="宋体" w:hAnsi="宋体" w:eastAsia="宋体" w:cs="宋体"/>
                <w:spacing w:val="11"/>
                <w:sz w:val="20"/>
                <w:szCs w:val="20"/>
              </w:rPr>
              <w:t>其分社、服务网</w:t>
            </w:r>
            <w:r>
              <w:rPr>
                <w:rFonts w:ascii="宋体" w:hAnsi="宋体" w:eastAsia="宋体" w:cs="宋体"/>
                <w:spacing w:val="27"/>
                <w:sz w:val="20"/>
                <w:szCs w:val="20"/>
              </w:rPr>
              <w:t>点未悬挂旅行</w:t>
            </w:r>
            <w:r>
              <w:rPr>
                <w:rFonts w:ascii="宋体" w:hAnsi="宋体" w:eastAsia="宋体" w:cs="宋体"/>
                <w:spacing w:val="23"/>
                <w:sz w:val="20"/>
                <w:szCs w:val="20"/>
              </w:rPr>
              <w:t>社业务经营许</w:t>
            </w:r>
            <w:r>
              <w:rPr>
                <w:rFonts w:ascii="宋体" w:hAnsi="宋体" w:eastAsia="宋体" w:cs="宋体"/>
                <w:spacing w:val="7"/>
                <w:sz w:val="20"/>
                <w:szCs w:val="20"/>
              </w:rPr>
              <w:t>可证、备案登记</w:t>
            </w:r>
            <w:r>
              <w:rPr>
                <w:rFonts w:ascii="宋体" w:hAnsi="宋体" w:eastAsia="宋体" w:cs="宋体"/>
                <w:spacing w:val="17"/>
                <w:sz w:val="20"/>
                <w:szCs w:val="20"/>
              </w:rPr>
              <w:t>证明的处罚</w:t>
            </w:r>
          </w:p>
        </w:tc>
        <w:tc>
          <w:tcPr>
            <w:tcW w:w="4197" w:type="dxa"/>
            <w:vMerge w:val="restart"/>
            <w:tcBorders>
              <w:bottom w:val="nil"/>
            </w:tcBorders>
          </w:tcPr>
          <w:p w14:paraId="29EB22F2">
            <w:pPr>
              <w:spacing w:before="38" w:line="242" w:lineRule="auto"/>
              <w:ind w:left="141" w:right="124" w:hanging="104"/>
              <w:rPr>
                <w:rFonts w:hint="eastAsia" w:ascii="宋体" w:hAnsi="宋体" w:eastAsia="宋体" w:cs="宋体"/>
              </w:rPr>
            </w:pPr>
            <w:r>
              <w:rPr>
                <w:rFonts w:ascii="宋体" w:hAnsi="宋体" w:eastAsia="宋体" w:cs="宋体"/>
                <w:spacing w:val="16"/>
              </w:rPr>
              <w:t>《旅行社条例实施细则》(2016年12月</w:t>
            </w:r>
            <w:r>
              <w:rPr>
                <w:rFonts w:ascii="宋体" w:hAnsi="宋体" w:eastAsia="宋体" w:cs="宋体"/>
                <w:spacing w:val="15"/>
              </w:rPr>
              <w:t>12</w:t>
            </w:r>
            <w:r>
              <w:rPr>
                <w:rFonts w:ascii="宋体" w:hAnsi="宋体" w:eastAsia="宋体" w:cs="宋体"/>
                <w:spacing w:val="17"/>
              </w:rPr>
              <w:t>日修改)</w:t>
            </w:r>
          </w:p>
          <w:p w14:paraId="3CA86326">
            <w:pPr>
              <w:spacing w:before="49" w:line="259" w:lineRule="auto"/>
              <w:ind w:left="142" w:right="35" w:firstLine="160"/>
              <w:rPr>
                <w:rFonts w:hint="eastAsia" w:ascii="宋体" w:hAnsi="宋体" w:eastAsia="宋体" w:cs="宋体"/>
              </w:rPr>
            </w:pPr>
            <w:r>
              <w:rPr>
                <w:rFonts w:ascii="宋体" w:hAnsi="宋体" w:eastAsia="宋体" w:cs="宋体"/>
              </w:rPr>
              <w:t>第五十七条；违反本实施细则第十二条第</w:t>
            </w:r>
            <w:r>
              <w:rPr>
                <w:rFonts w:ascii="宋体" w:hAnsi="宋体" w:eastAsia="宋体" w:cs="宋体"/>
                <w:spacing w:val="-1"/>
              </w:rPr>
              <w:t>三款、第二十三条、第二十六条的规定，擅</w:t>
            </w:r>
            <w:r>
              <w:rPr>
                <w:rFonts w:ascii="宋体" w:hAnsi="宋体" w:eastAsia="宋体" w:cs="宋体"/>
              </w:rPr>
              <w:t>自引进外商投资、设立服务网点未在规定期限内备案，或者旅行社及其分社、服务网点未悬挂旅行社业务经营许可证、备案登记证明的，由县级以上旅游行政管理部门责令改</w:t>
            </w:r>
            <w:r>
              <w:rPr>
                <w:rFonts w:ascii="宋体" w:hAnsi="宋体" w:eastAsia="宋体" w:cs="宋体"/>
                <w:spacing w:val="7"/>
              </w:rPr>
              <w:t>正，可以处1万元以下的罚款。</w:t>
            </w:r>
          </w:p>
          <w:p w14:paraId="22F07C5A">
            <w:pPr>
              <w:spacing w:before="48" w:line="246" w:lineRule="auto"/>
              <w:ind w:left="142" w:right="43" w:firstLine="180"/>
              <w:rPr>
                <w:rFonts w:hint="eastAsia" w:ascii="宋体" w:hAnsi="宋体" w:eastAsia="宋体" w:cs="宋体"/>
              </w:rPr>
            </w:pPr>
            <w:r>
              <w:rPr>
                <w:rFonts w:ascii="宋体" w:hAnsi="宋体" w:eastAsia="宋体" w:cs="宋体"/>
                <w:spacing w:val="-1"/>
              </w:rPr>
              <w:t>第十二条第三款：外商投资旅行社的，适</w:t>
            </w:r>
            <w:r>
              <w:rPr>
                <w:rFonts w:ascii="宋体" w:hAnsi="宋体" w:eastAsia="宋体" w:cs="宋体"/>
              </w:rPr>
              <w:t>用《条例》第三章的规定。未经批准，旅行</w:t>
            </w:r>
            <w:r>
              <w:rPr>
                <w:rFonts w:ascii="宋体" w:hAnsi="宋体" w:eastAsia="宋体" w:cs="宋体"/>
                <w:spacing w:val="10"/>
              </w:rPr>
              <w:t>社不得引进外商投资。</w:t>
            </w:r>
          </w:p>
          <w:p w14:paraId="7EDF5079">
            <w:pPr>
              <w:spacing w:before="59" w:line="269" w:lineRule="auto"/>
              <w:ind w:left="142" w:firstLine="187"/>
              <w:rPr>
                <w:rFonts w:hint="eastAsia" w:ascii="宋体" w:hAnsi="宋体" w:eastAsia="宋体" w:cs="宋体"/>
                <w:sz w:val="20"/>
                <w:szCs w:val="20"/>
              </w:rPr>
            </w:pPr>
            <w:r>
              <w:rPr>
                <w:rFonts w:ascii="宋体" w:hAnsi="宋体" w:eastAsia="宋体" w:cs="宋体"/>
                <w:spacing w:val="6"/>
                <w:sz w:val="20"/>
                <w:szCs w:val="20"/>
              </w:rPr>
              <w:t>第二十三条；设立社向服务网点所在地工</w:t>
            </w:r>
            <w:r>
              <w:rPr>
                <w:rFonts w:ascii="宋体" w:hAnsi="宋体" w:eastAsia="宋体" w:cs="宋体"/>
                <w:spacing w:val="12"/>
                <w:sz w:val="20"/>
                <w:szCs w:val="20"/>
              </w:rPr>
              <w:t>商行政管理部门办理服务网点设立登记后，应当在3个工作日内，持下列文件向服务网</w:t>
            </w:r>
            <w:r>
              <w:rPr>
                <w:rFonts w:ascii="宋体" w:hAnsi="宋体" w:eastAsia="宋体" w:cs="宋体"/>
                <w:spacing w:val="17"/>
                <w:sz w:val="20"/>
                <w:szCs w:val="20"/>
              </w:rPr>
              <w:t>点所在地与工商登记同级的旅游行政管理</w:t>
            </w:r>
            <w:r>
              <w:rPr>
                <w:rFonts w:ascii="宋体" w:hAnsi="宋体" w:eastAsia="宋体" w:cs="宋体"/>
                <w:spacing w:val="13"/>
                <w:sz w:val="20"/>
                <w:szCs w:val="20"/>
              </w:rPr>
              <w:t>部门备案：(一)服务网点的《营业执照》;</w:t>
            </w:r>
            <w:r>
              <w:rPr>
                <w:rFonts w:ascii="宋体" w:hAnsi="宋体" w:eastAsia="宋体" w:cs="宋体"/>
                <w:spacing w:val="14"/>
                <w:sz w:val="20"/>
                <w:szCs w:val="20"/>
              </w:rPr>
              <w:t>(二)服务网点经理的履历表和身份证明。</w:t>
            </w:r>
          </w:p>
          <w:p w14:paraId="581F329C">
            <w:pPr>
              <w:spacing w:before="31" w:line="242" w:lineRule="auto"/>
              <w:ind w:left="142" w:right="126" w:firstLine="169"/>
              <w:rPr>
                <w:rFonts w:hint="eastAsia" w:ascii="宋体" w:hAnsi="宋体" w:eastAsia="宋体" w:cs="宋体"/>
              </w:rPr>
            </w:pPr>
            <w:r>
              <w:rPr>
                <w:rFonts w:ascii="宋体" w:hAnsi="宋体" w:eastAsia="宋体" w:cs="宋体"/>
                <w:spacing w:val="4"/>
              </w:rPr>
              <w:t>没有同级的旅游行政管理部门的，向上-</w:t>
            </w:r>
            <w:r>
              <w:rPr>
                <w:rFonts w:ascii="宋体" w:hAnsi="宋体" w:eastAsia="宋体" w:cs="宋体"/>
                <w:spacing w:val="8"/>
              </w:rPr>
              <w:t>级旅游行政管理部门备案。</w:t>
            </w:r>
          </w:p>
          <w:p w14:paraId="3FE55FDE">
            <w:pPr>
              <w:spacing w:before="50" w:line="267" w:lineRule="auto"/>
              <w:ind w:left="142" w:firstLine="175"/>
              <w:rPr>
                <w:rFonts w:hint="eastAsia" w:ascii="宋体" w:hAnsi="宋体" w:eastAsia="宋体" w:cs="宋体"/>
                <w:sz w:val="20"/>
                <w:szCs w:val="20"/>
              </w:rPr>
            </w:pPr>
            <w:r>
              <w:rPr>
                <w:rFonts w:ascii="宋体" w:hAnsi="宋体" w:eastAsia="宋体" w:cs="宋体"/>
                <w:spacing w:val="3"/>
                <w:sz w:val="20"/>
                <w:szCs w:val="20"/>
              </w:rPr>
              <w:t>第二十六条：旅行社及其分社、服务网点，</w:t>
            </w:r>
            <w:r>
              <w:rPr>
                <w:rFonts w:ascii="宋体" w:hAnsi="宋体" w:eastAsia="宋体" w:cs="宋体"/>
                <w:spacing w:val="4"/>
                <w:sz w:val="20"/>
                <w:szCs w:val="20"/>
              </w:rPr>
              <w:t>应当将《旅行社业务经营许可证》、《旅行</w:t>
            </w:r>
            <w:r>
              <w:rPr>
                <w:rFonts w:ascii="宋体" w:hAnsi="宋体" w:eastAsia="宋体" w:cs="宋体"/>
                <w:spacing w:val="5"/>
                <w:sz w:val="20"/>
                <w:szCs w:val="20"/>
              </w:rPr>
              <w:t>社分社备案登记证明》或者《旅行社服务网</w:t>
            </w:r>
            <w:r>
              <w:rPr>
                <w:rFonts w:ascii="宋体" w:hAnsi="宋体" w:eastAsia="宋体" w:cs="宋体"/>
                <w:spacing w:val="9"/>
                <w:sz w:val="20"/>
                <w:szCs w:val="20"/>
              </w:rPr>
              <w:t>点备案登记证明》,与营业执照一起，悬挂</w:t>
            </w:r>
            <w:r>
              <w:rPr>
                <w:rFonts w:ascii="宋体" w:hAnsi="宋体" w:eastAsia="宋体" w:cs="宋体"/>
                <w:spacing w:val="13"/>
                <w:sz w:val="20"/>
                <w:szCs w:val="20"/>
              </w:rPr>
              <w:t>在经营场所的显要位置。</w:t>
            </w:r>
          </w:p>
        </w:tc>
        <w:tc>
          <w:tcPr>
            <w:tcW w:w="1109" w:type="dxa"/>
          </w:tcPr>
          <w:p w14:paraId="5D9B8F47">
            <w:pPr>
              <w:spacing w:line="301" w:lineRule="auto"/>
            </w:pPr>
          </w:p>
          <w:p w14:paraId="33D48982">
            <w:pPr>
              <w:spacing w:line="302" w:lineRule="auto"/>
            </w:pPr>
          </w:p>
          <w:p w14:paraId="7BAC1D95">
            <w:pPr>
              <w:spacing w:line="302" w:lineRule="auto"/>
            </w:pPr>
          </w:p>
          <w:p w14:paraId="14F7E9C6">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05D00229">
            <w:pPr>
              <w:spacing w:line="248" w:lineRule="auto"/>
            </w:pPr>
          </w:p>
          <w:p w14:paraId="17EF9F56">
            <w:pPr>
              <w:spacing w:line="249" w:lineRule="auto"/>
            </w:pPr>
          </w:p>
          <w:p w14:paraId="5EC061CF">
            <w:pPr>
              <w:spacing w:line="249" w:lineRule="auto"/>
            </w:pPr>
          </w:p>
          <w:p w14:paraId="15752B8D">
            <w:pPr>
              <w:spacing w:before="68" w:line="243" w:lineRule="auto"/>
              <w:ind w:left="116" w:right="16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4B148289">
            <w:pPr>
              <w:spacing w:line="245" w:lineRule="auto"/>
            </w:pPr>
          </w:p>
          <w:p w14:paraId="6CE09217">
            <w:pPr>
              <w:spacing w:line="246" w:lineRule="auto"/>
            </w:pPr>
          </w:p>
          <w:p w14:paraId="7E5171C4">
            <w:pPr>
              <w:spacing w:line="246" w:lineRule="auto"/>
            </w:pPr>
          </w:p>
          <w:p w14:paraId="15865E52">
            <w:pPr>
              <w:spacing w:before="68" w:line="247" w:lineRule="auto"/>
              <w:ind w:left="136" w:right="100" w:hanging="9"/>
              <w:rPr>
                <w:rFonts w:hint="eastAsia" w:ascii="宋体" w:hAnsi="宋体" w:eastAsia="宋体" w:cs="宋体"/>
              </w:rPr>
            </w:pPr>
            <w:r>
              <w:rPr>
                <w:rFonts w:ascii="宋体" w:hAnsi="宋体" w:eastAsia="宋体" w:cs="宋体"/>
                <w:spacing w:val="17"/>
              </w:rPr>
              <w:t>可以处1000元以上3000元</w:t>
            </w:r>
            <w:r>
              <w:rPr>
                <w:rFonts w:ascii="宋体" w:hAnsi="宋体" w:eastAsia="宋体" w:cs="宋体"/>
                <w:spacing w:val="7"/>
              </w:rPr>
              <w:t>以下的罚款</w:t>
            </w:r>
          </w:p>
        </w:tc>
        <w:tc>
          <w:tcPr>
            <w:tcW w:w="774" w:type="dxa"/>
            <w:vMerge w:val="restart"/>
            <w:tcBorders>
              <w:bottom w:val="nil"/>
            </w:tcBorders>
          </w:tcPr>
          <w:p w14:paraId="5EDD3BD7"/>
        </w:tc>
      </w:tr>
      <w:tr w14:paraId="253A1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684" w:type="dxa"/>
            <w:vMerge w:val="continue"/>
            <w:tcBorders>
              <w:top w:val="nil"/>
              <w:bottom w:val="nil"/>
            </w:tcBorders>
          </w:tcPr>
          <w:p w14:paraId="02721D68"/>
        </w:tc>
        <w:tc>
          <w:tcPr>
            <w:tcW w:w="1619" w:type="dxa"/>
            <w:vMerge w:val="continue"/>
            <w:tcBorders>
              <w:top w:val="nil"/>
              <w:bottom w:val="nil"/>
            </w:tcBorders>
          </w:tcPr>
          <w:p w14:paraId="6EDECE6F"/>
        </w:tc>
        <w:tc>
          <w:tcPr>
            <w:tcW w:w="1669" w:type="dxa"/>
            <w:vMerge w:val="continue"/>
            <w:tcBorders>
              <w:top w:val="nil"/>
              <w:bottom w:val="nil"/>
            </w:tcBorders>
          </w:tcPr>
          <w:p w14:paraId="74A2663E"/>
        </w:tc>
        <w:tc>
          <w:tcPr>
            <w:tcW w:w="4197" w:type="dxa"/>
            <w:vMerge w:val="continue"/>
            <w:tcBorders>
              <w:top w:val="nil"/>
              <w:bottom w:val="nil"/>
            </w:tcBorders>
          </w:tcPr>
          <w:p w14:paraId="15395B47"/>
        </w:tc>
        <w:tc>
          <w:tcPr>
            <w:tcW w:w="1109" w:type="dxa"/>
          </w:tcPr>
          <w:p w14:paraId="546F64EB">
            <w:pPr>
              <w:spacing w:line="279" w:lineRule="auto"/>
            </w:pPr>
          </w:p>
          <w:p w14:paraId="507F7911">
            <w:pPr>
              <w:spacing w:line="279" w:lineRule="auto"/>
            </w:pPr>
          </w:p>
          <w:p w14:paraId="45545805">
            <w:pPr>
              <w:spacing w:line="280" w:lineRule="auto"/>
            </w:pPr>
          </w:p>
          <w:p w14:paraId="4FC17F4C">
            <w:pPr>
              <w:spacing w:line="280" w:lineRule="auto"/>
            </w:pPr>
          </w:p>
          <w:p w14:paraId="4D3D6B63">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484D9A91">
            <w:pPr>
              <w:spacing w:line="318" w:lineRule="auto"/>
            </w:pPr>
          </w:p>
          <w:p w14:paraId="642F9234">
            <w:pPr>
              <w:spacing w:line="319" w:lineRule="auto"/>
            </w:pPr>
          </w:p>
          <w:p w14:paraId="1008B374">
            <w:pPr>
              <w:spacing w:line="319" w:lineRule="auto"/>
            </w:pPr>
          </w:p>
          <w:p w14:paraId="38D92575">
            <w:pPr>
              <w:spacing w:before="68" w:line="243" w:lineRule="auto"/>
              <w:ind w:left="116" w:right="16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08" w:type="dxa"/>
          </w:tcPr>
          <w:p w14:paraId="7D7EDBCE">
            <w:pPr>
              <w:spacing w:line="319" w:lineRule="auto"/>
            </w:pPr>
          </w:p>
          <w:p w14:paraId="06C37A08">
            <w:pPr>
              <w:spacing w:line="319" w:lineRule="auto"/>
            </w:pPr>
          </w:p>
          <w:p w14:paraId="142D32B1">
            <w:pPr>
              <w:spacing w:line="320" w:lineRule="auto"/>
            </w:pPr>
          </w:p>
          <w:p w14:paraId="24FE631B">
            <w:pPr>
              <w:spacing w:before="68" w:line="243" w:lineRule="auto"/>
              <w:ind w:left="137" w:right="90"/>
              <w:rPr>
                <w:rFonts w:hint="eastAsia" w:ascii="宋体" w:hAnsi="宋体" w:eastAsia="宋体" w:cs="宋体"/>
              </w:rPr>
            </w:pPr>
            <w:r>
              <w:rPr>
                <w:rFonts w:ascii="宋体" w:hAnsi="宋体" w:eastAsia="宋体" w:cs="宋体"/>
                <w:spacing w:val="17"/>
              </w:rPr>
              <w:t>可以处3000元以上5000元</w:t>
            </w:r>
            <w:r>
              <w:rPr>
                <w:rFonts w:ascii="宋体" w:hAnsi="宋体" w:eastAsia="宋体" w:cs="宋体"/>
                <w:spacing w:val="1"/>
              </w:rPr>
              <w:t>以下的罚款</w:t>
            </w:r>
          </w:p>
        </w:tc>
        <w:tc>
          <w:tcPr>
            <w:tcW w:w="774" w:type="dxa"/>
            <w:vMerge w:val="continue"/>
            <w:tcBorders>
              <w:top w:val="nil"/>
              <w:bottom w:val="nil"/>
            </w:tcBorders>
          </w:tcPr>
          <w:p w14:paraId="4E2CBC21"/>
        </w:tc>
      </w:tr>
      <w:tr w14:paraId="1E8B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trPr>
        <w:tc>
          <w:tcPr>
            <w:tcW w:w="684" w:type="dxa"/>
            <w:vMerge w:val="continue"/>
            <w:tcBorders>
              <w:top w:val="nil"/>
            </w:tcBorders>
          </w:tcPr>
          <w:p w14:paraId="406ED4AA"/>
        </w:tc>
        <w:tc>
          <w:tcPr>
            <w:tcW w:w="1619" w:type="dxa"/>
            <w:vMerge w:val="continue"/>
            <w:tcBorders>
              <w:top w:val="nil"/>
            </w:tcBorders>
          </w:tcPr>
          <w:p w14:paraId="76E142D7"/>
        </w:tc>
        <w:tc>
          <w:tcPr>
            <w:tcW w:w="1669" w:type="dxa"/>
            <w:vMerge w:val="continue"/>
            <w:tcBorders>
              <w:top w:val="nil"/>
            </w:tcBorders>
          </w:tcPr>
          <w:p w14:paraId="3ACE1E14"/>
        </w:tc>
        <w:tc>
          <w:tcPr>
            <w:tcW w:w="4197" w:type="dxa"/>
            <w:vMerge w:val="continue"/>
            <w:tcBorders>
              <w:top w:val="nil"/>
            </w:tcBorders>
          </w:tcPr>
          <w:p w14:paraId="1064B55E"/>
        </w:tc>
        <w:tc>
          <w:tcPr>
            <w:tcW w:w="1109" w:type="dxa"/>
          </w:tcPr>
          <w:p w14:paraId="028E914C">
            <w:pPr>
              <w:spacing w:line="295" w:lineRule="auto"/>
            </w:pPr>
          </w:p>
          <w:p w14:paraId="3268C24A">
            <w:pPr>
              <w:spacing w:line="295" w:lineRule="auto"/>
            </w:pPr>
          </w:p>
          <w:p w14:paraId="77F254C4">
            <w:pPr>
              <w:spacing w:line="295" w:lineRule="auto"/>
            </w:pPr>
          </w:p>
          <w:p w14:paraId="26AAE9C7">
            <w:pPr>
              <w:spacing w:line="295" w:lineRule="auto"/>
            </w:pPr>
          </w:p>
          <w:p w14:paraId="05D73377">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2BDE0A3D">
            <w:pPr>
              <w:spacing w:line="290" w:lineRule="auto"/>
            </w:pPr>
          </w:p>
          <w:p w14:paraId="003B8DDF">
            <w:pPr>
              <w:spacing w:line="290" w:lineRule="auto"/>
            </w:pPr>
          </w:p>
          <w:p w14:paraId="07BE50F9">
            <w:pPr>
              <w:spacing w:line="291" w:lineRule="auto"/>
            </w:pPr>
          </w:p>
          <w:p w14:paraId="2B351356">
            <w:pPr>
              <w:spacing w:before="68" w:line="254" w:lineRule="auto"/>
              <w:ind w:left="116" w:right="16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8"/>
              </w:rPr>
              <w:t>响的</w:t>
            </w:r>
          </w:p>
        </w:tc>
        <w:tc>
          <w:tcPr>
            <w:tcW w:w="2808" w:type="dxa"/>
          </w:tcPr>
          <w:p w14:paraId="2E3398E9">
            <w:pPr>
              <w:spacing w:line="247" w:lineRule="auto"/>
            </w:pPr>
          </w:p>
          <w:p w14:paraId="0C7DE299">
            <w:pPr>
              <w:spacing w:line="248" w:lineRule="auto"/>
            </w:pPr>
          </w:p>
          <w:p w14:paraId="546ACF66">
            <w:pPr>
              <w:spacing w:line="248" w:lineRule="auto"/>
            </w:pPr>
          </w:p>
          <w:p w14:paraId="20A36D03">
            <w:pPr>
              <w:spacing w:line="248" w:lineRule="auto"/>
            </w:pPr>
          </w:p>
          <w:p w14:paraId="3899CBEE">
            <w:pPr>
              <w:spacing w:before="68" w:line="256" w:lineRule="auto"/>
              <w:ind w:left="137" w:right="41"/>
              <w:rPr>
                <w:rFonts w:hint="eastAsia" w:ascii="宋体" w:hAnsi="宋体" w:eastAsia="宋体" w:cs="宋体"/>
              </w:rPr>
            </w:pPr>
            <w:r>
              <w:rPr>
                <w:rFonts w:ascii="宋体" w:hAnsi="宋体" w:eastAsia="宋体" w:cs="宋体"/>
                <w:spacing w:val="14"/>
              </w:rPr>
              <w:t>可以处5000元以上1万元以</w:t>
            </w:r>
            <w:r>
              <w:rPr>
                <w:rFonts w:ascii="宋体" w:hAnsi="宋体" w:eastAsia="宋体" w:cs="宋体"/>
                <w:spacing w:val="2"/>
              </w:rPr>
              <w:t>下的罚款</w:t>
            </w:r>
          </w:p>
        </w:tc>
        <w:tc>
          <w:tcPr>
            <w:tcW w:w="774" w:type="dxa"/>
            <w:vMerge w:val="continue"/>
            <w:tcBorders>
              <w:top w:val="nil"/>
            </w:tcBorders>
          </w:tcPr>
          <w:p w14:paraId="7F313A01"/>
        </w:tc>
      </w:tr>
    </w:tbl>
    <w:p w14:paraId="5F89F309"/>
    <w:p w14:paraId="29BE9AB4">
      <w:pPr>
        <w:sectPr>
          <w:footerReference r:id="rId141" w:type="default"/>
          <w:pgSz w:w="17100" w:h="12280"/>
          <w:pgMar w:top="1043" w:right="845" w:bottom="1682" w:left="1425" w:header="0" w:footer="1453" w:gutter="0"/>
          <w:cols w:space="720" w:num="1"/>
        </w:sectPr>
      </w:pPr>
    </w:p>
    <w:p w14:paraId="3864BD96">
      <w:pPr>
        <w:spacing w:before="210" w:line="219" w:lineRule="auto"/>
        <w:ind w:left="319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BCA074D"/>
    <w:p w14:paraId="6086C659">
      <w:pPr>
        <w:spacing w:line="15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39"/>
        <w:gridCol w:w="1649"/>
        <w:gridCol w:w="4207"/>
        <w:gridCol w:w="1099"/>
        <w:gridCol w:w="1969"/>
        <w:gridCol w:w="2798"/>
        <w:gridCol w:w="774"/>
      </w:tblGrid>
      <w:tr w14:paraId="3DA97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5" w:type="dxa"/>
          </w:tcPr>
          <w:p w14:paraId="2D743912">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39" w:type="dxa"/>
          </w:tcPr>
          <w:p w14:paraId="5EBE413A">
            <w:pPr>
              <w:spacing w:before="124" w:line="228" w:lineRule="auto"/>
              <w:ind w:left="390"/>
              <w:rPr>
                <w:rFonts w:hint="eastAsia" w:ascii="宋体" w:hAnsi="宋体" w:eastAsia="宋体" w:cs="宋体"/>
              </w:rPr>
            </w:pPr>
            <w:r>
              <w:rPr>
                <w:rFonts w:ascii="宋体" w:hAnsi="宋体" w:eastAsia="宋体" w:cs="宋体"/>
                <w:spacing w:val="2"/>
              </w:rPr>
              <w:t>指导目录</w:t>
            </w:r>
          </w:p>
          <w:p w14:paraId="43D9382B">
            <w:pPr>
              <w:spacing w:line="220" w:lineRule="auto"/>
              <w:ind w:left="390"/>
              <w:rPr>
                <w:rFonts w:hint="eastAsia" w:ascii="宋体" w:hAnsi="宋体" w:eastAsia="宋体" w:cs="宋体"/>
              </w:rPr>
            </w:pPr>
            <w:r>
              <w:rPr>
                <w:rFonts w:ascii="宋体" w:hAnsi="宋体" w:eastAsia="宋体" w:cs="宋体"/>
                <w:spacing w:val="3"/>
              </w:rPr>
              <w:t>对应事项</w:t>
            </w:r>
          </w:p>
        </w:tc>
        <w:tc>
          <w:tcPr>
            <w:tcW w:w="1649" w:type="dxa"/>
          </w:tcPr>
          <w:p w14:paraId="7F4CAB40">
            <w:pPr>
              <w:spacing w:before="234" w:line="220" w:lineRule="auto"/>
              <w:ind w:left="390"/>
              <w:rPr>
                <w:rFonts w:hint="eastAsia" w:ascii="宋体" w:hAnsi="宋体" w:eastAsia="宋体" w:cs="宋体"/>
              </w:rPr>
            </w:pPr>
            <w:r>
              <w:rPr>
                <w:rFonts w:ascii="宋体" w:hAnsi="宋体" w:eastAsia="宋体" w:cs="宋体"/>
                <w:spacing w:val="3"/>
              </w:rPr>
              <w:t>处罚事项</w:t>
            </w:r>
          </w:p>
        </w:tc>
        <w:tc>
          <w:tcPr>
            <w:tcW w:w="4207" w:type="dxa"/>
          </w:tcPr>
          <w:p w14:paraId="3B52AA17">
            <w:pPr>
              <w:spacing w:before="232" w:line="219" w:lineRule="auto"/>
              <w:ind w:left="1692"/>
              <w:rPr>
                <w:rFonts w:hint="eastAsia" w:ascii="宋体" w:hAnsi="宋体" w:eastAsia="宋体" w:cs="宋体"/>
              </w:rPr>
            </w:pPr>
            <w:r>
              <w:rPr>
                <w:rFonts w:ascii="宋体" w:hAnsi="宋体" w:eastAsia="宋体" w:cs="宋体"/>
                <w:spacing w:val="13"/>
              </w:rPr>
              <w:t>处罚依据</w:t>
            </w:r>
          </w:p>
        </w:tc>
        <w:tc>
          <w:tcPr>
            <w:tcW w:w="1099" w:type="dxa"/>
          </w:tcPr>
          <w:p w14:paraId="6D54074C">
            <w:pPr>
              <w:spacing w:before="234" w:line="220" w:lineRule="auto"/>
              <w:ind w:left="115"/>
              <w:rPr>
                <w:rFonts w:hint="eastAsia" w:ascii="宋体" w:hAnsi="宋体" w:eastAsia="宋体" w:cs="宋体"/>
              </w:rPr>
            </w:pPr>
            <w:r>
              <w:rPr>
                <w:rFonts w:ascii="宋体" w:hAnsi="宋体" w:eastAsia="宋体" w:cs="宋体"/>
                <w:spacing w:val="3"/>
              </w:rPr>
              <w:t>违法程度</w:t>
            </w:r>
          </w:p>
        </w:tc>
        <w:tc>
          <w:tcPr>
            <w:tcW w:w="1969" w:type="dxa"/>
          </w:tcPr>
          <w:p w14:paraId="4BA8F1BC">
            <w:pPr>
              <w:spacing w:before="23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2B4E8E58">
            <w:pPr>
              <w:spacing w:before="234" w:line="221" w:lineRule="auto"/>
              <w:ind w:left="767"/>
              <w:rPr>
                <w:rFonts w:hint="eastAsia" w:ascii="宋体" w:hAnsi="宋体" w:eastAsia="宋体" w:cs="宋体"/>
              </w:rPr>
            </w:pPr>
            <w:r>
              <w:rPr>
                <w:rFonts w:ascii="宋体" w:hAnsi="宋体" w:eastAsia="宋体" w:cs="宋体"/>
                <w:spacing w:val="4"/>
              </w:rPr>
              <w:t>处罚裁量基准</w:t>
            </w:r>
          </w:p>
        </w:tc>
        <w:tc>
          <w:tcPr>
            <w:tcW w:w="774" w:type="dxa"/>
          </w:tcPr>
          <w:p w14:paraId="7FB77FA9">
            <w:pPr>
              <w:spacing w:before="234" w:line="221" w:lineRule="auto"/>
              <w:ind w:left="169"/>
              <w:rPr>
                <w:rFonts w:hint="eastAsia" w:ascii="宋体" w:hAnsi="宋体" w:eastAsia="宋体" w:cs="宋体"/>
              </w:rPr>
            </w:pPr>
            <w:r>
              <w:rPr>
                <w:rFonts w:ascii="宋体" w:hAnsi="宋体" w:eastAsia="宋体" w:cs="宋体"/>
                <w:spacing w:val="5"/>
              </w:rPr>
              <w:t>备注</w:t>
            </w:r>
          </w:p>
        </w:tc>
      </w:tr>
      <w:tr w14:paraId="0B713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5" w:type="dxa"/>
            <w:vMerge w:val="restart"/>
            <w:tcBorders>
              <w:bottom w:val="nil"/>
            </w:tcBorders>
          </w:tcPr>
          <w:p w14:paraId="286E6662">
            <w:pPr>
              <w:spacing w:line="252" w:lineRule="auto"/>
            </w:pPr>
          </w:p>
          <w:p w14:paraId="2E5A8B87">
            <w:pPr>
              <w:spacing w:line="252" w:lineRule="auto"/>
            </w:pPr>
          </w:p>
          <w:p w14:paraId="62A79049">
            <w:pPr>
              <w:spacing w:line="252" w:lineRule="auto"/>
            </w:pPr>
          </w:p>
          <w:p w14:paraId="51571CFB">
            <w:pPr>
              <w:spacing w:line="252" w:lineRule="auto"/>
            </w:pPr>
          </w:p>
          <w:p w14:paraId="15FFA892">
            <w:pPr>
              <w:spacing w:before="68" w:line="184" w:lineRule="auto"/>
              <w:ind w:left="175"/>
              <w:rPr>
                <w:rFonts w:hint="eastAsia" w:ascii="宋体" w:hAnsi="宋体" w:eastAsia="宋体" w:cs="宋体"/>
              </w:rPr>
            </w:pPr>
            <w:r>
              <w:rPr>
                <w:rFonts w:ascii="宋体" w:hAnsi="宋体" w:eastAsia="宋体" w:cs="宋体"/>
                <w:spacing w:val="-6"/>
              </w:rPr>
              <w:t>142</w:t>
            </w:r>
          </w:p>
        </w:tc>
        <w:tc>
          <w:tcPr>
            <w:tcW w:w="1639" w:type="dxa"/>
            <w:vMerge w:val="restart"/>
            <w:tcBorders>
              <w:bottom w:val="nil"/>
            </w:tcBorders>
          </w:tcPr>
          <w:p w14:paraId="0BF2A549">
            <w:pPr>
              <w:spacing w:line="269" w:lineRule="auto"/>
            </w:pPr>
          </w:p>
          <w:p w14:paraId="76BB967E">
            <w:pPr>
              <w:spacing w:line="270" w:lineRule="auto"/>
            </w:pPr>
          </w:p>
          <w:p w14:paraId="158949BA">
            <w:pPr>
              <w:spacing w:before="69" w:line="250" w:lineRule="auto"/>
              <w:ind w:left="100" w:right="179" w:firstLine="79"/>
              <w:jc w:val="both"/>
              <w:rPr>
                <w:rFonts w:hint="eastAsia" w:ascii="宋体" w:hAnsi="宋体" w:eastAsia="宋体" w:cs="宋体"/>
              </w:rPr>
            </w:pPr>
            <w:r>
              <w:rPr>
                <w:rFonts w:ascii="宋体" w:hAnsi="宋体" w:eastAsia="宋体" w:cs="宋体"/>
                <w:spacing w:val="-2"/>
              </w:rPr>
              <w:t>对领队委托他</w:t>
            </w:r>
            <w:r>
              <w:rPr>
                <w:rFonts w:ascii="宋体" w:hAnsi="宋体" w:eastAsia="宋体" w:cs="宋体"/>
                <w:spacing w:val="11"/>
              </w:rPr>
              <w:t>人代为提供领</w:t>
            </w:r>
            <w:r>
              <w:rPr>
                <w:rFonts w:ascii="宋体" w:hAnsi="宋体" w:eastAsia="宋体" w:cs="宋体"/>
                <w:spacing w:val="14"/>
              </w:rPr>
              <w:t>队服务的行政</w:t>
            </w:r>
            <w:r>
              <w:rPr>
                <w:rFonts w:ascii="宋体" w:hAnsi="宋体" w:eastAsia="宋体" w:cs="宋体"/>
                <w:spacing w:val="12"/>
              </w:rPr>
              <w:t>处罚</w:t>
            </w:r>
          </w:p>
        </w:tc>
        <w:tc>
          <w:tcPr>
            <w:tcW w:w="1649" w:type="dxa"/>
            <w:vMerge w:val="restart"/>
            <w:tcBorders>
              <w:bottom w:val="nil"/>
            </w:tcBorders>
          </w:tcPr>
          <w:p w14:paraId="4EDE120D">
            <w:pPr>
              <w:spacing w:line="260" w:lineRule="auto"/>
            </w:pPr>
          </w:p>
          <w:p w14:paraId="38676061">
            <w:pPr>
              <w:spacing w:line="260" w:lineRule="auto"/>
            </w:pPr>
          </w:p>
          <w:p w14:paraId="70E9330A">
            <w:pPr>
              <w:spacing w:before="69" w:line="252" w:lineRule="auto"/>
              <w:ind w:left="91" w:right="258" w:firstLine="20"/>
              <w:jc w:val="both"/>
              <w:rPr>
                <w:rFonts w:hint="eastAsia" w:ascii="宋体" w:hAnsi="宋体" w:eastAsia="宋体" w:cs="宋体"/>
              </w:rPr>
            </w:pPr>
            <w:r>
              <w:rPr>
                <w:rFonts w:ascii="宋体" w:hAnsi="宋体" w:eastAsia="宋体" w:cs="宋体"/>
                <w:spacing w:val="-2"/>
              </w:rPr>
              <w:t>对领队委托他人代为提供领</w:t>
            </w:r>
            <w:r>
              <w:rPr>
                <w:rFonts w:ascii="宋体" w:hAnsi="宋体" w:eastAsia="宋体" w:cs="宋体"/>
                <w:spacing w:val="4"/>
              </w:rPr>
              <w:t>队服务的行政</w:t>
            </w:r>
            <w:r>
              <w:rPr>
                <w:rFonts w:ascii="宋体" w:hAnsi="宋体" w:eastAsia="宋体" w:cs="宋体"/>
                <w:spacing w:val="17"/>
              </w:rPr>
              <w:t>处罚</w:t>
            </w:r>
          </w:p>
        </w:tc>
        <w:tc>
          <w:tcPr>
            <w:tcW w:w="4207" w:type="dxa"/>
            <w:vMerge w:val="restart"/>
            <w:tcBorders>
              <w:bottom w:val="nil"/>
            </w:tcBorders>
          </w:tcPr>
          <w:p w14:paraId="3D58039D">
            <w:pPr>
              <w:spacing w:before="119" w:line="219" w:lineRule="auto"/>
              <w:ind w:left="17"/>
              <w:rPr>
                <w:rFonts w:hint="eastAsia" w:ascii="宋体" w:hAnsi="宋体" w:eastAsia="宋体" w:cs="宋体"/>
              </w:rPr>
            </w:pPr>
            <w:r>
              <w:rPr>
                <w:rFonts w:ascii="宋体" w:hAnsi="宋体" w:eastAsia="宋体" w:cs="宋体"/>
                <w:spacing w:val="19"/>
              </w:rPr>
              <w:t>《旅行社条例实施细则》</w:t>
            </w:r>
          </w:p>
          <w:p w14:paraId="748F76F9">
            <w:pPr>
              <w:spacing w:before="38" w:line="260" w:lineRule="auto"/>
              <w:ind w:left="122" w:right="93" w:firstLine="189"/>
              <w:jc w:val="both"/>
              <w:rPr>
                <w:rFonts w:hint="eastAsia" w:ascii="宋体" w:hAnsi="宋体" w:eastAsia="宋体" w:cs="宋体"/>
              </w:rPr>
            </w:pPr>
            <w:r>
              <w:rPr>
                <w:rFonts w:ascii="宋体" w:hAnsi="宋体" w:eastAsia="宋体" w:cs="宋体"/>
                <w:spacing w:val="-1"/>
              </w:rPr>
              <w:t>第五十九条：违反本实施细则第三十五条第二款的规定，领队委托他人代为提供领队服务，由县级以上旅游行政管理部门责令改</w:t>
            </w:r>
            <w:r>
              <w:rPr>
                <w:rFonts w:ascii="宋体" w:hAnsi="宋体" w:eastAsia="宋体" w:cs="宋体"/>
                <w:spacing w:val="7"/>
              </w:rPr>
              <w:t>正，可以处1万元以下的罚款。</w:t>
            </w:r>
          </w:p>
          <w:p w14:paraId="3ED41F99">
            <w:pPr>
              <w:spacing w:before="39" w:line="245" w:lineRule="auto"/>
              <w:ind w:left="122" w:right="93"/>
              <w:rPr>
                <w:rFonts w:hint="eastAsia" w:ascii="宋体" w:hAnsi="宋体" w:eastAsia="宋体" w:cs="宋体"/>
              </w:rPr>
            </w:pPr>
            <w:r>
              <w:rPr>
                <w:rFonts w:ascii="宋体" w:hAnsi="宋体" w:eastAsia="宋体" w:cs="宋体"/>
                <w:spacing w:val="-1"/>
              </w:rPr>
              <w:t>第三十五条第二款：领队不得委托他人代为</w:t>
            </w:r>
            <w:r>
              <w:rPr>
                <w:rFonts w:ascii="宋体" w:hAnsi="宋体" w:eastAsia="宋体" w:cs="宋体"/>
                <w:spacing w:val="15"/>
              </w:rPr>
              <w:t>提供领队服务。</w:t>
            </w:r>
          </w:p>
        </w:tc>
        <w:tc>
          <w:tcPr>
            <w:tcW w:w="1099" w:type="dxa"/>
          </w:tcPr>
          <w:p w14:paraId="6ACD1535">
            <w:pPr>
              <w:spacing w:before="189" w:line="219" w:lineRule="auto"/>
              <w:ind w:left="115"/>
              <w:rPr>
                <w:rFonts w:hint="eastAsia" w:ascii="宋体" w:hAnsi="宋体" w:eastAsia="宋体" w:cs="宋体"/>
              </w:rPr>
            </w:pPr>
            <w:r>
              <w:rPr>
                <w:rFonts w:ascii="宋体" w:hAnsi="宋体" w:eastAsia="宋体" w:cs="宋体"/>
                <w:spacing w:val="6"/>
              </w:rPr>
              <w:t>从轻处罚</w:t>
            </w:r>
          </w:p>
        </w:tc>
        <w:tc>
          <w:tcPr>
            <w:tcW w:w="1969" w:type="dxa"/>
          </w:tcPr>
          <w:p w14:paraId="58B39048">
            <w:pPr>
              <w:spacing w:before="68" w:line="226" w:lineRule="auto"/>
              <w:ind w:left="116" w:right="101" w:firstLine="7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98" w:type="dxa"/>
          </w:tcPr>
          <w:p w14:paraId="7BB30813">
            <w:pPr>
              <w:spacing w:before="40" w:line="241" w:lineRule="auto"/>
              <w:ind w:left="117" w:right="102"/>
              <w:rPr>
                <w:rFonts w:hint="eastAsia" w:ascii="宋体" w:hAnsi="宋体" w:eastAsia="宋体" w:cs="宋体"/>
              </w:rPr>
            </w:pPr>
            <w:r>
              <w:rPr>
                <w:rFonts w:ascii="宋体" w:hAnsi="宋体" w:eastAsia="宋体" w:cs="宋体"/>
                <w:spacing w:val="17"/>
              </w:rPr>
              <w:t>可以处1000元以上3000元</w:t>
            </w:r>
            <w:r>
              <w:rPr>
                <w:rFonts w:ascii="宋体" w:hAnsi="宋体" w:eastAsia="宋体" w:cs="宋体"/>
                <w:spacing w:val="1"/>
              </w:rPr>
              <w:t>以下的罚款</w:t>
            </w:r>
          </w:p>
        </w:tc>
        <w:tc>
          <w:tcPr>
            <w:tcW w:w="774" w:type="dxa"/>
            <w:vMerge w:val="restart"/>
            <w:tcBorders>
              <w:bottom w:val="nil"/>
            </w:tcBorders>
          </w:tcPr>
          <w:p w14:paraId="1E49ACA7"/>
        </w:tc>
      </w:tr>
      <w:tr w14:paraId="3A2DC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9" w:hRule="atLeast"/>
        </w:trPr>
        <w:tc>
          <w:tcPr>
            <w:tcW w:w="685" w:type="dxa"/>
            <w:vMerge w:val="continue"/>
            <w:tcBorders>
              <w:top w:val="nil"/>
              <w:bottom w:val="nil"/>
            </w:tcBorders>
          </w:tcPr>
          <w:p w14:paraId="1261EDAB"/>
        </w:tc>
        <w:tc>
          <w:tcPr>
            <w:tcW w:w="1639" w:type="dxa"/>
            <w:vMerge w:val="continue"/>
            <w:tcBorders>
              <w:top w:val="nil"/>
              <w:bottom w:val="nil"/>
            </w:tcBorders>
          </w:tcPr>
          <w:p w14:paraId="51E7658E"/>
        </w:tc>
        <w:tc>
          <w:tcPr>
            <w:tcW w:w="1649" w:type="dxa"/>
            <w:vMerge w:val="continue"/>
            <w:tcBorders>
              <w:top w:val="nil"/>
              <w:bottom w:val="nil"/>
            </w:tcBorders>
          </w:tcPr>
          <w:p w14:paraId="352FC769"/>
        </w:tc>
        <w:tc>
          <w:tcPr>
            <w:tcW w:w="4207" w:type="dxa"/>
            <w:vMerge w:val="continue"/>
            <w:tcBorders>
              <w:top w:val="nil"/>
              <w:bottom w:val="nil"/>
            </w:tcBorders>
          </w:tcPr>
          <w:p w14:paraId="0501E449"/>
        </w:tc>
        <w:tc>
          <w:tcPr>
            <w:tcW w:w="1099" w:type="dxa"/>
          </w:tcPr>
          <w:p w14:paraId="349F6F88">
            <w:pPr>
              <w:spacing w:before="281" w:line="221" w:lineRule="auto"/>
              <w:ind w:left="115"/>
              <w:rPr>
                <w:rFonts w:hint="eastAsia" w:ascii="宋体" w:hAnsi="宋体" w:eastAsia="宋体" w:cs="宋体"/>
              </w:rPr>
            </w:pPr>
            <w:r>
              <w:rPr>
                <w:rFonts w:ascii="宋体" w:hAnsi="宋体" w:eastAsia="宋体" w:cs="宋体"/>
                <w:spacing w:val="6"/>
              </w:rPr>
              <w:t>一般处罚</w:t>
            </w:r>
          </w:p>
        </w:tc>
        <w:tc>
          <w:tcPr>
            <w:tcW w:w="1969" w:type="dxa"/>
          </w:tcPr>
          <w:p w14:paraId="638671EC">
            <w:pPr>
              <w:spacing w:before="148" w:line="243" w:lineRule="auto"/>
              <w:ind w:left="146" w:right="101" w:firstLine="4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798" w:type="dxa"/>
          </w:tcPr>
          <w:p w14:paraId="37CD4972">
            <w:pPr>
              <w:spacing w:before="131" w:line="247" w:lineRule="auto"/>
              <w:ind w:left="117" w:right="102"/>
              <w:rPr>
                <w:rFonts w:hint="eastAsia" w:ascii="宋体" w:hAnsi="宋体" w:eastAsia="宋体" w:cs="宋体"/>
              </w:rPr>
            </w:pPr>
            <w:r>
              <w:rPr>
                <w:rFonts w:ascii="宋体" w:hAnsi="宋体" w:eastAsia="宋体" w:cs="宋体"/>
                <w:spacing w:val="17"/>
              </w:rPr>
              <w:t>可以处3000元以上5000元</w:t>
            </w:r>
            <w:r>
              <w:rPr>
                <w:rFonts w:ascii="宋体" w:hAnsi="宋体" w:eastAsia="宋体" w:cs="宋体"/>
                <w:spacing w:val="1"/>
              </w:rPr>
              <w:t>以下的罚款</w:t>
            </w:r>
          </w:p>
        </w:tc>
        <w:tc>
          <w:tcPr>
            <w:tcW w:w="774" w:type="dxa"/>
            <w:vMerge w:val="continue"/>
            <w:tcBorders>
              <w:top w:val="nil"/>
              <w:bottom w:val="nil"/>
            </w:tcBorders>
          </w:tcPr>
          <w:p w14:paraId="598764AB"/>
        </w:tc>
      </w:tr>
      <w:tr w14:paraId="5438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5" w:type="dxa"/>
            <w:vMerge w:val="continue"/>
            <w:tcBorders>
              <w:top w:val="nil"/>
            </w:tcBorders>
          </w:tcPr>
          <w:p w14:paraId="0A4BC7A8"/>
        </w:tc>
        <w:tc>
          <w:tcPr>
            <w:tcW w:w="1639" w:type="dxa"/>
            <w:vMerge w:val="continue"/>
            <w:tcBorders>
              <w:top w:val="nil"/>
            </w:tcBorders>
          </w:tcPr>
          <w:p w14:paraId="18371EB2"/>
        </w:tc>
        <w:tc>
          <w:tcPr>
            <w:tcW w:w="1649" w:type="dxa"/>
            <w:vMerge w:val="continue"/>
            <w:tcBorders>
              <w:top w:val="nil"/>
            </w:tcBorders>
          </w:tcPr>
          <w:p w14:paraId="15A16204"/>
        </w:tc>
        <w:tc>
          <w:tcPr>
            <w:tcW w:w="4207" w:type="dxa"/>
            <w:vMerge w:val="continue"/>
            <w:tcBorders>
              <w:top w:val="nil"/>
            </w:tcBorders>
          </w:tcPr>
          <w:p w14:paraId="6B39F4A3"/>
        </w:tc>
        <w:tc>
          <w:tcPr>
            <w:tcW w:w="1099" w:type="dxa"/>
          </w:tcPr>
          <w:p w14:paraId="296B1278">
            <w:pPr>
              <w:spacing w:line="272" w:lineRule="auto"/>
            </w:pPr>
          </w:p>
          <w:p w14:paraId="0BB045D0">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69" w:type="dxa"/>
          </w:tcPr>
          <w:p w14:paraId="0472E33B">
            <w:pPr>
              <w:spacing w:before="59" w:line="243" w:lineRule="auto"/>
              <w:ind w:left="116" w:right="101" w:firstLine="7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7"/>
              </w:rPr>
              <w:t>为严重造成社会影</w:t>
            </w:r>
            <w:r>
              <w:rPr>
                <w:rFonts w:ascii="宋体" w:hAnsi="宋体" w:eastAsia="宋体" w:cs="宋体"/>
                <w:spacing w:val="8"/>
              </w:rPr>
              <w:t>响的</w:t>
            </w:r>
          </w:p>
        </w:tc>
        <w:tc>
          <w:tcPr>
            <w:tcW w:w="2798" w:type="dxa"/>
          </w:tcPr>
          <w:p w14:paraId="4683F76B">
            <w:pPr>
              <w:spacing w:before="222" w:line="238" w:lineRule="auto"/>
              <w:ind w:left="117" w:right="92"/>
              <w:rPr>
                <w:rFonts w:hint="eastAsia" w:ascii="宋体" w:hAnsi="宋体" w:eastAsia="宋体" w:cs="宋体"/>
              </w:rPr>
            </w:pPr>
            <w:r>
              <w:rPr>
                <w:rFonts w:ascii="宋体" w:hAnsi="宋体" w:eastAsia="宋体" w:cs="宋体"/>
                <w:spacing w:val="11"/>
              </w:rPr>
              <w:t>可以处5000元以上1万元以</w:t>
            </w:r>
            <w:r>
              <w:rPr>
                <w:rFonts w:ascii="宋体" w:hAnsi="宋体" w:eastAsia="宋体" w:cs="宋体"/>
                <w:spacing w:val="2"/>
              </w:rPr>
              <w:t>下的罚款</w:t>
            </w:r>
          </w:p>
        </w:tc>
        <w:tc>
          <w:tcPr>
            <w:tcW w:w="774" w:type="dxa"/>
            <w:vMerge w:val="continue"/>
            <w:tcBorders>
              <w:top w:val="nil"/>
            </w:tcBorders>
          </w:tcPr>
          <w:p w14:paraId="4FB7AB6C"/>
        </w:tc>
      </w:tr>
      <w:tr w14:paraId="3EE6E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85" w:type="dxa"/>
            <w:vMerge w:val="restart"/>
            <w:tcBorders>
              <w:bottom w:val="nil"/>
            </w:tcBorders>
          </w:tcPr>
          <w:p w14:paraId="098E70C4">
            <w:pPr>
              <w:spacing w:line="255" w:lineRule="auto"/>
            </w:pPr>
          </w:p>
          <w:p w14:paraId="3888D543">
            <w:pPr>
              <w:spacing w:line="255" w:lineRule="auto"/>
            </w:pPr>
          </w:p>
          <w:p w14:paraId="746A3ECF">
            <w:pPr>
              <w:spacing w:line="255" w:lineRule="auto"/>
            </w:pPr>
          </w:p>
          <w:p w14:paraId="2AF87261">
            <w:pPr>
              <w:spacing w:line="255" w:lineRule="auto"/>
            </w:pPr>
          </w:p>
          <w:p w14:paraId="1848AB5D">
            <w:pPr>
              <w:spacing w:line="256" w:lineRule="auto"/>
            </w:pPr>
          </w:p>
          <w:p w14:paraId="36E2C423">
            <w:pPr>
              <w:spacing w:line="256" w:lineRule="auto"/>
            </w:pPr>
          </w:p>
          <w:p w14:paraId="348B32C8">
            <w:pPr>
              <w:spacing w:line="256" w:lineRule="auto"/>
            </w:pPr>
          </w:p>
          <w:p w14:paraId="5B27E1BF">
            <w:pPr>
              <w:spacing w:line="256" w:lineRule="auto"/>
            </w:pPr>
          </w:p>
          <w:p w14:paraId="240C33FB">
            <w:pPr>
              <w:spacing w:before="69" w:line="184" w:lineRule="auto"/>
              <w:ind w:left="175"/>
              <w:rPr>
                <w:rFonts w:hint="eastAsia" w:ascii="宋体" w:hAnsi="宋体" w:eastAsia="宋体" w:cs="宋体"/>
              </w:rPr>
            </w:pPr>
            <w:r>
              <w:rPr>
                <w:rFonts w:ascii="宋体" w:hAnsi="宋体" w:eastAsia="宋体" w:cs="宋体"/>
                <w:spacing w:val="-6"/>
              </w:rPr>
              <w:t>143</w:t>
            </w:r>
          </w:p>
        </w:tc>
        <w:tc>
          <w:tcPr>
            <w:tcW w:w="1639" w:type="dxa"/>
            <w:vMerge w:val="restart"/>
            <w:tcBorders>
              <w:bottom w:val="nil"/>
            </w:tcBorders>
          </w:tcPr>
          <w:p w14:paraId="0332E4A0">
            <w:pPr>
              <w:spacing w:line="289" w:lineRule="auto"/>
            </w:pPr>
          </w:p>
          <w:p w14:paraId="527989B1">
            <w:pPr>
              <w:spacing w:line="289" w:lineRule="auto"/>
            </w:pPr>
          </w:p>
          <w:p w14:paraId="1BA434A8">
            <w:pPr>
              <w:spacing w:line="289" w:lineRule="auto"/>
            </w:pPr>
          </w:p>
          <w:p w14:paraId="0584C3FD">
            <w:pPr>
              <w:spacing w:line="290" w:lineRule="auto"/>
            </w:pPr>
          </w:p>
          <w:p w14:paraId="515F61CE">
            <w:pPr>
              <w:spacing w:before="68" w:line="219" w:lineRule="auto"/>
              <w:ind w:left="180"/>
              <w:rPr>
                <w:rFonts w:hint="eastAsia" w:ascii="宋体" w:hAnsi="宋体" w:eastAsia="宋体" w:cs="宋体"/>
              </w:rPr>
            </w:pPr>
            <w:r>
              <w:rPr>
                <w:rFonts w:ascii="宋体" w:hAnsi="宋体" w:eastAsia="宋体" w:cs="宋体"/>
                <w:spacing w:val="-2"/>
              </w:rPr>
              <w:t>对旅行社为接</w:t>
            </w:r>
          </w:p>
          <w:p w14:paraId="5337EBB5">
            <w:pPr>
              <w:spacing w:before="51" w:line="253" w:lineRule="auto"/>
              <w:ind w:left="69" w:firstLine="109"/>
              <w:rPr>
                <w:rFonts w:hint="eastAsia" w:ascii="宋体" w:hAnsi="宋体" w:eastAsia="宋体" w:cs="宋体"/>
                <w:sz w:val="20"/>
                <w:szCs w:val="20"/>
              </w:rPr>
            </w:pPr>
            <w:r>
              <w:rPr>
                <w:rFonts w:ascii="宋体" w:hAnsi="宋体" w:eastAsia="宋体" w:cs="宋体"/>
                <w:spacing w:val="6"/>
                <w:sz w:val="20"/>
                <w:szCs w:val="20"/>
              </w:rPr>
              <w:t>待旅游者选择</w:t>
            </w:r>
            <w:r>
              <w:rPr>
                <w:rFonts w:ascii="宋体" w:hAnsi="宋体" w:eastAsia="宋体" w:cs="宋体"/>
                <w:spacing w:val="22"/>
                <w:sz w:val="20"/>
                <w:szCs w:val="20"/>
              </w:rPr>
              <w:t>的交通、住宿、</w:t>
            </w:r>
            <w:r>
              <w:rPr>
                <w:rFonts w:ascii="宋体" w:hAnsi="宋体" w:eastAsia="宋体" w:cs="宋体"/>
                <w:spacing w:val="6"/>
                <w:sz w:val="20"/>
                <w:szCs w:val="20"/>
              </w:rPr>
              <w:t>餐饮、景区等企业，不具有接待</w:t>
            </w:r>
          </w:p>
          <w:p w14:paraId="235A70B9">
            <w:pPr>
              <w:spacing w:before="71" w:line="239" w:lineRule="auto"/>
              <w:ind w:left="90" w:right="197" w:firstLine="90"/>
              <w:rPr>
                <w:rFonts w:hint="eastAsia" w:ascii="宋体" w:hAnsi="宋体" w:eastAsia="宋体" w:cs="宋体"/>
              </w:rPr>
            </w:pPr>
            <w:r>
              <w:rPr>
                <w:rFonts w:ascii="宋体" w:hAnsi="宋体" w:eastAsia="宋体" w:cs="宋体"/>
                <w:spacing w:val="-2"/>
              </w:rPr>
              <w:t>服务能力的行</w:t>
            </w:r>
            <w:r>
              <w:rPr>
                <w:rFonts w:ascii="宋体" w:hAnsi="宋体" w:eastAsia="宋体" w:cs="宋体"/>
                <w:spacing w:val="8"/>
              </w:rPr>
              <w:t>政处罚</w:t>
            </w:r>
          </w:p>
        </w:tc>
        <w:tc>
          <w:tcPr>
            <w:tcW w:w="1649" w:type="dxa"/>
            <w:vMerge w:val="restart"/>
            <w:tcBorders>
              <w:bottom w:val="nil"/>
            </w:tcBorders>
          </w:tcPr>
          <w:p w14:paraId="5FA3273F">
            <w:pPr>
              <w:spacing w:line="249" w:lineRule="auto"/>
            </w:pPr>
          </w:p>
          <w:p w14:paraId="11258504">
            <w:pPr>
              <w:spacing w:line="249" w:lineRule="auto"/>
            </w:pPr>
          </w:p>
          <w:p w14:paraId="676C97DC">
            <w:pPr>
              <w:spacing w:line="250" w:lineRule="auto"/>
            </w:pPr>
          </w:p>
          <w:p w14:paraId="4C0AAF9C">
            <w:pPr>
              <w:spacing w:line="250" w:lineRule="auto"/>
            </w:pPr>
          </w:p>
          <w:p w14:paraId="50FFC199">
            <w:pPr>
              <w:spacing w:before="68" w:line="219" w:lineRule="auto"/>
              <w:ind w:left="141"/>
              <w:rPr>
                <w:rFonts w:hint="eastAsia" w:ascii="宋体" w:hAnsi="宋体" w:eastAsia="宋体" w:cs="宋体"/>
              </w:rPr>
            </w:pPr>
            <w:r>
              <w:rPr>
                <w:rFonts w:ascii="宋体" w:hAnsi="宋体" w:eastAsia="宋体" w:cs="宋体"/>
                <w:spacing w:val="-2"/>
              </w:rPr>
              <w:t>对旅行社为接</w:t>
            </w:r>
          </w:p>
          <w:p w14:paraId="7EB2E0D2">
            <w:pPr>
              <w:spacing w:before="40" w:line="219" w:lineRule="auto"/>
              <w:ind w:left="141"/>
              <w:rPr>
                <w:rFonts w:hint="eastAsia" w:ascii="宋体" w:hAnsi="宋体" w:eastAsia="宋体" w:cs="宋体"/>
              </w:rPr>
            </w:pPr>
            <w:r>
              <w:rPr>
                <w:rFonts w:ascii="宋体" w:hAnsi="宋体" w:eastAsia="宋体" w:cs="宋体"/>
                <w:spacing w:val="-2"/>
              </w:rPr>
              <w:t>待旅游者选择</w:t>
            </w:r>
          </w:p>
          <w:p w14:paraId="2F67DB1D">
            <w:pPr>
              <w:spacing w:before="61" w:line="260" w:lineRule="auto"/>
              <w:ind w:left="81" w:firstLine="57"/>
              <w:rPr>
                <w:rFonts w:hint="eastAsia" w:ascii="宋体" w:hAnsi="宋体" w:eastAsia="宋体" w:cs="宋体"/>
                <w:sz w:val="20"/>
                <w:szCs w:val="20"/>
              </w:rPr>
            </w:pPr>
            <w:r>
              <w:rPr>
                <w:rFonts w:ascii="宋体" w:hAnsi="宋体" w:eastAsia="宋体" w:cs="宋体"/>
                <w:spacing w:val="14"/>
                <w:sz w:val="20"/>
                <w:szCs w:val="20"/>
              </w:rPr>
              <w:t>的交通、住宿、</w:t>
            </w:r>
            <w:r>
              <w:rPr>
                <w:rFonts w:ascii="宋体" w:hAnsi="宋体" w:eastAsia="宋体" w:cs="宋体"/>
                <w:spacing w:val="-2"/>
                <w:sz w:val="20"/>
                <w:szCs w:val="20"/>
              </w:rPr>
              <w:t>餐饮、景区等企</w:t>
            </w:r>
            <w:r>
              <w:rPr>
                <w:rFonts w:ascii="宋体" w:hAnsi="宋体" w:eastAsia="宋体" w:cs="宋体"/>
                <w:spacing w:val="3"/>
                <w:sz w:val="20"/>
                <w:szCs w:val="20"/>
              </w:rPr>
              <w:t>业，不具有合法</w:t>
            </w:r>
            <w:r>
              <w:rPr>
                <w:rFonts w:ascii="宋体" w:hAnsi="宋体" w:eastAsia="宋体" w:cs="宋体"/>
                <w:spacing w:val="4"/>
                <w:sz w:val="20"/>
                <w:szCs w:val="20"/>
              </w:rPr>
              <w:t>经营资格或者</w:t>
            </w:r>
          </w:p>
          <w:p w14:paraId="3E4DC712">
            <w:pPr>
              <w:spacing w:before="52" w:line="227" w:lineRule="auto"/>
              <w:ind w:left="101" w:right="249" w:firstLine="10"/>
              <w:rPr>
                <w:rFonts w:hint="eastAsia" w:ascii="宋体" w:hAnsi="宋体" w:eastAsia="宋体" w:cs="宋体"/>
              </w:rPr>
            </w:pPr>
            <w:r>
              <w:rPr>
                <w:rFonts w:ascii="宋体" w:hAnsi="宋体" w:eastAsia="宋体" w:cs="宋体"/>
                <w:spacing w:val="3"/>
              </w:rPr>
              <w:t>接待服务能力</w:t>
            </w:r>
            <w:r>
              <w:rPr>
                <w:rFonts w:ascii="宋体" w:hAnsi="宋体" w:eastAsia="宋体" w:cs="宋体"/>
                <w:spacing w:val="8"/>
              </w:rPr>
              <w:t>的处罚</w:t>
            </w:r>
          </w:p>
        </w:tc>
        <w:tc>
          <w:tcPr>
            <w:tcW w:w="4207" w:type="dxa"/>
            <w:vMerge w:val="restart"/>
            <w:tcBorders>
              <w:bottom w:val="nil"/>
            </w:tcBorders>
          </w:tcPr>
          <w:p w14:paraId="48DAC7B8">
            <w:pPr>
              <w:spacing w:line="392" w:lineRule="auto"/>
            </w:pPr>
          </w:p>
          <w:p w14:paraId="0C2CB0F1">
            <w:pPr>
              <w:spacing w:before="68" w:line="219" w:lineRule="auto"/>
              <w:ind w:left="17"/>
              <w:rPr>
                <w:rFonts w:hint="eastAsia" w:ascii="宋体" w:hAnsi="宋体" w:eastAsia="宋体" w:cs="宋体"/>
              </w:rPr>
            </w:pPr>
            <w:r>
              <w:rPr>
                <w:rFonts w:ascii="宋体" w:hAnsi="宋体" w:eastAsia="宋体" w:cs="宋体"/>
                <w:spacing w:val="19"/>
              </w:rPr>
              <w:t>《旅行社条例实施细则》</w:t>
            </w:r>
          </w:p>
          <w:p w14:paraId="298CD1E3">
            <w:pPr>
              <w:spacing w:before="30" w:line="270" w:lineRule="auto"/>
              <w:ind w:left="122" w:firstLine="214"/>
              <w:jc w:val="both"/>
              <w:rPr>
                <w:rFonts w:hint="eastAsia" w:ascii="宋体" w:hAnsi="宋体" w:eastAsia="宋体" w:cs="宋体"/>
                <w:sz w:val="20"/>
                <w:szCs w:val="20"/>
              </w:rPr>
            </w:pPr>
            <w:r>
              <w:rPr>
                <w:rFonts w:ascii="宋体" w:hAnsi="宋体" w:eastAsia="宋体" w:cs="宋体"/>
                <w:spacing w:val="5"/>
                <w:sz w:val="20"/>
                <w:szCs w:val="20"/>
              </w:rPr>
              <w:t>第六十条：违反本实施细则第三十八条的规定，旅行社为接待旅游者选择的交通、住宿、餐饮、景区等企业，不具有合法经营资</w:t>
            </w:r>
            <w:r>
              <w:rPr>
                <w:rFonts w:ascii="宋体" w:hAnsi="宋体" w:eastAsia="宋体" w:cs="宋体"/>
                <w:spacing w:val="4"/>
                <w:sz w:val="20"/>
                <w:szCs w:val="20"/>
              </w:rPr>
              <w:t>格或者接待服务能力的，由县级以上旅游行政管理部门责令改正，没收违法所得，处违</w:t>
            </w:r>
            <w:r>
              <w:rPr>
                <w:rFonts w:ascii="宋体" w:hAnsi="宋体" w:eastAsia="宋体" w:cs="宋体"/>
                <w:spacing w:val="27"/>
                <w:sz w:val="20"/>
                <w:szCs w:val="20"/>
              </w:rPr>
              <w:t>法所得3倍以下但最高不超过3万元的罚</w:t>
            </w:r>
            <w:r>
              <w:rPr>
                <w:rFonts w:ascii="宋体" w:hAnsi="宋体" w:eastAsia="宋体" w:cs="宋体"/>
                <w:spacing w:val="8"/>
                <w:sz w:val="20"/>
                <w:szCs w:val="20"/>
              </w:rPr>
              <w:t>款，没有违法所得的，处1万元以下的罚款。</w:t>
            </w:r>
            <w:r>
              <w:rPr>
                <w:rFonts w:ascii="宋体" w:hAnsi="宋体" w:eastAsia="宋体" w:cs="宋体"/>
                <w:spacing w:val="4"/>
                <w:sz w:val="20"/>
                <w:szCs w:val="20"/>
              </w:rPr>
              <w:t>第三十八条：旅行社招徕、组织、接待旅游者，其选择的交通、住宿、餐饮、景区等企业，应当符合具有合法经营资格和接待服务</w:t>
            </w:r>
            <w:r>
              <w:rPr>
                <w:rFonts w:ascii="宋体" w:hAnsi="宋体" w:eastAsia="宋体" w:cs="宋体"/>
                <w:spacing w:val="21"/>
                <w:sz w:val="20"/>
                <w:szCs w:val="20"/>
              </w:rPr>
              <w:t>能力的要求。</w:t>
            </w:r>
          </w:p>
        </w:tc>
        <w:tc>
          <w:tcPr>
            <w:tcW w:w="1099" w:type="dxa"/>
          </w:tcPr>
          <w:p w14:paraId="1A5CBE1E">
            <w:pPr>
              <w:spacing w:line="382" w:lineRule="auto"/>
            </w:pPr>
          </w:p>
          <w:p w14:paraId="72F657C4">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69" w:type="dxa"/>
          </w:tcPr>
          <w:p w14:paraId="6F91F65B">
            <w:pPr>
              <w:spacing w:before="152" w:line="246" w:lineRule="auto"/>
              <w:ind w:left="106" w:right="103" w:firstLine="9"/>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8"/>
              </w:rPr>
              <w:t>为轻微没有违法所得的</w:t>
            </w:r>
          </w:p>
        </w:tc>
        <w:tc>
          <w:tcPr>
            <w:tcW w:w="2798" w:type="dxa"/>
          </w:tcPr>
          <w:p w14:paraId="4DA50083">
            <w:pPr>
              <w:spacing w:line="253" w:lineRule="auto"/>
            </w:pPr>
          </w:p>
          <w:p w14:paraId="4E117A61">
            <w:pPr>
              <w:spacing w:before="69" w:line="238" w:lineRule="auto"/>
              <w:ind w:left="117" w:right="96"/>
              <w:rPr>
                <w:rFonts w:hint="eastAsia" w:ascii="宋体" w:hAnsi="宋体" w:eastAsia="宋体" w:cs="宋体"/>
              </w:rPr>
            </w:pPr>
            <w:r>
              <w:rPr>
                <w:rFonts w:ascii="宋体" w:hAnsi="宋体" w:eastAsia="宋体" w:cs="宋体"/>
                <w:spacing w:val="17"/>
              </w:rPr>
              <w:t>处3000元以上5000元以下</w:t>
            </w:r>
            <w:r>
              <w:rPr>
                <w:rFonts w:ascii="宋体" w:hAnsi="宋体" w:eastAsia="宋体" w:cs="宋体"/>
                <w:spacing w:val="6"/>
              </w:rPr>
              <w:t>的罚款</w:t>
            </w:r>
          </w:p>
        </w:tc>
        <w:tc>
          <w:tcPr>
            <w:tcW w:w="774" w:type="dxa"/>
            <w:vMerge w:val="restart"/>
            <w:tcBorders>
              <w:bottom w:val="nil"/>
            </w:tcBorders>
          </w:tcPr>
          <w:p w14:paraId="0F90BE72"/>
        </w:tc>
      </w:tr>
      <w:tr w14:paraId="39810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8" w:hRule="atLeast"/>
        </w:trPr>
        <w:tc>
          <w:tcPr>
            <w:tcW w:w="685" w:type="dxa"/>
            <w:vMerge w:val="continue"/>
            <w:tcBorders>
              <w:top w:val="nil"/>
              <w:bottom w:val="nil"/>
            </w:tcBorders>
          </w:tcPr>
          <w:p w14:paraId="3A7031E9"/>
        </w:tc>
        <w:tc>
          <w:tcPr>
            <w:tcW w:w="1639" w:type="dxa"/>
            <w:vMerge w:val="continue"/>
            <w:tcBorders>
              <w:top w:val="nil"/>
              <w:bottom w:val="nil"/>
            </w:tcBorders>
          </w:tcPr>
          <w:p w14:paraId="7D378E55"/>
        </w:tc>
        <w:tc>
          <w:tcPr>
            <w:tcW w:w="1649" w:type="dxa"/>
            <w:vMerge w:val="continue"/>
            <w:tcBorders>
              <w:top w:val="nil"/>
              <w:bottom w:val="nil"/>
            </w:tcBorders>
          </w:tcPr>
          <w:p w14:paraId="575C5926"/>
        </w:tc>
        <w:tc>
          <w:tcPr>
            <w:tcW w:w="4207" w:type="dxa"/>
            <w:vMerge w:val="continue"/>
            <w:tcBorders>
              <w:top w:val="nil"/>
              <w:bottom w:val="nil"/>
            </w:tcBorders>
          </w:tcPr>
          <w:p w14:paraId="0CD4F3D4"/>
        </w:tc>
        <w:tc>
          <w:tcPr>
            <w:tcW w:w="1099" w:type="dxa"/>
            <w:vMerge w:val="restart"/>
            <w:tcBorders>
              <w:bottom w:val="nil"/>
            </w:tcBorders>
          </w:tcPr>
          <w:p w14:paraId="609ACA81">
            <w:pPr>
              <w:spacing w:line="250" w:lineRule="auto"/>
            </w:pPr>
          </w:p>
          <w:p w14:paraId="2D57A370">
            <w:pPr>
              <w:spacing w:line="250" w:lineRule="auto"/>
            </w:pPr>
          </w:p>
          <w:p w14:paraId="1625BABC">
            <w:pPr>
              <w:spacing w:line="250" w:lineRule="auto"/>
            </w:pPr>
          </w:p>
          <w:p w14:paraId="407976DE">
            <w:pPr>
              <w:spacing w:line="251" w:lineRule="auto"/>
            </w:pPr>
          </w:p>
          <w:p w14:paraId="0ED201D0">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69" w:type="dxa"/>
          </w:tcPr>
          <w:p w14:paraId="299C2FE7">
            <w:pPr>
              <w:spacing w:before="215" w:line="237" w:lineRule="auto"/>
              <w:ind w:left="86" w:right="101" w:firstLine="10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11"/>
              </w:rPr>
              <w:t>为较重没有违法所</w:t>
            </w:r>
            <w:r>
              <w:rPr>
                <w:rFonts w:ascii="宋体" w:hAnsi="宋体" w:eastAsia="宋体" w:cs="宋体"/>
                <w:spacing w:val="8"/>
              </w:rPr>
              <w:t>得的</w:t>
            </w:r>
          </w:p>
        </w:tc>
        <w:tc>
          <w:tcPr>
            <w:tcW w:w="2798" w:type="dxa"/>
          </w:tcPr>
          <w:p w14:paraId="67E67241">
            <w:pPr>
              <w:spacing w:line="294" w:lineRule="auto"/>
            </w:pPr>
          </w:p>
          <w:p w14:paraId="0EBA1071">
            <w:pPr>
              <w:spacing w:before="69" w:line="234" w:lineRule="auto"/>
              <w:ind w:left="117" w:right="94"/>
              <w:rPr>
                <w:rFonts w:hint="eastAsia" w:ascii="宋体" w:hAnsi="宋体" w:eastAsia="宋体" w:cs="宋体"/>
              </w:rPr>
            </w:pPr>
            <w:r>
              <w:rPr>
                <w:rFonts w:ascii="宋体" w:hAnsi="宋体" w:eastAsia="宋体" w:cs="宋体"/>
                <w:spacing w:val="11"/>
              </w:rPr>
              <w:t>处5000元以上1万元以下的</w:t>
            </w:r>
            <w:r>
              <w:rPr>
                <w:rFonts w:ascii="宋体" w:hAnsi="宋体" w:eastAsia="宋体" w:cs="宋体"/>
                <w:spacing w:val="14"/>
              </w:rPr>
              <w:t>罚款</w:t>
            </w:r>
          </w:p>
        </w:tc>
        <w:tc>
          <w:tcPr>
            <w:tcW w:w="774" w:type="dxa"/>
            <w:vMerge w:val="continue"/>
            <w:tcBorders>
              <w:top w:val="nil"/>
              <w:bottom w:val="nil"/>
            </w:tcBorders>
          </w:tcPr>
          <w:p w14:paraId="131576F3"/>
        </w:tc>
      </w:tr>
      <w:tr w14:paraId="26EF7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85" w:type="dxa"/>
            <w:vMerge w:val="continue"/>
            <w:tcBorders>
              <w:top w:val="nil"/>
              <w:bottom w:val="nil"/>
            </w:tcBorders>
          </w:tcPr>
          <w:p w14:paraId="272C8B6C"/>
        </w:tc>
        <w:tc>
          <w:tcPr>
            <w:tcW w:w="1639" w:type="dxa"/>
            <w:vMerge w:val="continue"/>
            <w:tcBorders>
              <w:top w:val="nil"/>
              <w:bottom w:val="nil"/>
            </w:tcBorders>
          </w:tcPr>
          <w:p w14:paraId="72ED6C33"/>
        </w:tc>
        <w:tc>
          <w:tcPr>
            <w:tcW w:w="1649" w:type="dxa"/>
            <w:vMerge w:val="continue"/>
            <w:tcBorders>
              <w:top w:val="nil"/>
              <w:bottom w:val="nil"/>
            </w:tcBorders>
          </w:tcPr>
          <w:p w14:paraId="195CC2B0"/>
        </w:tc>
        <w:tc>
          <w:tcPr>
            <w:tcW w:w="4207" w:type="dxa"/>
            <w:vMerge w:val="continue"/>
            <w:tcBorders>
              <w:top w:val="nil"/>
              <w:bottom w:val="nil"/>
            </w:tcBorders>
          </w:tcPr>
          <w:p w14:paraId="16A58B9E"/>
        </w:tc>
        <w:tc>
          <w:tcPr>
            <w:tcW w:w="1099" w:type="dxa"/>
            <w:vMerge w:val="continue"/>
            <w:tcBorders>
              <w:top w:val="nil"/>
            </w:tcBorders>
          </w:tcPr>
          <w:p w14:paraId="67E9F048"/>
        </w:tc>
        <w:tc>
          <w:tcPr>
            <w:tcW w:w="1969" w:type="dxa"/>
          </w:tcPr>
          <w:p w14:paraId="14B3E9BA">
            <w:pPr>
              <w:spacing w:before="185" w:line="251" w:lineRule="auto"/>
              <w:ind w:left="96" w:right="101" w:firstLine="9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9"/>
              </w:rPr>
              <w:t>为严重有违法所得</w:t>
            </w:r>
            <w:r>
              <w:rPr>
                <w:rFonts w:ascii="宋体" w:hAnsi="宋体" w:eastAsia="宋体" w:cs="宋体"/>
              </w:rPr>
              <w:t>的</w:t>
            </w:r>
          </w:p>
        </w:tc>
        <w:tc>
          <w:tcPr>
            <w:tcW w:w="2798" w:type="dxa"/>
          </w:tcPr>
          <w:p w14:paraId="551A49CE">
            <w:pPr>
              <w:spacing w:before="187" w:line="255" w:lineRule="auto"/>
              <w:ind w:left="117" w:right="99"/>
              <w:jc w:val="both"/>
              <w:rPr>
                <w:rFonts w:hint="eastAsia" w:ascii="宋体" w:hAnsi="宋体" w:eastAsia="宋体" w:cs="宋体"/>
              </w:rPr>
            </w:pPr>
            <w:r>
              <w:rPr>
                <w:rFonts w:ascii="宋体" w:hAnsi="宋体" w:eastAsia="宋体" w:cs="宋体"/>
                <w:spacing w:val="-1"/>
              </w:rPr>
              <w:t>没收违法所得，处违法所得</w:t>
            </w:r>
            <w:r>
              <w:rPr>
                <w:rFonts w:ascii="宋体" w:hAnsi="宋体" w:eastAsia="宋体" w:cs="宋体"/>
                <w:spacing w:val="21"/>
              </w:rPr>
              <w:t>1倍以上2倍以下但最高不</w:t>
            </w:r>
            <w:r>
              <w:rPr>
                <w:rFonts w:ascii="宋体" w:hAnsi="宋体" w:eastAsia="宋体" w:cs="宋体"/>
                <w:spacing w:val="19"/>
              </w:rPr>
              <w:t>超过3万元的罚款</w:t>
            </w:r>
          </w:p>
        </w:tc>
        <w:tc>
          <w:tcPr>
            <w:tcW w:w="774" w:type="dxa"/>
            <w:vMerge w:val="continue"/>
            <w:tcBorders>
              <w:top w:val="nil"/>
              <w:bottom w:val="nil"/>
            </w:tcBorders>
          </w:tcPr>
          <w:p w14:paraId="6C8E3761"/>
        </w:tc>
      </w:tr>
      <w:tr w14:paraId="442C8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685" w:type="dxa"/>
            <w:vMerge w:val="continue"/>
            <w:tcBorders>
              <w:top w:val="nil"/>
            </w:tcBorders>
          </w:tcPr>
          <w:p w14:paraId="4B03F40A"/>
        </w:tc>
        <w:tc>
          <w:tcPr>
            <w:tcW w:w="1639" w:type="dxa"/>
            <w:vMerge w:val="continue"/>
            <w:tcBorders>
              <w:top w:val="nil"/>
            </w:tcBorders>
          </w:tcPr>
          <w:p w14:paraId="71B606AF"/>
        </w:tc>
        <w:tc>
          <w:tcPr>
            <w:tcW w:w="1649" w:type="dxa"/>
            <w:vMerge w:val="continue"/>
            <w:tcBorders>
              <w:top w:val="nil"/>
            </w:tcBorders>
          </w:tcPr>
          <w:p w14:paraId="6F2B6CB8"/>
        </w:tc>
        <w:tc>
          <w:tcPr>
            <w:tcW w:w="4207" w:type="dxa"/>
            <w:vMerge w:val="continue"/>
            <w:tcBorders>
              <w:top w:val="nil"/>
            </w:tcBorders>
          </w:tcPr>
          <w:p w14:paraId="6FF6C680"/>
        </w:tc>
        <w:tc>
          <w:tcPr>
            <w:tcW w:w="1099" w:type="dxa"/>
          </w:tcPr>
          <w:p w14:paraId="692A1FD9">
            <w:pPr>
              <w:spacing w:line="279" w:lineRule="auto"/>
            </w:pPr>
          </w:p>
          <w:p w14:paraId="1014B1B5">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69" w:type="dxa"/>
          </w:tcPr>
          <w:p w14:paraId="04F2397C">
            <w:pPr>
              <w:spacing w:before="78" w:line="236" w:lineRule="auto"/>
              <w:ind w:left="186" w:right="76"/>
              <w:jc w:val="both"/>
              <w:rPr>
                <w:rFonts w:hint="eastAsia" w:ascii="宋体" w:hAnsi="宋体" w:eastAsia="宋体" w:cs="宋体"/>
              </w:rPr>
            </w:pPr>
            <w:r>
              <w:rPr>
                <w:rFonts w:ascii="宋体" w:hAnsi="宋体" w:eastAsia="宋体" w:cs="宋体"/>
                <w:spacing w:val="-2"/>
              </w:rPr>
              <w:t>违反本规定违法行为严重有违法所得</w:t>
            </w:r>
            <w:r>
              <w:rPr>
                <w:rFonts w:ascii="宋体" w:hAnsi="宋体" w:eastAsia="宋体" w:cs="宋体"/>
                <w:spacing w:val="2"/>
              </w:rPr>
              <w:t>且造成社会影响的</w:t>
            </w:r>
          </w:p>
        </w:tc>
        <w:tc>
          <w:tcPr>
            <w:tcW w:w="2798" w:type="dxa"/>
          </w:tcPr>
          <w:p w14:paraId="5B93FD85">
            <w:pPr>
              <w:spacing w:before="47" w:line="245" w:lineRule="auto"/>
              <w:ind w:left="117" w:right="79"/>
              <w:jc w:val="both"/>
              <w:rPr>
                <w:rFonts w:hint="eastAsia" w:ascii="宋体" w:hAnsi="宋体" w:eastAsia="宋体" w:cs="宋体"/>
              </w:rPr>
            </w:pPr>
            <w:r>
              <w:rPr>
                <w:rFonts w:ascii="宋体" w:hAnsi="宋体" w:eastAsia="宋体" w:cs="宋体"/>
                <w:spacing w:val="-1"/>
              </w:rPr>
              <w:t>没收违法所得，处违法所得</w:t>
            </w:r>
            <w:r>
              <w:rPr>
                <w:rFonts w:ascii="宋体" w:hAnsi="宋体" w:eastAsia="宋体" w:cs="宋体"/>
                <w:spacing w:val="23"/>
              </w:rPr>
              <w:t>2倍以上3倍以下但最高不</w:t>
            </w:r>
            <w:r>
              <w:rPr>
                <w:rFonts w:ascii="宋体" w:hAnsi="宋体" w:eastAsia="宋体" w:cs="宋体"/>
                <w:spacing w:val="19"/>
              </w:rPr>
              <w:t>超过3万元的罚款</w:t>
            </w:r>
          </w:p>
        </w:tc>
        <w:tc>
          <w:tcPr>
            <w:tcW w:w="774" w:type="dxa"/>
            <w:vMerge w:val="continue"/>
            <w:tcBorders>
              <w:top w:val="nil"/>
            </w:tcBorders>
          </w:tcPr>
          <w:p w14:paraId="5771CF5A"/>
        </w:tc>
      </w:tr>
    </w:tbl>
    <w:p w14:paraId="7B93DF37"/>
    <w:p w14:paraId="78FB1218">
      <w:pPr>
        <w:sectPr>
          <w:footerReference r:id="rId142" w:type="default"/>
          <w:pgSz w:w="16840" w:h="11910"/>
          <w:pgMar w:top="1012" w:right="775" w:bottom="1511" w:left="1234" w:header="0" w:footer="1311" w:gutter="0"/>
          <w:cols w:space="720" w:num="1"/>
        </w:sectPr>
      </w:pPr>
    </w:p>
    <w:p w14:paraId="2AA01223">
      <w:pPr>
        <w:spacing w:before="311" w:line="219" w:lineRule="auto"/>
        <w:ind w:left="313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9E48A47"/>
    <w:p w14:paraId="2F999D29">
      <w:pPr>
        <w:spacing w:line="167" w:lineRule="exact"/>
      </w:pPr>
    </w:p>
    <w:tbl>
      <w:tblPr>
        <w:tblStyle w:val="6"/>
        <w:tblW w:w="14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29"/>
        <w:gridCol w:w="1659"/>
        <w:gridCol w:w="4197"/>
        <w:gridCol w:w="1109"/>
        <w:gridCol w:w="1959"/>
        <w:gridCol w:w="2818"/>
        <w:gridCol w:w="774"/>
      </w:tblGrid>
      <w:tr w14:paraId="65B8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684" w:type="dxa"/>
          </w:tcPr>
          <w:p w14:paraId="332EFFCB">
            <w:pPr>
              <w:spacing w:line="344" w:lineRule="auto"/>
            </w:pPr>
          </w:p>
          <w:p w14:paraId="2D17D6AE">
            <w:pPr>
              <w:spacing w:before="68"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06939314">
            <w:pPr>
              <w:spacing w:before="274" w:line="237" w:lineRule="auto"/>
              <w:ind w:left="380"/>
              <w:rPr>
                <w:rFonts w:hint="eastAsia" w:ascii="宋体" w:hAnsi="宋体" w:eastAsia="宋体" w:cs="宋体"/>
              </w:rPr>
            </w:pPr>
            <w:r>
              <w:rPr>
                <w:rFonts w:ascii="宋体" w:hAnsi="宋体" w:eastAsia="宋体" w:cs="宋体"/>
                <w:spacing w:val="2"/>
              </w:rPr>
              <w:t>指导目录</w:t>
            </w:r>
          </w:p>
          <w:p w14:paraId="667E0CC7">
            <w:pPr>
              <w:spacing w:line="220" w:lineRule="auto"/>
              <w:ind w:left="380"/>
              <w:rPr>
                <w:rFonts w:hint="eastAsia" w:ascii="宋体" w:hAnsi="宋体" w:eastAsia="宋体" w:cs="宋体"/>
              </w:rPr>
            </w:pPr>
            <w:r>
              <w:rPr>
                <w:rFonts w:ascii="宋体" w:hAnsi="宋体" w:eastAsia="宋体" w:cs="宋体"/>
                <w:spacing w:val="3"/>
              </w:rPr>
              <w:t>对应事项</w:t>
            </w:r>
          </w:p>
        </w:tc>
        <w:tc>
          <w:tcPr>
            <w:tcW w:w="1659" w:type="dxa"/>
          </w:tcPr>
          <w:p w14:paraId="0CBD1612">
            <w:pPr>
              <w:spacing w:line="343" w:lineRule="auto"/>
            </w:pPr>
          </w:p>
          <w:p w14:paraId="4D0479F8">
            <w:pPr>
              <w:spacing w:before="69" w:line="220" w:lineRule="auto"/>
              <w:ind w:left="371"/>
              <w:rPr>
                <w:rFonts w:hint="eastAsia" w:ascii="宋体" w:hAnsi="宋体" w:eastAsia="宋体" w:cs="宋体"/>
              </w:rPr>
            </w:pPr>
            <w:r>
              <w:rPr>
                <w:rFonts w:ascii="宋体" w:hAnsi="宋体" w:eastAsia="宋体" w:cs="宋体"/>
                <w:spacing w:val="3"/>
              </w:rPr>
              <w:t>处罚事项</w:t>
            </w:r>
          </w:p>
        </w:tc>
        <w:tc>
          <w:tcPr>
            <w:tcW w:w="4197" w:type="dxa"/>
          </w:tcPr>
          <w:p w14:paraId="3FC7F93C">
            <w:pPr>
              <w:spacing w:line="341" w:lineRule="auto"/>
            </w:pPr>
          </w:p>
          <w:p w14:paraId="75B139FA">
            <w:pPr>
              <w:spacing w:before="69" w:line="219" w:lineRule="auto"/>
              <w:ind w:left="1662"/>
              <w:rPr>
                <w:rFonts w:hint="eastAsia" w:ascii="宋体" w:hAnsi="宋体" w:eastAsia="宋体" w:cs="宋体"/>
              </w:rPr>
            </w:pPr>
            <w:r>
              <w:rPr>
                <w:rFonts w:ascii="宋体" w:hAnsi="宋体" w:eastAsia="宋体" w:cs="宋体"/>
                <w:spacing w:val="18"/>
              </w:rPr>
              <w:t>处罚依据</w:t>
            </w:r>
          </w:p>
        </w:tc>
        <w:tc>
          <w:tcPr>
            <w:tcW w:w="1109" w:type="dxa"/>
          </w:tcPr>
          <w:p w14:paraId="2B0A1B17">
            <w:pPr>
              <w:spacing w:line="343" w:lineRule="auto"/>
            </w:pPr>
          </w:p>
          <w:p w14:paraId="3DBE1128">
            <w:pPr>
              <w:spacing w:before="69"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3FA4F02A">
            <w:pPr>
              <w:spacing w:line="343" w:lineRule="auto"/>
            </w:pPr>
          </w:p>
          <w:p w14:paraId="359E63C9">
            <w:pPr>
              <w:spacing w:before="69" w:line="220" w:lineRule="auto"/>
              <w:ind w:left="526"/>
              <w:rPr>
                <w:rFonts w:hint="eastAsia" w:ascii="宋体" w:hAnsi="宋体" w:eastAsia="宋体" w:cs="宋体"/>
              </w:rPr>
            </w:pPr>
            <w:r>
              <w:rPr>
                <w:rFonts w:ascii="宋体" w:hAnsi="宋体" w:eastAsia="宋体" w:cs="宋体"/>
                <w:spacing w:val="-2"/>
              </w:rPr>
              <w:t>违法情节</w:t>
            </w:r>
          </w:p>
        </w:tc>
        <w:tc>
          <w:tcPr>
            <w:tcW w:w="2818" w:type="dxa"/>
          </w:tcPr>
          <w:p w14:paraId="1866D869">
            <w:pPr>
              <w:spacing w:line="344" w:lineRule="auto"/>
            </w:pPr>
          </w:p>
          <w:p w14:paraId="3C88E513">
            <w:pPr>
              <w:spacing w:before="68" w:line="221" w:lineRule="auto"/>
              <w:ind w:left="737"/>
              <w:rPr>
                <w:rFonts w:hint="eastAsia" w:ascii="宋体" w:hAnsi="宋体" w:eastAsia="宋体" w:cs="宋体"/>
              </w:rPr>
            </w:pPr>
            <w:r>
              <w:rPr>
                <w:rFonts w:ascii="宋体" w:hAnsi="宋体" w:eastAsia="宋体" w:cs="宋体"/>
                <w:spacing w:val="11"/>
              </w:rPr>
              <w:t>处罚裁量基准</w:t>
            </w:r>
          </w:p>
        </w:tc>
        <w:tc>
          <w:tcPr>
            <w:tcW w:w="774" w:type="dxa"/>
          </w:tcPr>
          <w:p w14:paraId="6AC8D4D4">
            <w:pPr>
              <w:spacing w:line="344" w:lineRule="auto"/>
            </w:pPr>
          </w:p>
          <w:p w14:paraId="3599BB6F">
            <w:pPr>
              <w:spacing w:before="68" w:line="221" w:lineRule="auto"/>
              <w:ind w:left="169"/>
              <w:rPr>
                <w:rFonts w:hint="eastAsia" w:ascii="宋体" w:hAnsi="宋体" w:eastAsia="宋体" w:cs="宋体"/>
              </w:rPr>
            </w:pPr>
            <w:r>
              <w:rPr>
                <w:rFonts w:ascii="宋体" w:hAnsi="宋体" w:eastAsia="宋体" w:cs="宋体"/>
                <w:spacing w:val="5"/>
              </w:rPr>
              <w:t>备注</w:t>
            </w:r>
          </w:p>
        </w:tc>
      </w:tr>
      <w:tr w14:paraId="753B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84" w:type="dxa"/>
            <w:vMerge w:val="restart"/>
            <w:tcBorders>
              <w:bottom w:val="nil"/>
            </w:tcBorders>
          </w:tcPr>
          <w:p w14:paraId="6B50A5D4">
            <w:pPr>
              <w:spacing w:line="249" w:lineRule="auto"/>
            </w:pPr>
          </w:p>
          <w:p w14:paraId="0FF6AE47">
            <w:pPr>
              <w:spacing w:line="249" w:lineRule="auto"/>
            </w:pPr>
          </w:p>
          <w:p w14:paraId="0588A1CE">
            <w:pPr>
              <w:spacing w:line="249" w:lineRule="auto"/>
            </w:pPr>
          </w:p>
          <w:p w14:paraId="65B3FE4D">
            <w:pPr>
              <w:spacing w:line="249" w:lineRule="auto"/>
            </w:pPr>
          </w:p>
          <w:p w14:paraId="452FBF17">
            <w:pPr>
              <w:spacing w:line="249" w:lineRule="auto"/>
            </w:pPr>
          </w:p>
          <w:p w14:paraId="53C2BD81">
            <w:pPr>
              <w:spacing w:line="250" w:lineRule="auto"/>
            </w:pPr>
          </w:p>
          <w:p w14:paraId="70ECEA22">
            <w:pPr>
              <w:spacing w:line="250" w:lineRule="auto"/>
            </w:pPr>
          </w:p>
          <w:p w14:paraId="4BDF063F">
            <w:pPr>
              <w:spacing w:line="250" w:lineRule="auto"/>
            </w:pPr>
          </w:p>
          <w:p w14:paraId="45FF8E4E">
            <w:pPr>
              <w:spacing w:line="250" w:lineRule="auto"/>
            </w:pPr>
          </w:p>
          <w:p w14:paraId="780323FE">
            <w:pPr>
              <w:spacing w:line="250" w:lineRule="auto"/>
            </w:pPr>
          </w:p>
          <w:p w14:paraId="2B88C96D">
            <w:pPr>
              <w:spacing w:line="250" w:lineRule="auto"/>
            </w:pPr>
          </w:p>
          <w:p w14:paraId="39A421B5">
            <w:pPr>
              <w:spacing w:line="250" w:lineRule="auto"/>
            </w:pPr>
          </w:p>
          <w:p w14:paraId="68ADDEB0">
            <w:pPr>
              <w:spacing w:line="250" w:lineRule="auto"/>
            </w:pPr>
          </w:p>
          <w:p w14:paraId="71450025">
            <w:pPr>
              <w:spacing w:before="68" w:line="184" w:lineRule="auto"/>
              <w:ind w:left="174"/>
              <w:rPr>
                <w:rFonts w:hint="eastAsia" w:ascii="宋体" w:hAnsi="宋体" w:eastAsia="宋体" w:cs="宋体"/>
              </w:rPr>
            </w:pPr>
            <w:r>
              <w:rPr>
                <w:rFonts w:ascii="宋体" w:hAnsi="宋体" w:eastAsia="宋体" w:cs="宋体"/>
                <w:spacing w:val="-6"/>
              </w:rPr>
              <w:t>144</w:t>
            </w:r>
          </w:p>
        </w:tc>
        <w:tc>
          <w:tcPr>
            <w:tcW w:w="1629" w:type="dxa"/>
            <w:vMerge w:val="restart"/>
            <w:tcBorders>
              <w:bottom w:val="nil"/>
            </w:tcBorders>
          </w:tcPr>
          <w:p w14:paraId="7F236F18">
            <w:pPr>
              <w:spacing w:line="258" w:lineRule="auto"/>
            </w:pPr>
          </w:p>
          <w:p w14:paraId="0D69DC0A">
            <w:pPr>
              <w:spacing w:line="258" w:lineRule="auto"/>
            </w:pPr>
          </w:p>
          <w:p w14:paraId="312B29E6">
            <w:pPr>
              <w:spacing w:line="258" w:lineRule="auto"/>
            </w:pPr>
          </w:p>
          <w:p w14:paraId="5FF33438">
            <w:pPr>
              <w:spacing w:line="258" w:lineRule="auto"/>
            </w:pPr>
          </w:p>
          <w:p w14:paraId="1027361E">
            <w:pPr>
              <w:spacing w:line="258" w:lineRule="auto"/>
            </w:pPr>
          </w:p>
          <w:p w14:paraId="4B53D458">
            <w:pPr>
              <w:spacing w:line="259" w:lineRule="auto"/>
            </w:pPr>
          </w:p>
          <w:p w14:paraId="6A061DB1">
            <w:pPr>
              <w:spacing w:line="259" w:lineRule="auto"/>
            </w:pPr>
          </w:p>
          <w:p w14:paraId="07ADF475">
            <w:pPr>
              <w:spacing w:line="259" w:lineRule="auto"/>
            </w:pPr>
          </w:p>
          <w:p w14:paraId="3787E839">
            <w:pPr>
              <w:spacing w:line="259" w:lineRule="auto"/>
            </w:pPr>
          </w:p>
          <w:p w14:paraId="73E4A3A0">
            <w:pPr>
              <w:spacing w:line="259" w:lineRule="auto"/>
            </w:pPr>
          </w:p>
          <w:p w14:paraId="256637EC">
            <w:pPr>
              <w:spacing w:before="68" w:line="257" w:lineRule="auto"/>
              <w:ind w:left="170" w:right="162"/>
              <w:jc w:val="both"/>
              <w:rPr>
                <w:rFonts w:hint="eastAsia" w:ascii="宋体" w:hAnsi="宋体" w:eastAsia="宋体" w:cs="宋体"/>
              </w:rPr>
            </w:pPr>
            <w:r>
              <w:rPr>
                <w:rFonts w:ascii="宋体" w:hAnsi="宋体" w:eastAsia="宋体" w:cs="宋体"/>
                <w:spacing w:val="3"/>
              </w:rPr>
              <w:t>对同一旅游团</w:t>
            </w:r>
            <w:r>
              <w:rPr>
                <w:rFonts w:ascii="宋体" w:hAnsi="宋体" w:eastAsia="宋体" w:cs="宋体"/>
                <w:spacing w:val="1"/>
              </w:rPr>
              <w:t>队的旅游者提出与其他旅游</w:t>
            </w:r>
            <w:r>
              <w:rPr>
                <w:rFonts w:ascii="宋体" w:hAnsi="宋体" w:eastAsia="宋体" w:cs="宋体"/>
                <w:spacing w:val="-2"/>
              </w:rPr>
              <w:t>者不同合同事</w:t>
            </w:r>
            <w:r>
              <w:rPr>
                <w:rFonts w:ascii="宋体" w:hAnsi="宋体" w:eastAsia="宋体" w:cs="宋体"/>
                <w:spacing w:val="4"/>
              </w:rPr>
              <w:t>项的行政处罚</w:t>
            </w:r>
          </w:p>
        </w:tc>
        <w:tc>
          <w:tcPr>
            <w:tcW w:w="1659" w:type="dxa"/>
            <w:vMerge w:val="restart"/>
            <w:tcBorders>
              <w:bottom w:val="nil"/>
            </w:tcBorders>
          </w:tcPr>
          <w:p w14:paraId="5D7C29E1">
            <w:pPr>
              <w:spacing w:line="260" w:lineRule="auto"/>
            </w:pPr>
          </w:p>
          <w:p w14:paraId="7F5F9213">
            <w:pPr>
              <w:spacing w:line="260" w:lineRule="auto"/>
            </w:pPr>
          </w:p>
          <w:p w14:paraId="1073CDFA">
            <w:pPr>
              <w:spacing w:line="260" w:lineRule="auto"/>
            </w:pPr>
          </w:p>
          <w:p w14:paraId="45B1B906">
            <w:pPr>
              <w:spacing w:line="260" w:lineRule="auto"/>
            </w:pPr>
          </w:p>
          <w:p w14:paraId="4E1406C7">
            <w:pPr>
              <w:spacing w:line="261" w:lineRule="auto"/>
            </w:pPr>
          </w:p>
          <w:p w14:paraId="7154D3D6">
            <w:pPr>
              <w:spacing w:line="261" w:lineRule="auto"/>
            </w:pPr>
          </w:p>
          <w:p w14:paraId="5E4FA6E3">
            <w:pPr>
              <w:spacing w:line="261" w:lineRule="auto"/>
            </w:pPr>
          </w:p>
          <w:p w14:paraId="30C22CE8">
            <w:pPr>
              <w:spacing w:line="261" w:lineRule="auto"/>
            </w:pPr>
          </w:p>
          <w:p w14:paraId="24417CFA">
            <w:pPr>
              <w:spacing w:line="261" w:lineRule="auto"/>
            </w:pPr>
          </w:p>
          <w:p w14:paraId="7F643B3D">
            <w:pPr>
              <w:spacing w:line="261" w:lineRule="auto"/>
            </w:pPr>
          </w:p>
          <w:p w14:paraId="43418ABF">
            <w:pPr>
              <w:spacing w:before="69" w:line="255" w:lineRule="auto"/>
              <w:ind w:left="121" w:right="241"/>
              <w:jc w:val="both"/>
              <w:rPr>
                <w:rFonts w:hint="eastAsia" w:ascii="宋体" w:hAnsi="宋体" w:eastAsia="宋体" w:cs="宋体"/>
              </w:rPr>
            </w:pPr>
            <w:r>
              <w:rPr>
                <w:rFonts w:ascii="宋体" w:hAnsi="宋体" w:eastAsia="宋体" w:cs="宋体"/>
                <w:spacing w:val="3"/>
              </w:rPr>
              <w:t>对同一旅游团</w:t>
            </w:r>
            <w:r>
              <w:rPr>
                <w:rFonts w:ascii="宋体" w:hAnsi="宋体" w:eastAsia="宋体" w:cs="宋体"/>
                <w:spacing w:val="1"/>
              </w:rPr>
              <w:t>队的旅游者提出与其他旅游</w:t>
            </w:r>
            <w:r>
              <w:rPr>
                <w:rFonts w:ascii="宋体" w:hAnsi="宋体" w:eastAsia="宋体" w:cs="宋体"/>
                <w:spacing w:val="-2"/>
              </w:rPr>
              <w:t>者不同合同事</w:t>
            </w:r>
            <w:r>
              <w:rPr>
                <w:rFonts w:ascii="宋体" w:hAnsi="宋体" w:eastAsia="宋体" w:cs="宋体"/>
                <w:spacing w:val="4"/>
              </w:rPr>
              <w:t>项的行政处罚</w:t>
            </w:r>
          </w:p>
        </w:tc>
        <w:tc>
          <w:tcPr>
            <w:tcW w:w="4197" w:type="dxa"/>
            <w:vMerge w:val="restart"/>
            <w:tcBorders>
              <w:bottom w:val="nil"/>
            </w:tcBorders>
          </w:tcPr>
          <w:p w14:paraId="44749754">
            <w:pPr>
              <w:spacing w:line="318" w:lineRule="auto"/>
            </w:pPr>
          </w:p>
          <w:p w14:paraId="47DE5878">
            <w:pPr>
              <w:spacing w:line="319" w:lineRule="auto"/>
            </w:pPr>
          </w:p>
          <w:p w14:paraId="37F4BD19">
            <w:pPr>
              <w:spacing w:line="319" w:lineRule="auto"/>
            </w:pPr>
          </w:p>
          <w:p w14:paraId="43074930">
            <w:pPr>
              <w:spacing w:before="68" w:line="219" w:lineRule="auto"/>
              <w:ind w:left="47"/>
              <w:rPr>
                <w:rFonts w:hint="eastAsia" w:ascii="宋体" w:hAnsi="宋体" w:eastAsia="宋体" w:cs="宋体"/>
              </w:rPr>
            </w:pPr>
            <w:r>
              <w:rPr>
                <w:rFonts w:ascii="宋体" w:hAnsi="宋体" w:eastAsia="宋体" w:cs="宋体"/>
                <w:spacing w:val="19"/>
              </w:rPr>
              <w:t>《旅行社条例实施细则》</w:t>
            </w:r>
          </w:p>
          <w:p w14:paraId="098F9FDE">
            <w:pPr>
              <w:spacing w:before="53" w:line="260" w:lineRule="auto"/>
              <w:ind w:left="112" w:right="34" w:firstLine="189"/>
              <w:jc w:val="both"/>
              <w:rPr>
                <w:rFonts w:hint="eastAsia" w:ascii="宋体" w:hAnsi="宋体" w:eastAsia="宋体" w:cs="宋体"/>
              </w:rPr>
            </w:pPr>
            <w:r>
              <w:rPr>
                <w:rFonts w:ascii="宋体" w:hAnsi="宋体" w:eastAsia="宋体" w:cs="宋体"/>
                <w:spacing w:val="-1"/>
              </w:rPr>
              <w:t>第六十一条；违反本实施细则第三十九条</w:t>
            </w:r>
            <w:r>
              <w:rPr>
                <w:rFonts w:ascii="宋体" w:hAnsi="宋体" w:eastAsia="宋体" w:cs="宋体"/>
                <w:spacing w:val="1"/>
              </w:rPr>
              <w:t>的规定，要求旅游者必须参加旅行社安排的</w:t>
            </w:r>
            <w:r>
              <w:rPr>
                <w:rFonts w:ascii="宋体" w:hAnsi="宋体" w:eastAsia="宋体" w:cs="宋体"/>
                <w:spacing w:val="10"/>
              </w:rPr>
              <w:t>购物活动、需要旅游者另行付费的旅游项</w:t>
            </w:r>
            <w:r>
              <w:rPr>
                <w:rFonts w:ascii="宋体" w:hAnsi="宋体" w:eastAsia="宋体" w:cs="宋体"/>
                <w:spacing w:val="2"/>
              </w:rPr>
              <w:t>目，或者对同一旅游团队的旅游者提出与其</w:t>
            </w:r>
            <w:r>
              <w:rPr>
                <w:rFonts w:ascii="宋体" w:hAnsi="宋体" w:eastAsia="宋体" w:cs="宋体"/>
              </w:rPr>
              <w:t>他旅游者不同合同事项的，由县级以上旅游</w:t>
            </w:r>
            <w:r>
              <w:rPr>
                <w:rFonts w:ascii="宋体" w:hAnsi="宋体" w:eastAsia="宋体" w:cs="宋体"/>
                <w:spacing w:val="7"/>
              </w:rPr>
              <w:t>行政管理部门责令改正，处1万元以下的罚</w:t>
            </w:r>
            <w:r>
              <w:rPr>
                <w:rFonts w:ascii="宋体" w:hAnsi="宋体" w:eastAsia="宋体" w:cs="宋体"/>
                <w:spacing w:val="15"/>
              </w:rPr>
              <w:t>款。</w:t>
            </w:r>
          </w:p>
          <w:p w14:paraId="65F4AA90">
            <w:pPr>
              <w:spacing w:before="65" w:line="254" w:lineRule="auto"/>
              <w:ind w:left="112" w:right="29" w:firstLine="220"/>
              <w:jc w:val="both"/>
              <w:rPr>
                <w:rFonts w:hint="eastAsia" w:ascii="宋体" w:hAnsi="宋体" w:eastAsia="宋体" w:cs="宋体"/>
              </w:rPr>
            </w:pPr>
            <w:r>
              <w:rPr>
                <w:rFonts w:ascii="宋体" w:hAnsi="宋体" w:eastAsia="宋体" w:cs="宋体"/>
                <w:spacing w:val="-1"/>
              </w:rPr>
              <w:t>第三十九条第二款：同一旅游团队中，旅</w:t>
            </w:r>
            <w:r>
              <w:rPr>
                <w:rFonts w:ascii="宋体" w:hAnsi="宋体" w:eastAsia="宋体" w:cs="宋体"/>
                <w:spacing w:val="2"/>
              </w:rPr>
              <w:t>行社不得由于下列因素，提出与其他旅游者</w:t>
            </w:r>
            <w:r>
              <w:rPr>
                <w:rFonts w:ascii="宋体" w:hAnsi="宋体" w:eastAsia="宋体" w:cs="宋体"/>
                <w:spacing w:val="9"/>
              </w:rPr>
              <w:t>不同的合同事项；(一)旅游者拒绝参加旅</w:t>
            </w:r>
            <w:r>
              <w:rPr>
                <w:rFonts w:ascii="宋体" w:hAnsi="宋体" w:eastAsia="宋体" w:cs="宋体"/>
                <w:spacing w:val="10"/>
              </w:rPr>
              <w:t>行社安排的购物活动或者需要旅游者另行</w:t>
            </w:r>
            <w:r>
              <w:rPr>
                <w:rFonts w:ascii="宋体" w:hAnsi="宋体" w:eastAsia="宋体" w:cs="宋体"/>
                <w:spacing w:val="9"/>
              </w:rPr>
              <w:t>付费的旅游项目的；(二)旅游者存在的年</w:t>
            </w:r>
            <w:r>
              <w:rPr>
                <w:rFonts w:ascii="宋体" w:hAnsi="宋体" w:eastAsia="宋体" w:cs="宋体"/>
                <w:spacing w:val="-1"/>
              </w:rPr>
              <w:t>龄或者职业上的差异。但旅行社提供了与其</w:t>
            </w:r>
            <w:r>
              <w:rPr>
                <w:rFonts w:ascii="宋体" w:hAnsi="宋体" w:eastAsia="宋体" w:cs="宋体"/>
                <w:spacing w:val="2"/>
              </w:rPr>
              <w:t>他旅游者相比更多的服务，或者旅游者主动</w:t>
            </w:r>
            <w:r>
              <w:rPr>
                <w:rFonts w:ascii="宋体" w:hAnsi="宋体" w:eastAsia="宋体" w:cs="宋体"/>
                <w:spacing w:val="24"/>
              </w:rPr>
              <w:t>要求的除外。</w:t>
            </w:r>
          </w:p>
        </w:tc>
        <w:tc>
          <w:tcPr>
            <w:tcW w:w="1109" w:type="dxa"/>
          </w:tcPr>
          <w:p w14:paraId="764048E0">
            <w:pPr>
              <w:spacing w:line="255" w:lineRule="auto"/>
            </w:pPr>
          </w:p>
          <w:p w14:paraId="1B38AF2A">
            <w:pPr>
              <w:spacing w:line="256" w:lineRule="auto"/>
            </w:pPr>
          </w:p>
          <w:p w14:paraId="68A4A669">
            <w:pPr>
              <w:spacing w:line="256" w:lineRule="auto"/>
            </w:pPr>
          </w:p>
          <w:p w14:paraId="0F910747">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49D0EF4E">
            <w:pPr>
              <w:spacing w:line="289" w:lineRule="auto"/>
            </w:pPr>
          </w:p>
          <w:p w14:paraId="6F796C3C">
            <w:pPr>
              <w:spacing w:line="289" w:lineRule="auto"/>
            </w:pPr>
          </w:p>
          <w:p w14:paraId="203A1F07">
            <w:pPr>
              <w:spacing w:before="69" w:line="256"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18" w:type="dxa"/>
          </w:tcPr>
          <w:p w14:paraId="70C5124D">
            <w:pPr>
              <w:spacing w:line="290" w:lineRule="auto"/>
            </w:pPr>
          </w:p>
          <w:p w14:paraId="535C0E1B">
            <w:pPr>
              <w:spacing w:line="290" w:lineRule="auto"/>
            </w:pPr>
          </w:p>
          <w:p w14:paraId="0D95FEA6">
            <w:pPr>
              <w:spacing w:before="68" w:line="251" w:lineRule="auto"/>
              <w:ind w:left="117" w:right="76"/>
              <w:rPr>
                <w:rFonts w:hint="eastAsia" w:ascii="宋体" w:hAnsi="宋体" w:eastAsia="宋体" w:cs="宋体"/>
              </w:rPr>
            </w:pPr>
            <w:r>
              <w:rPr>
                <w:rFonts w:ascii="宋体" w:hAnsi="宋体" w:eastAsia="宋体" w:cs="宋体"/>
                <w:spacing w:val="20"/>
              </w:rPr>
              <w:t>处1000元以上3000元以下</w:t>
            </w:r>
            <w:r>
              <w:rPr>
                <w:rFonts w:ascii="宋体" w:hAnsi="宋体" w:eastAsia="宋体" w:cs="宋体"/>
                <w:spacing w:val="6"/>
              </w:rPr>
              <w:t>的罚款</w:t>
            </w:r>
          </w:p>
        </w:tc>
        <w:tc>
          <w:tcPr>
            <w:tcW w:w="774" w:type="dxa"/>
            <w:vMerge w:val="restart"/>
            <w:tcBorders>
              <w:bottom w:val="nil"/>
            </w:tcBorders>
          </w:tcPr>
          <w:p w14:paraId="4E56DBCE"/>
        </w:tc>
      </w:tr>
      <w:tr w14:paraId="3609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684" w:type="dxa"/>
            <w:vMerge w:val="continue"/>
            <w:tcBorders>
              <w:top w:val="nil"/>
              <w:bottom w:val="nil"/>
            </w:tcBorders>
          </w:tcPr>
          <w:p w14:paraId="7C735DF3"/>
        </w:tc>
        <w:tc>
          <w:tcPr>
            <w:tcW w:w="1629" w:type="dxa"/>
            <w:vMerge w:val="continue"/>
            <w:tcBorders>
              <w:top w:val="nil"/>
              <w:bottom w:val="nil"/>
            </w:tcBorders>
          </w:tcPr>
          <w:p w14:paraId="70E831FA"/>
        </w:tc>
        <w:tc>
          <w:tcPr>
            <w:tcW w:w="1659" w:type="dxa"/>
            <w:vMerge w:val="continue"/>
            <w:tcBorders>
              <w:top w:val="nil"/>
              <w:bottom w:val="nil"/>
            </w:tcBorders>
          </w:tcPr>
          <w:p w14:paraId="16D24A05"/>
        </w:tc>
        <w:tc>
          <w:tcPr>
            <w:tcW w:w="4197" w:type="dxa"/>
            <w:vMerge w:val="continue"/>
            <w:tcBorders>
              <w:top w:val="nil"/>
              <w:bottom w:val="nil"/>
            </w:tcBorders>
          </w:tcPr>
          <w:p w14:paraId="1C6E6195"/>
        </w:tc>
        <w:tc>
          <w:tcPr>
            <w:tcW w:w="1109" w:type="dxa"/>
          </w:tcPr>
          <w:p w14:paraId="51A25AB5">
            <w:pPr>
              <w:spacing w:line="245" w:lineRule="auto"/>
            </w:pPr>
          </w:p>
          <w:p w14:paraId="5C7EB9D4">
            <w:pPr>
              <w:spacing w:line="245" w:lineRule="auto"/>
            </w:pPr>
          </w:p>
          <w:p w14:paraId="04ABDF53">
            <w:pPr>
              <w:spacing w:line="245" w:lineRule="auto"/>
            </w:pPr>
          </w:p>
          <w:p w14:paraId="50A31671">
            <w:pPr>
              <w:spacing w:line="245" w:lineRule="auto"/>
            </w:pPr>
          </w:p>
          <w:p w14:paraId="1BA0DC19">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052865E8">
            <w:pPr>
              <w:spacing w:line="270" w:lineRule="auto"/>
            </w:pPr>
          </w:p>
          <w:p w14:paraId="79DA18F2">
            <w:pPr>
              <w:spacing w:line="270" w:lineRule="auto"/>
            </w:pPr>
          </w:p>
          <w:p w14:paraId="3EFBE770">
            <w:pPr>
              <w:spacing w:line="270" w:lineRule="auto"/>
            </w:pPr>
          </w:p>
          <w:p w14:paraId="60EA8056">
            <w:pPr>
              <w:spacing w:before="68" w:line="251" w:lineRule="auto"/>
              <w:ind w:left="127"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18" w:type="dxa"/>
          </w:tcPr>
          <w:p w14:paraId="1F4A5C7A">
            <w:pPr>
              <w:spacing w:line="276" w:lineRule="auto"/>
            </w:pPr>
          </w:p>
          <w:p w14:paraId="02CA8A1E">
            <w:pPr>
              <w:spacing w:line="277" w:lineRule="auto"/>
            </w:pPr>
          </w:p>
          <w:p w14:paraId="2F21538D">
            <w:pPr>
              <w:spacing w:line="277" w:lineRule="auto"/>
            </w:pPr>
          </w:p>
          <w:p w14:paraId="2C8F19F9">
            <w:pPr>
              <w:spacing w:before="68" w:line="243" w:lineRule="auto"/>
              <w:ind w:left="117" w:right="95"/>
              <w:rPr>
                <w:rFonts w:hint="eastAsia" w:ascii="宋体" w:hAnsi="宋体" w:eastAsia="宋体" w:cs="宋体"/>
              </w:rPr>
            </w:pPr>
            <w:r>
              <w:rPr>
                <w:rFonts w:ascii="宋体" w:hAnsi="宋体" w:eastAsia="宋体" w:cs="宋体"/>
                <w:spacing w:val="18"/>
              </w:rPr>
              <w:t>处3000元以上5000元以下</w:t>
            </w:r>
            <w:r>
              <w:rPr>
                <w:rFonts w:ascii="宋体" w:hAnsi="宋体" w:eastAsia="宋体" w:cs="宋体"/>
                <w:spacing w:val="19"/>
              </w:rPr>
              <w:t>的罚款</w:t>
            </w:r>
          </w:p>
        </w:tc>
        <w:tc>
          <w:tcPr>
            <w:tcW w:w="774" w:type="dxa"/>
            <w:vMerge w:val="continue"/>
            <w:tcBorders>
              <w:top w:val="nil"/>
              <w:bottom w:val="nil"/>
            </w:tcBorders>
          </w:tcPr>
          <w:p w14:paraId="08E43675"/>
        </w:tc>
      </w:tr>
      <w:tr w14:paraId="7BD7F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684" w:type="dxa"/>
            <w:vMerge w:val="continue"/>
            <w:tcBorders>
              <w:top w:val="nil"/>
            </w:tcBorders>
          </w:tcPr>
          <w:p w14:paraId="35048C73"/>
        </w:tc>
        <w:tc>
          <w:tcPr>
            <w:tcW w:w="1629" w:type="dxa"/>
            <w:vMerge w:val="continue"/>
            <w:tcBorders>
              <w:top w:val="nil"/>
            </w:tcBorders>
          </w:tcPr>
          <w:p w14:paraId="0A8CE029"/>
        </w:tc>
        <w:tc>
          <w:tcPr>
            <w:tcW w:w="1659" w:type="dxa"/>
            <w:vMerge w:val="continue"/>
            <w:tcBorders>
              <w:top w:val="nil"/>
            </w:tcBorders>
          </w:tcPr>
          <w:p w14:paraId="59804A34"/>
        </w:tc>
        <w:tc>
          <w:tcPr>
            <w:tcW w:w="4197" w:type="dxa"/>
            <w:vMerge w:val="continue"/>
            <w:tcBorders>
              <w:top w:val="nil"/>
            </w:tcBorders>
          </w:tcPr>
          <w:p w14:paraId="29AB8768"/>
        </w:tc>
        <w:tc>
          <w:tcPr>
            <w:tcW w:w="1109" w:type="dxa"/>
          </w:tcPr>
          <w:p w14:paraId="34766471">
            <w:pPr>
              <w:spacing w:line="278" w:lineRule="auto"/>
            </w:pPr>
          </w:p>
          <w:p w14:paraId="3CF81DB7">
            <w:pPr>
              <w:spacing w:line="278" w:lineRule="auto"/>
            </w:pPr>
          </w:p>
          <w:p w14:paraId="1598C715">
            <w:pPr>
              <w:spacing w:line="278" w:lineRule="auto"/>
            </w:pPr>
          </w:p>
          <w:p w14:paraId="211A1CB0">
            <w:pPr>
              <w:spacing w:line="278" w:lineRule="auto"/>
            </w:pPr>
          </w:p>
          <w:p w14:paraId="01CB5E4A">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71ECE1E5">
            <w:pPr>
              <w:spacing w:line="260" w:lineRule="auto"/>
            </w:pPr>
          </w:p>
          <w:p w14:paraId="27A3040F">
            <w:pPr>
              <w:spacing w:line="260" w:lineRule="auto"/>
            </w:pPr>
          </w:p>
          <w:p w14:paraId="33DF7337">
            <w:pPr>
              <w:spacing w:line="261" w:lineRule="auto"/>
            </w:pPr>
          </w:p>
          <w:p w14:paraId="1E53CE90">
            <w:pPr>
              <w:spacing w:before="69" w:line="263" w:lineRule="auto"/>
              <w:ind w:left="115" w:right="162" w:hanging="19"/>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13"/>
              </w:rPr>
              <w:t>响的</w:t>
            </w:r>
          </w:p>
        </w:tc>
        <w:tc>
          <w:tcPr>
            <w:tcW w:w="2818" w:type="dxa"/>
          </w:tcPr>
          <w:p w14:paraId="10282C07">
            <w:pPr>
              <w:spacing w:line="317" w:lineRule="auto"/>
            </w:pPr>
          </w:p>
          <w:p w14:paraId="702DC77B">
            <w:pPr>
              <w:spacing w:line="318" w:lineRule="auto"/>
            </w:pPr>
          </w:p>
          <w:p w14:paraId="274AA9B4">
            <w:pPr>
              <w:spacing w:line="318" w:lineRule="auto"/>
            </w:pPr>
          </w:p>
          <w:p w14:paraId="765D2725">
            <w:pPr>
              <w:spacing w:before="68" w:line="247" w:lineRule="auto"/>
              <w:ind w:left="117" w:right="73"/>
              <w:rPr>
                <w:rFonts w:hint="eastAsia" w:ascii="宋体" w:hAnsi="宋体" w:eastAsia="宋体" w:cs="宋体"/>
              </w:rPr>
            </w:pPr>
            <w:r>
              <w:rPr>
                <w:rFonts w:ascii="宋体" w:hAnsi="宋体" w:eastAsia="宋体" w:cs="宋体"/>
                <w:spacing w:val="14"/>
              </w:rPr>
              <w:t>处5000元以上1万元以下的罚款</w:t>
            </w:r>
          </w:p>
        </w:tc>
        <w:tc>
          <w:tcPr>
            <w:tcW w:w="774" w:type="dxa"/>
            <w:vMerge w:val="continue"/>
            <w:tcBorders>
              <w:top w:val="nil"/>
            </w:tcBorders>
          </w:tcPr>
          <w:p w14:paraId="6EB39E97"/>
        </w:tc>
      </w:tr>
    </w:tbl>
    <w:p w14:paraId="269CBE57"/>
    <w:p w14:paraId="1CC95768">
      <w:pPr>
        <w:sectPr>
          <w:footerReference r:id="rId143" w:type="default"/>
          <w:pgSz w:w="17070" w:h="12240"/>
          <w:pgMar w:top="1040" w:right="795" w:bottom="1648" w:left="1435" w:header="0" w:footer="1439" w:gutter="0"/>
          <w:cols w:space="720" w:num="1"/>
        </w:sectPr>
      </w:pPr>
    </w:p>
    <w:p w14:paraId="13DCAB21">
      <w:pPr>
        <w:spacing w:before="254" w:line="219" w:lineRule="auto"/>
        <w:ind w:left="319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139DBBA0"/>
    <w:p w14:paraId="2533AA2A">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399"/>
        <w:gridCol w:w="1289"/>
        <w:gridCol w:w="4797"/>
        <w:gridCol w:w="1109"/>
        <w:gridCol w:w="1959"/>
        <w:gridCol w:w="2798"/>
        <w:gridCol w:w="774"/>
      </w:tblGrid>
      <w:tr w14:paraId="694A1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4" w:type="dxa"/>
          </w:tcPr>
          <w:p w14:paraId="4A13DA35">
            <w:pPr>
              <w:spacing w:before="134" w:line="221" w:lineRule="auto"/>
              <w:ind w:left="124"/>
              <w:rPr>
                <w:rFonts w:hint="eastAsia" w:ascii="宋体" w:hAnsi="宋体" w:eastAsia="宋体" w:cs="宋体"/>
              </w:rPr>
            </w:pPr>
            <w:r>
              <w:rPr>
                <w:rFonts w:ascii="宋体" w:hAnsi="宋体" w:eastAsia="宋体" w:cs="宋体"/>
                <w:spacing w:val="6"/>
              </w:rPr>
              <w:t>序号</w:t>
            </w:r>
          </w:p>
        </w:tc>
        <w:tc>
          <w:tcPr>
            <w:tcW w:w="1399" w:type="dxa"/>
          </w:tcPr>
          <w:p w14:paraId="76A711FF">
            <w:pPr>
              <w:spacing w:before="25" w:line="197" w:lineRule="auto"/>
              <w:ind w:left="270" w:right="26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1289" w:type="dxa"/>
          </w:tcPr>
          <w:p w14:paraId="026A4F50">
            <w:pPr>
              <w:spacing w:before="134" w:line="220" w:lineRule="auto"/>
              <w:ind w:left="211"/>
              <w:rPr>
                <w:rFonts w:hint="eastAsia" w:ascii="宋体" w:hAnsi="宋体" w:eastAsia="宋体" w:cs="宋体"/>
              </w:rPr>
            </w:pPr>
            <w:r>
              <w:rPr>
                <w:rFonts w:ascii="宋体" w:hAnsi="宋体" w:eastAsia="宋体" w:cs="宋体"/>
                <w:spacing w:val="3"/>
              </w:rPr>
              <w:t>处罚事项</w:t>
            </w:r>
          </w:p>
        </w:tc>
        <w:tc>
          <w:tcPr>
            <w:tcW w:w="4797" w:type="dxa"/>
          </w:tcPr>
          <w:p w14:paraId="4371644A">
            <w:pPr>
              <w:spacing w:before="132" w:line="219" w:lineRule="auto"/>
              <w:ind w:left="1962"/>
              <w:rPr>
                <w:rFonts w:hint="eastAsia" w:ascii="宋体" w:hAnsi="宋体" w:eastAsia="宋体" w:cs="宋体"/>
              </w:rPr>
            </w:pPr>
            <w:r>
              <w:rPr>
                <w:rFonts w:ascii="宋体" w:hAnsi="宋体" w:eastAsia="宋体" w:cs="宋体"/>
                <w:spacing w:val="13"/>
              </w:rPr>
              <w:t>处罚依据</w:t>
            </w:r>
          </w:p>
        </w:tc>
        <w:tc>
          <w:tcPr>
            <w:tcW w:w="1109" w:type="dxa"/>
          </w:tcPr>
          <w:p w14:paraId="70213583">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450ED023">
            <w:pPr>
              <w:spacing w:before="134" w:line="220" w:lineRule="auto"/>
              <w:ind w:left="556"/>
              <w:rPr>
                <w:rFonts w:hint="eastAsia" w:ascii="宋体" w:hAnsi="宋体" w:eastAsia="宋体" w:cs="宋体"/>
              </w:rPr>
            </w:pPr>
            <w:r>
              <w:rPr>
                <w:rFonts w:ascii="宋体" w:hAnsi="宋体" w:eastAsia="宋体" w:cs="宋体"/>
                <w:spacing w:val="-2"/>
              </w:rPr>
              <w:t>违法情节</w:t>
            </w:r>
          </w:p>
        </w:tc>
        <w:tc>
          <w:tcPr>
            <w:tcW w:w="2798" w:type="dxa"/>
          </w:tcPr>
          <w:p w14:paraId="645397C5">
            <w:pPr>
              <w:spacing w:before="134" w:line="221" w:lineRule="auto"/>
              <w:ind w:left="767"/>
              <w:rPr>
                <w:rFonts w:hint="eastAsia" w:ascii="宋体" w:hAnsi="宋体" w:eastAsia="宋体" w:cs="宋体"/>
              </w:rPr>
            </w:pPr>
            <w:r>
              <w:rPr>
                <w:rFonts w:ascii="宋体" w:hAnsi="宋体" w:eastAsia="宋体" w:cs="宋体"/>
                <w:spacing w:val="8"/>
              </w:rPr>
              <w:t>处罚裁量基准</w:t>
            </w:r>
          </w:p>
        </w:tc>
        <w:tc>
          <w:tcPr>
            <w:tcW w:w="774" w:type="dxa"/>
          </w:tcPr>
          <w:p w14:paraId="75F23E39">
            <w:pPr>
              <w:spacing w:before="131" w:line="221" w:lineRule="auto"/>
              <w:ind w:left="202"/>
              <w:rPr>
                <w:rFonts w:hint="eastAsia" w:ascii="宋体" w:hAnsi="宋体" w:eastAsia="宋体" w:cs="宋体"/>
              </w:rPr>
            </w:pPr>
            <w:r>
              <w:rPr>
                <w:rFonts w:ascii="宋体" w:hAnsi="宋体" w:eastAsia="宋体" w:cs="宋体"/>
                <w:b/>
                <w:bCs/>
                <w:spacing w:val="-5"/>
              </w:rPr>
              <w:t>备注</w:t>
            </w:r>
          </w:p>
        </w:tc>
      </w:tr>
      <w:tr w14:paraId="47C3A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684" w:type="dxa"/>
            <w:vMerge w:val="restart"/>
            <w:tcBorders>
              <w:bottom w:val="nil"/>
            </w:tcBorders>
          </w:tcPr>
          <w:p w14:paraId="59C24907">
            <w:pPr>
              <w:spacing w:line="255" w:lineRule="auto"/>
            </w:pPr>
          </w:p>
          <w:p w14:paraId="0D7879D9">
            <w:pPr>
              <w:spacing w:line="255" w:lineRule="auto"/>
            </w:pPr>
          </w:p>
          <w:p w14:paraId="61E72750">
            <w:pPr>
              <w:spacing w:line="256" w:lineRule="auto"/>
            </w:pPr>
          </w:p>
          <w:p w14:paraId="7BDC0BB7">
            <w:pPr>
              <w:spacing w:line="256" w:lineRule="auto"/>
            </w:pPr>
          </w:p>
          <w:p w14:paraId="43BA5BA6">
            <w:pPr>
              <w:spacing w:line="256" w:lineRule="auto"/>
            </w:pPr>
          </w:p>
          <w:p w14:paraId="5F5AC5FF">
            <w:pPr>
              <w:spacing w:line="256" w:lineRule="auto"/>
            </w:pPr>
          </w:p>
          <w:p w14:paraId="386AA78C">
            <w:pPr>
              <w:spacing w:line="256" w:lineRule="auto"/>
            </w:pPr>
          </w:p>
          <w:p w14:paraId="6EAA6C84">
            <w:pPr>
              <w:spacing w:line="256" w:lineRule="auto"/>
            </w:pPr>
          </w:p>
          <w:p w14:paraId="1B11E8CF">
            <w:pPr>
              <w:spacing w:line="256" w:lineRule="auto"/>
            </w:pPr>
          </w:p>
          <w:p w14:paraId="191D138F">
            <w:pPr>
              <w:spacing w:line="256" w:lineRule="auto"/>
            </w:pPr>
          </w:p>
          <w:p w14:paraId="0B841DEF">
            <w:pPr>
              <w:spacing w:line="256" w:lineRule="auto"/>
            </w:pPr>
          </w:p>
          <w:p w14:paraId="667D0A27">
            <w:pPr>
              <w:spacing w:line="256" w:lineRule="auto"/>
            </w:pPr>
          </w:p>
          <w:p w14:paraId="65FB5A13">
            <w:pPr>
              <w:spacing w:line="256" w:lineRule="auto"/>
            </w:pPr>
          </w:p>
          <w:p w14:paraId="76BB77EC">
            <w:pPr>
              <w:spacing w:line="256" w:lineRule="auto"/>
            </w:pPr>
          </w:p>
          <w:p w14:paraId="10F47D97">
            <w:pPr>
              <w:spacing w:before="68" w:line="184" w:lineRule="auto"/>
              <w:ind w:left="174"/>
              <w:rPr>
                <w:rFonts w:hint="eastAsia" w:ascii="宋体" w:hAnsi="宋体" w:eastAsia="宋体" w:cs="宋体"/>
              </w:rPr>
            </w:pPr>
            <w:r>
              <w:rPr>
                <w:rFonts w:ascii="宋体" w:hAnsi="宋体" w:eastAsia="宋体" w:cs="宋体"/>
                <w:spacing w:val="-6"/>
              </w:rPr>
              <w:t>145</w:t>
            </w:r>
          </w:p>
        </w:tc>
        <w:tc>
          <w:tcPr>
            <w:tcW w:w="1399" w:type="dxa"/>
            <w:vMerge w:val="restart"/>
            <w:tcBorders>
              <w:bottom w:val="nil"/>
            </w:tcBorders>
          </w:tcPr>
          <w:p w14:paraId="0E82D037">
            <w:pPr>
              <w:spacing w:line="253" w:lineRule="auto"/>
            </w:pPr>
          </w:p>
          <w:p w14:paraId="4B7A96F6">
            <w:pPr>
              <w:spacing w:line="253" w:lineRule="auto"/>
            </w:pPr>
          </w:p>
          <w:p w14:paraId="38FE320F">
            <w:pPr>
              <w:spacing w:line="253" w:lineRule="auto"/>
            </w:pPr>
          </w:p>
          <w:p w14:paraId="0AD3495C">
            <w:pPr>
              <w:spacing w:line="254" w:lineRule="auto"/>
            </w:pPr>
          </w:p>
          <w:p w14:paraId="66B21514">
            <w:pPr>
              <w:spacing w:line="254" w:lineRule="auto"/>
            </w:pPr>
          </w:p>
          <w:p w14:paraId="58DF851E">
            <w:pPr>
              <w:spacing w:line="254" w:lineRule="auto"/>
            </w:pPr>
          </w:p>
          <w:p w14:paraId="1202BC79">
            <w:pPr>
              <w:spacing w:line="254" w:lineRule="auto"/>
            </w:pPr>
          </w:p>
          <w:p w14:paraId="0E052901">
            <w:pPr>
              <w:spacing w:line="254" w:lineRule="auto"/>
            </w:pPr>
          </w:p>
          <w:p w14:paraId="7702C3EE">
            <w:pPr>
              <w:spacing w:line="254" w:lineRule="auto"/>
            </w:pPr>
          </w:p>
          <w:p w14:paraId="402386FC">
            <w:pPr>
              <w:spacing w:line="254" w:lineRule="auto"/>
            </w:pPr>
          </w:p>
          <w:p w14:paraId="2DFE3F66">
            <w:pPr>
              <w:spacing w:line="254" w:lineRule="auto"/>
            </w:pPr>
          </w:p>
          <w:p w14:paraId="0DD2FB55">
            <w:pPr>
              <w:spacing w:before="68" w:line="257" w:lineRule="auto"/>
              <w:ind w:left="100" w:right="161" w:firstLine="59"/>
              <w:jc w:val="both"/>
              <w:rPr>
                <w:rFonts w:hint="eastAsia" w:ascii="宋体" w:hAnsi="宋体" w:eastAsia="宋体" w:cs="宋体"/>
              </w:rPr>
            </w:pPr>
            <w:r>
              <w:rPr>
                <w:rFonts w:ascii="宋体" w:hAnsi="宋体" w:eastAsia="宋体" w:cs="宋体"/>
                <w:spacing w:val="-2"/>
              </w:rPr>
              <w:t>对旅行社未</w:t>
            </w:r>
            <w:r>
              <w:rPr>
                <w:rFonts w:ascii="宋体" w:hAnsi="宋体" w:eastAsia="宋体" w:cs="宋体"/>
                <w:spacing w:val="15"/>
              </w:rPr>
              <w:t>将旅游目的</w:t>
            </w:r>
            <w:r>
              <w:rPr>
                <w:rFonts w:ascii="宋体" w:hAnsi="宋体" w:eastAsia="宋体" w:cs="宋体"/>
                <w:spacing w:val="10"/>
              </w:rPr>
              <w:t>地接待旅行</w:t>
            </w:r>
            <w:r>
              <w:rPr>
                <w:rFonts w:ascii="宋体" w:hAnsi="宋体" w:eastAsia="宋体" w:cs="宋体"/>
                <w:spacing w:val="14"/>
              </w:rPr>
              <w:t>社的情况告</w:t>
            </w:r>
            <w:r>
              <w:rPr>
                <w:rFonts w:ascii="宋体" w:hAnsi="宋体" w:eastAsia="宋体" w:cs="宋体"/>
                <w:spacing w:val="15"/>
              </w:rPr>
              <w:t>知旅游者的</w:t>
            </w:r>
            <w:r>
              <w:rPr>
                <w:rFonts w:ascii="宋体" w:hAnsi="宋体" w:eastAsia="宋体" w:cs="宋体"/>
                <w:spacing w:val="6"/>
              </w:rPr>
              <w:t>行政处罚</w:t>
            </w:r>
          </w:p>
        </w:tc>
        <w:tc>
          <w:tcPr>
            <w:tcW w:w="1289" w:type="dxa"/>
            <w:vMerge w:val="restart"/>
            <w:tcBorders>
              <w:bottom w:val="nil"/>
            </w:tcBorders>
          </w:tcPr>
          <w:p w14:paraId="7200A618">
            <w:pPr>
              <w:spacing w:line="250" w:lineRule="auto"/>
            </w:pPr>
          </w:p>
          <w:p w14:paraId="1DF0EC18">
            <w:pPr>
              <w:spacing w:line="250" w:lineRule="auto"/>
            </w:pPr>
          </w:p>
          <w:p w14:paraId="3E9E147C">
            <w:pPr>
              <w:spacing w:line="250" w:lineRule="auto"/>
            </w:pPr>
          </w:p>
          <w:p w14:paraId="5184A2A0">
            <w:pPr>
              <w:spacing w:line="250" w:lineRule="auto"/>
            </w:pPr>
          </w:p>
          <w:p w14:paraId="685FBC33">
            <w:pPr>
              <w:spacing w:line="250" w:lineRule="auto"/>
            </w:pPr>
          </w:p>
          <w:p w14:paraId="3BC3D5D5">
            <w:pPr>
              <w:spacing w:line="250" w:lineRule="auto"/>
            </w:pPr>
          </w:p>
          <w:p w14:paraId="62EF1608">
            <w:pPr>
              <w:spacing w:line="250" w:lineRule="auto"/>
            </w:pPr>
          </w:p>
          <w:p w14:paraId="092D1FF4">
            <w:pPr>
              <w:spacing w:line="250" w:lineRule="auto"/>
            </w:pPr>
          </w:p>
          <w:p w14:paraId="232F8E76">
            <w:pPr>
              <w:spacing w:line="250" w:lineRule="auto"/>
            </w:pPr>
          </w:p>
          <w:p w14:paraId="72790EE5">
            <w:pPr>
              <w:spacing w:line="251" w:lineRule="auto"/>
            </w:pPr>
          </w:p>
          <w:p w14:paraId="293D52B7">
            <w:pPr>
              <w:spacing w:line="251" w:lineRule="auto"/>
            </w:pPr>
          </w:p>
          <w:p w14:paraId="309B0322">
            <w:pPr>
              <w:spacing w:before="68" w:line="261" w:lineRule="auto"/>
              <w:ind w:left="101" w:right="100" w:firstLine="10"/>
              <w:jc w:val="both"/>
              <w:rPr>
                <w:rFonts w:hint="eastAsia" w:ascii="宋体" w:hAnsi="宋体" w:eastAsia="宋体" w:cs="宋体"/>
              </w:rPr>
            </w:pPr>
            <w:r>
              <w:rPr>
                <w:rFonts w:ascii="宋体" w:hAnsi="宋体" w:eastAsia="宋体" w:cs="宋体"/>
                <w:spacing w:val="-2"/>
              </w:rPr>
              <w:t>对旅行社未</w:t>
            </w:r>
            <w:r>
              <w:rPr>
                <w:rFonts w:ascii="宋体" w:hAnsi="宋体" w:eastAsia="宋体" w:cs="宋体"/>
                <w:spacing w:val="5"/>
              </w:rPr>
              <w:t>将旅游目的</w:t>
            </w:r>
            <w:r>
              <w:rPr>
                <w:rFonts w:ascii="宋体" w:hAnsi="宋体" w:eastAsia="宋体" w:cs="宋体"/>
              </w:rPr>
              <w:t>地接待旅行</w:t>
            </w:r>
            <w:r>
              <w:rPr>
                <w:rFonts w:ascii="宋体" w:hAnsi="宋体" w:eastAsia="宋体" w:cs="宋体"/>
                <w:spacing w:val="4"/>
              </w:rPr>
              <w:t>社的情况告</w:t>
            </w:r>
            <w:r>
              <w:rPr>
                <w:rFonts w:ascii="宋体" w:hAnsi="宋体" w:eastAsia="宋体" w:cs="宋体"/>
                <w:spacing w:val="5"/>
              </w:rPr>
              <w:t>知旅游者的</w:t>
            </w:r>
            <w:r>
              <w:rPr>
                <w:rFonts w:ascii="宋体" w:hAnsi="宋体" w:eastAsia="宋体" w:cs="宋体"/>
                <w:spacing w:val="-10"/>
              </w:rPr>
              <w:t>处罚，</w:t>
            </w:r>
          </w:p>
        </w:tc>
        <w:tc>
          <w:tcPr>
            <w:tcW w:w="4797" w:type="dxa"/>
            <w:vMerge w:val="restart"/>
            <w:tcBorders>
              <w:bottom w:val="nil"/>
            </w:tcBorders>
          </w:tcPr>
          <w:p w14:paraId="45D40239">
            <w:pPr>
              <w:spacing w:before="29" w:line="219" w:lineRule="auto"/>
              <w:ind w:left="142"/>
              <w:rPr>
                <w:rFonts w:hint="eastAsia" w:ascii="宋体" w:hAnsi="宋体" w:eastAsia="宋体" w:cs="宋体"/>
              </w:rPr>
            </w:pPr>
            <w:r>
              <w:rPr>
                <w:rFonts w:ascii="宋体" w:hAnsi="宋体" w:eastAsia="宋体" w:cs="宋体"/>
                <w:spacing w:val="-2"/>
              </w:rPr>
              <w:t>1.《旅行社条例实施细则》</w:t>
            </w:r>
          </w:p>
          <w:p w14:paraId="71661A7F">
            <w:pPr>
              <w:spacing w:before="48" w:line="253" w:lineRule="auto"/>
              <w:ind w:left="37" w:right="9" w:firstLine="295"/>
              <w:jc w:val="both"/>
              <w:rPr>
                <w:rFonts w:hint="eastAsia" w:ascii="宋体" w:hAnsi="宋体" w:eastAsia="宋体" w:cs="宋体"/>
              </w:rPr>
            </w:pPr>
            <w:r>
              <w:rPr>
                <w:rFonts w:ascii="宋体" w:hAnsi="宋体" w:eastAsia="宋体" w:cs="宋体"/>
              </w:rPr>
              <w:t>第六十二条：违反本实施细则第四十条第二款的</w:t>
            </w:r>
            <w:r>
              <w:rPr>
                <w:rFonts w:ascii="宋体" w:hAnsi="宋体" w:eastAsia="宋体" w:cs="宋体"/>
                <w:spacing w:val="5"/>
              </w:rPr>
              <w:t>规定，旅行社未将旅游目的地接待旅行社的情况告</w:t>
            </w:r>
            <w:r>
              <w:rPr>
                <w:rFonts w:ascii="宋体" w:hAnsi="宋体" w:eastAsia="宋体" w:cs="宋体"/>
                <w:spacing w:val="13"/>
              </w:rPr>
              <w:t>知旅游者的，由县级以上旅游行政管理部门依</w:t>
            </w:r>
            <w:r>
              <w:rPr>
                <w:rFonts w:ascii="宋体" w:hAnsi="宋体" w:eastAsia="宋体" w:cs="宋体"/>
                <w:spacing w:val="12"/>
              </w:rPr>
              <w:t>照</w:t>
            </w:r>
            <w:r>
              <w:rPr>
                <w:rFonts w:ascii="宋体" w:hAnsi="宋体" w:eastAsia="宋体" w:cs="宋体"/>
                <w:spacing w:val="14"/>
              </w:rPr>
              <w:t>《条例》第五十五条的规定处罚。</w:t>
            </w:r>
          </w:p>
          <w:p w14:paraId="75137983">
            <w:pPr>
              <w:spacing w:before="39" w:line="262" w:lineRule="auto"/>
              <w:ind w:left="142" w:firstLine="176"/>
              <w:jc w:val="both"/>
              <w:rPr>
                <w:rFonts w:hint="eastAsia" w:ascii="宋体" w:hAnsi="宋体" w:eastAsia="宋体" w:cs="宋体"/>
                <w:sz w:val="20"/>
                <w:szCs w:val="20"/>
              </w:rPr>
            </w:pPr>
            <w:r>
              <w:rPr>
                <w:rFonts w:ascii="宋体" w:hAnsi="宋体" w:eastAsia="宋体" w:cs="宋体"/>
                <w:spacing w:val="7"/>
                <w:sz w:val="20"/>
                <w:szCs w:val="20"/>
              </w:rPr>
              <w:t>第四十条第二款：旅行社对接待旅游者的业务作</w:t>
            </w:r>
            <w:r>
              <w:rPr>
                <w:rFonts w:ascii="宋体" w:hAnsi="宋体" w:eastAsia="宋体" w:cs="宋体"/>
                <w:spacing w:val="11"/>
                <w:sz w:val="20"/>
                <w:szCs w:val="20"/>
              </w:rPr>
              <w:t>出委托的，应当按照《条例》第三十六条的规</w:t>
            </w:r>
            <w:r>
              <w:rPr>
                <w:rFonts w:ascii="宋体" w:hAnsi="宋体" w:eastAsia="宋体" w:cs="宋体"/>
                <w:spacing w:val="10"/>
                <w:sz w:val="20"/>
                <w:szCs w:val="20"/>
              </w:rPr>
              <w:t>定，</w:t>
            </w:r>
            <w:r>
              <w:rPr>
                <w:rFonts w:ascii="宋体" w:hAnsi="宋体" w:eastAsia="宋体" w:cs="宋体"/>
                <w:spacing w:val="6"/>
                <w:sz w:val="20"/>
                <w:szCs w:val="20"/>
              </w:rPr>
              <w:t>将旅游目的地接受委托的旅行社的名称、地址、联</w:t>
            </w:r>
            <w:r>
              <w:rPr>
                <w:rFonts w:ascii="宋体" w:hAnsi="宋体" w:eastAsia="宋体" w:cs="宋体"/>
                <w:spacing w:val="13"/>
                <w:sz w:val="20"/>
                <w:szCs w:val="20"/>
              </w:rPr>
              <w:t>系人和联系电话，告知旅游者。</w:t>
            </w:r>
          </w:p>
          <w:p w14:paraId="07298EB4">
            <w:pPr>
              <w:spacing w:before="36" w:line="219" w:lineRule="auto"/>
              <w:ind w:left="142"/>
              <w:rPr>
                <w:rFonts w:hint="eastAsia" w:ascii="宋体" w:hAnsi="宋体" w:eastAsia="宋体" w:cs="宋体"/>
              </w:rPr>
            </w:pPr>
            <w:r>
              <w:rPr>
                <w:rFonts w:ascii="宋体" w:hAnsi="宋体" w:eastAsia="宋体" w:cs="宋体"/>
                <w:spacing w:val="-3"/>
              </w:rPr>
              <w:t>2.《旅行社条例》</w:t>
            </w:r>
          </w:p>
          <w:p w14:paraId="60544975">
            <w:pPr>
              <w:spacing w:before="69" w:line="255" w:lineRule="auto"/>
              <w:ind w:left="132" w:right="7" w:firstLine="210"/>
              <w:rPr>
                <w:rFonts w:hint="eastAsia" w:ascii="宋体" w:hAnsi="宋体" w:eastAsia="宋体" w:cs="宋体"/>
              </w:rPr>
            </w:pPr>
            <w:r>
              <w:rPr>
                <w:rFonts w:ascii="宋体" w:hAnsi="宋体" w:eastAsia="宋体" w:cs="宋体"/>
                <w:spacing w:val="6"/>
              </w:rPr>
              <w:t>第三十六条：旅行社需要对旅游业务作出委托</w:t>
            </w:r>
            <w:r>
              <w:rPr>
                <w:rFonts w:ascii="宋体" w:hAnsi="宋体" w:eastAsia="宋体" w:cs="宋体"/>
              </w:rPr>
              <w:t>的，应当委托给具有相应资质的旅行社，征得旅游</w:t>
            </w:r>
            <w:r>
              <w:rPr>
                <w:rFonts w:ascii="宋体" w:hAnsi="宋体" w:eastAsia="宋体" w:cs="宋体"/>
                <w:spacing w:val="1"/>
              </w:rPr>
              <w:t>者的同意，并与接受委托的旅行社就接待旅游者的事宜签订委托合同，确定接待旅游者的各项服务安</w:t>
            </w:r>
            <w:r>
              <w:rPr>
                <w:rFonts w:ascii="宋体" w:hAnsi="宋体" w:eastAsia="宋体" w:cs="宋体"/>
                <w:spacing w:val="6"/>
              </w:rPr>
              <w:t>排及其标准，约定双方的权利、义务。</w:t>
            </w:r>
          </w:p>
          <w:p w14:paraId="1C9304F1">
            <w:pPr>
              <w:spacing w:before="64" w:line="256" w:lineRule="auto"/>
              <w:ind w:left="112" w:right="36" w:firstLine="210"/>
              <w:rPr>
                <w:rFonts w:hint="eastAsia" w:ascii="宋体" w:hAnsi="宋体" w:eastAsia="宋体" w:cs="宋体"/>
              </w:rPr>
            </w:pPr>
            <w:r>
              <w:rPr>
                <w:rFonts w:ascii="宋体" w:hAnsi="宋体" w:eastAsia="宋体" w:cs="宋体"/>
              </w:rPr>
              <w:t>第五十五条；违反本条例的规定，旅行社有下列</w:t>
            </w:r>
            <w:r>
              <w:rPr>
                <w:rFonts w:ascii="宋体" w:hAnsi="宋体" w:eastAsia="宋体" w:cs="宋体"/>
                <w:spacing w:val="2"/>
              </w:rPr>
              <w:t>情形之一的，由旅游行政管理部门责令改正，处2</w:t>
            </w:r>
            <w:r>
              <w:rPr>
                <w:rFonts w:ascii="宋体" w:hAnsi="宋体" w:eastAsia="宋体" w:cs="宋体"/>
                <w:spacing w:val="8"/>
              </w:rPr>
              <w:t>万元以上10万元以下的罚款；情节严重的，责令</w:t>
            </w:r>
            <w:r>
              <w:rPr>
                <w:rFonts w:ascii="宋体" w:hAnsi="宋体" w:eastAsia="宋体" w:cs="宋体"/>
                <w:spacing w:val="18"/>
              </w:rPr>
              <w:t>停业整顿1个月至3个月：(一)未与旅游者签订</w:t>
            </w:r>
            <w:r>
              <w:rPr>
                <w:rFonts w:ascii="宋体" w:hAnsi="宋体" w:eastAsia="宋体" w:cs="宋体"/>
                <w:spacing w:val="7"/>
              </w:rPr>
              <w:t>旅游合同；(二)与旅游者签订的旅游合同未载明本条例第二十八条规定的事项；(三)未取得旅游</w:t>
            </w:r>
            <w:r>
              <w:rPr>
                <w:rFonts w:ascii="宋体" w:hAnsi="宋体" w:eastAsia="宋体" w:cs="宋体"/>
                <w:spacing w:val="8"/>
              </w:rPr>
              <w:t>者同意，将旅游业务委托给其他旅行社；(四)将</w:t>
            </w:r>
            <w:r>
              <w:rPr>
                <w:rFonts w:ascii="宋体" w:hAnsi="宋体" w:eastAsia="宋体" w:cs="宋体"/>
                <w:spacing w:val="10"/>
              </w:rPr>
              <w:t>旅游业务委托给不具有相应资质的旅行社；(五)</w:t>
            </w:r>
            <w:r>
              <w:rPr>
                <w:rFonts w:ascii="宋体" w:hAnsi="宋体" w:eastAsia="宋体" w:cs="宋体"/>
                <w:spacing w:val="8"/>
              </w:rPr>
              <w:t>未与接受委托的旅行社就接待旅游者的事宜签订</w:t>
            </w:r>
            <w:r>
              <w:rPr>
                <w:rFonts w:ascii="宋体" w:hAnsi="宋体" w:eastAsia="宋体" w:cs="宋体"/>
                <w:spacing w:val="26"/>
              </w:rPr>
              <w:t>委托合同。</w:t>
            </w:r>
          </w:p>
        </w:tc>
        <w:tc>
          <w:tcPr>
            <w:tcW w:w="1109" w:type="dxa"/>
          </w:tcPr>
          <w:p w14:paraId="4F31598E">
            <w:pPr>
              <w:spacing w:line="243" w:lineRule="auto"/>
            </w:pPr>
          </w:p>
          <w:p w14:paraId="33458BC8">
            <w:pPr>
              <w:spacing w:line="244" w:lineRule="auto"/>
            </w:pPr>
          </w:p>
          <w:p w14:paraId="0E10406A">
            <w:pPr>
              <w:spacing w:line="244" w:lineRule="auto"/>
            </w:pPr>
          </w:p>
          <w:p w14:paraId="2083E44C">
            <w:pPr>
              <w:spacing w:line="244" w:lineRule="auto"/>
            </w:pPr>
          </w:p>
          <w:p w14:paraId="7ED9FD84">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0BDF9CDA">
            <w:pPr>
              <w:spacing w:line="323" w:lineRule="auto"/>
            </w:pPr>
          </w:p>
          <w:p w14:paraId="1C912041">
            <w:pPr>
              <w:spacing w:line="323" w:lineRule="auto"/>
            </w:pPr>
          </w:p>
          <w:p w14:paraId="068F14EA">
            <w:pPr>
              <w:spacing w:before="68" w:line="254" w:lineRule="auto"/>
              <w:ind w:left="116" w:right="121" w:firstLine="20"/>
              <w:jc w:val="both"/>
              <w:rPr>
                <w:rFonts w:hint="eastAsia" w:ascii="宋体" w:hAnsi="宋体" w:eastAsia="宋体" w:cs="宋体"/>
              </w:rPr>
            </w:pPr>
            <w:r>
              <w:rPr>
                <w:rFonts w:ascii="宋体" w:hAnsi="宋体" w:eastAsia="宋体" w:cs="宋体"/>
                <w:spacing w:val="1"/>
              </w:rPr>
              <w:t>一年内首次实施该条所列违法行为之</w:t>
            </w:r>
            <w:r>
              <w:rPr>
                <w:rFonts w:ascii="宋体" w:hAnsi="宋体" w:eastAsia="宋体" w:cs="宋体"/>
                <w:spacing w:val="20"/>
              </w:rPr>
              <w:t>一的</w:t>
            </w:r>
          </w:p>
        </w:tc>
        <w:tc>
          <w:tcPr>
            <w:tcW w:w="2798" w:type="dxa"/>
          </w:tcPr>
          <w:p w14:paraId="3A220A6F">
            <w:pPr>
              <w:spacing w:line="272" w:lineRule="auto"/>
            </w:pPr>
          </w:p>
          <w:p w14:paraId="46F70B5B">
            <w:pPr>
              <w:spacing w:line="272" w:lineRule="auto"/>
            </w:pPr>
          </w:p>
          <w:p w14:paraId="0E7B8365">
            <w:pPr>
              <w:spacing w:line="272" w:lineRule="auto"/>
            </w:pPr>
          </w:p>
          <w:p w14:paraId="336C6B4C">
            <w:pPr>
              <w:spacing w:before="69" w:line="247" w:lineRule="auto"/>
              <w:ind w:left="127" w:right="83"/>
              <w:rPr>
                <w:rFonts w:hint="eastAsia" w:ascii="宋体" w:hAnsi="宋体" w:eastAsia="宋体" w:cs="宋体"/>
              </w:rPr>
            </w:pPr>
            <w:r>
              <w:rPr>
                <w:rFonts w:ascii="宋体" w:hAnsi="宋体" w:eastAsia="宋体" w:cs="宋体"/>
                <w:spacing w:val="22"/>
              </w:rPr>
              <w:t>处2万元以上3万元以下的</w:t>
            </w:r>
            <w:r>
              <w:rPr>
                <w:rFonts w:ascii="宋体" w:hAnsi="宋体" w:eastAsia="宋体" w:cs="宋体"/>
                <w:spacing w:val="-9"/>
              </w:rPr>
              <w:t>罚款</w:t>
            </w:r>
          </w:p>
        </w:tc>
        <w:tc>
          <w:tcPr>
            <w:tcW w:w="774" w:type="dxa"/>
            <w:vMerge w:val="restart"/>
            <w:tcBorders>
              <w:bottom w:val="nil"/>
            </w:tcBorders>
          </w:tcPr>
          <w:p w14:paraId="615CFF86"/>
        </w:tc>
      </w:tr>
      <w:tr w14:paraId="732A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684" w:type="dxa"/>
            <w:vMerge w:val="continue"/>
            <w:tcBorders>
              <w:top w:val="nil"/>
              <w:bottom w:val="nil"/>
            </w:tcBorders>
          </w:tcPr>
          <w:p w14:paraId="3892205F"/>
        </w:tc>
        <w:tc>
          <w:tcPr>
            <w:tcW w:w="1399" w:type="dxa"/>
            <w:vMerge w:val="continue"/>
            <w:tcBorders>
              <w:top w:val="nil"/>
              <w:bottom w:val="nil"/>
            </w:tcBorders>
          </w:tcPr>
          <w:p w14:paraId="58F0B394"/>
        </w:tc>
        <w:tc>
          <w:tcPr>
            <w:tcW w:w="1289" w:type="dxa"/>
            <w:vMerge w:val="continue"/>
            <w:tcBorders>
              <w:top w:val="nil"/>
              <w:bottom w:val="nil"/>
            </w:tcBorders>
          </w:tcPr>
          <w:p w14:paraId="25261127"/>
        </w:tc>
        <w:tc>
          <w:tcPr>
            <w:tcW w:w="4797" w:type="dxa"/>
            <w:vMerge w:val="continue"/>
            <w:tcBorders>
              <w:top w:val="nil"/>
              <w:bottom w:val="nil"/>
            </w:tcBorders>
          </w:tcPr>
          <w:p w14:paraId="406CDD95"/>
        </w:tc>
        <w:tc>
          <w:tcPr>
            <w:tcW w:w="1109" w:type="dxa"/>
          </w:tcPr>
          <w:p w14:paraId="2B7D83DB">
            <w:pPr>
              <w:spacing w:line="269" w:lineRule="auto"/>
            </w:pPr>
          </w:p>
          <w:p w14:paraId="09384386">
            <w:pPr>
              <w:spacing w:line="269" w:lineRule="auto"/>
            </w:pPr>
          </w:p>
          <w:p w14:paraId="4E8332C9">
            <w:pPr>
              <w:spacing w:line="270" w:lineRule="auto"/>
            </w:pPr>
          </w:p>
          <w:p w14:paraId="1A403153">
            <w:pPr>
              <w:spacing w:line="270" w:lineRule="auto"/>
            </w:pPr>
          </w:p>
          <w:p w14:paraId="2BB0EAA3">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3D262C82">
            <w:pPr>
              <w:spacing w:line="252" w:lineRule="auto"/>
            </w:pPr>
          </w:p>
          <w:p w14:paraId="7C864107">
            <w:pPr>
              <w:spacing w:line="253" w:lineRule="auto"/>
            </w:pPr>
          </w:p>
          <w:p w14:paraId="4579A686">
            <w:pPr>
              <w:spacing w:line="253" w:lineRule="auto"/>
            </w:pPr>
          </w:p>
          <w:p w14:paraId="66F63B9E">
            <w:pPr>
              <w:spacing w:before="68" w:line="259" w:lineRule="auto"/>
              <w:ind w:left="136" w:right="139" w:firstLine="50"/>
              <w:jc w:val="both"/>
              <w:rPr>
                <w:rFonts w:hint="eastAsia" w:ascii="宋体" w:hAnsi="宋体" w:eastAsia="宋体" w:cs="宋体"/>
              </w:rPr>
            </w:pPr>
            <w:r>
              <w:rPr>
                <w:rFonts w:ascii="宋体" w:hAnsi="宋体" w:eastAsia="宋体" w:cs="宋体"/>
                <w:spacing w:val="-2"/>
              </w:rPr>
              <w:t>一年内2次以上实</w:t>
            </w:r>
            <w:r>
              <w:rPr>
                <w:rFonts w:ascii="宋体" w:hAnsi="宋体" w:eastAsia="宋体" w:cs="宋体"/>
                <w:spacing w:val="-1"/>
              </w:rPr>
              <w:t>施该条所列违法行</w:t>
            </w:r>
            <w:r>
              <w:rPr>
                <w:rFonts w:ascii="宋体" w:hAnsi="宋体" w:eastAsia="宋体" w:cs="宋体"/>
                <w:spacing w:val="10"/>
              </w:rPr>
              <w:t>为之一的</w:t>
            </w:r>
          </w:p>
        </w:tc>
        <w:tc>
          <w:tcPr>
            <w:tcW w:w="2798" w:type="dxa"/>
          </w:tcPr>
          <w:p w14:paraId="0F5A0D8B">
            <w:pPr>
              <w:spacing w:line="313" w:lineRule="auto"/>
            </w:pPr>
          </w:p>
          <w:p w14:paraId="0CC64B9D">
            <w:pPr>
              <w:spacing w:line="313" w:lineRule="auto"/>
            </w:pPr>
          </w:p>
          <w:p w14:paraId="2E4F8FC4">
            <w:pPr>
              <w:spacing w:line="313" w:lineRule="auto"/>
            </w:pPr>
          </w:p>
          <w:p w14:paraId="3D4B21DA">
            <w:pPr>
              <w:spacing w:before="68" w:line="238" w:lineRule="auto"/>
              <w:ind w:left="127" w:right="93" w:hanging="10"/>
              <w:rPr>
                <w:rFonts w:hint="eastAsia" w:ascii="宋体" w:hAnsi="宋体" w:eastAsia="宋体" w:cs="宋体"/>
              </w:rPr>
            </w:pPr>
            <w:r>
              <w:rPr>
                <w:rFonts w:ascii="宋体" w:hAnsi="宋体" w:eastAsia="宋体" w:cs="宋体"/>
                <w:spacing w:val="22"/>
              </w:rPr>
              <w:t>处3万元以上5万元以下的</w:t>
            </w:r>
            <w:r>
              <w:rPr>
                <w:rFonts w:ascii="宋体" w:hAnsi="宋体" w:eastAsia="宋体" w:cs="宋体"/>
                <w:spacing w:val="14"/>
              </w:rPr>
              <w:t>罚款</w:t>
            </w:r>
          </w:p>
        </w:tc>
        <w:tc>
          <w:tcPr>
            <w:tcW w:w="774" w:type="dxa"/>
            <w:vMerge w:val="continue"/>
            <w:tcBorders>
              <w:top w:val="nil"/>
              <w:bottom w:val="nil"/>
            </w:tcBorders>
          </w:tcPr>
          <w:p w14:paraId="065E8543"/>
        </w:tc>
      </w:tr>
      <w:tr w14:paraId="38420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684" w:type="dxa"/>
            <w:vMerge w:val="continue"/>
            <w:tcBorders>
              <w:top w:val="nil"/>
            </w:tcBorders>
          </w:tcPr>
          <w:p w14:paraId="5394143D"/>
        </w:tc>
        <w:tc>
          <w:tcPr>
            <w:tcW w:w="1399" w:type="dxa"/>
            <w:vMerge w:val="continue"/>
            <w:tcBorders>
              <w:top w:val="nil"/>
            </w:tcBorders>
          </w:tcPr>
          <w:p w14:paraId="72D9467E"/>
        </w:tc>
        <w:tc>
          <w:tcPr>
            <w:tcW w:w="1289" w:type="dxa"/>
            <w:vMerge w:val="continue"/>
            <w:tcBorders>
              <w:top w:val="nil"/>
            </w:tcBorders>
          </w:tcPr>
          <w:p w14:paraId="147243EA"/>
        </w:tc>
        <w:tc>
          <w:tcPr>
            <w:tcW w:w="4797" w:type="dxa"/>
            <w:vMerge w:val="continue"/>
            <w:tcBorders>
              <w:top w:val="nil"/>
            </w:tcBorders>
          </w:tcPr>
          <w:p w14:paraId="7EA43076"/>
        </w:tc>
        <w:tc>
          <w:tcPr>
            <w:tcW w:w="1109" w:type="dxa"/>
          </w:tcPr>
          <w:p w14:paraId="7BE41181">
            <w:pPr>
              <w:spacing w:line="282" w:lineRule="auto"/>
            </w:pPr>
          </w:p>
          <w:p w14:paraId="77807EC4">
            <w:pPr>
              <w:spacing w:line="283" w:lineRule="auto"/>
            </w:pPr>
          </w:p>
          <w:p w14:paraId="178C1D9E">
            <w:pPr>
              <w:spacing w:line="283" w:lineRule="auto"/>
            </w:pPr>
          </w:p>
          <w:p w14:paraId="7558E5FA">
            <w:pPr>
              <w:spacing w:line="283" w:lineRule="auto"/>
            </w:pPr>
          </w:p>
          <w:p w14:paraId="6E7B8EC5">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15210B96">
            <w:pPr>
              <w:spacing w:line="321" w:lineRule="auto"/>
            </w:pPr>
          </w:p>
          <w:p w14:paraId="2FC64240">
            <w:pPr>
              <w:spacing w:line="322" w:lineRule="auto"/>
            </w:pPr>
          </w:p>
          <w:p w14:paraId="63E85309">
            <w:pPr>
              <w:spacing w:before="68" w:line="219" w:lineRule="auto"/>
              <w:ind w:left="106"/>
              <w:rPr>
                <w:rFonts w:hint="eastAsia" w:ascii="宋体" w:hAnsi="宋体" w:eastAsia="宋体" w:cs="宋体"/>
              </w:rPr>
            </w:pPr>
            <w:r>
              <w:rPr>
                <w:rFonts w:ascii="宋体" w:hAnsi="宋体" w:eastAsia="宋体" w:cs="宋体"/>
                <w:spacing w:val="-2"/>
              </w:rPr>
              <w:t>一年内3次或3次</w:t>
            </w:r>
          </w:p>
          <w:p w14:paraId="62C66C8A">
            <w:pPr>
              <w:spacing w:before="81" w:line="242" w:lineRule="auto"/>
              <w:ind w:left="136" w:right="114"/>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1"/>
              </w:rPr>
              <w:t>违法行为之一且情</w:t>
            </w:r>
          </w:p>
          <w:p w14:paraId="713ED607">
            <w:pPr>
              <w:spacing w:before="59" w:line="220" w:lineRule="auto"/>
              <w:ind w:left="136"/>
              <w:rPr>
                <w:rFonts w:hint="eastAsia" w:ascii="宋体" w:hAnsi="宋体" w:eastAsia="宋体" w:cs="宋体"/>
              </w:rPr>
            </w:pPr>
            <w:r>
              <w:rPr>
                <w:rFonts w:ascii="宋体" w:hAnsi="宋体" w:eastAsia="宋体" w:cs="宋体"/>
                <w:spacing w:val="4"/>
              </w:rPr>
              <w:t>节严重的</w:t>
            </w:r>
          </w:p>
        </w:tc>
        <w:tc>
          <w:tcPr>
            <w:tcW w:w="2798" w:type="dxa"/>
          </w:tcPr>
          <w:p w14:paraId="12A5B9F7">
            <w:pPr>
              <w:spacing w:line="287" w:lineRule="auto"/>
            </w:pPr>
          </w:p>
          <w:p w14:paraId="7ADBF019">
            <w:pPr>
              <w:spacing w:line="287" w:lineRule="auto"/>
            </w:pPr>
          </w:p>
          <w:p w14:paraId="6296F833">
            <w:pPr>
              <w:spacing w:line="287" w:lineRule="auto"/>
            </w:pPr>
          </w:p>
          <w:p w14:paraId="54BCA5F3">
            <w:pPr>
              <w:spacing w:before="69" w:line="246" w:lineRule="auto"/>
              <w:ind w:left="117" w:right="83" w:firstLine="10"/>
              <w:jc w:val="both"/>
              <w:rPr>
                <w:rFonts w:hint="eastAsia" w:ascii="宋体" w:hAnsi="宋体" w:eastAsia="宋体" w:cs="宋体"/>
              </w:rPr>
            </w:pPr>
            <w:r>
              <w:rPr>
                <w:rFonts w:ascii="宋体" w:hAnsi="宋体" w:eastAsia="宋体" w:cs="宋体"/>
                <w:spacing w:val="12"/>
              </w:rPr>
              <w:t>处5万元以上10万元以下的</w:t>
            </w:r>
            <w:r>
              <w:rPr>
                <w:rFonts w:ascii="宋体" w:hAnsi="宋体" w:eastAsia="宋体" w:cs="宋体"/>
                <w:spacing w:val="4"/>
              </w:rPr>
              <w:t>罚款；情节严重的，责令停</w:t>
            </w:r>
            <w:r>
              <w:rPr>
                <w:rFonts w:ascii="宋体" w:hAnsi="宋体" w:eastAsia="宋体" w:cs="宋体"/>
                <w:spacing w:val="24"/>
              </w:rPr>
              <w:t>业整顿1个月至3个月</w:t>
            </w:r>
          </w:p>
        </w:tc>
        <w:tc>
          <w:tcPr>
            <w:tcW w:w="774" w:type="dxa"/>
            <w:vMerge w:val="continue"/>
            <w:tcBorders>
              <w:top w:val="nil"/>
            </w:tcBorders>
          </w:tcPr>
          <w:p w14:paraId="64374AEB"/>
        </w:tc>
      </w:tr>
    </w:tbl>
    <w:p w14:paraId="58D0C59C"/>
    <w:p w14:paraId="60201808">
      <w:pPr>
        <w:sectPr>
          <w:footerReference r:id="rId144" w:type="default"/>
          <w:pgSz w:w="16970" w:h="12090"/>
          <w:pgMar w:top="1027" w:right="845" w:bottom="1611" w:left="1305" w:header="0" w:footer="1411" w:gutter="0"/>
          <w:cols w:space="720" w:num="1"/>
        </w:sectPr>
      </w:pPr>
    </w:p>
    <w:p w14:paraId="335A8E92">
      <w:pPr>
        <w:spacing w:before="323" w:line="219" w:lineRule="auto"/>
        <w:ind w:left="314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341C378E">
      <w:pPr>
        <w:spacing w:line="168" w:lineRule="exact"/>
      </w:pPr>
    </w:p>
    <w:tbl>
      <w:tblPr>
        <w:tblStyle w:val="6"/>
        <w:tblW w:w="14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59"/>
        <w:gridCol w:w="4207"/>
        <w:gridCol w:w="1109"/>
        <w:gridCol w:w="1959"/>
        <w:gridCol w:w="2818"/>
        <w:gridCol w:w="764"/>
      </w:tblGrid>
      <w:tr w14:paraId="37D2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85" w:type="dxa"/>
          </w:tcPr>
          <w:p w14:paraId="398C051F">
            <w:pPr>
              <w:spacing w:before="144" w:line="221" w:lineRule="auto"/>
              <w:ind w:left="124"/>
              <w:rPr>
                <w:rFonts w:hint="eastAsia" w:ascii="宋体" w:hAnsi="宋体" w:eastAsia="宋体" w:cs="宋体"/>
              </w:rPr>
            </w:pPr>
            <w:r>
              <w:rPr>
                <w:rFonts w:ascii="宋体" w:hAnsi="宋体" w:eastAsia="宋体" w:cs="宋体"/>
                <w:spacing w:val="6"/>
              </w:rPr>
              <w:t>序号</w:t>
            </w:r>
          </w:p>
        </w:tc>
        <w:tc>
          <w:tcPr>
            <w:tcW w:w="1629" w:type="dxa"/>
          </w:tcPr>
          <w:p w14:paraId="4BAD5B7D">
            <w:pPr>
              <w:spacing w:before="25" w:line="219" w:lineRule="auto"/>
              <w:ind w:left="380"/>
              <w:rPr>
                <w:rFonts w:hint="eastAsia" w:ascii="宋体" w:hAnsi="宋体" w:eastAsia="宋体" w:cs="宋体"/>
              </w:rPr>
            </w:pPr>
            <w:r>
              <w:rPr>
                <w:rFonts w:ascii="宋体" w:hAnsi="宋体" w:eastAsia="宋体" w:cs="宋体"/>
                <w:spacing w:val="2"/>
              </w:rPr>
              <w:t>指导目录</w:t>
            </w:r>
          </w:p>
          <w:p w14:paraId="549BB375">
            <w:pPr>
              <w:spacing w:line="193" w:lineRule="auto"/>
              <w:ind w:left="380"/>
              <w:rPr>
                <w:rFonts w:hint="eastAsia" w:ascii="宋体" w:hAnsi="宋体" w:eastAsia="宋体" w:cs="宋体"/>
              </w:rPr>
            </w:pPr>
            <w:r>
              <w:rPr>
                <w:rFonts w:ascii="宋体" w:hAnsi="宋体" w:eastAsia="宋体" w:cs="宋体"/>
                <w:spacing w:val="3"/>
              </w:rPr>
              <w:t>对应事项</w:t>
            </w:r>
          </w:p>
        </w:tc>
        <w:tc>
          <w:tcPr>
            <w:tcW w:w="1659" w:type="dxa"/>
          </w:tcPr>
          <w:p w14:paraId="744082AA">
            <w:pPr>
              <w:spacing w:before="144" w:line="220" w:lineRule="auto"/>
              <w:ind w:left="401"/>
              <w:rPr>
                <w:rFonts w:hint="eastAsia" w:ascii="宋体" w:hAnsi="宋体" w:eastAsia="宋体" w:cs="宋体"/>
              </w:rPr>
            </w:pPr>
            <w:r>
              <w:rPr>
                <w:rFonts w:ascii="宋体" w:hAnsi="宋体" w:eastAsia="宋体" w:cs="宋体"/>
                <w:spacing w:val="3"/>
              </w:rPr>
              <w:t>处罚事项</w:t>
            </w:r>
          </w:p>
        </w:tc>
        <w:tc>
          <w:tcPr>
            <w:tcW w:w="4207" w:type="dxa"/>
          </w:tcPr>
          <w:p w14:paraId="69E1BAED">
            <w:pPr>
              <w:spacing w:before="142" w:line="219" w:lineRule="auto"/>
              <w:ind w:left="1662"/>
              <w:rPr>
                <w:rFonts w:hint="eastAsia" w:ascii="宋体" w:hAnsi="宋体" w:eastAsia="宋体" w:cs="宋体"/>
              </w:rPr>
            </w:pPr>
            <w:r>
              <w:rPr>
                <w:rFonts w:ascii="宋体" w:hAnsi="宋体" w:eastAsia="宋体" w:cs="宋体"/>
                <w:spacing w:val="8"/>
              </w:rPr>
              <w:t>处罚依据</w:t>
            </w:r>
          </w:p>
        </w:tc>
        <w:tc>
          <w:tcPr>
            <w:tcW w:w="1109" w:type="dxa"/>
          </w:tcPr>
          <w:p w14:paraId="13CD0A04">
            <w:pPr>
              <w:spacing w:before="14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3C05EEDB">
            <w:pPr>
              <w:spacing w:before="144" w:line="220" w:lineRule="auto"/>
              <w:ind w:left="556"/>
              <w:rPr>
                <w:rFonts w:hint="eastAsia" w:ascii="宋体" w:hAnsi="宋体" w:eastAsia="宋体" w:cs="宋体"/>
              </w:rPr>
            </w:pPr>
            <w:r>
              <w:rPr>
                <w:rFonts w:ascii="宋体" w:hAnsi="宋体" w:eastAsia="宋体" w:cs="宋体"/>
                <w:spacing w:val="-2"/>
              </w:rPr>
              <w:t>违法情节</w:t>
            </w:r>
          </w:p>
        </w:tc>
        <w:tc>
          <w:tcPr>
            <w:tcW w:w="2818" w:type="dxa"/>
          </w:tcPr>
          <w:p w14:paraId="4AA91243">
            <w:pPr>
              <w:spacing w:before="144" w:line="221" w:lineRule="auto"/>
              <w:ind w:left="747"/>
              <w:rPr>
                <w:rFonts w:hint="eastAsia" w:ascii="宋体" w:hAnsi="宋体" w:eastAsia="宋体" w:cs="宋体"/>
              </w:rPr>
            </w:pPr>
            <w:r>
              <w:rPr>
                <w:rFonts w:ascii="宋体" w:hAnsi="宋体" w:eastAsia="宋体" w:cs="宋体"/>
                <w:spacing w:val="1"/>
              </w:rPr>
              <w:t>处罚裁量基准</w:t>
            </w:r>
          </w:p>
        </w:tc>
        <w:tc>
          <w:tcPr>
            <w:tcW w:w="764" w:type="dxa"/>
          </w:tcPr>
          <w:p w14:paraId="532E71D9">
            <w:pPr>
              <w:spacing w:before="144" w:line="221" w:lineRule="auto"/>
              <w:ind w:left="168"/>
              <w:rPr>
                <w:rFonts w:hint="eastAsia" w:ascii="宋体" w:hAnsi="宋体" w:eastAsia="宋体" w:cs="宋体"/>
              </w:rPr>
            </w:pPr>
            <w:r>
              <w:rPr>
                <w:rFonts w:ascii="宋体" w:hAnsi="宋体" w:eastAsia="宋体" w:cs="宋体"/>
                <w:spacing w:val="5"/>
              </w:rPr>
              <w:t>备注</w:t>
            </w:r>
          </w:p>
        </w:tc>
      </w:tr>
      <w:tr w14:paraId="48CE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685" w:type="dxa"/>
            <w:vMerge w:val="restart"/>
            <w:tcBorders>
              <w:bottom w:val="nil"/>
            </w:tcBorders>
          </w:tcPr>
          <w:p w14:paraId="226D49A3">
            <w:pPr>
              <w:spacing w:line="256" w:lineRule="auto"/>
            </w:pPr>
          </w:p>
          <w:p w14:paraId="55AEAC6F">
            <w:pPr>
              <w:spacing w:line="256" w:lineRule="auto"/>
            </w:pPr>
          </w:p>
          <w:p w14:paraId="2919FD56">
            <w:pPr>
              <w:spacing w:line="257" w:lineRule="auto"/>
            </w:pPr>
          </w:p>
          <w:p w14:paraId="65188C01">
            <w:pPr>
              <w:spacing w:line="257" w:lineRule="auto"/>
            </w:pPr>
          </w:p>
          <w:p w14:paraId="79BFF24E">
            <w:pPr>
              <w:spacing w:line="257" w:lineRule="auto"/>
            </w:pPr>
          </w:p>
          <w:p w14:paraId="53BF8269">
            <w:pPr>
              <w:spacing w:line="257" w:lineRule="auto"/>
            </w:pPr>
          </w:p>
          <w:p w14:paraId="74FADB85">
            <w:pPr>
              <w:spacing w:line="257" w:lineRule="auto"/>
            </w:pPr>
          </w:p>
          <w:p w14:paraId="56C4744D">
            <w:pPr>
              <w:spacing w:line="257" w:lineRule="auto"/>
            </w:pPr>
          </w:p>
          <w:p w14:paraId="49AE98E5">
            <w:pPr>
              <w:spacing w:line="257" w:lineRule="auto"/>
            </w:pPr>
          </w:p>
          <w:p w14:paraId="4A2C6ABF">
            <w:pPr>
              <w:spacing w:line="257" w:lineRule="auto"/>
            </w:pPr>
          </w:p>
          <w:p w14:paraId="25080E42">
            <w:pPr>
              <w:spacing w:before="68" w:line="184" w:lineRule="auto"/>
              <w:ind w:left="174"/>
              <w:rPr>
                <w:rFonts w:hint="eastAsia" w:ascii="宋体" w:hAnsi="宋体" w:eastAsia="宋体" w:cs="宋体"/>
              </w:rPr>
            </w:pPr>
            <w:r>
              <w:rPr>
                <w:rFonts w:ascii="宋体" w:hAnsi="宋体" w:eastAsia="宋体" w:cs="宋体"/>
                <w:spacing w:val="-6"/>
              </w:rPr>
              <w:t>146</w:t>
            </w:r>
          </w:p>
        </w:tc>
        <w:tc>
          <w:tcPr>
            <w:tcW w:w="1629" w:type="dxa"/>
            <w:vMerge w:val="restart"/>
            <w:tcBorders>
              <w:bottom w:val="nil"/>
            </w:tcBorders>
          </w:tcPr>
          <w:p w14:paraId="4117D0E5">
            <w:pPr>
              <w:spacing w:line="241" w:lineRule="auto"/>
            </w:pPr>
          </w:p>
          <w:p w14:paraId="49B5AFA4">
            <w:pPr>
              <w:spacing w:line="242" w:lineRule="auto"/>
            </w:pPr>
          </w:p>
          <w:p w14:paraId="5A20073C">
            <w:pPr>
              <w:spacing w:line="242" w:lineRule="auto"/>
            </w:pPr>
          </w:p>
          <w:p w14:paraId="19C26EC7">
            <w:pPr>
              <w:spacing w:line="242" w:lineRule="auto"/>
            </w:pPr>
          </w:p>
          <w:p w14:paraId="532083EF">
            <w:pPr>
              <w:spacing w:line="242" w:lineRule="auto"/>
            </w:pPr>
          </w:p>
          <w:p w14:paraId="21725825">
            <w:pPr>
              <w:spacing w:line="242" w:lineRule="auto"/>
            </w:pPr>
          </w:p>
          <w:p w14:paraId="3AAC41A2">
            <w:pPr>
              <w:spacing w:before="65" w:line="275" w:lineRule="auto"/>
              <w:ind w:left="70" w:firstLine="98"/>
              <w:rPr>
                <w:rFonts w:hint="eastAsia" w:ascii="宋体" w:hAnsi="宋体" w:eastAsia="宋体" w:cs="宋体"/>
                <w:sz w:val="20"/>
                <w:szCs w:val="20"/>
              </w:rPr>
            </w:pPr>
            <w:r>
              <w:rPr>
                <w:rFonts w:ascii="宋体" w:hAnsi="宋体" w:eastAsia="宋体" w:cs="宋体"/>
                <w:spacing w:val="5"/>
                <w:sz w:val="20"/>
                <w:szCs w:val="20"/>
              </w:rPr>
              <w:t>对旅行社未妥</w:t>
            </w:r>
            <w:r>
              <w:rPr>
                <w:rFonts w:ascii="宋体" w:hAnsi="宋体" w:eastAsia="宋体" w:cs="宋体"/>
                <w:spacing w:val="21"/>
                <w:sz w:val="20"/>
                <w:szCs w:val="20"/>
              </w:rPr>
              <w:t>善保存各类旅游合同及相关</w:t>
            </w:r>
            <w:r>
              <w:rPr>
                <w:rFonts w:ascii="宋体" w:hAnsi="宋体" w:eastAsia="宋体" w:cs="宋体"/>
                <w:spacing w:val="5"/>
                <w:sz w:val="20"/>
                <w:szCs w:val="20"/>
              </w:rPr>
              <w:t>文件、资料，保</w:t>
            </w:r>
            <w:r>
              <w:rPr>
                <w:rFonts w:ascii="宋体" w:hAnsi="宋体" w:eastAsia="宋体" w:cs="宋体"/>
                <w:spacing w:val="20"/>
                <w:sz w:val="20"/>
                <w:szCs w:val="20"/>
              </w:rPr>
              <w:t>存期不够两年，</w:t>
            </w:r>
            <w:r>
              <w:rPr>
                <w:rFonts w:ascii="宋体" w:hAnsi="宋体" w:eastAsia="宋体" w:cs="宋体"/>
                <w:spacing w:val="24"/>
                <w:sz w:val="20"/>
                <w:szCs w:val="20"/>
              </w:rPr>
              <w:t>或者泄露旅游</w:t>
            </w:r>
            <w:r>
              <w:rPr>
                <w:rFonts w:ascii="宋体" w:hAnsi="宋体" w:eastAsia="宋体" w:cs="宋体"/>
                <w:spacing w:val="25"/>
                <w:sz w:val="20"/>
                <w:szCs w:val="20"/>
              </w:rPr>
              <w:t>者个人信息的</w:t>
            </w:r>
            <w:r>
              <w:rPr>
                <w:rFonts w:ascii="宋体" w:hAnsi="宋体" w:eastAsia="宋体" w:cs="宋体"/>
                <w:spacing w:val="20"/>
                <w:sz w:val="20"/>
                <w:szCs w:val="20"/>
              </w:rPr>
              <w:t>行政处罚</w:t>
            </w:r>
          </w:p>
        </w:tc>
        <w:tc>
          <w:tcPr>
            <w:tcW w:w="1659" w:type="dxa"/>
            <w:vMerge w:val="restart"/>
            <w:tcBorders>
              <w:bottom w:val="nil"/>
            </w:tcBorders>
          </w:tcPr>
          <w:p w14:paraId="7D5EB48C">
            <w:pPr>
              <w:spacing w:line="243" w:lineRule="auto"/>
            </w:pPr>
          </w:p>
          <w:p w14:paraId="354150C0">
            <w:pPr>
              <w:spacing w:line="243" w:lineRule="auto"/>
            </w:pPr>
          </w:p>
          <w:p w14:paraId="25C3B330">
            <w:pPr>
              <w:spacing w:line="244" w:lineRule="auto"/>
            </w:pPr>
          </w:p>
          <w:p w14:paraId="5FBDFF51">
            <w:pPr>
              <w:spacing w:line="244" w:lineRule="auto"/>
            </w:pPr>
          </w:p>
          <w:p w14:paraId="16F8C030">
            <w:pPr>
              <w:spacing w:line="244" w:lineRule="auto"/>
            </w:pPr>
          </w:p>
          <w:p w14:paraId="5FF1AB48">
            <w:pPr>
              <w:spacing w:line="244" w:lineRule="auto"/>
            </w:pPr>
          </w:p>
          <w:p w14:paraId="5544CBB0">
            <w:pPr>
              <w:spacing w:before="68" w:line="219" w:lineRule="auto"/>
              <w:ind w:left="191"/>
              <w:rPr>
                <w:rFonts w:hint="eastAsia" w:ascii="宋体" w:hAnsi="宋体" w:eastAsia="宋体" w:cs="宋体"/>
              </w:rPr>
            </w:pPr>
            <w:r>
              <w:rPr>
                <w:rFonts w:ascii="宋体" w:hAnsi="宋体" w:eastAsia="宋体" w:cs="宋体"/>
                <w:spacing w:val="-2"/>
              </w:rPr>
              <w:t>对旅行社未妥</w:t>
            </w:r>
          </w:p>
          <w:p w14:paraId="4B46F34E">
            <w:pPr>
              <w:spacing w:before="50" w:line="219" w:lineRule="auto"/>
              <w:ind w:left="191"/>
              <w:rPr>
                <w:rFonts w:hint="eastAsia" w:ascii="宋体" w:hAnsi="宋体" w:eastAsia="宋体" w:cs="宋体"/>
              </w:rPr>
            </w:pPr>
            <w:r>
              <w:rPr>
                <w:rFonts w:ascii="宋体" w:hAnsi="宋体" w:eastAsia="宋体" w:cs="宋体"/>
                <w:spacing w:val="-2"/>
              </w:rPr>
              <w:t>善保存各类旅</w:t>
            </w:r>
          </w:p>
          <w:p w14:paraId="7BF0E567">
            <w:pPr>
              <w:spacing w:before="49" w:line="261" w:lineRule="auto"/>
              <w:ind w:left="81" w:firstLine="109"/>
              <w:rPr>
                <w:rFonts w:hint="eastAsia" w:ascii="宋体" w:hAnsi="宋体" w:eastAsia="宋体" w:cs="宋体"/>
                <w:sz w:val="20"/>
                <w:szCs w:val="20"/>
              </w:rPr>
            </w:pPr>
            <w:r>
              <w:rPr>
                <w:rFonts w:ascii="宋体" w:hAnsi="宋体" w:eastAsia="宋体" w:cs="宋体"/>
                <w:spacing w:val="7"/>
                <w:sz w:val="20"/>
                <w:szCs w:val="20"/>
              </w:rPr>
              <w:t>游合同及相关文件、资料，保</w:t>
            </w:r>
            <w:r>
              <w:rPr>
                <w:rFonts w:ascii="宋体" w:hAnsi="宋体" w:eastAsia="宋体" w:cs="宋体"/>
                <w:spacing w:val="23"/>
                <w:sz w:val="20"/>
                <w:szCs w:val="20"/>
              </w:rPr>
              <w:t>存期不够两年，</w:t>
            </w:r>
          </w:p>
          <w:p w14:paraId="639D9A1A">
            <w:pPr>
              <w:spacing w:before="53" w:line="220" w:lineRule="auto"/>
              <w:ind w:left="191"/>
              <w:rPr>
                <w:rFonts w:hint="eastAsia" w:ascii="宋体" w:hAnsi="宋体" w:eastAsia="宋体" w:cs="宋体"/>
              </w:rPr>
            </w:pPr>
            <w:r>
              <w:rPr>
                <w:rFonts w:ascii="宋体" w:hAnsi="宋体" w:eastAsia="宋体" w:cs="宋体"/>
                <w:spacing w:val="1"/>
              </w:rPr>
              <w:t>或者泄露旅游</w:t>
            </w:r>
          </w:p>
          <w:p w14:paraId="302DB0B0">
            <w:pPr>
              <w:spacing w:before="59" w:line="251" w:lineRule="auto"/>
              <w:ind w:left="111" w:right="181" w:firstLine="80"/>
              <w:rPr>
                <w:rFonts w:hint="eastAsia" w:ascii="宋体" w:hAnsi="宋体" w:eastAsia="宋体" w:cs="宋体"/>
              </w:rPr>
            </w:pPr>
            <w:r>
              <w:rPr>
                <w:rFonts w:ascii="宋体" w:hAnsi="宋体" w:eastAsia="宋体" w:cs="宋体"/>
                <w:spacing w:val="2"/>
              </w:rPr>
              <w:t>者个人信息的</w:t>
            </w:r>
            <w:r>
              <w:rPr>
                <w:rFonts w:ascii="宋体" w:hAnsi="宋体" w:eastAsia="宋体" w:cs="宋体"/>
                <w:spacing w:val="6"/>
              </w:rPr>
              <w:t>行政处罚</w:t>
            </w:r>
          </w:p>
        </w:tc>
        <w:tc>
          <w:tcPr>
            <w:tcW w:w="4207" w:type="dxa"/>
            <w:vMerge w:val="restart"/>
            <w:tcBorders>
              <w:bottom w:val="nil"/>
            </w:tcBorders>
          </w:tcPr>
          <w:p w14:paraId="63E01039">
            <w:pPr>
              <w:spacing w:before="39" w:line="219" w:lineRule="auto"/>
              <w:ind w:left="27"/>
              <w:rPr>
                <w:rFonts w:hint="eastAsia" w:ascii="宋体" w:hAnsi="宋体" w:eastAsia="宋体" w:cs="宋体"/>
              </w:rPr>
            </w:pPr>
            <w:r>
              <w:rPr>
                <w:rFonts w:ascii="宋体" w:hAnsi="宋体" w:eastAsia="宋体" w:cs="宋体"/>
                <w:spacing w:val="19"/>
              </w:rPr>
              <w:t>《旅行社条例实施细则》</w:t>
            </w:r>
          </w:p>
          <w:p w14:paraId="25DB5511">
            <w:pPr>
              <w:spacing w:before="47" w:line="275" w:lineRule="auto"/>
              <w:ind w:left="132" w:firstLine="165"/>
              <w:rPr>
                <w:rFonts w:hint="eastAsia" w:ascii="宋体" w:hAnsi="宋体" w:eastAsia="宋体" w:cs="宋体"/>
                <w:sz w:val="20"/>
                <w:szCs w:val="20"/>
              </w:rPr>
            </w:pPr>
            <w:r>
              <w:rPr>
                <w:rFonts w:ascii="宋体" w:hAnsi="宋体" w:eastAsia="宋体" w:cs="宋体"/>
                <w:spacing w:val="5"/>
                <w:sz w:val="20"/>
                <w:szCs w:val="20"/>
              </w:rPr>
              <w:t>第六十五条：违反本实施细则第五十条的</w:t>
            </w:r>
            <w:r>
              <w:rPr>
                <w:rFonts w:ascii="宋体" w:hAnsi="宋体" w:eastAsia="宋体" w:cs="宋体"/>
                <w:spacing w:val="15"/>
                <w:sz w:val="20"/>
                <w:szCs w:val="20"/>
              </w:rPr>
              <w:t>规定，未妥善保存各类旅游合同及相关文</w:t>
            </w:r>
            <w:r>
              <w:rPr>
                <w:rFonts w:ascii="宋体" w:hAnsi="宋体" w:eastAsia="宋体" w:cs="宋体"/>
                <w:spacing w:val="4"/>
                <w:sz w:val="20"/>
                <w:szCs w:val="20"/>
              </w:rPr>
              <w:t>件、资料，保存期不够两年，或者泄露旅游</w:t>
            </w:r>
            <w:r>
              <w:rPr>
                <w:rFonts w:ascii="宋体" w:hAnsi="宋体" w:eastAsia="宋体" w:cs="宋体"/>
                <w:spacing w:val="5"/>
                <w:sz w:val="20"/>
                <w:szCs w:val="20"/>
              </w:rPr>
              <w:t>者个人信息的，由县级以上旅游行政管理部</w:t>
            </w:r>
            <w:r>
              <w:rPr>
                <w:rFonts w:ascii="宋体" w:hAnsi="宋体" w:eastAsia="宋体" w:cs="宋体"/>
                <w:spacing w:val="7"/>
                <w:sz w:val="20"/>
                <w:szCs w:val="20"/>
              </w:rPr>
              <w:t>门责令改正，没收违法所得，处违法所得3</w:t>
            </w:r>
            <w:r>
              <w:rPr>
                <w:rFonts w:ascii="宋体" w:hAnsi="宋体" w:eastAsia="宋体" w:cs="宋体"/>
                <w:spacing w:val="9"/>
                <w:sz w:val="20"/>
                <w:szCs w:val="20"/>
              </w:rPr>
              <w:t>倍以下但最高不超过3万元的罚款；没有违</w:t>
            </w:r>
            <w:r>
              <w:rPr>
                <w:rFonts w:ascii="宋体" w:hAnsi="宋体" w:eastAsia="宋体" w:cs="宋体"/>
                <w:spacing w:val="8"/>
                <w:sz w:val="20"/>
                <w:szCs w:val="20"/>
              </w:rPr>
              <w:t>法所得的，处1万元以下的罚款。第五十条；</w:t>
            </w:r>
            <w:r>
              <w:rPr>
                <w:rFonts w:ascii="宋体" w:hAnsi="宋体" w:eastAsia="宋体" w:cs="宋体"/>
                <w:spacing w:val="10"/>
                <w:sz w:val="20"/>
                <w:szCs w:val="20"/>
              </w:rPr>
              <w:t>旅行社应当妥善保存《条例》规定的招徕、组织、接待旅游者的各类合同及相关文件、</w:t>
            </w:r>
            <w:r>
              <w:rPr>
                <w:rFonts w:ascii="宋体" w:hAnsi="宋体" w:eastAsia="宋体" w:cs="宋体"/>
                <w:spacing w:val="14"/>
                <w:sz w:val="20"/>
                <w:szCs w:val="20"/>
              </w:rPr>
              <w:t>资料，以备县级以上旅游行政管理部门核</w:t>
            </w:r>
            <w:r>
              <w:rPr>
                <w:rFonts w:ascii="宋体" w:hAnsi="宋体" w:eastAsia="宋体" w:cs="宋体"/>
                <w:spacing w:val="-3"/>
                <w:sz w:val="20"/>
                <w:szCs w:val="20"/>
              </w:rPr>
              <w:t>查。</w:t>
            </w:r>
          </w:p>
          <w:p w14:paraId="6A5B3867">
            <w:pPr>
              <w:spacing w:before="27" w:line="257" w:lineRule="auto"/>
              <w:ind w:left="132" w:firstLine="189"/>
              <w:rPr>
                <w:rFonts w:hint="eastAsia" w:ascii="宋体" w:hAnsi="宋体" w:eastAsia="宋体" w:cs="宋体"/>
                <w:sz w:val="20"/>
                <w:szCs w:val="20"/>
              </w:rPr>
            </w:pPr>
            <w:r>
              <w:rPr>
                <w:rFonts w:ascii="宋体" w:hAnsi="宋体" w:eastAsia="宋体" w:cs="宋体"/>
                <w:spacing w:val="15"/>
                <w:sz w:val="20"/>
                <w:szCs w:val="20"/>
              </w:rPr>
              <w:t>前款所称的合同及文件、资料的保存期，</w:t>
            </w:r>
            <w:r>
              <w:rPr>
                <w:rFonts w:ascii="宋体" w:hAnsi="宋体" w:eastAsia="宋体" w:cs="宋体"/>
                <w:spacing w:val="21"/>
                <w:sz w:val="20"/>
                <w:szCs w:val="20"/>
              </w:rPr>
              <w:t>应当不少于两年。</w:t>
            </w:r>
          </w:p>
          <w:p w14:paraId="488FAF58">
            <w:pPr>
              <w:spacing w:before="51" w:line="251" w:lineRule="auto"/>
              <w:ind w:left="132" w:right="63" w:firstLine="199"/>
              <w:rPr>
                <w:rFonts w:hint="eastAsia" w:ascii="宋体" w:hAnsi="宋体" w:eastAsia="宋体" w:cs="宋体"/>
              </w:rPr>
            </w:pPr>
            <w:r>
              <w:rPr>
                <w:rFonts w:ascii="宋体" w:hAnsi="宋体" w:eastAsia="宋体" w:cs="宋体"/>
                <w:spacing w:val="-1"/>
              </w:rPr>
              <w:t>旅行社不得向其他经营者或者个人，泄露旅游者因签订旅游合同提供的个人信息；超</w:t>
            </w:r>
            <w:r>
              <w:rPr>
                <w:rFonts w:ascii="宋体" w:hAnsi="宋体" w:eastAsia="宋体" w:cs="宋体"/>
              </w:rPr>
              <w:t>过保存期限的旅游者个人信息资料，应当妥</w:t>
            </w:r>
            <w:r>
              <w:rPr>
                <w:rFonts w:ascii="宋体" w:hAnsi="宋体" w:eastAsia="宋体" w:cs="宋体"/>
                <w:spacing w:val="37"/>
              </w:rPr>
              <w:t>善销毁</w:t>
            </w:r>
          </w:p>
        </w:tc>
        <w:tc>
          <w:tcPr>
            <w:tcW w:w="1109" w:type="dxa"/>
          </w:tcPr>
          <w:p w14:paraId="4B469A56">
            <w:pPr>
              <w:spacing w:line="338" w:lineRule="auto"/>
            </w:pPr>
          </w:p>
          <w:p w14:paraId="6E9BA723">
            <w:pPr>
              <w:spacing w:line="339" w:lineRule="auto"/>
            </w:pPr>
          </w:p>
          <w:p w14:paraId="6467D802">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59" w:type="dxa"/>
          </w:tcPr>
          <w:p w14:paraId="7ED6ACF3">
            <w:pPr>
              <w:spacing w:line="338" w:lineRule="auto"/>
            </w:pPr>
          </w:p>
          <w:p w14:paraId="0CB5D985">
            <w:pPr>
              <w:spacing w:line="339" w:lineRule="auto"/>
            </w:pPr>
          </w:p>
          <w:p w14:paraId="376684E1">
            <w:pPr>
              <w:spacing w:before="68" w:line="219" w:lineRule="auto"/>
              <w:ind w:left="116"/>
              <w:rPr>
                <w:rFonts w:hint="eastAsia" w:ascii="宋体" w:hAnsi="宋体" w:eastAsia="宋体" w:cs="宋体"/>
              </w:rPr>
            </w:pPr>
            <w:r>
              <w:rPr>
                <w:rFonts w:ascii="宋体" w:hAnsi="宋体" w:eastAsia="宋体" w:cs="宋体"/>
                <w:spacing w:val="2"/>
              </w:rPr>
              <w:t>没有违法所得的</w:t>
            </w:r>
          </w:p>
        </w:tc>
        <w:tc>
          <w:tcPr>
            <w:tcW w:w="2818" w:type="dxa"/>
          </w:tcPr>
          <w:p w14:paraId="7304831A">
            <w:pPr>
              <w:spacing w:line="338" w:lineRule="auto"/>
            </w:pPr>
          </w:p>
          <w:p w14:paraId="0F2674B5">
            <w:pPr>
              <w:spacing w:line="339" w:lineRule="auto"/>
            </w:pPr>
          </w:p>
          <w:p w14:paraId="51580BC2">
            <w:pPr>
              <w:spacing w:before="69" w:line="220" w:lineRule="auto"/>
              <w:ind w:left="107"/>
              <w:rPr>
                <w:rFonts w:hint="eastAsia" w:ascii="宋体" w:hAnsi="宋体" w:eastAsia="宋体" w:cs="宋体"/>
              </w:rPr>
            </w:pPr>
            <w:r>
              <w:rPr>
                <w:rFonts w:ascii="宋体" w:hAnsi="宋体" w:eastAsia="宋体" w:cs="宋体"/>
                <w:spacing w:val="-2"/>
              </w:rPr>
              <w:t>处1万元以下的罚款</w:t>
            </w:r>
          </w:p>
        </w:tc>
        <w:tc>
          <w:tcPr>
            <w:tcW w:w="764" w:type="dxa"/>
            <w:vMerge w:val="restart"/>
            <w:tcBorders>
              <w:bottom w:val="nil"/>
            </w:tcBorders>
          </w:tcPr>
          <w:p w14:paraId="39C800AC"/>
        </w:tc>
      </w:tr>
      <w:tr w14:paraId="71EB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685" w:type="dxa"/>
            <w:vMerge w:val="continue"/>
            <w:tcBorders>
              <w:top w:val="nil"/>
              <w:bottom w:val="nil"/>
            </w:tcBorders>
          </w:tcPr>
          <w:p w14:paraId="3759FF50"/>
        </w:tc>
        <w:tc>
          <w:tcPr>
            <w:tcW w:w="1629" w:type="dxa"/>
            <w:vMerge w:val="continue"/>
            <w:tcBorders>
              <w:top w:val="nil"/>
              <w:bottom w:val="nil"/>
            </w:tcBorders>
          </w:tcPr>
          <w:p w14:paraId="12A465F9"/>
        </w:tc>
        <w:tc>
          <w:tcPr>
            <w:tcW w:w="1659" w:type="dxa"/>
            <w:vMerge w:val="continue"/>
            <w:tcBorders>
              <w:top w:val="nil"/>
              <w:bottom w:val="nil"/>
            </w:tcBorders>
          </w:tcPr>
          <w:p w14:paraId="47E8C6FE"/>
        </w:tc>
        <w:tc>
          <w:tcPr>
            <w:tcW w:w="4207" w:type="dxa"/>
            <w:vMerge w:val="continue"/>
            <w:tcBorders>
              <w:top w:val="nil"/>
              <w:bottom w:val="nil"/>
            </w:tcBorders>
          </w:tcPr>
          <w:p w14:paraId="4826C754"/>
        </w:tc>
        <w:tc>
          <w:tcPr>
            <w:tcW w:w="1109" w:type="dxa"/>
          </w:tcPr>
          <w:p w14:paraId="12B9BF2E">
            <w:pPr>
              <w:spacing w:line="350" w:lineRule="auto"/>
            </w:pPr>
          </w:p>
          <w:p w14:paraId="7AE7FD22">
            <w:pPr>
              <w:spacing w:line="350" w:lineRule="auto"/>
            </w:pPr>
          </w:p>
          <w:p w14:paraId="30E6EEC0">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2661F6B8">
            <w:pPr>
              <w:spacing w:line="265" w:lineRule="auto"/>
            </w:pPr>
          </w:p>
          <w:p w14:paraId="1742C8D0">
            <w:pPr>
              <w:spacing w:line="265" w:lineRule="auto"/>
            </w:pPr>
          </w:p>
          <w:p w14:paraId="781E907A">
            <w:pPr>
              <w:spacing w:before="68" w:line="242" w:lineRule="auto"/>
              <w:ind w:left="116" w:right="266"/>
              <w:rPr>
                <w:rFonts w:hint="eastAsia" w:ascii="宋体" w:hAnsi="宋体" w:eastAsia="宋体" w:cs="宋体"/>
              </w:rPr>
            </w:pPr>
            <w:r>
              <w:rPr>
                <w:rFonts w:ascii="宋体" w:hAnsi="宋体" w:eastAsia="宋体" w:cs="宋体"/>
                <w:spacing w:val="-2"/>
              </w:rPr>
              <w:t>违法所得不足1万</w:t>
            </w:r>
            <w:r>
              <w:rPr>
                <w:rFonts w:ascii="宋体" w:hAnsi="宋体" w:eastAsia="宋体" w:cs="宋体"/>
                <w:spacing w:val="8"/>
              </w:rPr>
              <w:t>元的</w:t>
            </w:r>
          </w:p>
        </w:tc>
        <w:tc>
          <w:tcPr>
            <w:tcW w:w="2818" w:type="dxa"/>
          </w:tcPr>
          <w:p w14:paraId="47998C02">
            <w:pPr>
              <w:spacing w:line="264" w:lineRule="auto"/>
            </w:pPr>
          </w:p>
          <w:p w14:paraId="689D13F2">
            <w:pPr>
              <w:spacing w:line="265" w:lineRule="auto"/>
            </w:pPr>
          </w:p>
          <w:p w14:paraId="6D132857">
            <w:pPr>
              <w:spacing w:before="68" w:line="247" w:lineRule="auto"/>
              <w:ind w:left="107" w:right="192"/>
              <w:rPr>
                <w:rFonts w:hint="eastAsia" w:ascii="宋体" w:hAnsi="宋体" w:eastAsia="宋体" w:cs="宋体"/>
              </w:rPr>
            </w:pPr>
            <w:r>
              <w:rPr>
                <w:rFonts w:ascii="宋体" w:hAnsi="宋体" w:eastAsia="宋体" w:cs="宋体"/>
                <w:spacing w:val="-1"/>
              </w:rPr>
              <w:t>没收违法所得，处违法所得</w:t>
            </w:r>
            <w:r>
              <w:rPr>
                <w:rFonts w:ascii="宋体" w:hAnsi="宋体" w:eastAsia="宋体" w:cs="宋体"/>
                <w:spacing w:val="-2"/>
              </w:rPr>
              <w:t>2倍以下的罚款</w:t>
            </w:r>
          </w:p>
        </w:tc>
        <w:tc>
          <w:tcPr>
            <w:tcW w:w="764" w:type="dxa"/>
            <w:vMerge w:val="continue"/>
            <w:tcBorders>
              <w:top w:val="nil"/>
              <w:bottom w:val="nil"/>
            </w:tcBorders>
          </w:tcPr>
          <w:p w14:paraId="12FF945C"/>
        </w:tc>
      </w:tr>
      <w:tr w14:paraId="5DC64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8" w:hRule="atLeast"/>
        </w:trPr>
        <w:tc>
          <w:tcPr>
            <w:tcW w:w="685" w:type="dxa"/>
            <w:vMerge w:val="continue"/>
            <w:tcBorders>
              <w:top w:val="nil"/>
            </w:tcBorders>
          </w:tcPr>
          <w:p w14:paraId="68F1CB8D"/>
        </w:tc>
        <w:tc>
          <w:tcPr>
            <w:tcW w:w="1629" w:type="dxa"/>
            <w:vMerge w:val="continue"/>
            <w:tcBorders>
              <w:top w:val="nil"/>
            </w:tcBorders>
          </w:tcPr>
          <w:p w14:paraId="1F1ADD6E"/>
        </w:tc>
        <w:tc>
          <w:tcPr>
            <w:tcW w:w="1659" w:type="dxa"/>
            <w:vMerge w:val="continue"/>
            <w:tcBorders>
              <w:top w:val="nil"/>
            </w:tcBorders>
          </w:tcPr>
          <w:p w14:paraId="64AD8C71"/>
        </w:tc>
        <w:tc>
          <w:tcPr>
            <w:tcW w:w="4207" w:type="dxa"/>
            <w:vMerge w:val="continue"/>
            <w:tcBorders>
              <w:top w:val="nil"/>
            </w:tcBorders>
          </w:tcPr>
          <w:p w14:paraId="70F1AFD4"/>
        </w:tc>
        <w:tc>
          <w:tcPr>
            <w:tcW w:w="1109" w:type="dxa"/>
          </w:tcPr>
          <w:p w14:paraId="02F33D9F">
            <w:pPr>
              <w:spacing w:line="267" w:lineRule="auto"/>
            </w:pPr>
          </w:p>
          <w:p w14:paraId="488FBBED">
            <w:pPr>
              <w:spacing w:line="267" w:lineRule="auto"/>
            </w:pPr>
          </w:p>
          <w:p w14:paraId="4D2951A9">
            <w:pPr>
              <w:spacing w:line="267" w:lineRule="auto"/>
            </w:pPr>
          </w:p>
          <w:p w14:paraId="452E93B7">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26E5ACB9">
            <w:pPr>
              <w:spacing w:line="250" w:lineRule="auto"/>
            </w:pPr>
          </w:p>
          <w:p w14:paraId="541FF57F">
            <w:pPr>
              <w:spacing w:line="251" w:lineRule="auto"/>
            </w:pPr>
          </w:p>
          <w:p w14:paraId="6919DD21">
            <w:pPr>
              <w:spacing w:before="69" w:line="249" w:lineRule="auto"/>
              <w:ind w:left="116" w:right="162"/>
              <w:jc w:val="both"/>
              <w:rPr>
                <w:rFonts w:hint="eastAsia" w:ascii="宋体" w:hAnsi="宋体" w:eastAsia="宋体" w:cs="宋体"/>
              </w:rPr>
            </w:pPr>
            <w:r>
              <w:rPr>
                <w:rFonts w:ascii="宋体" w:hAnsi="宋体" w:eastAsia="宋体" w:cs="宋体"/>
                <w:spacing w:val="1"/>
              </w:rPr>
              <w:t>违法所得1万元以</w:t>
            </w:r>
            <w:r>
              <w:rPr>
                <w:rFonts w:ascii="宋体" w:hAnsi="宋体" w:eastAsia="宋体" w:cs="宋体"/>
                <w:spacing w:val="-2"/>
              </w:rPr>
              <w:t>上或者严重损害旅</w:t>
            </w:r>
            <w:r>
              <w:rPr>
                <w:rFonts w:ascii="宋体" w:hAnsi="宋体" w:eastAsia="宋体" w:cs="宋体"/>
                <w:spacing w:val="2"/>
              </w:rPr>
              <w:t>游者合法权益的</w:t>
            </w:r>
          </w:p>
        </w:tc>
        <w:tc>
          <w:tcPr>
            <w:tcW w:w="2818" w:type="dxa"/>
          </w:tcPr>
          <w:p w14:paraId="20452C95">
            <w:pPr>
              <w:spacing w:line="256" w:lineRule="auto"/>
            </w:pPr>
          </w:p>
          <w:p w14:paraId="18CC11B2">
            <w:pPr>
              <w:spacing w:line="257" w:lineRule="auto"/>
            </w:pPr>
          </w:p>
          <w:p w14:paraId="67CF8AAA">
            <w:pPr>
              <w:spacing w:before="68" w:line="249" w:lineRule="auto"/>
              <w:ind w:left="107" w:right="192"/>
              <w:rPr>
                <w:rFonts w:hint="eastAsia" w:ascii="宋体" w:hAnsi="宋体" w:eastAsia="宋体" w:cs="宋体"/>
              </w:rPr>
            </w:pPr>
            <w:r>
              <w:rPr>
                <w:rFonts w:ascii="宋体" w:hAnsi="宋体" w:eastAsia="宋体" w:cs="宋体"/>
                <w:spacing w:val="-1"/>
              </w:rPr>
              <w:t>没收违法所得，处违法所得</w:t>
            </w:r>
            <w:r>
              <w:rPr>
                <w:rFonts w:ascii="宋体" w:hAnsi="宋体" w:eastAsia="宋体" w:cs="宋体"/>
              </w:rPr>
              <w:t>2倍以上3倍以下但最高不</w:t>
            </w:r>
            <w:r>
              <w:rPr>
                <w:rFonts w:ascii="宋体" w:hAnsi="宋体" w:eastAsia="宋体" w:cs="宋体"/>
                <w:spacing w:val="-1"/>
              </w:rPr>
              <w:t>超过3万元的罚款</w:t>
            </w:r>
          </w:p>
        </w:tc>
        <w:tc>
          <w:tcPr>
            <w:tcW w:w="764" w:type="dxa"/>
            <w:vMerge w:val="continue"/>
            <w:tcBorders>
              <w:top w:val="nil"/>
            </w:tcBorders>
          </w:tcPr>
          <w:p w14:paraId="20079405"/>
        </w:tc>
      </w:tr>
      <w:tr w14:paraId="36C1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685" w:type="dxa"/>
            <w:vMerge w:val="restart"/>
            <w:tcBorders>
              <w:bottom w:val="nil"/>
            </w:tcBorders>
          </w:tcPr>
          <w:p w14:paraId="1B54C69D">
            <w:pPr>
              <w:spacing w:line="265" w:lineRule="auto"/>
            </w:pPr>
          </w:p>
          <w:p w14:paraId="1E5441EA">
            <w:pPr>
              <w:spacing w:line="266" w:lineRule="auto"/>
            </w:pPr>
          </w:p>
          <w:p w14:paraId="21716F6C">
            <w:pPr>
              <w:spacing w:line="266" w:lineRule="auto"/>
            </w:pPr>
          </w:p>
          <w:p w14:paraId="17CC4BAB">
            <w:pPr>
              <w:spacing w:line="266" w:lineRule="auto"/>
            </w:pPr>
          </w:p>
          <w:p w14:paraId="137F92E6">
            <w:pPr>
              <w:spacing w:before="69" w:line="184" w:lineRule="auto"/>
              <w:ind w:left="174"/>
              <w:rPr>
                <w:rFonts w:hint="eastAsia" w:ascii="宋体" w:hAnsi="宋体" w:eastAsia="宋体" w:cs="宋体"/>
              </w:rPr>
            </w:pPr>
            <w:r>
              <w:rPr>
                <w:rFonts w:ascii="宋体" w:hAnsi="宋体" w:eastAsia="宋体" w:cs="宋体"/>
                <w:spacing w:val="-6"/>
              </w:rPr>
              <w:t>147</w:t>
            </w:r>
          </w:p>
        </w:tc>
        <w:tc>
          <w:tcPr>
            <w:tcW w:w="1629" w:type="dxa"/>
            <w:vMerge w:val="restart"/>
            <w:tcBorders>
              <w:bottom w:val="nil"/>
            </w:tcBorders>
          </w:tcPr>
          <w:p w14:paraId="203348BD">
            <w:pPr>
              <w:spacing w:line="297" w:lineRule="auto"/>
            </w:pPr>
          </w:p>
          <w:p w14:paraId="6A7A4390">
            <w:pPr>
              <w:spacing w:before="65" w:line="266" w:lineRule="auto"/>
              <w:ind w:left="70" w:firstLine="98"/>
              <w:rPr>
                <w:rFonts w:hint="eastAsia" w:ascii="宋体" w:hAnsi="宋体" w:eastAsia="宋体" w:cs="宋体"/>
                <w:sz w:val="20"/>
                <w:szCs w:val="20"/>
              </w:rPr>
            </w:pPr>
            <w:r>
              <w:rPr>
                <w:rFonts w:ascii="宋体" w:hAnsi="宋体" w:eastAsia="宋体" w:cs="宋体"/>
                <w:spacing w:val="5"/>
                <w:sz w:val="20"/>
                <w:szCs w:val="20"/>
              </w:rPr>
              <w:t>对导游人员进</w:t>
            </w:r>
            <w:r>
              <w:rPr>
                <w:rFonts w:ascii="宋体" w:hAnsi="宋体" w:eastAsia="宋体" w:cs="宋体"/>
                <w:spacing w:val="20"/>
                <w:sz w:val="20"/>
                <w:szCs w:val="20"/>
              </w:rPr>
              <w:t>行导游活动时，</w:t>
            </w:r>
            <w:r>
              <w:rPr>
                <w:rFonts w:ascii="宋体" w:hAnsi="宋体" w:eastAsia="宋体" w:cs="宋体"/>
                <w:spacing w:val="25"/>
                <w:sz w:val="20"/>
                <w:szCs w:val="20"/>
              </w:rPr>
              <w:t>有损害国家利</w:t>
            </w:r>
            <w:r>
              <w:rPr>
                <w:rFonts w:ascii="宋体" w:hAnsi="宋体" w:eastAsia="宋体" w:cs="宋体"/>
                <w:spacing w:val="21"/>
                <w:sz w:val="20"/>
                <w:szCs w:val="20"/>
              </w:rPr>
              <w:t>益和民族尊严</w:t>
            </w:r>
            <w:r>
              <w:rPr>
                <w:rFonts w:ascii="宋体" w:hAnsi="宋体" w:eastAsia="宋体" w:cs="宋体"/>
                <w:spacing w:val="24"/>
                <w:sz w:val="20"/>
                <w:szCs w:val="20"/>
              </w:rPr>
              <w:t>的言行的行政</w:t>
            </w:r>
            <w:r>
              <w:rPr>
                <w:rFonts w:ascii="宋体" w:hAnsi="宋体" w:eastAsia="宋体" w:cs="宋体"/>
                <w:spacing w:val="23"/>
                <w:sz w:val="20"/>
                <w:szCs w:val="20"/>
              </w:rPr>
              <w:t>处罚</w:t>
            </w:r>
          </w:p>
        </w:tc>
        <w:tc>
          <w:tcPr>
            <w:tcW w:w="1659" w:type="dxa"/>
            <w:vMerge w:val="restart"/>
            <w:tcBorders>
              <w:bottom w:val="nil"/>
            </w:tcBorders>
          </w:tcPr>
          <w:p w14:paraId="6F7EE166">
            <w:pPr>
              <w:spacing w:line="260" w:lineRule="auto"/>
            </w:pPr>
          </w:p>
          <w:p w14:paraId="7199EA15">
            <w:pPr>
              <w:spacing w:before="65" w:line="248" w:lineRule="auto"/>
              <w:ind w:left="81" w:firstLine="109"/>
              <w:rPr>
                <w:rFonts w:hint="eastAsia" w:ascii="宋体" w:hAnsi="宋体" w:eastAsia="宋体" w:cs="宋体"/>
                <w:sz w:val="20"/>
                <w:szCs w:val="20"/>
              </w:rPr>
            </w:pPr>
            <w:r>
              <w:rPr>
                <w:rFonts w:ascii="宋体" w:hAnsi="宋体" w:eastAsia="宋体" w:cs="宋体"/>
                <w:spacing w:val="7"/>
                <w:sz w:val="20"/>
                <w:szCs w:val="20"/>
              </w:rPr>
              <w:t>对导游人员进</w:t>
            </w:r>
            <w:r>
              <w:rPr>
                <w:rFonts w:ascii="宋体" w:hAnsi="宋体" w:eastAsia="宋体" w:cs="宋体"/>
                <w:spacing w:val="23"/>
                <w:sz w:val="20"/>
                <w:szCs w:val="20"/>
              </w:rPr>
              <w:t>行导游活动时，</w:t>
            </w:r>
          </w:p>
          <w:p w14:paraId="38B6145A">
            <w:pPr>
              <w:spacing w:before="51" w:line="259" w:lineRule="auto"/>
              <w:ind w:left="91" w:right="182" w:firstLine="99"/>
              <w:jc w:val="both"/>
              <w:rPr>
                <w:rFonts w:hint="eastAsia" w:ascii="宋体" w:hAnsi="宋体" w:eastAsia="宋体" w:cs="宋体"/>
              </w:rPr>
            </w:pPr>
            <w:r>
              <w:rPr>
                <w:rFonts w:ascii="宋体" w:hAnsi="宋体" w:eastAsia="宋体" w:cs="宋体"/>
                <w:spacing w:val="2"/>
              </w:rPr>
              <w:t>有损害国家利</w:t>
            </w:r>
            <w:r>
              <w:rPr>
                <w:rFonts w:ascii="宋体" w:hAnsi="宋体" w:eastAsia="宋体" w:cs="宋体"/>
                <w:spacing w:val="15"/>
              </w:rPr>
              <w:t>益和民族尊严</w:t>
            </w:r>
            <w:r>
              <w:rPr>
                <w:rFonts w:ascii="宋体" w:hAnsi="宋体" w:eastAsia="宋体" w:cs="宋体"/>
                <w:spacing w:val="18"/>
              </w:rPr>
              <w:t>的言行的行政</w:t>
            </w:r>
            <w:r>
              <w:rPr>
                <w:rFonts w:ascii="宋体" w:hAnsi="宋体" w:eastAsia="宋体" w:cs="宋体"/>
                <w:spacing w:val="12"/>
              </w:rPr>
              <w:t>处罚</w:t>
            </w:r>
          </w:p>
        </w:tc>
        <w:tc>
          <w:tcPr>
            <w:tcW w:w="4207" w:type="dxa"/>
            <w:vMerge w:val="restart"/>
            <w:tcBorders>
              <w:bottom w:val="nil"/>
            </w:tcBorders>
          </w:tcPr>
          <w:p w14:paraId="3C3789C0">
            <w:pPr>
              <w:spacing w:before="195" w:line="219" w:lineRule="auto"/>
              <w:ind w:left="27"/>
              <w:rPr>
                <w:rFonts w:hint="eastAsia" w:ascii="宋体" w:hAnsi="宋体" w:eastAsia="宋体" w:cs="宋体"/>
              </w:rPr>
            </w:pPr>
            <w:r>
              <w:rPr>
                <w:rFonts w:ascii="宋体" w:hAnsi="宋体" w:eastAsia="宋体" w:cs="宋体"/>
                <w:spacing w:val="11"/>
              </w:rPr>
              <w:t>《导游人员管理条例》(2017年修订)</w:t>
            </w:r>
          </w:p>
          <w:p w14:paraId="39AC6869">
            <w:pPr>
              <w:spacing w:before="22" w:line="257" w:lineRule="auto"/>
              <w:ind w:left="132" w:right="39" w:firstLine="179"/>
              <w:jc w:val="both"/>
              <w:rPr>
                <w:rFonts w:hint="eastAsia" w:ascii="宋体" w:hAnsi="宋体" w:eastAsia="宋体" w:cs="宋体"/>
              </w:rPr>
            </w:pPr>
            <w:r>
              <w:rPr>
                <w:rFonts w:ascii="宋体" w:hAnsi="宋体" w:eastAsia="宋体" w:cs="宋体"/>
                <w:spacing w:val="-1"/>
              </w:rPr>
              <w:t>第二十条：导游人员进行导游活动时，有损害国家利益和民族尊严的言行的，由旅游</w:t>
            </w:r>
            <w:r>
              <w:rPr>
                <w:rFonts w:ascii="宋体" w:hAnsi="宋体" w:eastAsia="宋体" w:cs="宋体"/>
                <w:spacing w:val="1"/>
              </w:rPr>
              <w:t>行政部门责令改正；情节严重的，由省、自</w:t>
            </w:r>
            <w:r>
              <w:rPr>
                <w:rFonts w:ascii="宋体" w:hAnsi="宋体" w:eastAsia="宋体" w:cs="宋体"/>
              </w:rPr>
              <w:t>治区、直辖市人民政府旅游行政部门吊销导</w:t>
            </w:r>
            <w:r>
              <w:rPr>
                <w:rFonts w:ascii="宋体" w:hAnsi="宋体" w:eastAsia="宋体" w:cs="宋体"/>
                <w:spacing w:val="-1"/>
              </w:rPr>
              <w:t>游证并予以公告；对该导游人员所在的旅行</w:t>
            </w:r>
            <w:r>
              <w:rPr>
                <w:rFonts w:ascii="宋体" w:hAnsi="宋体" w:eastAsia="宋体" w:cs="宋体"/>
                <w:spacing w:val="7"/>
              </w:rPr>
              <w:t>社给予警告直至责令停业整顿。</w:t>
            </w:r>
          </w:p>
        </w:tc>
        <w:tc>
          <w:tcPr>
            <w:tcW w:w="1109" w:type="dxa"/>
          </w:tcPr>
          <w:p w14:paraId="262E5FEF">
            <w:pPr>
              <w:spacing w:line="386" w:lineRule="auto"/>
            </w:pPr>
          </w:p>
          <w:p w14:paraId="5C231ADB">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49CA24E4">
            <w:pPr>
              <w:spacing w:before="283" w:line="243" w:lineRule="auto"/>
              <w:ind w:left="116" w:right="161"/>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18" w:type="dxa"/>
          </w:tcPr>
          <w:p w14:paraId="6AF616CB">
            <w:pPr>
              <w:spacing w:line="383" w:lineRule="auto"/>
            </w:pPr>
          </w:p>
          <w:p w14:paraId="7DD54D06">
            <w:pPr>
              <w:spacing w:before="68" w:line="218" w:lineRule="auto"/>
              <w:ind w:left="107"/>
              <w:rPr>
                <w:rFonts w:hint="eastAsia" w:ascii="宋体" w:hAnsi="宋体" w:eastAsia="宋体" w:cs="宋体"/>
              </w:rPr>
            </w:pPr>
            <w:r>
              <w:rPr>
                <w:rFonts w:ascii="宋体" w:hAnsi="宋体" w:eastAsia="宋体" w:cs="宋体"/>
                <w:spacing w:val="1"/>
              </w:rPr>
              <w:t>吊销导游证并予以公告</w:t>
            </w:r>
          </w:p>
        </w:tc>
        <w:tc>
          <w:tcPr>
            <w:tcW w:w="764" w:type="dxa"/>
            <w:vMerge w:val="restart"/>
            <w:tcBorders>
              <w:bottom w:val="nil"/>
            </w:tcBorders>
          </w:tcPr>
          <w:p w14:paraId="7AF8D2F1"/>
        </w:tc>
      </w:tr>
      <w:tr w14:paraId="21982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85" w:type="dxa"/>
            <w:vMerge w:val="continue"/>
            <w:tcBorders>
              <w:top w:val="nil"/>
            </w:tcBorders>
          </w:tcPr>
          <w:p w14:paraId="329F80EA"/>
        </w:tc>
        <w:tc>
          <w:tcPr>
            <w:tcW w:w="1629" w:type="dxa"/>
            <w:vMerge w:val="continue"/>
            <w:tcBorders>
              <w:top w:val="nil"/>
            </w:tcBorders>
          </w:tcPr>
          <w:p w14:paraId="2C21709E"/>
        </w:tc>
        <w:tc>
          <w:tcPr>
            <w:tcW w:w="1659" w:type="dxa"/>
            <w:vMerge w:val="continue"/>
            <w:tcBorders>
              <w:top w:val="nil"/>
            </w:tcBorders>
          </w:tcPr>
          <w:p w14:paraId="19EA2E8C"/>
        </w:tc>
        <w:tc>
          <w:tcPr>
            <w:tcW w:w="4207" w:type="dxa"/>
            <w:vMerge w:val="continue"/>
            <w:tcBorders>
              <w:top w:val="nil"/>
            </w:tcBorders>
          </w:tcPr>
          <w:p w14:paraId="48087FD5"/>
        </w:tc>
        <w:tc>
          <w:tcPr>
            <w:tcW w:w="1109" w:type="dxa"/>
          </w:tcPr>
          <w:p w14:paraId="091CF975">
            <w:pPr>
              <w:spacing w:line="456" w:lineRule="auto"/>
            </w:pPr>
          </w:p>
          <w:p w14:paraId="379AA045">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59" w:type="dxa"/>
          </w:tcPr>
          <w:p w14:paraId="42035BB2">
            <w:pPr>
              <w:spacing w:before="217" w:line="256" w:lineRule="auto"/>
              <w:ind w:left="116" w:right="161"/>
              <w:jc w:val="both"/>
              <w:rPr>
                <w:rFonts w:hint="eastAsia" w:ascii="宋体" w:hAnsi="宋体" w:eastAsia="宋体" w:cs="宋体"/>
              </w:rPr>
            </w:pPr>
            <w:r>
              <w:rPr>
                <w:rFonts w:ascii="宋体" w:hAnsi="宋体" w:eastAsia="宋体" w:cs="宋体"/>
                <w:spacing w:val="-2"/>
              </w:rPr>
              <w:t>违反本规定违法行为严重且造成社会</w:t>
            </w:r>
            <w:r>
              <w:rPr>
                <w:rFonts w:ascii="宋体" w:hAnsi="宋体" w:eastAsia="宋体" w:cs="宋体"/>
                <w:spacing w:val="5"/>
              </w:rPr>
              <w:t>影响的</w:t>
            </w:r>
          </w:p>
        </w:tc>
        <w:tc>
          <w:tcPr>
            <w:tcW w:w="2818" w:type="dxa"/>
          </w:tcPr>
          <w:p w14:paraId="15E19355">
            <w:pPr>
              <w:spacing w:before="236" w:line="248" w:lineRule="auto"/>
              <w:ind w:left="107" w:right="172"/>
              <w:jc w:val="both"/>
              <w:rPr>
                <w:rFonts w:hint="eastAsia" w:ascii="宋体" w:hAnsi="宋体" w:eastAsia="宋体" w:cs="宋体"/>
              </w:rPr>
            </w:pPr>
            <w:r>
              <w:rPr>
                <w:rFonts w:ascii="宋体" w:hAnsi="宋体" w:eastAsia="宋体" w:cs="宋体"/>
              </w:rPr>
              <w:t>吊销导游证并予以公告；对</w:t>
            </w:r>
            <w:r>
              <w:rPr>
                <w:rFonts w:ascii="宋体" w:hAnsi="宋体" w:eastAsia="宋体" w:cs="宋体"/>
                <w:spacing w:val="-1"/>
              </w:rPr>
              <w:t>该导游人员所在的旅行社给</w:t>
            </w:r>
            <w:r>
              <w:rPr>
                <w:rFonts w:ascii="宋体" w:hAnsi="宋体" w:eastAsia="宋体" w:cs="宋体"/>
              </w:rPr>
              <w:t>予警告直至责令停业整顿</w:t>
            </w:r>
          </w:p>
        </w:tc>
        <w:tc>
          <w:tcPr>
            <w:tcW w:w="764" w:type="dxa"/>
            <w:vMerge w:val="continue"/>
            <w:tcBorders>
              <w:top w:val="nil"/>
            </w:tcBorders>
          </w:tcPr>
          <w:p w14:paraId="09DDEB4A"/>
        </w:tc>
      </w:tr>
    </w:tbl>
    <w:p w14:paraId="660FD93D">
      <w:pPr>
        <w:spacing w:line="237" w:lineRule="exact"/>
        <w:rPr>
          <w:sz w:val="20"/>
        </w:rPr>
      </w:pPr>
    </w:p>
    <w:p w14:paraId="778F8DD4">
      <w:pPr>
        <w:sectPr>
          <w:footerReference r:id="rId145" w:type="default"/>
          <w:pgSz w:w="17060" w:h="12220"/>
          <w:pgMar w:top="1038" w:right="824" w:bottom="1617" w:left="1394" w:header="0" w:footer="1408" w:gutter="0"/>
          <w:cols w:space="720" w:num="1"/>
        </w:sectPr>
      </w:pPr>
    </w:p>
    <w:p w14:paraId="74168524">
      <w:pPr>
        <w:spacing w:before="285" w:line="219" w:lineRule="auto"/>
        <w:ind w:left="318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EFEAD5E"/>
    <w:p w14:paraId="2B4DA938">
      <w:pPr>
        <w:spacing w:line="167" w:lineRule="exact"/>
      </w:pPr>
    </w:p>
    <w:tbl>
      <w:tblPr>
        <w:tblStyle w:val="6"/>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59"/>
        <w:gridCol w:w="4217"/>
        <w:gridCol w:w="1109"/>
        <w:gridCol w:w="1959"/>
        <w:gridCol w:w="2808"/>
        <w:gridCol w:w="774"/>
      </w:tblGrid>
      <w:tr w14:paraId="2C61B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5" w:type="dxa"/>
          </w:tcPr>
          <w:p w14:paraId="5D619A6A">
            <w:pPr>
              <w:spacing w:before="1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046DC2E2">
            <w:pPr>
              <w:spacing w:before="15" w:line="201" w:lineRule="auto"/>
              <w:ind w:left="390"/>
              <w:rPr>
                <w:rFonts w:hint="eastAsia" w:ascii="宋体" w:hAnsi="宋体" w:eastAsia="宋体" w:cs="宋体"/>
              </w:rPr>
            </w:pPr>
            <w:r>
              <w:rPr>
                <w:rFonts w:ascii="宋体" w:hAnsi="宋体" w:eastAsia="宋体" w:cs="宋体"/>
                <w:spacing w:val="2"/>
              </w:rPr>
              <w:t>指导目录</w:t>
            </w:r>
          </w:p>
          <w:p w14:paraId="01D9FA93">
            <w:pPr>
              <w:spacing w:line="202" w:lineRule="auto"/>
              <w:ind w:left="370"/>
              <w:rPr>
                <w:rFonts w:hint="eastAsia" w:ascii="宋体" w:hAnsi="宋体" w:eastAsia="宋体" w:cs="宋体"/>
              </w:rPr>
            </w:pPr>
            <w:r>
              <w:rPr>
                <w:rFonts w:ascii="宋体" w:hAnsi="宋体" w:eastAsia="宋体" w:cs="宋体"/>
                <w:spacing w:val="3"/>
              </w:rPr>
              <w:t>对应事项</w:t>
            </w:r>
          </w:p>
        </w:tc>
        <w:tc>
          <w:tcPr>
            <w:tcW w:w="1659" w:type="dxa"/>
          </w:tcPr>
          <w:p w14:paraId="226E7BCC">
            <w:pPr>
              <w:spacing w:before="134" w:line="220" w:lineRule="auto"/>
              <w:ind w:left="401"/>
              <w:rPr>
                <w:rFonts w:hint="eastAsia" w:ascii="宋体" w:hAnsi="宋体" w:eastAsia="宋体" w:cs="宋体"/>
              </w:rPr>
            </w:pPr>
            <w:r>
              <w:rPr>
                <w:rFonts w:ascii="宋体" w:hAnsi="宋体" w:eastAsia="宋体" w:cs="宋体"/>
                <w:spacing w:val="3"/>
              </w:rPr>
              <w:t>处罚事项</w:t>
            </w:r>
          </w:p>
        </w:tc>
        <w:tc>
          <w:tcPr>
            <w:tcW w:w="4217" w:type="dxa"/>
          </w:tcPr>
          <w:p w14:paraId="039002E7">
            <w:pPr>
              <w:spacing w:before="132" w:line="219" w:lineRule="auto"/>
              <w:ind w:left="1682"/>
              <w:rPr>
                <w:rFonts w:hint="eastAsia" w:ascii="宋体" w:hAnsi="宋体" w:eastAsia="宋体" w:cs="宋体"/>
              </w:rPr>
            </w:pPr>
            <w:r>
              <w:rPr>
                <w:rFonts w:ascii="宋体" w:hAnsi="宋体" w:eastAsia="宋体" w:cs="宋体"/>
                <w:spacing w:val="13"/>
              </w:rPr>
              <w:t>处罚依据</w:t>
            </w:r>
          </w:p>
        </w:tc>
        <w:tc>
          <w:tcPr>
            <w:tcW w:w="1109" w:type="dxa"/>
          </w:tcPr>
          <w:p w14:paraId="46CC0E77">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59" w:type="dxa"/>
          </w:tcPr>
          <w:p w14:paraId="1D53CE10">
            <w:pPr>
              <w:spacing w:before="134" w:line="220" w:lineRule="auto"/>
              <w:ind w:left="546"/>
              <w:rPr>
                <w:rFonts w:hint="eastAsia" w:ascii="宋体" w:hAnsi="宋体" w:eastAsia="宋体" w:cs="宋体"/>
              </w:rPr>
            </w:pPr>
            <w:r>
              <w:rPr>
                <w:rFonts w:ascii="宋体" w:hAnsi="宋体" w:eastAsia="宋体" w:cs="宋体"/>
                <w:spacing w:val="-2"/>
              </w:rPr>
              <w:t>违法情节</w:t>
            </w:r>
          </w:p>
        </w:tc>
        <w:tc>
          <w:tcPr>
            <w:tcW w:w="2808" w:type="dxa"/>
          </w:tcPr>
          <w:p w14:paraId="331505B1">
            <w:pPr>
              <w:spacing w:before="131" w:line="221" w:lineRule="auto"/>
              <w:ind w:left="760"/>
              <w:rPr>
                <w:rFonts w:hint="eastAsia" w:ascii="宋体" w:hAnsi="宋体" w:eastAsia="宋体" w:cs="宋体"/>
              </w:rPr>
            </w:pPr>
            <w:r>
              <w:rPr>
                <w:rFonts w:ascii="宋体" w:hAnsi="宋体" w:eastAsia="宋体" w:cs="宋体"/>
                <w:b/>
                <w:bCs/>
                <w:spacing w:val="-4"/>
              </w:rPr>
              <w:t>处罚裁量基准</w:t>
            </w:r>
          </w:p>
        </w:tc>
        <w:tc>
          <w:tcPr>
            <w:tcW w:w="774" w:type="dxa"/>
          </w:tcPr>
          <w:p w14:paraId="488834E3">
            <w:pPr>
              <w:spacing w:before="131" w:line="221" w:lineRule="auto"/>
              <w:ind w:left="201"/>
              <w:rPr>
                <w:rFonts w:hint="eastAsia" w:ascii="宋体" w:hAnsi="宋体" w:eastAsia="宋体" w:cs="宋体"/>
              </w:rPr>
            </w:pPr>
            <w:r>
              <w:rPr>
                <w:rFonts w:ascii="宋体" w:hAnsi="宋体" w:eastAsia="宋体" w:cs="宋体"/>
                <w:b/>
                <w:bCs/>
                <w:spacing w:val="-5"/>
              </w:rPr>
              <w:t>备注</w:t>
            </w:r>
          </w:p>
        </w:tc>
      </w:tr>
      <w:tr w14:paraId="073F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685" w:type="dxa"/>
            <w:vMerge w:val="restart"/>
            <w:tcBorders>
              <w:bottom w:val="nil"/>
            </w:tcBorders>
          </w:tcPr>
          <w:p w14:paraId="3CA764AC">
            <w:pPr>
              <w:spacing w:line="263" w:lineRule="auto"/>
            </w:pPr>
          </w:p>
          <w:p w14:paraId="7CCDFB70">
            <w:pPr>
              <w:spacing w:line="264" w:lineRule="auto"/>
            </w:pPr>
          </w:p>
          <w:p w14:paraId="0533F98B">
            <w:pPr>
              <w:spacing w:line="264" w:lineRule="auto"/>
            </w:pPr>
          </w:p>
          <w:p w14:paraId="35F8F4BB">
            <w:pPr>
              <w:spacing w:line="264" w:lineRule="auto"/>
            </w:pPr>
          </w:p>
          <w:p w14:paraId="2AD17C5B">
            <w:pPr>
              <w:spacing w:line="264" w:lineRule="auto"/>
            </w:pPr>
          </w:p>
          <w:p w14:paraId="419C8168">
            <w:pPr>
              <w:spacing w:line="264" w:lineRule="auto"/>
            </w:pPr>
          </w:p>
          <w:p w14:paraId="2C1D3E29">
            <w:pPr>
              <w:spacing w:line="264" w:lineRule="auto"/>
            </w:pPr>
          </w:p>
          <w:p w14:paraId="78E67A64">
            <w:pPr>
              <w:spacing w:line="264" w:lineRule="auto"/>
            </w:pPr>
          </w:p>
          <w:p w14:paraId="3CF243D1">
            <w:pPr>
              <w:spacing w:before="68" w:line="184" w:lineRule="auto"/>
              <w:ind w:left="174"/>
              <w:rPr>
                <w:rFonts w:hint="eastAsia" w:ascii="宋体" w:hAnsi="宋体" w:eastAsia="宋体" w:cs="宋体"/>
              </w:rPr>
            </w:pPr>
            <w:r>
              <w:rPr>
                <w:rFonts w:ascii="宋体" w:hAnsi="宋体" w:eastAsia="宋体" w:cs="宋体"/>
                <w:spacing w:val="-6"/>
              </w:rPr>
              <w:t>148</w:t>
            </w:r>
          </w:p>
        </w:tc>
        <w:tc>
          <w:tcPr>
            <w:tcW w:w="1629" w:type="dxa"/>
            <w:vMerge w:val="restart"/>
            <w:tcBorders>
              <w:bottom w:val="nil"/>
            </w:tcBorders>
          </w:tcPr>
          <w:p w14:paraId="35207B93">
            <w:pPr>
              <w:spacing w:line="262" w:lineRule="auto"/>
            </w:pPr>
          </w:p>
          <w:p w14:paraId="3A31774A">
            <w:pPr>
              <w:spacing w:line="262" w:lineRule="auto"/>
            </w:pPr>
          </w:p>
          <w:p w14:paraId="16BA3743">
            <w:pPr>
              <w:spacing w:line="263" w:lineRule="auto"/>
            </w:pPr>
          </w:p>
          <w:p w14:paraId="00E6D5F8">
            <w:pPr>
              <w:spacing w:line="263" w:lineRule="auto"/>
            </w:pPr>
          </w:p>
          <w:p w14:paraId="32AB294A">
            <w:pPr>
              <w:spacing w:line="263" w:lineRule="auto"/>
            </w:pPr>
          </w:p>
          <w:p w14:paraId="6B5BDD70">
            <w:pPr>
              <w:spacing w:before="69" w:line="220" w:lineRule="auto"/>
              <w:ind w:left="89"/>
              <w:rPr>
                <w:rFonts w:hint="eastAsia" w:ascii="宋体" w:hAnsi="宋体" w:eastAsia="宋体" w:cs="宋体"/>
              </w:rPr>
            </w:pPr>
            <w:r>
              <w:rPr>
                <w:rFonts w:ascii="宋体" w:hAnsi="宋体" w:eastAsia="宋体" w:cs="宋体"/>
                <w:spacing w:val="-2"/>
              </w:rPr>
              <w:t>对导游人员进</w:t>
            </w:r>
          </w:p>
          <w:p w14:paraId="3E4B0A0F">
            <w:pPr>
              <w:spacing w:before="19" w:line="242" w:lineRule="auto"/>
              <w:ind w:left="89" w:right="36"/>
              <w:rPr>
                <w:rFonts w:hint="eastAsia" w:ascii="宋体" w:hAnsi="宋体" w:eastAsia="宋体" w:cs="宋体"/>
              </w:rPr>
            </w:pPr>
            <w:r>
              <w:rPr>
                <w:rFonts w:ascii="宋体" w:hAnsi="宋体" w:eastAsia="宋体" w:cs="宋体"/>
                <w:spacing w:val="3"/>
              </w:rPr>
              <w:t>行导游活动，向</w:t>
            </w:r>
            <w:r>
              <w:rPr>
                <w:rFonts w:ascii="宋体" w:hAnsi="宋体" w:eastAsia="宋体" w:cs="宋体"/>
                <w:spacing w:val="-2"/>
              </w:rPr>
              <w:t>旅游者兜售物</w:t>
            </w:r>
          </w:p>
          <w:p w14:paraId="5FCDC720">
            <w:pPr>
              <w:spacing w:before="39" w:line="242" w:lineRule="auto"/>
              <w:ind w:left="89" w:right="252"/>
              <w:rPr>
                <w:rFonts w:hint="eastAsia" w:ascii="宋体" w:hAnsi="宋体" w:eastAsia="宋体" w:cs="宋体"/>
              </w:rPr>
            </w:pPr>
            <w:r>
              <w:rPr>
                <w:rFonts w:ascii="宋体" w:hAnsi="宋体" w:eastAsia="宋体" w:cs="宋体"/>
                <w:spacing w:val="1"/>
              </w:rPr>
              <w:t>品或者购买旅</w:t>
            </w:r>
            <w:r>
              <w:rPr>
                <w:rFonts w:ascii="宋体" w:hAnsi="宋体" w:eastAsia="宋体" w:cs="宋体"/>
                <w:spacing w:val="2"/>
              </w:rPr>
              <w:t>游者的物品的</w:t>
            </w:r>
          </w:p>
          <w:p w14:paraId="745D031E">
            <w:pPr>
              <w:spacing w:before="79" w:line="220" w:lineRule="auto"/>
              <w:ind w:left="89"/>
              <w:rPr>
                <w:rFonts w:hint="eastAsia" w:ascii="宋体" w:hAnsi="宋体" w:eastAsia="宋体" w:cs="宋体"/>
              </w:rPr>
            </w:pPr>
            <w:r>
              <w:rPr>
                <w:rFonts w:ascii="宋体" w:hAnsi="宋体" w:eastAsia="宋体" w:cs="宋体"/>
                <w:spacing w:val="6"/>
              </w:rPr>
              <w:t>行政处罚</w:t>
            </w:r>
          </w:p>
        </w:tc>
        <w:tc>
          <w:tcPr>
            <w:tcW w:w="1659" w:type="dxa"/>
            <w:vMerge w:val="restart"/>
            <w:tcBorders>
              <w:bottom w:val="nil"/>
            </w:tcBorders>
          </w:tcPr>
          <w:p w14:paraId="2F4D96B4">
            <w:pPr>
              <w:spacing w:line="278" w:lineRule="auto"/>
            </w:pPr>
          </w:p>
          <w:p w14:paraId="4E9B3428">
            <w:pPr>
              <w:spacing w:line="279" w:lineRule="auto"/>
            </w:pPr>
          </w:p>
          <w:p w14:paraId="332CC849">
            <w:pPr>
              <w:spacing w:line="279" w:lineRule="auto"/>
            </w:pPr>
          </w:p>
          <w:p w14:paraId="580C659F">
            <w:pPr>
              <w:spacing w:before="68" w:line="242" w:lineRule="auto"/>
              <w:ind w:left="81" w:right="76" w:firstLine="110"/>
              <w:rPr>
                <w:rFonts w:hint="eastAsia" w:ascii="宋体" w:hAnsi="宋体" w:eastAsia="宋体" w:cs="宋体"/>
              </w:rPr>
            </w:pPr>
            <w:r>
              <w:rPr>
                <w:rFonts w:ascii="宋体" w:hAnsi="宋体" w:eastAsia="宋体" w:cs="宋体"/>
                <w:spacing w:val="-2"/>
              </w:rPr>
              <w:t>对导游人员进</w:t>
            </w:r>
            <w:r>
              <w:rPr>
                <w:rFonts w:ascii="宋体" w:hAnsi="宋体" w:eastAsia="宋体" w:cs="宋体"/>
                <w:spacing w:val="3"/>
              </w:rPr>
              <w:t>行导游活动，向</w:t>
            </w:r>
          </w:p>
          <w:p w14:paraId="6EA35B14">
            <w:pPr>
              <w:spacing w:before="69" w:line="220" w:lineRule="auto"/>
              <w:ind w:left="191"/>
              <w:rPr>
                <w:rFonts w:hint="eastAsia" w:ascii="宋体" w:hAnsi="宋体" w:eastAsia="宋体" w:cs="宋体"/>
              </w:rPr>
            </w:pPr>
            <w:r>
              <w:rPr>
                <w:rFonts w:ascii="宋体" w:hAnsi="宋体" w:eastAsia="宋体" w:cs="宋体"/>
                <w:spacing w:val="-2"/>
              </w:rPr>
              <w:t>旅游者兜售物</w:t>
            </w:r>
          </w:p>
          <w:p w14:paraId="0BE9F1B3">
            <w:pPr>
              <w:spacing w:before="40" w:line="262" w:lineRule="auto"/>
              <w:ind w:left="81" w:firstLine="109"/>
              <w:rPr>
                <w:rFonts w:hint="eastAsia" w:ascii="宋体" w:hAnsi="宋体" w:eastAsia="宋体" w:cs="宋体"/>
                <w:sz w:val="20"/>
                <w:szCs w:val="20"/>
              </w:rPr>
            </w:pPr>
            <w:r>
              <w:rPr>
                <w:rFonts w:ascii="宋体" w:hAnsi="宋体" w:eastAsia="宋体" w:cs="宋体"/>
                <w:spacing w:val="10"/>
                <w:sz w:val="20"/>
                <w:szCs w:val="20"/>
              </w:rPr>
              <w:t>品或者购买旅</w:t>
            </w:r>
            <w:r>
              <w:rPr>
                <w:rFonts w:ascii="宋体" w:hAnsi="宋体" w:eastAsia="宋体" w:cs="宋体"/>
                <w:spacing w:val="23"/>
                <w:sz w:val="20"/>
                <w:szCs w:val="20"/>
              </w:rPr>
              <w:t>游者的物品的，</w:t>
            </w:r>
          </w:p>
          <w:p w14:paraId="28EA1501">
            <w:pPr>
              <w:spacing w:before="51" w:line="219" w:lineRule="auto"/>
              <w:ind w:left="191"/>
              <w:rPr>
                <w:rFonts w:hint="eastAsia" w:ascii="宋体" w:hAnsi="宋体" w:eastAsia="宋体" w:cs="宋体"/>
              </w:rPr>
            </w:pPr>
            <w:r>
              <w:rPr>
                <w:rFonts w:ascii="宋体" w:hAnsi="宋体" w:eastAsia="宋体" w:cs="宋体"/>
                <w:spacing w:val="1"/>
              </w:rPr>
              <w:t>或者以明示或</w:t>
            </w:r>
          </w:p>
          <w:p w14:paraId="37348AF3">
            <w:pPr>
              <w:spacing w:before="32" w:line="221" w:lineRule="auto"/>
              <w:ind w:left="191"/>
              <w:rPr>
                <w:rFonts w:hint="eastAsia" w:ascii="宋体" w:hAnsi="宋体" w:eastAsia="宋体" w:cs="宋体"/>
              </w:rPr>
            </w:pPr>
            <w:r>
              <w:rPr>
                <w:rFonts w:ascii="宋体" w:hAnsi="宋体" w:eastAsia="宋体" w:cs="宋体"/>
                <w:spacing w:val="-2"/>
              </w:rPr>
              <w:t>者暗示的方式</w:t>
            </w:r>
          </w:p>
          <w:p w14:paraId="75C35FF8">
            <w:pPr>
              <w:spacing w:before="26" w:line="238" w:lineRule="auto"/>
              <w:ind w:left="101" w:right="187" w:firstLine="90"/>
              <w:rPr>
                <w:rFonts w:hint="eastAsia" w:ascii="宋体" w:hAnsi="宋体" w:eastAsia="宋体" w:cs="宋体"/>
              </w:rPr>
            </w:pPr>
            <w:r>
              <w:rPr>
                <w:rFonts w:ascii="宋体" w:hAnsi="宋体" w:eastAsia="宋体" w:cs="宋体"/>
                <w:spacing w:val="1"/>
              </w:rPr>
              <w:t>向旅游者索要</w:t>
            </w:r>
            <w:r>
              <w:rPr>
                <w:rFonts w:ascii="宋体" w:hAnsi="宋体" w:eastAsia="宋体" w:cs="宋体"/>
                <w:spacing w:val="5"/>
              </w:rPr>
              <w:t>小费的处罚</w:t>
            </w:r>
          </w:p>
        </w:tc>
        <w:tc>
          <w:tcPr>
            <w:tcW w:w="4217" w:type="dxa"/>
            <w:vMerge w:val="restart"/>
            <w:tcBorders>
              <w:bottom w:val="nil"/>
            </w:tcBorders>
          </w:tcPr>
          <w:p w14:paraId="6345A92C">
            <w:pPr>
              <w:spacing w:line="242" w:lineRule="auto"/>
            </w:pPr>
          </w:p>
          <w:p w14:paraId="0277F566">
            <w:pPr>
              <w:spacing w:line="242" w:lineRule="auto"/>
            </w:pPr>
          </w:p>
          <w:p w14:paraId="4F0DF98F">
            <w:pPr>
              <w:spacing w:line="242" w:lineRule="auto"/>
            </w:pPr>
          </w:p>
          <w:p w14:paraId="662BC2EF">
            <w:pPr>
              <w:spacing w:before="69" w:line="219" w:lineRule="auto"/>
              <w:ind w:left="17"/>
              <w:rPr>
                <w:rFonts w:hint="eastAsia" w:ascii="宋体" w:hAnsi="宋体" w:eastAsia="宋体" w:cs="宋体"/>
              </w:rPr>
            </w:pPr>
            <w:r>
              <w:rPr>
                <w:rFonts w:ascii="宋体" w:hAnsi="宋体" w:eastAsia="宋体" w:cs="宋体"/>
                <w:spacing w:val="20"/>
              </w:rPr>
              <w:t>《导游人员管理条例》</w:t>
            </w:r>
          </w:p>
          <w:p w14:paraId="37E22F74">
            <w:pPr>
              <w:spacing w:before="32" w:line="270" w:lineRule="auto"/>
              <w:ind w:left="102" w:firstLine="209"/>
              <w:rPr>
                <w:rFonts w:hint="eastAsia" w:ascii="宋体" w:hAnsi="宋体" w:eastAsia="宋体" w:cs="宋体"/>
                <w:sz w:val="20"/>
                <w:szCs w:val="20"/>
              </w:rPr>
            </w:pPr>
            <w:r>
              <w:rPr>
                <w:rFonts w:ascii="宋体" w:hAnsi="宋体" w:eastAsia="宋体" w:cs="宋体"/>
                <w:spacing w:val="10"/>
                <w:sz w:val="20"/>
                <w:szCs w:val="20"/>
              </w:rPr>
              <w:t>第二十三条：导游人员进行导游活动，向</w:t>
            </w:r>
            <w:r>
              <w:rPr>
                <w:rFonts w:ascii="宋体" w:hAnsi="宋体" w:eastAsia="宋体" w:cs="宋体"/>
                <w:spacing w:val="15"/>
                <w:sz w:val="20"/>
                <w:szCs w:val="20"/>
              </w:rPr>
              <w:t>旅游者兜售物品或者购买旅游者的物品的，</w:t>
            </w:r>
            <w:r>
              <w:rPr>
                <w:rFonts w:ascii="宋体" w:hAnsi="宋体" w:eastAsia="宋体" w:cs="宋体"/>
                <w:spacing w:val="21"/>
                <w:sz w:val="20"/>
                <w:szCs w:val="20"/>
              </w:rPr>
              <w:t>或者以明示或者暗示的方式向旅游者索要</w:t>
            </w:r>
            <w:r>
              <w:rPr>
                <w:rFonts w:ascii="宋体" w:hAnsi="宋体" w:eastAsia="宋体" w:cs="宋体"/>
                <w:spacing w:val="9"/>
                <w:sz w:val="20"/>
                <w:szCs w:val="20"/>
              </w:rPr>
              <w:t>小费的，由旅游行政部门责令改正，处1000</w:t>
            </w:r>
            <w:r>
              <w:rPr>
                <w:rFonts w:ascii="宋体" w:hAnsi="宋体" w:eastAsia="宋体" w:cs="宋体"/>
                <w:spacing w:val="15"/>
                <w:sz w:val="20"/>
                <w:szCs w:val="20"/>
              </w:rPr>
              <w:t>元以上3万元以下的罚款；有违法所得的，</w:t>
            </w:r>
            <w:r>
              <w:rPr>
                <w:rFonts w:ascii="宋体" w:hAnsi="宋体" w:eastAsia="宋体" w:cs="宋体"/>
                <w:spacing w:val="12"/>
                <w:sz w:val="20"/>
                <w:szCs w:val="20"/>
              </w:rPr>
              <w:t>并处没收违法所得；情节严重的，由省、自</w:t>
            </w:r>
            <w:r>
              <w:rPr>
                <w:rFonts w:ascii="宋体" w:hAnsi="宋体" w:eastAsia="宋体" w:cs="宋体"/>
                <w:spacing w:val="11"/>
                <w:sz w:val="20"/>
                <w:szCs w:val="20"/>
              </w:rPr>
              <w:t>治区、直辖市人民政府旅游行政部门吊销导</w:t>
            </w:r>
            <w:r>
              <w:rPr>
                <w:rFonts w:ascii="宋体" w:hAnsi="宋体" w:eastAsia="宋体" w:cs="宋体"/>
                <w:spacing w:val="10"/>
                <w:sz w:val="20"/>
                <w:szCs w:val="20"/>
              </w:rPr>
              <w:t>游证并予以公告；对委派该导游人员的旅行</w:t>
            </w:r>
            <w:r>
              <w:rPr>
                <w:rFonts w:ascii="宋体" w:hAnsi="宋体" w:eastAsia="宋体" w:cs="宋体"/>
                <w:spacing w:val="18"/>
                <w:sz w:val="20"/>
                <w:szCs w:val="20"/>
              </w:rPr>
              <w:t>社给予警告直至责令停业整顿。</w:t>
            </w:r>
          </w:p>
        </w:tc>
        <w:tc>
          <w:tcPr>
            <w:tcW w:w="1109" w:type="dxa"/>
          </w:tcPr>
          <w:p w14:paraId="7B434CCE">
            <w:pPr>
              <w:spacing w:line="418" w:lineRule="auto"/>
            </w:pPr>
          </w:p>
          <w:p w14:paraId="5FE6689B">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2547E032">
            <w:pPr>
              <w:spacing w:line="280" w:lineRule="auto"/>
            </w:pPr>
          </w:p>
          <w:p w14:paraId="5170A87E">
            <w:pPr>
              <w:spacing w:before="68" w:line="228" w:lineRule="auto"/>
              <w:ind w:left="185" w:right="66"/>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808" w:type="dxa"/>
          </w:tcPr>
          <w:p w14:paraId="69FCCACE">
            <w:pPr>
              <w:spacing w:before="59" w:line="246" w:lineRule="auto"/>
              <w:ind w:left="116" w:right="54" w:firstLine="10"/>
              <w:jc w:val="both"/>
              <w:rPr>
                <w:rFonts w:hint="eastAsia" w:ascii="宋体" w:hAnsi="宋体" w:eastAsia="宋体" w:cs="宋体"/>
              </w:rPr>
            </w:pPr>
            <w:r>
              <w:rPr>
                <w:rFonts w:ascii="宋体" w:hAnsi="宋体" w:eastAsia="宋体" w:cs="宋体"/>
                <w:spacing w:val="14"/>
              </w:rPr>
              <w:t>处1000元以上1万元以下的</w:t>
            </w:r>
            <w:r>
              <w:rPr>
                <w:rFonts w:ascii="宋体" w:hAnsi="宋体" w:eastAsia="宋体" w:cs="宋体"/>
                <w:spacing w:val="4"/>
              </w:rPr>
              <w:t>罚款；有违法所得的，并处</w:t>
            </w:r>
            <w:r>
              <w:rPr>
                <w:rFonts w:ascii="宋体" w:hAnsi="宋体" w:eastAsia="宋体" w:cs="宋体"/>
                <w:spacing w:val="5"/>
              </w:rPr>
              <w:t>没收违法所得；对委派该导</w:t>
            </w:r>
            <w:r>
              <w:rPr>
                <w:rFonts w:ascii="宋体" w:hAnsi="宋体" w:eastAsia="宋体" w:cs="宋体"/>
                <w:spacing w:val="3"/>
              </w:rPr>
              <w:t>游人员的旅行社给予警告</w:t>
            </w:r>
          </w:p>
        </w:tc>
        <w:tc>
          <w:tcPr>
            <w:tcW w:w="774" w:type="dxa"/>
            <w:vMerge w:val="restart"/>
            <w:tcBorders>
              <w:bottom w:val="nil"/>
            </w:tcBorders>
          </w:tcPr>
          <w:p w14:paraId="21FD234B"/>
        </w:tc>
      </w:tr>
      <w:tr w14:paraId="15A4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85" w:type="dxa"/>
            <w:vMerge w:val="continue"/>
            <w:tcBorders>
              <w:top w:val="nil"/>
              <w:bottom w:val="nil"/>
            </w:tcBorders>
          </w:tcPr>
          <w:p w14:paraId="33F4C922"/>
        </w:tc>
        <w:tc>
          <w:tcPr>
            <w:tcW w:w="1629" w:type="dxa"/>
            <w:vMerge w:val="continue"/>
            <w:tcBorders>
              <w:top w:val="nil"/>
              <w:bottom w:val="nil"/>
            </w:tcBorders>
          </w:tcPr>
          <w:p w14:paraId="50D4F04C"/>
        </w:tc>
        <w:tc>
          <w:tcPr>
            <w:tcW w:w="1659" w:type="dxa"/>
            <w:vMerge w:val="continue"/>
            <w:tcBorders>
              <w:top w:val="nil"/>
              <w:bottom w:val="nil"/>
            </w:tcBorders>
          </w:tcPr>
          <w:p w14:paraId="14137060"/>
        </w:tc>
        <w:tc>
          <w:tcPr>
            <w:tcW w:w="4217" w:type="dxa"/>
            <w:vMerge w:val="continue"/>
            <w:tcBorders>
              <w:top w:val="nil"/>
              <w:bottom w:val="nil"/>
            </w:tcBorders>
          </w:tcPr>
          <w:p w14:paraId="48CAC168"/>
        </w:tc>
        <w:tc>
          <w:tcPr>
            <w:tcW w:w="1109" w:type="dxa"/>
          </w:tcPr>
          <w:p w14:paraId="256A84E8">
            <w:pPr>
              <w:spacing w:line="430" w:lineRule="auto"/>
            </w:pPr>
          </w:p>
          <w:p w14:paraId="02796EC2">
            <w:pPr>
              <w:spacing w:before="69"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079ABDFB">
            <w:pPr>
              <w:spacing w:before="210" w:line="244" w:lineRule="auto"/>
              <w:ind w:left="106" w:right="90" w:firstLine="29"/>
              <w:rPr>
                <w:rFonts w:hint="eastAsia" w:ascii="宋体" w:hAnsi="宋体" w:eastAsia="宋体" w:cs="宋体"/>
              </w:rPr>
            </w:pPr>
            <w:r>
              <w:rPr>
                <w:rFonts w:ascii="宋体" w:hAnsi="宋体" w:eastAsia="宋体" w:cs="宋体"/>
                <w:spacing w:val="-2"/>
              </w:rPr>
              <w:t>一年内2次以上实</w:t>
            </w:r>
            <w:r>
              <w:rPr>
                <w:rFonts w:ascii="宋体" w:hAnsi="宋体" w:eastAsia="宋体" w:cs="宋体"/>
                <w:spacing w:val="9"/>
              </w:rPr>
              <w:t>施该条所列违法行</w:t>
            </w:r>
            <w:r>
              <w:rPr>
                <w:rFonts w:ascii="宋体" w:hAnsi="宋体" w:eastAsia="宋体" w:cs="宋体"/>
                <w:spacing w:val="8"/>
              </w:rPr>
              <w:t>为的</w:t>
            </w:r>
          </w:p>
        </w:tc>
        <w:tc>
          <w:tcPr>
            <w:tcW w:w="2808" w:type="dxa"/>
          </w:tcPr>
          <w:p w14:paraId="5676EDD2">
            <w:pPr>
              <w:spacing w:before="71" w:line="245" w:lineRule="auto"/>
              <w:ind w:left="126" w:right="54"/>
              <w:jc w:val="both"/>
              <w:rPr>
                <w:rFonts w:hint="eastAsia" w:ascii="宋体" w:hAnsi="宋体" w:eastAsia="宋体" w:cs="宋体"/>
              </w:rPr>
            </w:pPr>
            <w:r>
              <w:rPr>
                <w:rFonts w:ascii="宋体" w:hAnsi="宋体" w:eastAsia="宋体" w:cs="宋体"/>
                <w:spacing w:val="25"/>
              </w:rPr>
              <w:t>处1万元以上2万元以下的</w:t>
            </w:r>
            <w:r>
              <w:rPr>
                <w:rFonts w:ascii="宋体" w:hAnsi="宋体" w:eastAsia="宋体" w:cs="宋体"/>
                <w:spacing w:val="4"/>
              </w:rPr>
              <w:t>罚款；有违法所得的，并处没收违法所得；对委派该导</w:t>
            </w:r>
            <w:r>
              <w:rPr>
                <w:rFonts w:ascii="宋体" w:hAnsi="宋体" w:eastAsia="宋体" w:cs="宋体"/>
                <w:spacing w:val="1"/>
              </w:rPr>
              <w:t>游人员的旅行社给予警告</w:t>
            </w:r>
          </w:p>
        </w:tc>
        <w:tc>
          <w:tcPr>
            <w:tcW w:w="774" w:type="dxa"/>
            <w:vMerge w:val="continue"/>
            <w:tcBorders>
              <w:top w:val="nil"/>
              <w:bottom w:val="nil"/>
            </w:tcBorders>
          </w:tcPr>
          <w:p w14:paraId="2B8E857F"/>
        </w:tc>
      </w:tr>
      <w:tr w14:paraId="49A06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7" w:hRule="atLeast"/>
        </w:trPr>
        <w:tc>
          <w:tcPr>
            <w:tcW w:w="685" w:type="dxa"/>
            <w:vMerge w:val="continue"/>
            <w:tcBorders>
              <w:top w:val="nil"/>
            </w:tcBorders>
          </w:tcPr>
          <w:p w14:paraId="5364BF1C"/>
        </w:tc>
        <w:tc>
          <w:tcPr>
            <w:tcW w:w="1629" w:type="dxa"/>
            <w:vMerge w:val="continue"/>
            <w:tcBorders>
              <w:top w:val="nil"/>
            </w:tcBorders>
          </w:tcPr>
          <w:p w14:paraId="5B0470E2"/>
        </w:tc>
        <w:tc>
          <w:tcPr>
            <w:tcW w:w="1659" w:type="dxa"/>
            <w:vMerge w:val="continue"/>
            <w:tcBorders>
              <w:top w:val="nil"/>
            </w:tcBorders>
          </w:tcPr>
          <w:p w14:paraId="546B7487"/>
        </w:tc>
        <w:tc>
          <w:tcPr>
            <w:tcW w:w="4217" w:type="dxa"/>
            <w:vMerge w:val="continue"/>
            <w:tcBorders>
              <w:top w:val="nil"/>
            </w:tcBorders>
          </w:tcPr>
          <w:p w14:paraId="3962447F"/>
        </w:tc>
        <w:tc>
          <w:tcPr>
            <w:tcW w:w="1109" w:type="dxa"/>
          </w:tcPr>
          <w:p w14:paraId="09EA93BB">
            <w:pPr>
              <w:spacing w:line="289" w:lineRule="auto"/>
            </w:pPr>
          </w:p>
          <w:p w14:paraId="07322D60">
            <w:pPr>
              <w:spacing w:line="289" w:lineRule="auto"/>
            </w:pPr>
          </w:p>
          <w:p w14:paraId="2B037772">
            <w:pPr>
              <w:spacing w:line="290" w:lineRule="auto"/>
            </w:pPr>
          </w:p>
          <w:p w14:paraId="3F0A1366">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009718BC">
            <w:pPr>
              <w:spacing w:before="214" w:line="264" w:lineRule="auto"/>
              <w:ind w:left="125" w:firstLine="59"/>
              <w:jc w:val="both"/>
              <w:rPr>
                <w:rFonts w:hint="eastAsia" w:ascii="宋体" w:hAnsi="宋体" w:eastAsia="宋体" w:cs="宋体"/>
                <w:sz w:val="20"/>
                <w:szCs w:val="20"/>
              </w:rPr>
            </w:pPr>
            <w:r>
              <w:rPr>
                <w:rFonts w:ascii="宋体" w:hAnsi="宋体" w:eastAsia="宋体" w:cs="宋体"/>
                <w:spacing w:val="8"/>
                <w:sz w:val="20"/>
                <w:szCs w:val="20"/>
              </w:rPr>
              <w:t>因实施该条违法行</w:t>
            </w:r>
            <w:r>
              <w:rPr>
                <w:rFonts w:ascii="宋体" w:hAnsi="宋体" w:eastAsia="宋体" w:cs="宋体"/>
                <w:spacing w:val="13"/>
                <w:sz w:val="20"/>
                <w:szCs w:val="20"/>
              </w:rPr>
              <w:t>为造成重大社会影</w:t>
            </w:r>
            <w:r>
              <w:rPr>
                <w:rFonts w:ascii="宋体" w:hAnsi="宋体" w:eastAsia="宋体" w:cs="宋体"/>
                <w:spacing w:val="15"/>
                <w:sz w:val="20"/>
                <w:szCs w:val="20"/>
              </w:rPr>
              <w:t>响或者严重损害旅</w:t>
            </w:r>
            <w:r>
              <w:rPr>
                <w:rFonts w:ascii="宋体" w:hAnsi="宋体" w:eastAsia="宋体" w:cs="宋体"/>
                <w:spacing w:val="27"/>
                <w:sz w:val="20"/>
                <w:szCs w:val="20"/>
              </w:rPr>
              <w:t>游者合法权益的；</w:t>
            </w:r>
            <w:r>
              <w:rPr>
                <w:rFonts w:ascii="宋体" w:hAnsi="宋体" w:eastAsia="宋体" w:cs="宋体"/>
                <w:spacing w:val="18"/>
                <w:sz w:val="20"/>
                <w:szCs w:val="20"/>
              </w:rPr>
              <w:t>其它应当从重处罚</w:t>
            </w:r>
            <w:r>
              <w:rPr>
                <w:rFonts w:ascii="宋体" w:hAnsi="宋体" w:eastAsia="宋体" w:cs="宋体"/>
                <w:spacing w:val="10"/>
                <w:sz w:val="20"/>
                <w:szCs w:val="20"/>
              </w:rPr>
              <w:t>的情形</w:t>
            </w:r>
          </w:p>
        </w:tc>
        <w:tc>
          <w:tcPr>
            <w:tcW w:w="2808" w:type="dxa"/>
          </w:tcPr>
          <w:p w14:paraId="3F9C8E42">
            <w:pPr>
              <w:spacing w:before="30" w:line="257" w:lineRule="auto"/>
              <w:ind w:left="126" w:right="45"/>
              <w:jc w:val="both"/>
              <w:rPr>
                <w:rFonts w:hint="eastAsia" w:ascii="宋体" w:hAnsi="宋体" w:eastAsia="宋体" w:cs="宋体"/>
              </w:rPr>
            </w:pPr>
            <w:r>
              <w:rPr>
                <w:rFonts w:ascii="宋体" w:hAnsi="宋体" w:eastAsia="宋体" w:cs="宋体"/>
                <w:spacing w:val="22"/>
              </w:rPr>
              <w:t>处2万元以上3万元以下的</w:t>
            </w:r>
            <w:r>
              <w:rPr>
                <w:rFonts w:ascii="宋体" w:hAnsi="宋体" w:eastAsia="宋体" w:cs="宋体"/>
                <w:spacing w:val="4"/>
              </w:rPr>
              <w:t>罚款；有违法所得的，没收</w:t>
            </w:r>
            <w:r>
              <w:rPr>
                <w:rFonts w:ascii="宋体" w:hAnsi="宋体" w:eastAsia="宋体" w:cs="宋体"/>
                <w:spacing w:val="8"/>
              </w:rPr>
              <w:t>违法所得；由省、自治区、</w:t>
            </w:r>
            <w:r>
              <w:rPr>
                <w:rFonts w:ascii="宋体" w:hAnsi="宋体" w:eastAsia="宋体" w:cs="宋体"/>
                <w:spacing w:val="4"/>
              </w:rPr>
              <w:t>直辖市人民政府旅游行政部</w:t>
            </w:r>
            <w:r>
              <w:rPr>
                <w:rFonts w:ascii="宋体" w:hAnsi="宋体" w:eastAsia="宋体" w:cs="宋体"/>
                <w:spacing w:val="8"/>
              </w:rPr>
              <w:t>门吊销导游证并予以公告；</w:t>
            </w:r>
            <w:r>
              <w:rPr>
                <w:rFonts w:ascii="宋体" w:hAnsi="宋体" w:eastAsia="宋体" w:cs="宋体"/>
                <w:spacing w:val="7"/>
              </w:rPr>
              <w:t>对委派该导游人员的旅行社</w:t>
            </w:r>
            <w:r>
              <w:rPr>
                <w:rFonts w:ascii="宋体" w:hAnsi="宋体" w:eastAsia="宋体" w:cs="宋体"/>
                <w:spacing w:val="4"/>
              </w:rPr>
              <w:t>贲令停业整顿</w:t>
            </w:r>
          </w:p>
        </w:tc>
        <w:tc>
          <w:tcPr>
            <w:tcW w:w="774" w:type="dxa"/>
            <w:vMerge w:val="continue"/>
            <w:tcBorders>
              <w:top w:val="nil"/>
            </w:tcBorders>
          </w:tcPr>
          <w:p w14:paraId="740A4906"/>
        </w:tc>
      </w:tr>
      <w:tr w14:paraId="2EB0A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85" w:type="dxa"/>
            <w:vMerge w:val="restart"/>
            <w:tcBorders>
              <w:bottom w:val="nil"/>
            </w:tcBorders>
          </w:tcPr>
          <w:p w14:paraId="29DCE501">
            <w:pPr>
              <w:spacing w:line="278" w:lineRule="auto"/>
            </w:pPr>
          </w:p>
          <w:p w14:paraId="1A4A32A1">
            <w:pPr>
              <w:spacing w:line="278" w:lineRule="auto"/>
            </w:pPr>
          </w:p>
          <w:p w14:paraId="2B85071B">
            <w:pPr>
              <w:spacing w:line="278" w:lineRule="auto"/>
            </w:pPr>
          </w:p>
          <w:p w14:paraId="296E6EA0">
            <w:pPr>
              <w:spacing w:line="278" w:lineRule="auto"/>
            </w:pPr>
          </w:p>
          <w:p w14:paraId="0C96C579">
            <w:pPr>
              <w:spacing w:line="278" w:lineRule="auto"/>
            </w:pPr>
          </w:p>
          <w:p w14:paraId="0F22622A">
            <w:pPr>
              <w:spacing w:before="69" w:line="184" w:lineRule="auto"/>
              <w:ind w:left="174"/>
              <w:rPr>
                <w:rFonts w:hint="eastAsia" w:ascii="宋体" w:hAnsi="宋体" w:eastAsia="宋体" w:cs="宋体"/>
              </w:rPr>
            </w:pPr>
            <w:r>
              <w:rPr>
                <w:rFonts w:ascii="宋体" w:hAnsi="宋体" w:eastAsia="宋体" w:cs="宋体"/>
                <w:spacing w:val="-6"/>
              </w:rPr>
              <w:t>149</w:t>
            </w:r>
          </w:p>
        </w:tc>
        <w:tc>
          <w:tcPr>
            <w:tcW w:w="1629" w:type="dxa"/>
            <w:vMerge w:val="restart"/>
            <w:tcBorders>
              <w:bottom w:val="nil"/>
            </w:tcBorders>
          </w:tcPr>
          <w:p w14:paraId="351CA95E">
            <w:pPr>
              <w:spacing w:line="294" w:lineRule="auto"/>
            </w:pPr>
          </w:p>
          <w:p w14:paraId="279A5943">
            <w:pPr>
              <w:spacing w:before="68" w:line="219" w:lineRule="auto"/>
              <w:ind w:left="110"/>
              <w:rPr>
                <w:rFonts w:hint="eastAsia" w:ascii="宋体" w:hAnsi="宋体" w:eastAsia="宋体" w:cs="宋体"/>
              </w:rPr>
            </w:pPr>
            <w:r>
              <w:rPr>
                <w:rFonts w:ascii="宋体" w:hAnsi="宋体" w:eastAsia="宋体" w:cs="宋体"/>
                <w:spacing w:val="-2"/>
              </w:rPr>
              <w:t>对导游在执业</w:t>
            </w:r>
          </w:p>
          <w:p w14:paraId="675F1835">
            <w:pPr>
              <w:spacing w:before="40" w:line="219" w:lineRule="auto"/>
              <w:ind w:left="89"/>
              <w:rPr>
                <w:rFonts w:hint="eastAsia" w:ascii="宋体" w:hAnsi="宋体" w:eastAsia="宋体" w:cs="宋体"/>
              </w:rPr>
            </w:pPr>
            <w:r>
              <w:rPr>
                <w:rFonts w:ascii="宋体" w:hAnsi="宋体" w:eastAsia="宋体" w:cs="宋体"/>
                <w:spacing w:val="-2"/>
              </w:rPr>
              <w:t>过程中未携带</w:t>
            </w:r>
          </w:p>
          <w:p w14:paraId="4630A449">
            <w:pPr>
              <w:spacing w:before="41" w:line="241" w:lineRule="auto"/>
              <w:ind w:left="89" w:right="49"/>
              <w:rPr>
                <w:rFonts w:hint="eastAsia" w:ascii="宋体" w:hAnsi="宋体" w:eastAsia="宋体" w:cs="宋体"/>
              </w:rPr>
            </w:pPr>
            <w:r>
              <w:rPr>
                <w:rFonts w:ascii="宋体" w:hAnsi="宋体" w:eastAsia="宋体" w:cs="宋体"/>
                <w:spacing w:val="1"/>
              </w:rPr>
              <w:t>电子导游证、佩戴导游身份标</w:t>
            </w:r>
          </w:p>
          <w:p w14:paraId="531B6819">
            <w:pPr>
              <w:spacing w:before="80" w:line="224" w:lineRule="auto"/>
              <w:ind w:left="89" w:right="48"/>
              <w:rPr>
                <w:rFonts w:hint="eastAsia" w:ascii="宋体" w:hAnsi="宋体" w:eastAsia="宋体" w:cs="宋体"/>
              </w:rPr>
            </w:pPr>
            <w:r>
              <w:rPr>
                <w:rFonts w:ascii="宋体" w:hAnsi="宋体" w:eastAsia="宋体" w:cs="宋体"/>
                <w:spacing w:val="1"/>
              </w:rPr>
              <w:t>识，未开启导游</w:t>
            </w:r>
            <w:r>
              <w:rPr>
                <w:rFonts w:ascii="宋体" w:hAnsi="宋体" w:eastAsia="宋体" w:cs="宋体"/>
                <w:spacing w:val="4"/>
              </w:rPr>
              <w:t>执业相关应用</w:t>
            </w:r>
          </w:p>
          <w:p w14:paraId="5D757048">
            <w:pPr>
              <w:spacing w:before="70" w:line="247" w:lineRule="auto"/>
              <w:ind w:left="89" w:right="243" w:firstLine="20"/>
              <w:rPr>
                <w:rFonts w:hint="eastAsia" w:ascii="宋体" w:hAnsi="宋体" w:eastAsia="宋体" w:cs="宋体"/>
              </w:rPr>
            </w:pPr>
            <w:r>
              <w:rPr>
                <w:rFonts w:ascii="宋体" w:hAnsi="宋体" w:eastAsia="宋体" w:cs="宋体"/>
                <w:spacing w:val="-2"/>
              </w:rPr>
              <w:t>软件且拒不改</w:t>
            </w:r>
            <w:r>
              <w:rPr>
                <w:rFonts w:ascii="宋体" w:hAnsi="宋体" w:eastAsia="宋体" w:cs="宋体"/>
                <w:spacing w:val="4"/>
              </w:rPr>
              <w:t>正的行政处罚</w:t>
            </w:r>
          </w:p>
        </w:tc>
        <w:tc>
          <w:tcPr>
            <w:tcW w:w="1659" w:type="dxa"/>
            <w:vMerge w:val="restart"/>
            <w:tcBorders>
              <w:bottom w:val="nil"/>
            </w:tcBorders>
          </w:tcPr>
          <w:p w14:paraId="7D6154E4">
            <w:pPr>
              <w:spacing w:line="284" w:lineRule="auto"/>
            </w:pPr>
          </w:p>
          <w:p w14:paraId="1A02ADC2">
            <w:pPr>
              <w:spacing w:before="69" w:line="219" w:lineRule="auto"/>
              <w:ind w:left="191"/>
              <w:rPr>
                <w:rFonts w:hint="eastAsia" w:ascii="宋体" w:hAnsi="宋体" w:eastAsia="宋体" w:cs="宋体"/>
              </w:rPr>
            </w:pPr>
            <w:r>
              <w:rPr>
                <w:rFonts w:ascii="宋体" w:hAnsi="宋体" w:eastAsia="宋体" w:cs="宋体"/>
                <w:spacing w:val="-2"/>
              </w:rPr>
              <w:t>对导游在执业</w:t>
            </w:r>
          </w:p>
          <w:p w14:paraId="73D0B9EC">
            <w:pPr>
              <w:spacing w:before="60" w:line="219" w:lineRule="auto"/>
              <w:ind w:left="191"/>
              <w:rPr>
                <w:rFonts w:hint="eastAsia" w:ascii="宋体" w:hAnsi="宋体" w:eastAsia="宋体" w:cs="宋体"/>
              </w:rPr>
            </w:pPr>
            <w:r>
              <w:rPr>
                <w:rFonts w:ascii="宋体" w:hAnsi="宋体" w:eastAsia="宋体" w:cs="宋体"/>
                <w:spacing w:val="-2"/>
              </w:rPr>
              <w:t>过程中未携带</w:t>
            </w:r>
          </w:p>
          <w:p w14:paraId="297999C2">
            <w:pPr>
              <w:spacing w:before="41" w:line="220" w:lineRule="auto"/>
              <w:ind w:left="81"/>
              <w:rPr>
                <w:rFonts w:hint="eastAsia" w:ascii="宋体" w:hAnsi="宋体" w:eastAsia="宋体" w:cs="宋体"/>
              </w:rPr>
            </w:pPr>
            <w:r>
              <w:rPr>
                <w:rFonts w:ascii="宋体" w:hAnsi="宋体" w:eastAsia="宋体" w:cs="宋体"/>
                <w:spacing w:val="1"/>
              </w:rPr>
              <w:t>电子导游证、佩</w:t>
            </w:r>
          </w:p>
          <w:p w14:paraId="390C673E">
            <w:pPr>
              <w:spacing w:before="29" w:line="219" w:lineRule="auto"/>
              <w:ind w:left="191"/>
              <w:rPr>
                <w:rFonts w:hint="eastAsia" w:ascii="宋体" w:hAnsi="宋体" w:eastAsia="宋体" w:cs="宋体"/>
              </w:rPr>
            </w:pPr>
            <w:r>
              <w:rPr>
                <w:rFonts w:ascii="宋体" w:hAnsi="宋体" w:eastAsia="宋体" w:cs="宋体"/>
                <w:spacing w:val="1"/>
              </w:rPr>
              <w:t>戴导游身份标</w:t>
            </w:r>
          </w:p>
          <w:p w14:paraId="2BE17F1B">
            <w:pPr>
              <w:spacing w:before="61" w:line="220" w:lineRule="auto"/>
              <w:ind w:left="81"/>
              <w:rPr>
                <w:rFonts w:hint="eastAsia" w:ascii="宋体" w:hAnsi="宋体" w:eastAsia="宋体" w:cs="宋体"/>
              </w:rPr>
            </w:pPr>
            <w:r>
              <w:rPr>
                <w:rFonts w:ascii="宋体" w:hAnsi="宋体" w:eastAsia="宋体" w:cs="宋体"/>
                <w:spacing w:val="1"/>
              </w:rPr>
              <w:t>识，未开启导游</w:t>
            </w:r>
          </w:p>
          <w:p w14:paraId="04D5F086">
            <w:pPr>
              <w:spacing w:before="49" w:line="219" w:lineRule="auto"/>
              <w:ind w:left="191"/>
              <w:rPr>
                <w:rFonts w:hint="eastAsia" w:ascii="宋体" w:hAnsi="宋体" w:eastAsia="宋体" w:cs="宋体"/>
              </w:rPr>
            </w:pPr>
            <w:r>
              <w:rPr>
                <w:rFonts w:ascii="宋体" w:hAnsi="宋体" w:eastAsia="宋体" w:cs="宋体"/>
                <w:spacing w:val="4"/>
              </w:rPr>
              <w:t>执业相关应用</w:t>
            </w:r>
          </w:p>
          <w:p w14:paraId="1E79039F">
            <w:pPr>
              <w:spacing w:before="31" w:line="219" w:lineRule="auto"/>
              <w:ind w:left="191"/>
              <w:rPr>
                <w:rFonts w:hint="eastAsia" w:ascii="宋体" w:hAnsi="宋体" w:eastAsia="宋体" w:cs="宋体"/>
              </w:rPr>
            </w:pPr>
            <w:r>
              <w:rPr>
                <w:rFonts w:ascii="宋体" w:hAnsi="宋体" w:eastAsia="宋体" w:cs="宋体"/>
                <w:spacing w:val="-2"/>
              </w:rPr>
              <w:t>软件且拒不改</w:t>
            </w:r>
          </w:p>
          <w:p w14:paraId="238CB46B">
            <w:pPr>
              <w:spacing w:before="61" w:line="220" w:lineRule="auto"/>
              <w:ind w:left="191"/>
              <w:rPr>
                <w:rFonts w:hint="eastAsia" w:ascii="宋体" w:hAnsi="宋体" w:eastAsia="宋体" w:cs="宋体"/>
              </w:rPr>
            </w:pPr>
            <w:r>
              <w:rPr>
                <w:rFonts w:ascii="宋体" w:hAnsi="宋体" w:eastAsia="宋体" w:cs="宋体"/>
                <w:spacing w:val="4"/>
              </w:rPr>
              <w:t>正的行政处罚</w:t>
            </w:r>
          </w:p>
        </w:tc>
        <w:tc>
          <w:tcPr>
            <w:tcW w:w="4217" w:type="dxa"/>
            <w:vMerge w:val="restart"/>
            <w:tcBorders>
              <w:bottom w:val="nil"/>
            </w:tcBorders>
          </w:tcPr>
          <w:p w14:paraId="67F2358D">
            <w:pPr>
              <w:spacing w:before="14" w:line="193" w:lineRule="auto"/>
              <w:ind w:left="122"/>
              <w:rPr>
                <w:rFonts w:hint="eastAsia" w:ascii="宋体" w:hAnsi="宋体" w:eastAsia="宋体" w:cs="宋体"/>
              </w:rPr>
            </w:pPr>
            <w:r>
              <w:rPr>
                <w:rFonts w:ascii="宋体" w:hAnsi="宋体" w:eastAsia="宋体" w:cs="宋体"/>
                <w:spacing w:val="8"/>
              </w:rPr>
              <w:t>1.《导游管理办法》(2018年1月1日</w:t>
            </w:r>
            <w:r>
              <w:rPr>
                <w:rFonts w:ascii="宋体" w:hAnsi="宋体" w:eastAsia="宋体" w:cs="宋体"/>
                <w:spacing w:val="7"/>
              </w:rPr>
              <w:t>施行</w:t>
            </w:r>
          </w:p>
          <w:p w14:paraId="51FD4367">
            <w:pPr>
              <w:spacing w:before="5" w:line="203" w:lineRule="auto"/>
              <w:ind w:left="122" w:right="104" w:firstLine="189"/>
              <w:rPr>
                <w:rFonts w:hint="eastAsia" w:ascii="宋体" w:hAnsi="宋体" w:eastAsia="宋体" w:cs="宋体"/>
              </w:rPr>
            </w:pPr>
            <w:r>
              <w:rPr>
                <w:rFonts w:ascii="宋体" w:hAnsi="宋体" w:eastAsia="宋体" w:cs="宋体"/>
                <w:spacing w:val="10"/>
              </w:rPr>
              <w:t>第三十二条第一款第(二)项；导游违反</w:t>
            </w:r>
            <w:r>
              <w:rPr>
                <w:rFonts w:ascii="宋体" w:hAnsi="宋体" w:eastAsia="宋体" w:cs="宋体"/>
                <w:spacing w:val="9"/>
              </w:rPr>
              <w:t>本办法有关规定的，依照下列规定处理：</w:t>
            </w:r>
            <w:r>
              <w:rPr>
                <w:rFonts w:ascii="宋体" w:hAnsi="宋体" w:eastAsia="宋体" w:cs="宋体"/>
                <w:spacing w:val="8"/>
              </w:rPr>
              <w:t>(二)违反本办法第二十条第一款规定的，</w:t>
            </w:r>
            <w:r>
              <w:rPr>
                <w:rFonts w:ascii="宋体" w:hAnsi="宋体" w:eastAsia="宋体" w:cs="宋体"/>
                <w:spacing w:val="-1"/>
              </w:rPr>
              <w:t>依据《导游人员管理条例》第二十一条的规</w:t>
            </w:r>
            <w:r>
              <w:rPr>
                <w:rFonts w:ascii="宋体" w:hAnsi="宋体" w:eastAsia="宋体" w:cs="宋体"/>
                <w:spacing w:val="21"/>
              </w:rPr>
              <w:t>定处罚。</w:t>
            </w:r>
          </w:p>
          <w:p w14:paraId="7C0FB6CF">
            <w:pPr>
              <w:spacing w:before="3" w:line="213" w:lineRule="auto"/>
              <w:ind w:left="122" w:right="95" w:firstLine="189"/>
              <w:rPr>
                <w:rFonts w:hint="eastAsia" w:ascii="宋体" w:hAnsi="宋体" w:eastAsia="宋体" w:cs="宋体"/>
              </w:rPr>
            </w:pPr>
            <w:r>
              <w:rPr>
                <w:rFonts w:ascii="宋体" w:hAnsi="宋体" w:eastAsia="宋体" w:cs="宋体"/>
                <w:spacing w:val="1"/>
              </w:rPr>
              <w:t>第二十条第一款：导游在执业过程中应当</w:t>
            </w:r>
            <w:r>
              <w:rPr>
                <w:rFonts w:ascii="宋体" w:hAnsi="宋体" w:eastAsia="宋体" w:cs="宋体"/>
                <w:spacing w:val="-1"/>
              </w:rPr>
              <w:t>携带电子导游证、佩戴导游身份标识，并开</w:t>
            </w:r>
            <w:r>
              <w:rPr>
                <w:rFonts w:ascii="宋体" w:hAnsi="宋体" w:eastAsia="宋体" w:cs="宋体"/>
                <w:spacing w:val="8"/>
              </w:rPr>
              <w:t>启导游执业相关应用软件。</w:t>
            </w:r>
          </w:p>
          <w:p w14:paraId="01E50EBA">
            <w:pPr>
              <w:spacing w:line="202" w:lineRule="auto"/>
              <w:ind w:left="122"/>
              <w:rPr>
                <w:rFonts w:hint="eastAsia" w:ascii="宋体" w:hAnsi="宋体" w:eastAsia="宋体" w:cs="宋体"/>
              </w:rPr>
            </w:pPr>
            <w:r>
              <w:rPr>
                <w:rFonts w:ascii="宋体" w:hAnsi="宋体" w:eastAsia="宋体" w:cs="宋体"/>
                <w:spacing w:val="-2"/>
              </w:rPr>
              <w:t>2.《导游人员管理条例》</w:t>
            </w:r>
          </w:p>
          <w:p w14:paraId="4B729BDC">
            <w:pPr>
              <w:spacing w:line="208" w:lineRule="auto"/>
              <w:ind w:left="122" w:firstLine="199"/>
              <w:jc w:val="both"/>
              <w:rPr>
                <w:rFonts w:hint="eastAsia" w:ascii="宋体" w:hAnsi="宋体" w:eastAsia="宋体" w:cs="宋体"/>
                <w:sz w:val="20"/>
                <w:szCs w:val="20"/>
              </w:rPr>
            </w:pPr>
            <w:r>
              <w:rPr>
                <w:rFonts w:ascii="宋体" w:hAnsi="宋体" w:eastAsia="宋体" w:cs="宋体"/>
                <w:spacing w:val="9"/>
                <w:sz w:val="20"/>
                <w:szCs w:val="20"/>
              </w:rPr>
              <w:t>第二十一条：导游人员进行导游活动时未</w:t>
            </w:r>
            <w:r>
              <w:rPr>
                <w:rFonts w:ascii="宋体" w:hAnsi="宋体" w:eastAsia="宋体" w:cs="宋体"/>
                <w:spacing w:val="14"/>
                <w:sz w:val="20"/>
                <w:szCs w:val="20"/>
              </w:rPr>
              <w:t>佩戴导游证的，由旅游行政部门责令改正；拒不改正的，处500元以下的罚款。</w:t>
            </w:r>
          </w:p>
        </w:tc>
        <w:tc>
          <w:tcPr>
            <w:tcW w:w="1109" w:type="dxa"/>
          </w:tcPr>
          <w:p w14:paraId="06D219CC">
            <w:pPr>
              <w:spacing w:line="262" w:lineRule="auto"/>
            </w:pPr>
          </w:p>
          <w:p w14:paraId="45346D8B">
            <w:pPr>
              <w:spacing w:line="262" w:lineRule="auto"/>
            </w:pPr>
          </w:p>
          <w:p w14:paraId="075B3D73">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525110FC">
            <w:pPr>
              <w:spacing w:line="352" w:lineRule="auto"/>
            </w:pPr>
          </w:p>
          <w:p w14:paraId="0B0573D5">
            <w:pPr>
              <w:spacing w:before="69" w:line="242" w:lineRule="auto"/>
              <w:ind w:left="185" w:right="66"/>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为严重拒不改正的</w:t>
            </w:r>
          </w:p>
        </w:tc>
        <w:tc>
          <w:tcPr>
            <w:tcW w:w="2808" w:type="dxa"/>
          </w:tcPr>
          <w:p w14:paraId="6B397583">
            <w:pPr>
              <w:spacing w:line="375" w:lineRule="auto"/>
            </w:pPr>
          </w:p>
          <w:p w14:paraId="165E1934">
            <w:pPr>
              <w:spacing w:before="68" w:line="238" w:lineRule="auto"/>
              <w:ind w:left="126" w:right="94"/>
              <w:rPr>
                <w:rFonts w:hint="eastAsia" w:ascii="宋体" w:hAnsi="宋体" w:eastAsia="宋体" w:cs="宋体"/>
              </w:rPr>
            </w:pPr>
            <w:r>
              <w:rPr>
                <w:rFonts w:ascii="宋体" w:hAnsi="宋体" w:eastAsia="宋体" w:cs="宋体"/>
                <w:spacing w:val="19"/>
              </w:rPr>
              <w:t>处100元以上300元以下的</w:t>
            </w:r>
            <w:r>
              <w:rPr>
                <w:rFonts w:ascii="宋体" w:hAnsi="宋体" w:eastAsia="宋体" w:cs="宋体"/>
                <w:spacing w:val="14"/>
              </w:rPr>
              <w:t>罚款</w:t>
            </w:r>
          </w:p>
        </w:tc>
        <w:tc>
          <w:tcPr>
            <w:tcW w:w="774" w:type="dxa"/>
            <w:vMerge w:val="restart"/>
            <w:tcBorders>
              <w:bottom w:val="nil"/>
            </w:tcBorders>
          </w:tcPr>
          <w:p w14:paraId="32F9A80C"/>
        </w:tc>
      </w:tr>
      <w:tr w14:paraId="7288C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685" w:type="dxa"/>
            <w:vMerge w:val="continue"/>
            <w:tcBorders>
              <w:top w:val="nil"/>
            </w:tcBorders>
          </w:tcPr>
          <w:p w14:paraId="4AA1D180"/>
        </w:tc>
        <w:tc>
          <w:tcPr>
            <w:tcW w:w="1629" w:type="dxa"/>
            <w:vMerge w:val="continue"/>
            <w:tcBorders>
              <w:top w:val="nil"/>
            </w:tcBorders>
          </w:tcPr>
          <w:p w14:paraId="3CEF0466"/>
        </w:tc>
        <w:tc>
          <w:tcPr>
            <w:tcW w:w="1659" w:type="dxa"/>
            <w:vMerge w:val="continue"/>
            <w:tcBorders>
              <w:top w:val="nil"/>
            </w:tcBorders>
          </w:tcPr>
          <w:p w14:paraId="3888A249"/>
        </w:tc>
        <w:tc>
          <w:tcPr>
            <w:tcW w:w="4217" w:type="dxa"/>
            <w:vMerge w:val="continue"/>
            <w:tcBorders>
              <w:top w:val="nil"/>
            </w:tcBorders>
          </w:tcPr>
          <w:p w14:paraId="6CC68D34"/>
        </w:tc>
        <w:tc>
          <w:tcPr>
            <w:tcW w:w="1109" w:type="dxa"/>
          </w:tcPr>
          <w:p w14:paraId="1823F70F">
            <w:pPr>
              <w:spacing w:line="327" w:lineRule="auto"/>
            </w:pPr>
          </w:p>
          <w:p w14:paraId="36C9B4F8">
            <w:pPr>
              <w:spacing w:line="327" w:lineRule="auto"/>
            </w:pPr>
          </w:p>
          <w:p w14:paraId="7330629C">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2243F6AE">
            <w:pPr>
              <w:spacing w:line="374" w:lineRule="auto"/>
            </w:pPr>
          </w:p>
          <w:p w14:paraId="245B3C5E">
            <w:pPr>
              <w:spacing w:before="69"/>
              <w:ind w:left="106" w:right="91" w:firstLine="79"/>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为严重拒不改正且造成社会影响的</w:t>
            </w:r>
          </w:p>
        </w:tc>
        <w:tc>
          <w:tcPr>
            <w:tcW w:w="2808" w:type="dxa"/>
          </w:tcPr>
          <w:p w14:paraId="5B279CBE">
            <w:pPr>
              <w:spacing w:line="252" w:lineRule="auto"/>
            </w:pPr>
          </w:p>
          <w:p w14:paraId="19B50083">
            <w:pPr>
              <w:spacing w:line="253" w:lineRule="auto"/>
            </w:pPr>
          </w:p>
          <w:p w14:paraId="4FE1731C">
            <w:pPr>
              <w:spacing w:before="69" w:line="247" w:lineRule="auto"/>
              <w:ind w:left="126" w:right="94"/>
              <w:rPr>
                <w:rFonts w:hint="eastAsia" w:ascii="宋体" w:hAnsi="宋体" w:eastAsia="宋体" w:cs="宋体"/>
              </w:rPr>
            </w:pPr>
            <w:r>
              <w:rPr>
                <w:rFonts w:ascii="宋体" w:hAnsi="宋体" w:eastAsia="宋体" w:cs="宋体"/>
                <w:spacing w:val="19"/>
              </w:rPr>
              <w:t>处300元以上500元以下的</w:t>
            </w:r>
            <w:r>
              <w:rPr>
                <w:rFonts w:ascii="宋体" w:hAnsi="宋体" w:eastAsia="宋体" w:cs="宋体"/>
                <w:spacing w:val="14"/>
              </w:rPr>
              <w:t>罚款</w:t>
            </w:r>
          </w:p>
        </w:tc>
        <w:tc>
          <w:tcPr>
            <w:tcW w:w="774" w:type="dxa"/>
            <w:vMerge w:val="continue"/>
            <w:tcBorders>
              <w:top w:val="nil"/>
            </w:tcBorders>
          </w:tcPr>
          <w:p w14:paraId="1709EAFE"/>
        </w:tc>
      </w:tr>
    </w:tbl>
    <w:p w14:paraId="0395CE3F">
      <w:pPr>
        <w:spacing w:line="223" w:lineRule="exact"/>
        <w:rPr>
          <w:sz w:val="19"/>
        </w:rPr>
      </w:pPr>
    </w:p>
    <w:p w14:paraId="2782D884">
      <w:pPr>
        <w:sectPr>
          <w:footerReference r:id="rId146" w:type="default"/>
          <w:pgSz w:w="16960" w:h="12080"/>
          <w:pgMar w:top="1026" w:right="805" w:bottom="1581" w:left="1304" w:header="0" w:footer="1381" w:gutter="0"/>
          <w:cols w:space="720" w:num="1"/>
        </w:sectPr>
      </w:pPr>
    </w:p>
    <w:p w14:paraId="562FDF18">
      <w:pPr>
        <w:spacing w:before="309" w:line="219" w:lineRule="auto"/>
        <w:ind w:left="313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058E8EBD"/>
    <w:p w14:paraId="4906952B">
      <w:pPr>
        <w:spacing w:line="167" w:lineRule="exact"/>
      </w:pPr>
    </w:p>
    <w:tbl>
      <w:tblPr>
        <w:tblStyle w:val="6"/>
        <w:tblW w:w="14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1649"/>
        <w:gridCol w:w="4217"/>
        <w:gridCol w:w="1109"/>
        <w:gridCol w:w="1969"/>
        <w:gridCol w:w="2808"/>
        <w:gridCol w:w="764"/>
      </w:tblGrid>
      <w:tr w14:paraId="00F5A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85" w:type="dxa"/>
          </w:tcPr>
          <w:p w14:paraId="1C95686B">
            <w:pPr>
              <w:spacing w:before="254" w:line="221" w:lineRule="auto"/>
              <w:ind w:left="95"/>
              <w:rPr>
                <w:rFonts w:hint="eastAsia" w:ascii="宋体" w:hAnsi="宋体" w:eastAsia="宋体" w:cs="宋体"/>
              </w:rPr>
            </w:pPr>
            <w:r>
              <w:rPr>
                <w:rFonts w:ascii="宋体" w:hAnsi="宋体" w:eastAsia="宋体" w:cs="宋体"/>
                <w:spacing w:val="6"/>
              </w:rPr>
              <w:t>序号</w:t>
            </w:r>
          </w:p>
        </w:tc>
        <w:tc>
          <w:tcPr>
            <w:tcW w:w="1629" w:type="dxa"/>
          </w:tcPr>
          <w:p w14:paraId="2AD38386">
            <w:pPr>
              <w:spacing w:before="125" w:line="219" w:lineRule="auto"/>
              <w:ind w:left="380"/>
              <w:rPr>
                <w:rFonts w:hint="eastAsia" w:ascii="宋体" w:hAnsi="宋体" w:eastAsia="宋体" w:cs="宋体"/>
              </w:rPr>
            </w:pPr>
            <w:r>
              <w:rPr>
                <w:rFonts w:ascii="宋体" w:hAnsi="宋体" w:eastAsia="宋体" w:cs="宋体"/>
                <w:spacing w:val="2"/>
              </w:rPr>
              <w:t>指导目录</w:t>
            </w:r>
          </w:p>
          <w:p w14:paraId="0F697D6E">
            <w:pPr>
              <w:spacing w:line="220" w:lineRule="auto"/>
              <w:ind w:left="380"/>
              <w:rPr>
                <w:rFonts w:hint="eastAsia" w:ascii="宋体" w:hAnsi="宋体" w:eastAsia="宋体" w:cs="宋体"/>
              </w:rPr>
            </w:pPr>
            <w:r>
              <w:rPr>
                <w:rFonts w:ascii="宋体" w:hAnsi="宋体" w:eastAsia="宋体" w:cs="宋体"/>
                <w:spacing w:val="3"/>
              </w:rPr>
              <w:t>对应事项</w:t>
            </w:r>
          </w:p>
        </w:tc>
        <w:tc>
          <w:tcPr>
            <w:tcW w:w="1649" w:type="dxa"/>
          </w:tcPr>
          <w:p w14:paraId="5CFD9EF4">
            <w:pPr>
              <w:spacing w:before="254" w:line="220" w:lineRule="auto"/>
              <w:ind w:left="391"/>
              <w:rPr>
                <w:rFonts w:hint="eastAsia" w:ascii="宋体" w:hAnsi="宋体" w:eastAsia="宋体" w:cs="宋体"/>
              </w:rPr>
            </w:pPr>
            <w:r>
              <w:rPr>
                <w:rFonts w:ascii="宋体" w:hAnsi="宋体" w:eastAsia="宋体" w:cs="宋体"/>
                <w:spacing w:val="3"/>
              </w:rPr>
              <w:t>处罚事项</w:t>
            </w:r>
          </w:p>
        </w:tc>
        <w:tc>
          <w:tcPr>
            <w:tcW w:w="4217" w:type="dxa"/>
          </w:tcPr>
          <w:p w14:paraId="08C7E71D">
            <w:pPr>
              <w:spacing w:before="252" w:line="219" w:lineRule="auto"/>
              <w:ind w:left="1642"/>
              <w:rPr>
                <w:rFonts w:hint="eastAsia" w:ascii="宋体" w:hAnsi="宋体" w:eastAsia="宋体" w:cs="宋体"/>
              </w:rPr>
            </w:pPr>
            <w:r>
              <w:rPr>
                <w:rFonts w:ascii="宋体" w:hAnsi="宋体" w:eastAsia="宋体" w:cs="宋体"/>
                <w:spacing w:val="18"/>
              </w:rPr>
              <w:t>处罚依据</w:t>
            </w:r>
          </w:p>
        </w:tc>
        <w:tc>
          <w:tcPr>
            <w:tcW w:w="1109" w:type="dxa"/>
          </w:tcPr>
          <w:p w14:paraId="77F9E94C">
            <w:pPr>
              <w:spacing w:before="25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4977F76E">
            <w:pPr>
              <w:spacing w:before="254" w:line="220" w:lineRule="auto"/>
              <w:ind w:left="555"/>
              <w:rPr>
                <w:rFonts w:hint="eastAsia" w:ascii="宋体" w:hAnsi="宋体" w:eastAsia="宋体" w:cs="宋体"/>
              </w:rPr>
            </w:pPr>
            <w:r>
              <w:rPr>
                <w:rFonts w:ascii="宋体" w:hAnsi="宋体" w:eastAsia="宋体" w:cs="宋体"/>
                <w:spacing w:val="-2"/>
              </w:rPr>
              <w:t>违法情节</w:t>
            </w:r>
          </w:p>
        </w:tc>
        <w:tc>
          <w:tcPr>
            <w:tcW w:w="2808" w:type="dxa"/>
          </w:tcPr>
          <w:p w14:paraId="1A5C0351">
            <w:pPr>
              <w:spacing w:before="251" w:line="221" w:lineRule="auto"/>
              <w:ind w:left="760"/>
              <w:rPr>
                <w:rFonts w:hint="eastAsia" w:ascii="宋体" w:hAnsi="宋体" w:eastAsia="宋体" w:cs="宋体"/>
              </w:rPr>
            </w:pPr>
            <w:r>
              <w:rPr>
                <w:rFonts w:ascii="宋体" w:hAnsi="宋体" w:eastAsia="宋体" w:cs="宋体"/>
                <w:b/>
                <w:bCs/>
                <w:spacing w:val="1"/>
              </w:rPr>
              <w:t>处罚裁量基准</w:t>
            </w:r>
          </w:p>
        </w:tc>
        <w:tc>
          <w:tcPr>
            <w:tcW w:w="764" w:type="dxa"/>
          </w:tcPr>
          <w:p w14:paraId="56F7F16C">
            <w:pPr>
              <w:spacing w:before="254" w:line="221" w:lineRule="auto"/>
              <w:ind w:left="169"/>
              <w:rPr>
                <w:rFonts w:hint="eastAsia" w:ascii="宋体" w:hAnsi="宋体" w:eastAsia="宋体" w:cs="宋体"/>
              </w:rPr>
            </w:pPr>
            <w:r>
              <w:rPr>
                <w:rFonts w:ascii="宋体" w:hAnsi="宋体" w:eastAsia="宋体" w:cs="宋体"/>
                <w:spacing w:val="5"/>
              </w:rPr>
              <w:t>备注</w:t>
            </w:r>
          </w:p>
        </w:tc>
      </w:tr>
      <w:tr w14:paraId="3004D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7" w:hRule="atLeast"/>
        </w:trPr>
        <w:tc>
          <w:tcPr>
            <w:tcW w:w="685" w:type="dxa"/>
            <w:vMerge w:val="restart"/>
            <w:tcBorders>
              <w:bottom w:val="nil"/>
            </w:tcBorders>
          </w:tcPr>
          <w:p w14:paraId="6A68531B">
            <w:pPr>
              <w:spacing w:line="245" w:lineRule="auto"/>
            </w:pPr>
          </w:p>
          <w:p w14:paraId="3F4912A5">
            <w:pPr>
              <w:spacing w:line="246" w:lineRule="auto"/>
            </w:pPr>
          </w:p>
          <w:p w14:paraId="715D0F18">
            <w:pPr>
              <w:spacing w:line="246" w:lineRule="auto"/>
            </w:pPr>
          </w:p>
          <w:p w14:paraId="1A18ECAE">
            <w:pPr>
              <w:spacing w:line="246" w:lineRule="auto"/>
            </w:pPr>
          </w:p>
          <w:p w14:paraId="493C847C">
            <w:pPr>
              <w:spacing w:line="246" w:lineRule="auto"/>
            </w:pPr>
          </w:p>
          <w:p w14:paraId="31B36882">
            <w:pPr>
              <w:spacing w:line="246" w:lineRule="auto"/>
            </w:pPr>
          </w:p>
          <w:p w14:paraId="4ABD0670">
            <w:pPr>
              <w:spacing w:line="246" w:lineRule="auto"/>
            </w:pPr>
          </w:p>
          <w:p w14:paraId="50ACCDE7">
            <w:pPr>
              <w:spacing w:line="246" w:lineRule="auto"/>
            </w:pPr>
          </w:p>
          <w:p w14:paraId="1064013F">
            <w:pPr>
              <w:spacing w:line="246" w:lineRule="auto"/>
            </w:pPr>
          </w:p>
          <w:p w14:paraId="679077B2">
            <w:pPr>
              <w:spacing w:line="246" w:lineRule="auto"/>
            </w:pPr>
          </w:p>
          <w:p w14:paraId="2C4CCF24">
            <w:pPr>
              <w:spacing w:line="246" w:lineRule="auto"/>
            </w:pPr>
          </w:p>
          <w:p w14:paraId="19B36C00">
            <w:pPr>
              <w:spacing w:line="246" w:lineRule="auto"/>
            </w:pPr>
          </w:p>
          <w:p w14:paraId="13430043">
            <w:pPr>
              <w:spacing w:line="246" w:lineRule="auto"/>
            </w:pPr>
          </w:p>
          <w:p w14:paraId="0C6DD007">
            <w:pPr>
              <w:spacing w:line="246" w:lineRule="auto"/>
            </w:pPr>
          </w:p>
          <w:p w14:paraId="6BD24D2B">
            <w:pPr>
              <w:spacing w:before="68" w:line="184" w:lineRule="auto"/>
              <w:ind w:left="95"/>
              <w:rPr>
                <w:rFonts w:hint="eastAsia" w:ascii="宋体" w:hAnsi="宋体" w:eastAsia="宋体" w:cs="宋体"/>
              </w:rPr>
            </w:pPr>
            <w:r>
              <w:rPr>
                <w:rFonts w:ascii="宋体" w:hAnsi="宋体" w:eastAsia="宋体" w:cs="宋体"/>
                <w:spacing w:val="-6"/>
              </w:rPr>
              <w:t>150</w:t>
            </w:r>
          </w:p>
        </w:tc>
        <w:tc>
          <w:tcPr>
            <w:tcW w:w="1629" w:type="dxa"/>
            <w:vMerge w:val="restart"/>
            <w:tcBorders>
              <w:bottom w:val="nil"/>
            </w:tcBorders>
          </w:tcPr>
          <w:p w14:paraId="7DE76666">
            <w:pPr>
              <w:spacing w:line="243" w:lineRule="auto"/>
            </w:pPr>
          </w:p>
          <w:p w14:paraId="315059F5">
            <w:pPr>
              <w:spacing w:line="243" w:lineRule="auto"/>
            </w:pPr>
          </w:p>
          <w:p w14:paraId="7297CC11">
            <w:pPr>
              <w:spacing w:line="243" w:lineRule="auto"/>
            </w:pPr>
          </w:p>
          <w:p w14:paraId="447C8DA1">
            <w:pPr>
              <w:spacing w:line="243" w:lineRule="auto"/>
            </w:pPr>
          </w:p>
          <w:p w14:paraId="7952313A">
            <w:pPr>
              <w:spacing w:line="243" w:lineRule="auto"/>
            </w:pPr>
          </w:p>
          <w:p w14:paraId="613772CF">
            <w:pPr>
              <w:spacing w:line="243" w:lineRule="auto"/>
            </w:pPr>
          </w:p>
          <w:p w14:paraId="273C490A">
            <w:pPr>
              <w:spacing w:line="243" w:lineRule="auto"/>
            </w:pPr>
          </w:p>
          <w:p w14:paraId="4ECAD64E">
            <w:pPr>
              <w:spacing w:line="243" w:lineRule="auto"/>
            </w:pPr>
          </w:p>
          <w:p w14:paraId="568C47B9">
            <w:pPr>
              <w:spacing w:line="244" w:lineRule="auto"/>
            </w:pPr>
          </w:p>
          <w:p w14:paraId="5EA878CB">
            <w:pPr>
              <w:spacing w:before="65" w:line="273" w:lineRule="auto"/>
              <w:ind w:left="69" w:firstLine="98"/>
              <w:rPr>
                <w:rFonts w:hint="eastAsia" w:ascii="宋体" w:hAnsi="宋体" w:eastAsia="宋体" w:cs="宋体"/>
                <w:sz w:val="20"/>
                <w:szCs w:val="20"/>
              </w:rPr>
            </w:pPr>
            <w:r>
              <w:rPr>
                <w:rFonts w:ascii="宋体" w:hAnsi="宋体" w:eastAsia="宋体" w:cs="宋体"/>
                <w:spacing w:val="5"/>
                <w:sz w:val="20"/>
                <w:szCs w:val="20"/>
              </w:rPr>
              <w:t>对导游在执业</w:t>
            </w:r>
            <w:r>
              <w:rPr>
                <w:rFonts w:ascii="宋体" w:hAnsi="宋体" w:eastAsia="宋体" w:cs="宋体"/>
                <w:spacing w:val="21"/>
                <w:sz w:val="20"/>
                <w:szCs w:val="20"/>
              </w:rPr>
              <w:t>过程中安排旅游者参观或者</w:t>
            </w:r>
            <w:r>
              <w:rPr>
                <w:rFonts w:ascii="宋体" w:hAnsi="宋体" w:eastAsia="宋体" w:cs="宋体"/>
                <w:spacing w:val="20"/>
                <w:sz w:val="20"/>
                <w:szCs w:val="20"/>
              </w:rPr>
              <w:t>参与涉及色情、</w:t>
            </w:r>
            <w:r>
              <w:rPr>
                <w:rFonts w:ascii="宋体" w:hAnsi="宋体" w:eastAsia="宋体" w:cs="宋体"/>
                <w:spacing w:val="5"/>
                <w:sz w:val="20"/>
                <w:szCs w:val="20"/>
              </w:rPr>
              <w:t>赌博、毒品等违</w:t>
            </w:r>
            <w:r>
              <w:rPr>
                <w:rFonts w:ascii="宋体" w:hAnsi="宋体" w:eastAsia="宋体" w:cs="宋体"/>
                <w:spacing w:val="21"/>
                <w:sz w:val="20"/>
                <w:szCs w:val="20"/>
              </w:rPr>
              <w:t>反我国法律法规和社会公德</w:t>
            </w:r>
            <w:r>
              <w:rPr>
                <w:rFonts w:ascii="宋体" w:hAnsi="宋体" w:eastAsia="宋体" w:cs="宋体"/>
                <w:spacing w:val="24"/>
                <w:sz w:val="20"/>
                <w:szCs w:val="20"/>
              </w:rPr>
              <w:t>的项目或者活</w:t>
            </w:r>
            <w:r>
              <w:rPr>
                <w:rFonts w:ascii="宋体" w:hAnsi="宋体" w:eastAsia="宋体" w:cs="宋体"/>
                <w:spacing w:val="27"/>
                <w:sz w:val="20"/>
                <w:szCs w:val="20"/>
              </w:rPr>
              <w:t>动的行政处罚</w:t>
            </w:r>
          </w:p>
        </w:tc>
        <w:tc>
          <w:tcPr>
            <w:tcW w:w="1649" w:type="dxa"/>
            <w:vMerge w:val="restart"/>
            <w:tcBorders>
              <w:bottom w:val="nil"/>
            </w:tcBorders>
          </w:tcPr>
          <w:p w14:paraId="002EF5DE">
            <w:pPr>
              <w:spacing w:line="243" w:lineRule="auto"/>
            </w:pPr>
          </w:p>
          <w:p w14:paraId="249AEB44">
            <w:pPr>
              <w:spacing w:line="243" w:lineRule="auto"/>
            </w:pPr>
          </w:p>
          <w:p w14:paraId="66404A39">
            <w:pPr>
              <w:spacing w:line="243" w:lineRule="auto"/>
            </w:pPr>
          </w:p>
          <w:p w14:paraId="4B6C4F9D">
            <w:pPr>
              <w:spacing w:line="243" w:lineRule="auto"/>
            </w:pPr>
          </w:p>
          <w:p w14:paraId="15370AE3">
            <w:pPr>
              <w:spacing w:line="243" w:lineRule="auto"/>
            </w:pPr>
          </w:p>
          <w:p w14:paraId="7BA95990">
            <w:pPr>
              <w:spacing w:line="243" w:lineRule="auto"/>
            </w:pPr>
          </w:p>
          <w:p w14:paraId="2ADDE4DF">
            <w:pPr>
              <w:spacing w:line="243" w:lineRule="auto"/>
            </w:pPr>
          </w:p>
          <w:p w14:paraId="1DA206B8">
            <w:pPr>
              <w:spacing w:line="243" w:lineRule="auto"/>
            </w:pPr>
          </w:p>
          <w:p w14:paraId="6BE89429">
            <w:pPr>
              <w:spacing w:line="244" w:lineRule="auto"/>
            </w:pPr>
          </w:p>
          <w:p w14:paraId="5488E87F">
            <w:pPr>
              <w:spacing w:before="65" w:line="273" w:lineRule="auto"/>
              <w:ind w:left="81" w:firstLine="98"/>
              <w:rPr>
                <w:rFonts w:hint="eastAsia" w:ascii="宋体" w:hAnsi="宋体" w:eastAsia="宋体" w:cs="宋体"/>
                <w:sz w:val="20"/>
                <w:szCs w:val="20"/>
              </w:rPr>
            </w:pPr>
            <w:r>
              <w:rPr>
                <w:rFonts w:ascii="宋体" w:hAnsi="宋体" w:eastAsia="宋体" w:cs="宋体"/>
                <w:spacing w:val="6"/>
                <w:sz w:val="20"/>
                <w:szCs w:val="20"/>
              </w:rPr>
              <w:t>对导游在执业</w:t>
            </w:r>
            <w:r>
              <w:rPr>
                <w:rFonts w:ascii="宋体" w:hAnsi="宋体" w:eastAsia="宋体" w:cs="宋体"/>
                <w:spacing w:val="22"/>
                <w:sz w:val="20"/>
                <w:szCs w:val="20"/>
              </w:rPr>
              <w:t>过程中安排旅游者参观或者参与涉及色情、</w:t>
            </w:r>
            <w:r>
              <w:rPr>
                <w:rFonts w:ascii="宋体" w:hAnsi="宋体" w:eastAsia="宋体" w:cs="宋体"/>
                <w:spacing w:val="6"/>
                <w:sz w:val="20"/>
                <w:szCs w:val="20"/>
              </w:rPr>
              <w:t>赌博、毒品等违</w:t>
            </w:r>
            <w:r>
              <w:rPr>
                <w:rFonts w:ascii="宋体" w:hAnsi="宋体" w:eastAsia="宋体" w:cs="宋体"/>
                <w:spacing w:val="22"/>
                <w:sz w:val="20"/>
                <w:szCs w:val="20"/>
              </w:rPr>
              <w:t>反我国法律法规和社会公德</w:t>
            </w:r>
            <w:r>
              <w:rPr>
                <w:rFonts w:ascii="宋体" w:hAnsi="宋体" w:eastAsia="宋体" w:cs="宋体"/>
                <w:spacing w:val="25"/>
                <w:sz w:val="20"/>
                <w:szCs w:val="20"/>
              </w:rPr>
              <w:t>的项目或者活</w:t>
            </w:r>
            <w:r>
              <w:rPr>
                <w:rFonts w:ascii="宋体" w:hAnsi="宋体" w:eastAsia="宋体" w:cs="宋体"/>
                <w:spacing w:val="28"/>
                <w:sz w:val="20"/>
                <w:szCs w:val="20"/>
              </w:rPr>
              <w:t>动的行政处罚</w:t>
            </w:r>
          </w:p>
        </w:tc>
        <w:tc>
          <w:tcPr>
            <w:tcW w:w="4217" w:type="dxa"/>
            <w:vMerge w:val="restart"/>
            <w:tcBorders>
              <w:bottom w:val="nil"/>
            </w:tcBorders>
          </w:tcPr>
          <w:p w14:paraId="234C36DE">
            <w:pPr>
              <w:spacing w:line="269" w:lineRule="auto"/>
            </w:pPr>
          </w:p>
          <w:p w14:paraId="3DE19740">
            <w:pPr>
              <w:spacing w:line="269" w:lineRule="auto"/>
            </w:pPr>
          </w:p>
          <w:p w14:paraId="1274395C">
            <w:pPr>
              <w:spacing w:before="68" w:line="219" w:lineRule="auto"/>
              <w:ind w:left="162"/>
              <w:rPr>
                <w:rFonts w:hint="eastAsia" w:ascii="宋体" w:hAnsi="宋体" w:eastAsia="宋体" w:cs="宋体"/>
              </w:rPr>
            </w:pPr>
            <w:r>
              <w:rPr>
                <w:rFonts w:ascii="宋体" w:hAnsi="宋体" w:eastAsia="宋体" w:cs="宋体"/>
                <w:spacing w:val="-3"/>
              </w:rPr>
              <w:t>1.《导游管理办法》</w:t>
            </w:r>
          </w:p>
          <w:p w14:paraId="0FC9405D">
            <w:pPr>
              <w:spacing w:before="78" w:line="257" w:lineRule="auto"/>
              <w:ind w:left="162" w:right="41" w:firstLine="139"/>
              <w:rPr>
                <w:rFonts w:hint="eastAsia" w:ascii="宋体" w:hAnsi="宋体" w:eastAsia="宋体" w:cs="宋体"/>
              </w:rPr>
            </w:pPr>
            <w:r>
              <w:rPr>
                <w:rFonts w:ascii="宋体" w:hAnsi="宋体" w:eastAsia="宋体" w:cs="宋体"/>
                <w:spacing w:val="10"/>
              </w:rPr>
              <w:t>第三十二条第一款第(四)项：导游违反</w:t>
            </w:r>
            <w:r>
              <w:rPr>
                <w:rFonts w:ascii="宋体" w:hAnsi="宋体" w:eastAsia="宋体" w:cs="宋体"/>
                <w:spacing w:val="9"/>
              </w:rPr>
              <w:t>本办法有关规定的，依照下列规定处理：</w:t>
            </w:r>
            <w:r>
              <w:rPr>
                <w:rFonts w:ascii="宋体" w:hAnsi="宋体" w:eastAsia="宋体" w:cs="宋体"/>
                <w:spacing w:val="16"/>
              </w:rPr>
              <w:t>(四)违反本办法第二十三条第(一)项规</w:t>
            </w:r>
            <w:r>
              <w:rPr>
                <w:rFonts w:ascii="宋体" w:hAnsi="宋体" w:eastAsia="宋体" w:cs="宋体"/>
              </w:rPr>
              <w:t>定的，依据《旅游法》第一百零一条的规定</w:t>
            </w:r>
            <w:r>
              <w:rPr>
                <w:rFonts w:ascii="宋体" w:hAnsi="宋体" w:eastAsia="宋体" w:cs="宋体"/>
                <w:spacing w:val="-10"/>
              </w:rPr>
              <w:t>处罚。</w:t>
            </w:r>
          </w:p>
          <w:p w14:paraId="36B6DD44">
            <w:pPr>
              <w:spacing w:before="39" w:line="257" w:lineRule="auto"/>
              <w:ind w:left="132" w:right="33" w:firstLine="170"/>
              <w:rPr>
                <w:rFonts w:hint="eastAsia" w:ascii="宋体" w:hAnsi="宋体" w:eastAsia="宋体" w:cs="宋体"/>
              </w:rPr>
            </w:pPr>
            <w:r>
              <w:rPr>
                <w:rFonts w:ascii="宋体" w:hAnsi="宋体" w:eastAsia="宋体" w:cs="宋体"/>
                <w:spacing w:val="10"/>
              </w:rPr>
              <w:t>第二十三条第(一)项：导游在执业过程</w:t>
            </w:r>
            <w:r>
              <w:rPr>
                <w:rFonts w:ascii="宋体" w:hAnsi="宋体" w:eastAsia="宋体" w:cs="宋体"/>
                <w:spacing w:val="8"/>
              </w:rPr>
              <w:t>中不得有下列行为：(一)安排旅游者参观</w:t>
            </w:r>
            <w:r>
              <w:rPr>
                <w:rFonts w:ascii="宋体" w:hAnsi="宋体" w:eastAsia="宋体" w:cs="宋体"/>
                <w:spacing w:val="2"/>
              </w:rPr>
              <w:t>或者参与涉及色情、赌博、毒品等违反我国</w:t>
            </w:r>
            <w:r>
              <w:rPr>
                <w:rFonts w:ascii="宋体" w:hAnsi="宋体" w:eastAsia="宋体" w:cs="宋体"/>
                <w:spacing w:val="7"/>
              </w:rPr>
              <w:t>法律法规和社会公德的项目或者活动。</w:t>
            </w:r>
          </w:p>
          <w:p w14:paraId="20535D5C">
            <w:pPr>
              <w:spacing w:before="52" w:line="219" w:lineRule="auto"/>
              <w:ind w:left="162"/>
              <w:rPr>
                <w:rFonts w:hint="eastAsia" w:ascii="宋体" w:hAnsi="宋体" w:eastAsia="宋体" w:cs="宋体"/>
              </w:rPr>
            </w:pPr>
            <w:r>
              <w:rPr>
                <w:rFonts w:ascii="宋体" w:hAnsi="宋体" w:eastAsia="宋体" w:cs="宋体"/>
                <w:spacing w:val="-2"/>
              </w:rPr>
              <w:t>2.《中华人民共和国旅游法》</w:t>
            </w:r>
          </w:p>
          <w:p w14:paraId="39315C3A">
            <w:pPr>
              <w:spacing w:before="47" w:line="269" w:lineRule="auto"/>
              <w:ind w:left="122" w:firstLine="197"/>
              <w:rPr>
                <w:rFonts w:hint="eastAsia" w:ascii="宋体" w:hAnsi="宋体" w:eastAsia="宋体" w:cs="宋体"/>
                <w:sz w:val="20"/>
                <w:szCs w:val="20"/>
              </w:rPr>
            </w:pPr>
            <w:r>
              <w:rPr>
                <w:rFonts w:ascii="宋体" w:hAnsi="宋体" w:eastAsia="宋体" w:cs="宋体"/>
                <w:spacing w:val="8"/>
                <w:sz w:val="20"/>
                <w:szCs w:val="20"/>
              </w:rPr>
              <w:t>第一百零一条：旅行社违反本法规定，安</w:t>
            </w:r>
            <w:r>
              <w:rPr>
                <w:rFonts w:ascii="宋体" w:hAnsi="宋体" w:eastAsia="宋体" w:cs="宋体"/>
                <w:spacing w:val="7"/>
                <w:sz w:val="20"/>
                <w:szCs w:val="20"/>
              </w:rPr>
              <w:t>排旅游者参观或者参与违反我国法律、法规</w:t>
            </w:r>
            <w:r>
              <w:rPr>
                <w:rFonts w:ascii="宋体" w:hAnsi="宋体" w:eastAsia="宋体" w:cs="宋体"/>
                <w:spacing w:val="10"/>
                <w:sz w:val="20"/>
                <w:szCs w:val="20"/>
              </w:rPr>
              <w:t>和社会公德的项目或者活动的，由旅游主管部门责令改正，没收违法所得，责令停业整</w:t>
            </w:r>
            <w:r>
              <w:rPr>
                <w:rFonts w:ascii="宋体" w:hAnsi="宋体" w:eastAsia="宋体" w:cs="宋体"/>
                <w:spacing w:val="9"/>
                <w:sz w:val="20"/>
                <w:szCs w:val="20"/>
              </w:rPr>
              <w:t>顿，并处二万元以上二十万元以下罚款；情</w:t>
            </w:r>
            <w:r>
              <w:rPr>
                <w:rFonts w:ascii="宋体" w:hAnsi="宋体" w:eastAsia="宋体" w:cs="宋体"/>
                <w:spacing w:val="7"/>
                <w:sz w:val="20"/>
                <w:szCs w:val="20"/>
              </w:rPr>
              <w:t>节严重的，吊销旅行社业务经营许可证；对</w:t>
            </w:r>
            <w:r>
              <w:rPr>
                <w:rFonts w:ascii="宋体" w:hAnsi="宋体" w:eastAsia="宋体" w:cs="宋体"/>
                <w:spacing w:val="14"/>
                <w:sz w:val="20"/>
                <w:szCs w:val="20"/>
              </w:rPr>
              <w:t>直接负责的主管人员和其他直接责任人员，</w:t>
            </w:r>
            <w:r>
              <w:rPr>
                <w:rFonts w:ascii="宋体" w:hAnsi="宋体" w:eastAsia="宋体" w:cs="宋体"/>
                <w:spacing w:val="10"/>
                <w:sz w:val="20"/>
                <w:szCs w:val="20"/>
              </w:rPr>
              <w:t>处二千元以上二万元以下罚款，并暂扣或者</w:t>
            </w:r>
            <w:r>
              <w:rPr>
                <w:rFonts w:ascii="宋体" w:hAnsi="宋体" w:eastAsia="宋体" w:cs="宋体"/>
                <w:spacing w:val="30"/>
                <w:sz w:val="20"/>
                <w:szCs w:val="20"/>
              </w:rPr>
              <w:t>吊销导游证。</w:t>
            </w:r>
          </w:p>
        </w:tc>
        <w:tc>
          <w:tcPr>
            <w:tcW w:w="1109" w:type="dxa"/>
          </w:tcPr>
          <w:p w14:paraId="35ABF3B0">
            <w:pPr>
              <w:spacing w:line="261" w:lineRule="auto"/>
            </w:pPr>
          </w:p>
          <w:p w14:paraId="20B07FE1">
            <w:pPr>
              <w:spacing w:line="261" w:lineRule="auto"/>
            </w:pPr>
          </w:p>
          <w:p w14:paraId="2E26A585">
            <w:pPr>
              <w:spacing w:line="261" w:lineRule="auto"/>
            </w:pPr>
          </w:p>
          <w:p w14:paraId="1BA89D6F">
            <w:pPr>
              <w:spacing w:line="262" w:lineRule="auto"/>
            </w:pPr>
          </w:p>
          <w:p w14:paraId="2EAC750E">
            <w:pPr>
              <w:spacing w:before="68" w:line="219" w:lineRule="auto"/>
              <w:ind w:left="125"/>
              <w:rPr>
                <w:rFonts w:hint="eastAsia" w:ascii="宋体" w:hAnsi="宋体" w:eastAsia="宋体" w:cs="宋体"/>
              </w:rPr>
            </w:pPr>
            <w:r>
              <w:rPr>
                <w:rFonts w:ascii="宋体" w:hAnsi="宋体" w:eastAsia="宋体" w:cs="宋体"/>
                <w:spacing w:val="6"/>
              </w:rPr>
              <w:t>从轻处罚</w:t>
            </w:r>
          </w:p>
        </w:tc>
        <w:tc>
          <w:tcPr>
            <w:tcW w:w="1969" w:type="dxa"/>
          </w:tcPr>
          <w:p w14:paraId="291369BD">
            <w:pPr>
              <w:spacing w:line="288" w:lineRule="auto"/>
            </w:pPr>
          </w:p>
          <w:p w14:paraId="68CC2E5B">
            <w:pPr>
              <w:spacing w:line="288" w:lineRule="auto"/>
            </w:pPr>
          </w:p>
          <w:p w14:paraId="7C1B49D3">
            <w:pPr>
              <w:spacing w:line="289" w:lineRule="auto"/>
            </w:pPr>
          </w:p>
          <w:p w14:paraId="3DEC0BA7">
            <w:pPr>
              <w:spacing w:before="68" w:line="255" w:lineRule="auto"/>
              <w:ind w:left="136" w:right="126"/>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808" w:type="dxa"/>
          </w:tcPr>
          <w:p w14:paraId="2387E401">
            <w:pPr>
              <w:spacing w:before="199" w:line="263" w:lineRule="auto"/>
              <w:ind w:left="97" w:right="89" w:firstLine="19"/>
              <w:jc w:val="both"/>
              <w:rPr>
                <w:rFonts w:hint="eastAsia" w:ascii="宋体" w:hAnsi="宋体" w:eastAsia="宋体" w:cs="宋体"/>
              </w:rPr>
            </w:pPr>
            <w:r>
              <w:rPr>
                <w:rFonts w:ascii="宋体" w:hAnsi="宋体" w:eastAsia="宋体" w:cs="宋体"/>
                <w:spacing w:val="5"/>
              </w:rPr>
              <w:t>没收违法所得，责令限期停</w:t>
            </w:r>
            <w:r>
              <w:rPr>
                <w:rFonts w:ascii="宋体" w:hAnsi="宋体" w:eastAsia="宋体" w:cs="宋体"/>
                <w:spacing w:val="15"/>
              </w:rPr>
              <w:t>业整顿，并处2万元以上10</w:t>
            </w:r>
            <w:r>
              <w:rPr>
                <w:rFonts w:ascii="宋体" w:hAnsi="宋体" w:eastAsia="宋体" w:cs="宋体"/>
                <w:spacing w:val="6"/>
              </w:rPr>
              <w:t>万元以下的罚款；对直接负责的主管人员和其他直接责</w:t>
            </w:r>
            <w:r>
              <w:rPr>
                <w:rFonts w:ascii="宋体" w:hAnsi="宋体" w:eastAsia="宋体" w:cs="宋体"/>
                <w:spacing w:val="12"/>
              </w:rPr>
              <w:t>任人员，处2000元以上1万</w:t>
            </w:r>
            <w:r>
              <w:rPr>
                <w:rFonts w:ascii="宋体" w:hAnsi="宋体" w:eastAsia="宋体" w:cs="宋体"/>
                <w:spacing w:val="7"/>
              </w:rPr>
              <w:t>元以下的罚款，并暂扣导游</w:t>
            </w:r>
            <w:r>
              <w:rPr>
                <w:rFonts w:ascii="宋体" w:hAnsi="宋体" w:eastAsia="宋体" w:cs="宋体"/>
                <w:spacing w:val="11"/>
              </w:rPr>
              <w:t>证</w:t>
            </w:r>
          </w:p>
        </w:tc>
        <w:tc>
          <w:tcPr>
            <w:tcW w:w="764" w:type="dxa"/>
            <w:vMerge w:val="restart"/>
            <w:tcBorders>
              <w:bottom w:val="nil"/>
            </w:tcBorders>
          </w:tcPr>
          <w:p w14:paraId="2F42C824"/>
        </w:tc>
      </w:tr>
      <w:tr w14:paraId="66D62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6" w:hRule="atLeast"/>
        </w:trPr>
        <w:tc>
          <w:tcPr>
            <w:tcW w:w="685" w:type="dxa"/>
            <w:vMerge w:val="continue"/>
            <w:tcBorders>
              <w:top w:val="nil"/>
              <w:bottom w:val="nil"/>
            </w:tcBorders>
          </w:tcPr>
          <w:p w14:paraId="447AF54E"/>
        </w:tc>
        <w:tc>
          <w:tcPr>
            <w:tcW w:w="1629" w:type="dxa"/>
            <w:vMerge w:val="continue"/>
            <w:tcBorders>
              <w:top w:val="nil"/>
              <w:bottom w:val="nil"/>
            </w:tcBorders>
          </w:tcPr>
          <w:p w14:paraId="3C218FF9"/>
        </w:tc>
        <w:tc>
          <w:tcPr>
            <w:tcW w:w="1649" w:type="dxa"/>
            <w:vMerge w:val="continue"/>
            <w:tcBorders>
              <w:top w:val="nil"/>
              <w:bottom w:val="nil"/>
            </w:tcBorders>
          </w:tcPr>
          <w:p w14:paraId="6E9D06BD"/>
        </w:tc>
        <w:tc>
          <w:tcPr>
            <w:tcW w:w="4217" w:type="dxa"/>
            <w:vMerge w:val="continue"/>
            <w:tcBorders>
              <w:top w:val="nil"/>
              <w:bottom w:val="nil"/>
            </w:tcBorders>
          </w:tcPr>
          <w:p w14:paraId="19188536"/>
        </w:tc>
        <w:tc>
          <w:tcPr>
            <w:tcW w:w="1109" w:type="dxa"/>
          </w:tcPr>
          <w:p w14:paraId="5CBB2888">
            <w:pPr>
              <w:spacing w:line="274" w:lineRule="auto"/>
            </w:pPr>
          </w:p>
          <w:p w14:paraId="130EC0ED">
            <w:pPr>
              <w:spacing w:line="274" w:lineRule="auto"/>
            </w:pPr>
          </w:p>
          <w:p w14:paraId="380BFD92">
            <w:pPr>
              <w:spacing w:line="275" w:lineRule="auto"/>
            </w:pPr>
          </w:p>
          <w:p w14:paraId="3F0B89BA">
            <w:pPr>
              <w:spacing w:line="275" w:lineRule="auto"/>
            </w:pPr>
          </w:p>
          <w:p w14:paraId="38AF8D8C">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69" w:type="dxa"/>
          </w:tcPr>
          <w:p w14:paraId="41D5F9B1">
            <w:pPr>
              <w:spacing w:line="259" w:lineRule="auto"/>
            </w:pPr>
          </w:p>
          <w:p w14:paraId="48D8E03B">
            <w:pPr>
              <w:spacing w:line="260" w:lineRule="auto"/>
            </w:pPr>
          </w:p>
          <w:p w14:paraId="431F049C">
            <w:pPr>
              <w:spacing w:line="260" w:lineRule="auto"/>
            </w:pPr>
          </w:p>
          <w:p w14:paraId="1800B1F6">
            <w:pPr>
              <w:spacing w:before="68" w:line="219" w:lineRule="auto"/>
              <w:ind w:left="96"/>
              <w:rPr>
                <w:rFonts w:hint="eastAsia" w:ascii="宋体" w:hAnsi="宋体" w:eastAsia="宋体" w:cs="宋体"/>
              </w:rPr>
            </w:pPr>
            <w:r>
              <w:rPr>
                <w:rFonts w:ascii="宋体" w:hAnsi="宋体" w:eastAsia="宋体" w:cs="宋体"/>
                <w:spacing w:val="-2"/>
              </w:rPr>
              <w:t>一年内2次或2次</w:t>
            </w:r>
          </w:p>
          <w:p w14:paraId="6DB7E34F">
            <w:pPr>
              <w:spacing w:before="70" w:line="219" w:lineRule="auto"/>
              <w:ind w:left="136"/>
              <w:rPr>
                <w:rFonts w:hint="eastAsia" w:ascii="宋体" w:hAnsi="宋体" w:eastAsia="宋体" w:cs="宋体"/>
              </w:rPr>
            </w:pPr>
            <w:r>
              <w:rPr>
                <w:rFonts w:ascii="宋体" w:hAnsi="宋体" w:eastAsia="宋体" w:cs="宋体"/>
                <w:spacing w:val="2"/>
              </w:rPr>
              <w:t>以上实施该条所列</w:t>
            </w:r>
          </w:p>
          <w:p w14:paraId="42984FB3">
            <w:pPr>
              <w:spacing w:before="71" w:line="220" w:lineRule="auto"/>
              <w:ind w:left="116"/>
              <w:rPr>
                <w:rFonts w:hint="eastAsia" w:ascii="宋体" w:hAnsi="宋体" w:eastAsia="宋体" w:cs="宋体"/>
              </w:rPr>
            </w:pPr>
            <w:r>
              <w:rPr>
                <w:rFonts w:ascii="宋体" w:hAnsi="宋体" w:eastAsia="宋体" w:cs="宋体"/>
                <w:spacing w:val="3"/>
              </w:rPr>
              <w:t>违法行为的</w:t>
            </w:r>
          </w:p>
        </w:tc>
        <w:tc>
          <w:tcPr>
            <w:tcW w:w="2808" w:type="dxa"/>
          </w:tcPr>
          <w:p w14:paraId="6836658F">
            <w:pPr>
              <w:spacing w:before="259" w:line="258" w:lineRule="auto"/>
              <w:ind w:left="117" w:right="98"/>
              <w:jc w:val="both"/>
              <w:rPr>
                <w:rFonts w:hint="eastAsia" w:ascii="宋体" w:hAnsi="宋体" w:eastAsia="宋体" w:cs="宋体"/>
              </w:rPr>
            </w:pPr>
            <w:r>
              <w:rPr>
                <w:rFonts w:ascii="宋体" w:hAnsi="宋体" w:eastAsia="宋体" w:cs="宋体"/>
                <w:spacing w:val="4"/>
              </w:rPr>
              <w:t>没收违法所得，责令限期停</w:t>
            </w:r>
            <w:r>
              <w:rPr>
                <w:rFonts w:ascii="宋体" w:hAnsi="宋体" w:eastAsia="宋体" w:cs="宋体"/>
                <w:spacing w:val="21"/>
              </w:rPr>
              <w:t>业整顿，并处10万元以上</w:t>
            </w:r>
            <w:r>
              <w:rPr>
                <w:rFonts w:ascii="宋体" w:hAnsi="宋体" w:eastAsia="宋体" w:cs="宋体"/>
                <w:spacing w:val="3"/>
              </w:rPr>
              <w:t>15万元以下的罚款；对直接</w:t>
            </w:r>
            <w:r>
              <w:rPr>
                <w:rFonts w:ascii="宋体" w:hAnsi="宋体" w:eastAsia="宋体" w:cs="宋体"/>
                <w:spacing w:val="4"/>
              </w:rPr>
              <w:t>负责的主管人员和其他直接责任人员，处1万元以上1.5万元以下的罚款，并暂扣导</w:t>
            </w:r>
            <w:r>
              <w:rPr>
                <w:rFonts w:ascii="宋体" w:hAnsi="宋体" w:eastAsia="宋体" w:cs="宋体"/>
                <w:spacing w:val="14"/>
              </w:rPr>
              <w:t>游证</w:t>
            </w:r>
          </w:p>
        </w:tc>
        <w:tc>
          <w:tcPr>
            <w:tcW w:w="764" w:type="dxa"/>
            <w:vMerge w:val="continue"/>
            <w:tcBorders>
              <w:top w:val="nil"/>
              <w:bottom w:val="nil"/>
            </w:tcBorders>
          </w:tcPr>
          <w:p w14:paraId="09E30F7F"/>
        </w:tc>
      </w:tr>
      <w:tr w14:paraId="1BB5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685" w:type="dxa"/>
            <w:vMerge w:val="continue"/>
            <w:tcBorders>
              <w:top w:val="nil"/>
            </w:tcBorders>
          </w:tcPr>
          <w:p w14:paraId="40C45A59"/>
        </w:tc>
        <w:tc>
          <w:tcPr>
            <w:tcW w:w="1629" w:type="dxa"/>
            <w:vMerge w:val="continue"/>
            <w:tcBorders>
              <w:top w:val="nil"/>
            </w:tcBorders>
          </w:tcPr>
          <w:p w14:paraId="47CAD4FC"/>
        </w:tc>
        <w:tc>
          <w:tcPr>
            <w:tcW w:w="1649" w:type="dxa"/>
            <w:vMerge w:val="continue"/>
            <w:tcBorders>
              <w:top w:val="nil"/>
            </w:tcBorders>
          </w:tcPr>
          <w:p w14:paraId="4B599A6B"/>
        </w:tc>
        <w:tc>
          <w:tcPr>
            <w:tcW w:w="4217" w:type="dxa"/>
            <w:vMerge w:val="continue"/>
            <w:tcBorders>
              <w:top w:val="nil"/>
            </w:tcBorders>
          </w:tcPr>
          <w:p w14:paraId="4785D0AA"/>
        </w:tc>
        <w:tc>
          <w:tcPr>
            <w:tcW w:w="1109" w:type="dxa"/>
          </w:tcPr>
          <w:p w14:paraId="73A2E2C5">
            <w:pPr>
              <w:spacing w:line="304" w:lineRule="auto"/>
            </w:pPr>
          </w:p>
          <w:p w14:paraId="4AE297AD">
            <w:pPr>
              <w:spacing w:line="304" w:lineRule="auto"/>
            </w:pPr>
          </w:p>
          <w:p w14:paraId="71E1A847">
            <w:pPr>
              <w:spacing w:line="305" w:lineRule="auto"/>
            </w:pPr>
          </w:p>
          <w:p w14:paraId="7901A33A">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69" w:type="dxa"/>
          </w:tcPr>
          <w:p w14:paraId="4EDFD697">
            <w:pPr>
              <w:spacing w:line="302" w:lineRule="auto"/>
            </w:pPr>
          </w:p>
          <w:p w14:paraId="7C3835B2">
            <w:pPr>
              <w:spacing w:line="302" w:lineRule="auto"/>
            </w:pPr>
          </w:p>
          <w:p w14:paraId="1370DB83">
            <w:pPr>
              <w:spacing w:before="68" w:line="251" w:lineRule="auto"/>
              <w:ind w:left="106" w:right="132" w:firstLine="30"/>
              <w:jc w:val="both"/>
              <w:rPr>
                <w:rFonts w:hint="eastAsia" w:ascii="宋体" w:hAnsi="宋体" w:eastAsia="宋体" w:cs="宋体"/>
              </w:rPr>
            </w:pPr>
            <w:r>
              <w:rPr>
                <w:rFonts w:ascii="宋体" w:hAnsi="宋体" w:eastAsia="宋体" w:cs="宋体"/>
                <w:spacing w:val="1"/>
              </w:rPr>
              <w:t>因实施该条违法行</w:t>
            </w:r>
            <w:r>
              <w:rPr>
                <w:rFonts w:ascii="宋体" w:hAnsi="宋体" w:eastAsia="宋体" w:cs="宋体"/>
                <w:spacing w:val="2"/>
              </w:rPr>
              <w:t>为造成不良社会影</w:t>
            </w:r>
            <w:r>
              <w:rPr>
                <w:rFonts w:ascii="宋体" w:hAnsi="宋体" w:eastAsia="宋体" w:cs="宋体"/>
                <w:spacing w:val="8"/>
              </w:rPr>
              <w:t>响的</w:t>
            </w:r>
          </w:p>
        </w:tc>
        <w:tc>
          <w:tcPr>
            <w:tcW w:w="2808" w:type="dxa"/>
          </w:tcPr>
          <w:p w14:paraId="6BA1EF27">
            <w:pPr>
              <w:spacing w:before="93" w:line="254" w:lineRule="auto"/>
              <w:ind w:left="117" w:right="55"/>
              <w:rPr>
                <w:rFonts w:hint="eastAsia" w:ascii="宋体" w:hAnsi="宋体" w:eastAsia="宋体" w:cs="宋体"/>
              </w:rPr>
            </w:pPr>
            <w:r>
              <w:rPr>
                <w:rFonts w:ascii="宋体" w:hAnsi="宋体" w:eastAsia="宋体" w:cs="宋体"/>
                <w:spacing w:val="4"/>
              </w:rPr>
              <w:t>没收违法所得，吊销旅行社业务经营许可证，并处15万</w:t>
            </w:r>
            <w:r>
              <w:rPr>
                <w:rFonts w:ascii="宋体" w:hAnsi="宋体" w:eastAsia="宋体" w:cs="宋体"/>
                <w:spacing w:val="8"/>
              </w:rPr>
              <w:t>元以上20万元以下的罚款；</w:t>
            </w:r>
            <w:r>
              <w:rPr>
                <w:rFonts w:ascii="宋体" w:hAnsi="宋体" w:eastAsia="宋体" w:cs="宋体"/>
                <w:spacing w:val="5"/>
              </w:rPr>
              <w:t>对直接负责的主管人员和其</w:t>
            </w:r>
            <w:r>
              <w:rPr>
                <w:rFonts w:ascii="宋体" w:hAnsi="宋体" w:eastAsia="宋体" w:cs="宋体"/>
                <w:spacing w:val="12"/>
              </w:rPr>
              <w:t>他直接责任人员，处1.5万</w:t>
            </w:r>
            <w:r>
              <w:rPr>
                <w:rFonts w:ascii="宋体" w:hAnsi="宋体" w:eastAsia="宋体" w:cs="宋体"/>
                <w:spacing w:val="14"/>
              </w:rPr>
              <w:t>元以上2万元以下的罚款，</w:t>
            </w:r>
            <w:r>
              <w:rPr>
                <w:rFonts w:ascii="宋体" w:hAnsi="宋体" w:eastAsia="宋体" w:cs="宋体"/>
                <w:spacing w:val="1"/>
              </w:rPr>
              <w:t>并吊销导游证</w:t>
            </w:r>
          </w:p>
        </w:tc>
        <w:tc>
          <w:tcPr>
            <w:tcW w:w="764" w:type="dxa"/>
            <w:vMerge w:val="continue"/>
            <w:tcBorders>
              <w:top w:val="nil"/>
            </w:tcBorders>
          </w:tcPr>
          <w:p w14:paraId="3E609EB5"/>
        </w:tc>
      </w:tr>
    </w:tbl>
    <w:p w14:paraId="18AB15B0"/>
    <w:p w14:paraId="46734CA4">
      <w:pPr>
        <w:sectPr>
          <w:footerReference r:id="rId147" w:type="default"/>
          <w:pgSz w:w="17090" w:h="12270"/>
          <w:pgMar w:top="1042" w:right="845" w:bottom="1677" w:left="1404" w:header="0" w:footer="1468" w:gutter="0"/>
          <w:cols w:space="720" w:num="1"/>
        </w:sectPr>
      </w:pPr>
    </w:p>
    <w:p w14:paraId="1BFDE34E">
      <w:pPr>
        <w:spacing w:before="275" w:line="219" w:lineRule="auto"/>
        <w:ind w:left="317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605E380"/>
    <w:p w14:paraId="5AF5A03B">
      <w:pPr>
        <w:spacing w:line="15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39"/>
        <w:gridCol w:w="1649"/>
        <w:gridCol w:w="4197"/>
        <w:gridCol w:w="1109"/>
        <w:gridCol w:w="1959"/>
        <w:gridCol w:w="2798"/>
        <w:gridCol w:w="774"/>
      </w:tblGrid>
      <w:tr w14:paraId="00A15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684" w:type="dxa"/>
          </w:tcPr>
          <w:p w14:paraId="1C10E5A8">
            <w:pPr>
              <w:spacing w:before="274" w:line="221" w:lineRule="auto"/>
              <w:ind w:left="125"/>
              <w:rPr>
                <w:rFonts w:hint="eastAsia" w:ascii="宋体" w:hAnsi="宋体" w:eastAsia="宋体" w:cs="宋体"/>
              </w:rPr>
            </w:pPr>
            <w:r>
              <w:rPr>
                <w:rFonts w:ascii="宋体" w:hAnsi="宋体" w:eastAsia="宋体" w:cs="宋体"/>
                <w:spacing w:val="6"/>
              </w:rPr>
              <w:t>序号</w:t>
            </w:r>
          </w:p>
        </w:tc>
        <w:tc>
          <w:tcPr>
            <w:tcW w:w="1639" w:type="dxa"/>
          </w:tcPr>
          <w:p w14:paraId="4F4718ED">
            <w:pPr>
              <w:spacing w:before="155" w:line="219" w:lineRule="auto"/>
              <w:ind w:left="391"/>
              <w:rPr>
                <w:rFonts w:hint="eastAsia" w:ascii="宋体" w:hAnsi="宋体" w:eastAsia="宋体" w:cs="宋体"/>
              </w:rPr>
            </w:pPr>
            <w:r>
              <w:rPr>
                <w:rFonts w:ascii="宋体" w:hAnsi="宋体" w:eastAsia="宋体" w:cs="宋体"/>
                <w:spacing w:val="2"/>
              </w:rPr>
              <w:t>指导目录</w:t>
            </w:r>
          </w:p>
          <w:p w14:paraId="75940D18">
            <w:pPr>
              <w:spacing w:line="220" w:lineRule="auto"/>
              <w:ind w:left="391"/>
              <w:rPr>
                <w:rFonts w:hint="eastAsia" w:ascii="宋体" w:hAnsi="宋体" w:eastAsia="宋体" w:cs="宋体"/>
              </w:rPr>
            </w:pPr>
            <w:r>
              <w:rPr>
                <w:rFonts w:ascii="宋体" w:hAnsi="宋体" w:eastAsia="宋体" w:cs="宋体"/>
                <w:spacing w:val="3"/>
              </w:rPr>
              <w:t>对应事项</w:t>
            </w:r>
          </w:p>
        </w:tc>
        <w:tc>
          <w:tcPr>
            <w:tcW w:w="1649" w:type="dxa"/>
          </w:tcPr>
          <w:p w14:paraId="4BC7391F">
            <w:pPr>
              <w:spacing w:before="274" w:line="220" w:lineRule="auto"/>
              <w:ind w:left="372"/>
              <w:rPr>
                <w:rFonts w:hint="eastAsia" w:ascii="宋体" w:hAnsi="宋体" w:eastAsia="宋体" w:cs="宋体"/>
              </w:rPr>
            </w:pPr>
            <w:r>
              <w:rPr>
                <w:rFonts w:ascii="宋体" w:hAnsi="宋体" w:eastAsia="宋体" w:cs="宋体"/>
                <w:spacing w:val="3"/>
              </w:rPr>
              <w:t>处罚事项</w:t>
            </w:r>
          </w:p>
        </w:tc>
        <w:tc>
          <w:tcPr>
            <w:tcW w:w="4197" w:type="dxa"/>
          </w:tcPr>
          <w:p w14:paraId="34E72737">
            <w:pPr>
              <w:spacing w:before="272" w:line="219" w:lineRule="auto"/>
              <w:ind w:left="1663"/>
              <w:rPr>
                <w:rFonts w:hint="eastAsia" w:ascii="宋体" w:hAnsi="宋体" w:eastAsia="宋体" w:cs="宋体"/>
              </w:rPr>
            </w:pPr>
            <w:r>
              <w:rPr>
                <w:rFonts w:ascii="宋体" w:hAnsi="宋体" w:eastAsia="宋体" w:cs="宋体"/>
                <w:spacing w:val="13"/>
              </w:rPr>
              <w:t>处罚依据</w:t>
            </w:r>
          </w:p>
        </w:tc>
        <w:tc>
          <w:tcPr>
            <w:tcW w:w="1109" w:type="dxa"/>
          </w:tcPr>
          <w:p w14:paraId="22D8315D">
            <w:pPr>
              <w:spacing w:before="274" w:line="220" w:lineRule="auto"/>
              <w:ind w:left="126"/>
              <w:rPr>
                <w:rFonts w:hint="eastAsia" w:ascii="宋体" w:hAnsi="宋体" w:eastAsia="宋体" w:cs="宋体"/>
              </w:rPr>
            </w:pPr>
            <w:r>
              <w:rPr>
                <w:rFonts w:ascii="宋体" w:hAnsi="宋体" w:eastAsia="宋体" w:cs="宋体"/>
                <w:spacing w:val="3"/>
              </w:rPr>
              <w:t>违法程度</w:t>
            </w:r>
          </w:p>
        </w:tc>
        <w:tc>
          <w:tcPr>
            <w:tcW w:w="1959" w:type="dxa"/>
          </w:tcPr>
          <w:p w14:paraId="5AEA8218">
            <w:pPr>
              <w:spacing w:before="274" w:line="220" w:lineRule="auto"/>
              <w:ind w:left="557"/>
              <w:rPr>
                <w:rFonts w:hint="eastAsia" w:ascii="宋体" w:hAnsi="宋体" w:eastAsia="宋体" w:cs="宋体"/>
              </w:rPr>
            </w:pPr>
            <w:r>
              <w:rPr>
                <w:rFonts w:ascii="宋体" w:hAnsi="宋体" w:eastAsia="宋体" w:cs="宋体"/>
                <w:spacing w:val="-2"/>
              </w:rPr>
              <w:t>违法情节</w:t>
            </w:r>
          </w:p>
        </w:tc>
        <w:tc>
          <w:tcPr>
            <w:tcW w:w="2798" w:type="dxa"/>
          </w:tcPr>
          <w:p w14:paraId="718DAD3B">
            <w:pPr>
              <w:spacing w:before="274" w:line="221" w:lineRule="auto"/>
              <w:ind w:left="758"/>
              <w:rPr>
                <w:rFonts w:hint="eastAsia" w:ascii="宋体" w:hAnsi="宋体" w:eastAsia="宋体" w:cs="宋体"/>
              </w:rPr>
            </w:pPr>
            <w:r>
              <w:rPr>
                <w:rFonts w:ascii="宋体" w:hAnsi="宋体" w:eastAsia="宋体" w:cs="宋体"/>
                <w:spacing w:val="8"/>
              </w:rPr>
              <w:t>处罚裁量基准</w:t>
            </w:r>
          </w:p>
        </w:tc>
        <w:tc>
          <w:tcPr>
            <w:tcW w:w="774" w:type="dxa"/>
          </w:tcPr>
          <w:p w14:paraId="633B9A75">
            <w:pPr>
              <w:spacing w:before="274" w:line="221" w:lineRule="auto"/>
              <w:ind w:left="209"/>
              <w:rPr>
                <w:rFonts w:hint="eastAsia" w:ascii="宋体" w:hAnsi="宋体" w:eastAsia="宋体" w:cs="宋体"/>
              </w:rPr>
            </w:pPr>
            <w:r>
              <w:rPr>
                <w:rFonts w:ascii="宋体" w:hAnsi="宋体" w:eastAsia="宋体" w:cs="宋体"/>
                <w:spacing w:val="5"/>
              </w:rPr>
              <w:t>备注</w:t>
            </w:r>
          </w:p>
        </w:tc>
      </w:tr>
      <w:tr w14:paraId="52BA3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trPr>
        <w:tc>
          <w:tcPr>
            <w:tcW w:w="684" w:type="dxa"/>
            <w:vMerge w:val="restart"/>
            <w:tcBorders>
              <w:bottom w:val="nil"/>
            </w:tcBorders>
          </w:tcPr>
          <w:p w14:paraId="48500417">
            <w:pPr>
              <w:spacing w:line="243" w:lineRule="auto"/>
            </w:pPr>
          </w:p>
          <w:p w14:paraId="40B9B4A8">
            <w:pPr>
              <w:spacing w:line="243" w:lineRule="auto"/>
            </w:pPr>
          </w:p>
          <w:p w14:paraId="2F546F38">
            <w:pPr>
              <w:spacing w:line="243" w:lineRule="auto"/>
            </w:pPr>
          </w:p>
          <w:p w14:paraId="553B772F">
            <w:pPr>
              <w:spacing w:line="244" w:lineRule="auto"/>
            </w:pPr>
          </w:p>
          <w:p w14:paraId="6558169F">
            <w:pPr>
              <w:spacing w:line="244" w:lineRule="auto"/>
            </w:pPr>
          </w:p>
          <w:p w14:paraId="7F68B5B6">
            <w:pPr>
              <w:spacing w:line="244" w:lineRule="auto"/>
            </w:pPr>
          </w:p>
          <w:p w14:paraId="6F101328">
            <w:pPr>
              <w:spacing w:line="244" w:lineRule="auto"/>
            </w:pPr>
          </w:p>
          <w:p w14:paraId="56BBD21A">
            <w:pPr>
              <w:spacing w:line="244" w:lineRule="auto"/>
            </w:pPr>
          </w:p>
          <w:p w14:paraId="7E7810EC">
            <w:pPr>
              <w:spacing w:line="244" w:lineRule="auto"/>
            </w:pPr>
          </w:p>
          <w:p w14:paraId="5F2E3A00">
            <w:pPr>
              <w:spacing w:line="244" w:lineRule="auto"/>
            </w:pPr>
          </w:p>
          <w:p w14:paraId="0B73ED0B">
            <w:pPr>
              <w:spacing w:line="244" w:lineRule="auto"/>
            </w:pPr>
          </w:p>
          <w:p w14:paraId="795966B4">
            <w:pPr>
              <w:spacing w:line="244" w:lineRule="auto"/>
            </w:pPr>
          </w:p>
          <w:p w14:paraId="75C611EE">
            <w:pPr>
              <w:spacing w:line="244" w:lineRule="auto"/>
            </w:pPr>
          </w:p>
          <w:p w14:paraId="4AAAD21E">
            <w:pPr>
              <w:spacing w:line="244" w:lineRule="auto"/>
            </w:pPr>
          </w:p>
          <w:p w14:paraId="164BB014">
            <w:pPr>
              <w:spacing w:before="68" w:line="184" w:lineRule="auto"/>
              <w:ind w:left="174"/>
              <w:rPr>
                <w:rFonts w:hint="eastAsia" w:ascii="宋体" w:hAnsi="宋体" w:eastAsia="宋体" w:cs="宋体"/>
              </w:rPr>
            </w:pPr>
            <w:r>
              <w:rPr>
                <w:rFonts w:ascii="宋体" w:hAnsi="宋体" w:eastAsia="宋体" w:cs="宋体"/>
                <w:spacing w:val="-6"/>
              </w:rPr>
              <w:t>151</w:t>
            </w:r>
          </w:p>
        </w:tc>
        <w:tc>
          <w:tcPr>
            <w:tcW w:w="1639" w:type="dxa"/>
            <w:vMerge w:val="restart"/>
            <w:tcBorders>
              <w:bottom w:val="nil"/>
            </w:tcBorders>
          </w:tcPr>
          <w:p w14:paraId="70AEA74F">
            <w:pPr>
              <w:spacing w:line="262" w:lineRule="auto"/>
            </w:pPr>
          </w:p>
          <w:p w14:paraId="77557CCE">
            <w:pPr>
              <w:spacing w:line="262" w:lineRule="auto"/>
            </w:pPr>
          </w:p>
          <w:p w14:paraId="25A1D576">
            <w:pPr>
              <w:spacing w:line="262" w:lineRule="auto"/>
            </w:pPr>
          </w:p>
          <w:p w14:paraId="4C86D5A0">
            <w:pPr>
              <w:spacing w:line="262" w:lineRule="auto"/>
            </w:pPr>
          </w:p>
          <w:p w14:paraId="6BBE3915">
            <w:pPr>
              <w:spacing w:line="262" w:lineRule="auto"/>
            </w:pPr>
          </w:p>
          <w:p w14:paraId="7BA0D249">
            <w:pPr>
              <w:spacing w:line="262" w:lineRule="auto"/>
            </w:pPr>
          </w:p>
          <w:p w14:paraId="63B03DDE">
            <w:pPr>
              <w:spacing w:line="262" w:lineRule="auto"/>
            </w:pPr>
          </w:p>
          <w:p w14:paraId="7B425785">
            <w:pPr>
              <w:spacing w:line="263" w:lineRule="auto"/>
            </w:pPr>
          </w:p>
          <w:p w14:paraId="3B247C68">
            <w:pPr>
              <w:spacing w:line="263" w:lineRule="auto"/>
            </w:pPr>
          </w:p>
          <w:p w14:paraId="01C57BA0">
            <w:pPr>
              <w:spacing w:line="263" w:lineRule="auto"/>
            </w:pPr>
          </w:p>
          <w:p w14:paraId="10245470">
            <w:pPr>
              <w:spacing w:before="68" w:line="258" w:lineRule="auto"/>
              <w:ind w:left="90" w:right="178" w:firstLine="90"/>
              <w:jc w:val="both"/>
              <w:rPr>
                <w:rFonts w:hint="eastAsia" w:ascii="宋体" w:hAnsi="宋体" w:eastAsia="宋体" w:cs="宋体"/>
              </w:rPr>
            </w:pPr>
            <w:r>
              <w:rPr>
                <w:rFonts w:ascii="宋体" w:hAnsi="宋体" w:eastAsia="宋体" w:cs="宋体"/>
                <w:spacing w:val="-2"/>
              </w:rPr>
              <w:t>对导游在执业</w:t>
            </w:r>
            <w:r>
              <w:rPr>
                <w:rFonts w:ascii="宋体" w:hAnsi="宋体" w:eastAsia="宋体" w:cs="宋体"/>
                <w:spacing w:val="13"/>
              </w:rPr>
              <w:t>过程中擅自变</w:t>
            </w:r>
            <w:r>
              <w:rPr>
                <w:rFonts w:ascii="宋体" w:hAnsi="宋体" w:eastAsia="宋体" w:cs="宋体"/>
                <w:spacing w:val="16"/>
              </w:rPr>
              <w:t>更旅游行程或</w:t>
            </w:r>
            <w:r>
              <w:rPr>
                <w:rFonts w:ascii="宋体" w:hAnsi="宋体" w:eastAsia="宋体" w:cs="宋体"/>
                <w:spacing w:val="13"/>
              </w:rPr>
              <w:t>者拒绝履行旅游合同的行政</w:t>
            </w:r>
            <w:r>
              <w:rPr>
                <w:rFonts w:ascii="宋体" w:hAnsi="宋体" w:eastAsia="宋体" w:cs="宋体"/>
                <w:spacing w:val="12"/>
              </w:rPr>
              <w:t>处罚</w:t>
            </w:r>
          </w:p>
        </w:tc>
        <w:tc>
          <w:tcPr>
            <w:tcW w:w="1649" w:type="dxa"/>
            <w:vMerge w:val="restart"/>
            <w:tcBorders>
              <w:bottom w:val="nil"/>
            </w:tcBorders>
          </w:tcPr>
          <w:p w14:paraId="5CC7FFB7">
            <w:pPr>
              <w:spacing w:line="261" w:lineRule="auto"/>
            </w:pPr>
          </w:p>
          <w:p w14:paraId="7FA9F4B4">
            <w:pPr>
              <w:spacing w:line="261" w:lineRule="auto"/>
            </w:pPr>
          </w:p>
          <w:p w14:paraId="361DACCE">
            <w:pPr>
              <w:spacing w:line="261" w:lineRule="auto"/>
            </w:pPr>
          </w:p>
          <w:p w14:paraId="2B7B27CA">
            <w:pPr>
              <w:spacing w:line="261" w:lineRule="auto"/>
            </w:pPr>
          </w:p>
          <w:p w14:paraId="2EB238C4">
            <w:pPr>
              <w:spacing w:line="261" w:lineRule="auto"/>
            </w:pPr>
          </w:p>
          <w:p w14:paraId="06387C84">
            <w:pPr>
              <w:spacing w:line="261" w:lineRule="auto"/>
            </w:pPr>
          </w:p>
          <w:p w14:paraId="400D881B">
            <w:pPr>
              <w:spacing w:line="261" w:lineRule="auto"/>
            </w:pPr>
          </w:p>
          <w:p w14:paraId="622B3778">
            <w:pPr>
              <w:spacing w:line="262" w:lineRule="auto"/>
            </w:pPr>
          </w:p>
          <w:p w14:paraId="2EFBD142">
            <w:pPr>
              <w:spacing w:line="262" w:lineRule="auto"/>
            </w:pPr>
          </w:p>
          <w:p w14:paraId="0D97A294">
            <w:pPr>
              <w:spacing w:line="262" w:lineRule="auto"/>
            </w:pPr>
          </w:p>
          <w:p w14:paraId="0D44B3D4">
            <w:pPr>
              <w:spacing w:before="68" w:line="258" w:lineRule="auto"/>
              <w:ind w:left="112" w:right="257"/>
              <w:jc w:val="both"/>
              <w:rPr>
                <w:rFonts w:hint="eastAsia" w:ascii="宋体" w:hAnsi="宋体" w:eastAsia="宋体" w:cs="宋体"/>
              </w:rPr>
            </w:pPr>
            <w:r>
              <w:rPr>
                <w:rFonts w:ascii="宋体" w:hAnsi="宋体" w:eastAsia="宋体" w:cs="宋体"/>
                <w:spacing w:val="-2"/>
              </w:rPr>
              <w:t>对导游在执业过程中擅自变</w:t>
            </w:r>
            <w:r>
              <w:rPr>
                <w:rFonts w:ascii="宋体" w:hAnsi="宋体" w:eastAsia="宋体" w:cs="宋体"/>
                <w:spacing w:val="1"/>
              </w:rPr>
              <w:t>更旅游行程或</w:t>
            </w:r>
            <w:r>
              <w:rPr>
                <w:rFonts w:ascii="宋体" w:hAnsi="宋体" w:eastAsia="宋体" w:cs="宋体"/>
                <w:spacing w:val="-2"/>
              </w:rPr>
              <w:t>者拒绝履行旅游合同的行政</w:t>
            </w:r>
            <w:r>
              <w:rPr>
                <w:rFonts w:ascii="宋体" w:hAnsi="宋体" w:eastAsia="宋体" w:cs="宋体"/>
                <w:spacing w:val="12"/>
              </w:rPr>
              <w:t>处罚</w:t>
            </w:r>
          </w:p>
        </w:tc>
        <w:tc>
          <w:tcPr>
            <w:tcW w:w="4197" w:type="dxa"/>
            <w:vMerge w:val="restart"/>
            <w:tcBorders>
              <w:bottom w:val="nil"/>
            </w:tcBorders>
          </w:tcPr>
          <w:p w14:paraId="1FB37800">
            <w:pPr>
              <w:spacing w:line="279" w:lineRule="auto"/>
            </w:pPr>
          </w:p>
          <w:p w14:paraId="430F6361">
            <w:pPr>
              <w:spacing w:line="279" w:lineRule="auto"/>
            </w:pPr>
          </w:p>
          <w:p w14:paraId="40644FBD">
            <w:pPr>
              <w:spacing w:before="68" w:line="219" w:lineRule="auto"/>
              <w:ind w:left="143"/>
              <w:rPr>
                <w:rFonts w:hint="eastAsia" w:ascii="宋体" w:hAnsi="宋体" w:eastAsia="宋体" w:cs="宋体"/>
              </w:rPr>
            </w:pPr>
            <w:r>
              <w:rPr>
                <w:rFonts w:ascii="宋体" w:hAnsi="宋体" w:eastAsia="宋体" w:cs="宋体"/>
                <w:spacing w:val="-3"/>
              </w:rPr>
              <w:t>1.《导游管理办法》</w:t>
            </w:r>
          </w:p>
          <w:p w14:paraId="6353D4C8">
            <w:pPr>
              <w:spacing w:before="41" w:line="255" w:lineRule="auto"/>
              <w:ind w:left="123" w:right="28" w:firstLine="189"/>
              <w:rPr>
                <w:rFonts w:hint="eastAsia" w:ascii="宋体" w:hAnsi="宋体" w:eastAsia="宋体" w:cs="宋体"/>
              </w:rPr>
            </w:pPr>
            <w:r>
              <w:rPr>
                <w:rFonts w:ascii="宋体" w:hAnsi="宋体" w:eastAsia="宋体" w:cs="宋体"/>
                <w:spacing w:val="10"/>
              </w:rPr>
              <w:t>第三十二条第一款第(五)项；导游违反本办法有关规定的，依照下列规定处理：</w:t>
            </w:r>
            <w:r>
              <w:rPr>
                <w:rFonts w:ascii="宋体" w:hAnsi="宋体" w:eastAsia="宋体" w:cs="宋体"/>
                <w:spacing w:val="17"/>
              </w:rPr>
              <w:t>(五)违反本办法第二十三条第(二)项规</w:t>
            </w:r>
            <w:r>
              <w:rPr>
                <w:rFonts w:ascii="宋体" w:hAnsi="宋体" w:eastAsia="宋体" w:cs="宋体"/>
                <w:spacing w:val="2"/>
              </w:rPr>
              <w:t>定的，依据《旅游法》第一百条的规定处罚</w:t>
            </w:r>
            <w:r>
              <w:rPr>
                <w:rFonts w:ascii="宋体" w:hAnsi="宋体" w:eastAsia="宋体" w:cs="宋体"/>
                <w:spacing w:val="9"/>
              </w:rPr>
              <w:t>第二十三条第(二)项：导游在执业过程中不得有下列行为：(二)擅自变更旅游行程</w:t>
            </w:r>
            <w:r>
              <w:rPr>
                <w:rFonts w:ascii="宋体" w:hAnsi="宋体" w:eastAsia="宋体" w:cs="宋体"/>
                <w:spacing w:val="11"/>
              </w:rPr>
              <w:t>或者拒绝履行旅游合同。</w:t>
            </w:r>
          </w:p>
          <w:p w14:paraId="2216F5AB">
            <w:pPr>
              <w:spacing w:before="69" w:line="219" w:lineRule="auto"/>
              <w:ind w:left="143"/>
              <w:rPr>
                <w:rFonts w:hint="eastAsia" w:ascii="宋体" w:hAnsi="宋体" w:eastAsia="宋体" w:cs="宋体"/>
              </w:rPr>
            </w:pPr>
            <w:r>
              <w:rPr>
                <w:rFonts w:ascii="宋体" w:hAnsi="宋体" w:eastAsia="宋体" w:cs="宋体"/>
                <w:spacing w:val="-2"/>
              </w:rPr>
              <w:t>2.《中华人民共和国旅游法》</w:t>
            </w:r>
          </w:p>
          <w:p w14:paraId="65DB6202">
            <w:pPr>
              <w:spacing w:before="27" w:line="270" w:lineRule="auto"/>
              <w:ind w:left="143" w:firstLine="187"/>
              <w:rPr>
                <w:rFonts w:hint="eastAsia" w:ascii="宋体" w:hAnsi="宋体" w:eastAsia="宋体" w:cs="宋体"/>
                <w:sz w:val="20"/>
                <w:szCs w:val="20"/>
              </w:rPr>
            </w:pPr>
            <w:r>
              <w:rPr>
                <w:rFonts w:ascii="宋体" w:hAnsi="宋体" w:eastAsia="宋体" w:cs="宋体"/>
                <w:spacing w:val="8"/>
                <w:sz w:val="20"/>
                <w:szCs w:val="20"/>
              </w:rPr>
              <w:t>第一百条：旅行社违反本法规定，有下列</w:t>
            </w:r>
            <w:r>
              <w:rPr>
                <w:rFonts w:ascii="宋体" w:hAnsi="宋体" w:eastAsia="宋体" w:cs="宋体"/>
                <w:spacing w:val="7"/>
                <w:sz w:val="20"/>
                <w:szCs w:val="20"/>
              </w:rPr>
              <w:t>行为之一的，由旅游主管部门责令改正，处</w:t>
            </w:r>
            <w:r>
              <w:rPr>
                <w:rFonts w:ascii="宋体" w:hAnsi="宋体" w:eastAsia="宋体" w:cs="宋体"/>
                <w:spacing w:val="6"/>
                <w:sz w:val="20"/>
                <w:szCs w:val="20"/>
              </w:rPr>
              <w:t>三万元以上三十万元以下罚款，并责令停业</w:t>
            </w:r>
            <w:r>
              <w:rPr>
                <w:rFonts w:ascii="宋体" w:hAnsi="宋体" w:eastAsia="宋体" w:cs="宋体"/>
                <w:spacing w:val="8"/>
                <w:sz w:val="20"/>
                <w:szCs w:val="20"/>
              </w:rPr>
              <w:t>整顿；造成旅游者滞留等严重后果的，吊销</w:t>
            </w:r>
            <w:r>
              <w:rPr>
                <w:rFonts w:ascii="宋体" w:hAnsi="宋体" w:eastAsia="宋体" w:cs="宋体"/>
                <w:spacing w:val="7"/>
                <w:sz w:val="20"/>
                <w:szCs w:val="20"/>
              </w:rPr>
              <w:t>旅行社业务经营许可证；对直接负责的主管人员和其他直接责任人员，处二千元以上二</w:t>
            </w:r>
            <w:r>
              <w:rPr>
                <w:rFonts w:ascii="宋体" w:hAnsi="宋体" w:eastAsia="宋体" w:cs="宋体"/>
                <w:spacing w:val="16"/>
                <w:sz w:val="20"/>
                <w:szCs w:val="20"/>
              </w:rPr>
              <w:t>万元以下罚款，并暂扣或者吊销导游证；</w:t>
            </w:r>
            <w:r>
              <w:rPr>
                <w:rFonts w:ascii="宋体" w:hAnsi="宋体" w:eastAsia="宋体" w:cs="宋体"/>
                <w:spacing w:val="24"/>
                <w:sz w:val="20"/>
                <w:szCs w:val="20"/>
              </w:rPr>
              <w:t>(一)在旅游行程中擅自变更旅游行程安</w:t>
            </w:r>
            <w:r>
              <w:rPr>
                <w:rFonts w:ascii="宋体" w:hAnsi="宋体" w:eastAsia="宋体" w:cs="宋体"/>
                <w:spacing w:val="-4"/>
                <w:sz w:val="20"/>
                <w:szCs w:val="20"/>
              </w:rPr>
              <w:t>排，严重损害旅游者权益的；(二)拒绝履</w:t>
            </w:r>
            <w:r>
              <w:rPr>
                <w:rFonts w:ascii="宋体" w:hAnsi="宋体" w:eastAsia="宋体" w:cs="宋体"/>
                <w:sz w:val="20"/>
                <w:szCs w:val="20"/>
              </w:rPr>
              <w:t>行合同的；(三)未征得旅游者书面同意，</w:t>
            </w:r>
            <w:r>
              <w:rPr>
                <w:rFonts w:ascii="宋体" w:hAnsi="宋体" w:eastAsia="宋体" w:cs="宋体"/>
                <w:spacing w:val="13"/>
                <w:sz w:val="20"/>
                <w:szCs w:val="20"/>
              </w:rPr>
              <w:t>委托其他旅行社履行包价旅游合同的。</w:t>
            </w:r>
          </w:p>
        </w:tc>
        <w:tc>
          <w:tcPr>
            <w:tcW w:w="1109" w:type="dxa"/>
          </w:tcPr>
          <w:p w14:paraId="2C4BCC1B">
            <w:pPr>
              <w:spacing w:line="272" w:lineRule="auto"/>
            </w:pPr>
          </w:p>
          <w:p w14:paraId="72E1F86E">
            <w:pPr>
              <w:spacing w:line="272" w:lineRule="auto"/>
            </w:pPr>
          </w:p>
          <w:p w14:paraId="62047EE2">
            <w:pPr>
              <w:spacing w:line="272" w:lineRule="auto"/>
            </w:pPr>
          </w:p>
          <w:p w14:paraId="618485BB">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959" w:type="dxa"/>
          </w:tcPr>
          <w:p w14:paraId="340B4AC6">
            <w:pPr>
              <w:spacing w:line="253" w:lineRule="auto"/>
            </w:pPr>
          </w:p>
          <w:p w14:paraId="304060BA">
            <w:pPr>
              <w:spacing w:line="254" w:lineRule="auto"/>
            </w:pPr>
          </w:p>
          <w:p w14:paraId="30CB8E65">
            <w:pPr>
              <w:spacing w:before="68" w:line="254" w:lineRule="auto"/>
              <w:ind w:left="117" w:right="121" w:firstLine="20"/>
              <w:jc w:val="both"/>
              <w:rPr>
                <w:rFonts w:hint="eastAsia" w:ascii="宋体" w:hAnsi="宋体" w:eastAsia="宋体" w:cs="宋体"/>
              </w:rPr>
            </w:pPr>
            <w:r>
              <w:rPr>
                <w:rFonts w:ascii="宋体" w:hAnsi="宋体" w:eastAsia="宋体" w:cs="宋体"/>
                <w:spacing w:val="1"/>
              </w:rPr>
              <w:t>一年内首次实施该条所列违法行为之</w:t>
            </w:r>
            <w:r>
              <w:rPr>
                <w:rFonts w:ascii="宋体" w:hAnsi="宋体" w:eastAsia="宋体" w:cs="宋体"/>
                <w:spacing w:val="20"/>
              </w:rPr>
              <w:t>一的</w:t>
            </w:r>
          </w:p>
        </w:tc>
        <w:tc>
          <w:tcPr>
            <w:tcW w:w="2798" w:type="dxa"/>
          </w:tcPr>
          <w:p w14:paraId="0C2295D5">
            <w:pPr>
              <w:spacing w:before="129" w:line="266" w:lineRule="auto"/>
              <w:ind w:left="117"/>
              <w:jc w:val="both"/>
              <w:rPr>
                <w:rFonts w:hint="eastAsia" w:ascii="宋体" w:hAnsi="宋体" w:eastAsia="宋体" w:cs="宋体"/>
                <w:sz w:val="20"/>
                <w:szCs w:val="20"/>
              </w:rPr>
            </w:pPr>
            <w:r>
              <w:rPr>
                <w:rFonts w:ascii="宋体" w:hAnsi="宋体" w:eastAsia="宋体" w:cs="宋体"/>
                <w:spacing w:val="13"/>
                <w:sz w:val="20"/>
                <w:szCs w:val="20"/>
              </w:rPr>
              <w:t>处3万元以上10万元以下的</w:t>
            </w:r>
            <w:r>
              <w:rPr>
                <w:rFonts w:ascii="宋体" w:hAnsi="宋体" w:eastAsia="宋体" w:cs="宋体"/>
                <w:spacing w:val="5"/>
                <w:sz w:val="20"/>
                <w:szCs w:val="20"/>
              </w:rPr>
              <w:t>罚款，并责令限期停业整顿；对直接负责的主管人员和其他直接责任人员，处2000元</w:t>
            </w:r>
            <w:r>
              <w:rPr>
                <w:rFonts w:ascii="宋体" w:hAnsi="宋体" w:eastAsia="宋体" w:cs="宋体"/>
                <w:spacing w:val="14"/>
                <w:sz w:val="20"/>
                <w:szCs w:val="20"/>
              </w:rPr>
              <w:t>以上1万元以下的罚款，并</w:t>
            </w:r>
            <w:r>
              <w:rPr>
                <w:rFonts w:ascii="宋体" w:hAnsi="宋体" w:eastAsia="宋体" w:cs="宋体"/>
                <w:spacing w:val="3"/>
                <w:sz w:val="20"/>
                <w:szCs w:val="20"/>
              </w:rPr>
              <w:t>暂扣导游证</w:t>
            </w:r>
          </w:p>
        </w:tc>
        <w:tc>
          <w:tcPr>
            <w:tcW w:w="774" w:type="dxa"/>
            <w:vMerge w:val="restart"/>
            <w:tcBorders>
              <w:bottom w:val="nil"/>
            </w:tcBorders>
          </w:tcPr>
          <w:p w14:paraId="25DAB764"/>
        </w:tc>
      </w:tr>
      <w:tr w14:paraId="4D6D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684" w:type="dxa"/>
            <w:vMerge w:val="continue"/>
            <w:tcBorders>
              <w:top w:val="nil"/>
              <w:bottom w:val="nil"/>
            </w:tcBorders>
          </w:tcPr>
          <w:p w14:paraId="4C8A212D"/>
        </w:tc>
        <w:tc>
          <w:tcPr>
            <w:tcW w:w="1639" w:type="dxa"/>
            <w:vMerge w:val="continue"/>
            <w:tcBorders>
              <w:top w:val="nil"/>
              <w:bottom w:val="nil"/>
            </w:tcBorders>
          </w:tcPr>
          <w:p w14:paraId="6A27ABF6"/>
        </w:tc>
        <w:tc>
          <w:tcPr>
            <w:tcW w:w="1649" w:type="dxa"/>
            <w:vMerge w:val="continue"/>
            <w:tcBorders>
              <w:top w:val="nil"/>
              <w:bottom w:val="nil"/>
            </w:tcBorders>
          </w:tcPr>
          <w:p w14:paraId="0EFCFCCC"/>
        </w:tc>
        <w:tc>
          <w:tcPr>
            <w:tcW w:w="4197" w:type="dxa"/>
            <w:vMerge w:val="continue"/>
            <w:tcBorders>
              <w:top w:val="nil"/>
              <w:bottom w:val="nil"/>
            </w:tcBorders>
          </w:tcPr>
          <w:p w14:paraId="1A7ADE53"/>
        </w:tc>
        <w:tc>
          <w:tcPr>
            <w:tcW w:w="1109" w:type="dxa"/>
          </w:tcPr>
          <w:p w14:paraId="76AFE32D">
            <w:pPr>
              <w:spacing w:line="279" w:lineRule="auto"/>
            </w:pPr>
          </w:p>
          <w:p w14:paraId="54AB2B0F">
            <w:pPr>
              <w:spacing w:line="279" w:lineRule="auto"/>
            </w:pPr>
          </w:p>
          <w:p w14:paraId="459FC613">
            <w:pPr>
              <w:spacing w:line="280" w:lineRule="auto"/>
            </w:pPr>
          </w:p>
          <w:p w14:paraId="1D7EA8C3">
            <w:pPr>
              <w:spacing w:line="280" w:lineRule="auto"/>
            </w:pPr>
          </w:p>
          <w:p w14:paraId="1F1CFCDC">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959" w:type="dxa"/>
          </w:tcPr>
          <w:p w14:paraId="361D4A5B">
            <w:pPr>
              <w:spacing w:line="266" w:lineRule="auto"/>
            </w:pPr>
          </w:p>
          <w:p w14:paraId="1CBA5502">
            <w:pPr>
              <w:spacing w:line="266" w:lineRule="auto"/>
            </w:pPr>
          </w:p>
          <w:p w14:paraId="335C004C">
            <w:pPr>
              <w:spacing w:line="267" w:lineRule="auto"/>
            </w:pPr>
          </w:p>
          <w:p w14:paraId="6B8443E4">
            <w:pPr>
              <w:spacing w:before="68" w:line="219" w:lineRule="auto"/>
              <w:ind w:left="117"/>
              <w:rPr>
                <w:rFonts w:hint="eastAsia" w:ascii="宋体" w:hAnsi="宋体" w:eastAsia="宋体" w:cs="宋体"/>
              </w:rPr>
            </w:pPr>
            <w:r>
              <w:rPr>
                <w:rFonts w:ascii="宋体" w:hAnsi="宋体" w:eastAsia="宋体" w:cs="宋体"/>
                <w:spacing w:val="-2"/>
              </w:rPr>
              <w:t>一年内2次或2次</w:t>
            </w:r>
          </w:p>
          <w:p w14:paraId="4C2D6B54">
            <w:pPr>
              <w:spacing w:before="90" w:line="229" w:lineRule="auto"/>
              <w:ind w:left="97" w:right="114" w:firstLine="40"/>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5"/>
              </w:rPr>
              <w:t>违法行为之一的</w:t>
            </w:r>
          </w:p>
        </w:tc>
        <w:tc>
          <w:tcPr>
            <w:tcW w:w="2798" w:type="dxa"/>
          </w:tcPr>
          <w:p w14:paraId="057B45C5">
            <w:pPr>
              <w:spacing w:line="360" w:lineRule="auto"/>
            </w:pPr>
          </w:p>
          <w:p w14:paraId="65303848">
            <w:pPr>
              <w:spacing w:before="68" w:line="261" w:lineRule="auto"/>
              <w:ind w:left="117" w:right="81"/>
              <w:jc w:val="both"/>
              <w:rPr>
                <w:rFonts w:hint="eastAsia" w:ascii="宋体" w:hAnsi="宋体" w:eastAsia="宋体" w:cs="宋体"/>
              </w:rPr>
            </w:pPr>
            <w:r>
              <w:rPr>
                <w:rFonts w:ascii="宋体" w:hAnsi="宋体" w:eastAsia="宋体" w:cs="宋体"/>
                <w:spacing w:val="20"/>
              </w:rPr>
              <w:t>处10万元以上20万元以下</w:t>
            </w:r>
            <w:r>
              <w:rPr>
                <w:rFonts w:ascii="宋体" w:hAnsi="宋体" w:eastAsia="宋体" w:cs="宋体"/>
                <w:spacing w:val="4"/>
              </w:rPr>
              <w:t>的罚款，并责令限期停业整</w:t>
            </w:r>
            <w:r>
              <w:rPr>
                <w:rFonts w:ascii="宋体" w:hAnsi="宋体" w:eastAsia="宋体" w:cs="宋体"/>
                <w:spacing w:val="5"/>
              </w:rPr>
              <w:t>顿；对直接负责的主管人员</w:t>
            </w:r>
            <w:r>
              <w:rPr>
                <w:rFonts w:ascii="宋体" w:hAnsi="宋体" w:eastAsia="宋体" w:cs="宋体"/>
                <w:spacing w:val="13"/>
              </w:rPr>
              <w:t>和其他直接责任人员，处1</w:t>
            </w:r>
            <w:r>
              <w:rPr>
                <w:rFonts w:ascii="宋体" w:hAnsi="宋体" w:eastAsia="宋体" w:cs="宋体"/>
                <w:spacing w:val="10"/>
              </w:rPr>
              <w:t>万元以上1.5万元以下的罚</w:t>
            </w:r>
            <w:r>
              <w:rPr>
                <w:rFonts w:ascii="宋体" w:hAnsi="宋体" w:eastAsia="宋体" w:cs="宋体"/>
                <w:spacing w:val="-1"/>
              </w:rPr>
              <w:t>款，并暂扣导游证</w:t>
            </w:r>
          </w:p>
        </w:tc>
        <w:tc>
          <w:tcPr>
            <w:tcW w:w="774" w:type="dxa"/>
            <w:vMerge w:val="continue"/>
            <w:tcBorders>
              <w:top w:val="nil"/>
              <w:bottom w:val="nil"/>
            </w:tcBorders>
          </w:tcPr>
          <w:p w14:paraId="05EC1852"/>
        </w:tc>
      </w:tr>
      <w:tr w14:paraId="49BA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684" w:type="dxa"/>
            <w:vMerge w:val="continue"/>
            <w:tcBorders>
              <w:top w:val="nil"/>
            </w:tcBorders>
          </w:tcPr>
          <w:p w14:paraId="076205C3"/>
        </w:tc>
        <w:tc>
          <w:tcPr>
            <w:tcW w:w="1639" w:type="dxa"/>
            <w:vMerge w:val="continue"/>
            <w:tcBorders>
              <w:top w:val="nil"/>
            </w:tcBorders>
          </w:tcPr>
          <w:p w14:paraId="5683CC3A"/>
        </w:tc>
        <w:tc>
          <w:tcPr>
            <w:tcW w:w="1649" w:type="dxa"/>
            <w:vMerge w:val="continue"/>
            <w:tcBorders>
              <w:top w:val="nil"/>
            </w:tcBorders>
          </w:tcPr>
          <w:p w14:paraId="193EA45D"/>
        </w:tc>
        <w:tc>
          <w:tcPr>
            <w:tcW w:w="4197" w:type="dxa"/>
            <w:vMerge w:val="continue"/>
            <w:tcBorders>
              <w:top w:val="nil"/>
            </w:tcBorders>
          </w:tcPr>
          <w:p w14:paraId="13344EB7"/>
        </w:tc>
        <w:tc>
          <w:tcPr>
            <w:tcW w:w="1109" w:type="dxa"/>
          </w:tcPr>
          <w:p w14:paraId="58BC8E88">
            <w:pPr>
              <w:spacing w:line="272" w:lineRule="auto"/>
            </w:pPr>
          </w:p>
          <w:p w14:paraId="54B4DF42">
            <w:pPr>
              <w:spacing w:line="273" w:lineRule="auto"/>
            </w:pPr>
          </w:p>
          <w:p w14:paraId="39E5B760">
            <w:pPr>
              <w:spacing w:line="273" w:lineRule="auto"/>
            </w:pPr>
          </w:p>
          <w:p w14:paraId="3CB8B3E5">
            <w:pPr>
              <w:spacing w:line="273" w:lineRule="auto"/>
            </w:pPr>
          </w:p>
          <w:p w14:paraId="14DA1FC0">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59" w:type="dxa"/>
          </w:tcPr>
          <w:p w14:paraId="0F00CE23">
            <w:pPr>
              <w:spacing w:line="307" w:lineRule="auto"/>
            </w:pPr>
          </w:p>
          <w:p w14:paraId="2CF0CFD6">
            <w:pPr>
              <w:spacing w:line="307" w:lineRule="auto"/>
            </w:pPr>
          </w:p>
          <w:p w14:paraId="2D620448">
            <w:pPr>
              <w:spacing w:line="308" w:lineRule="auto"/>
            </w:pPr>
          </w:p>
          <w:p w14:paraId="244B1932">
            <w:pPr>
              <w:spacing w:before="68" w:line="255" w:lineRule="auto"/>
              <w:ind w:left="117" w:right="139" w:firstLine="20"/>
              <w:rPr>
                <w:rFonts w:hint="eastAsia" w:ascii="宋体" w:hAnsi="宋体" w:eastAsia="宋体" w:cs="宋体"/>
              </w:rPr>
            </w:pPr>
            <w:r>
              <w:rPr>
                <w:rFonts w:ascii="宋体" w:hAnsi="宋体" w:eastAsia="宋体" w:cs="宋体"/>
                <w:spacing w:val="-1"/>
              </w:rPr>
              <w:t>造成旅游者滞留等</w:t>
            </w:r>
            <w:r>
              <w:rPr>
                <w:rFonts w:ascii="宋体" w:hAnsi="宋体" w:eastAsia="宋体" w:cs="宋体"/>
                <w:spacing w:val="3"/>
              </w:rPr>
              <w:t>严重后果的</w:t>
            </w:r>
          </w:p>
        </w:tc>
        <w:tc>
          <w:tcPr>
            <w:tcW w:w="2798" w:type="dxa"/>
          </w:tcPr>
          <w:p w14:paraId="7012613D">
            <w:pPr>
              <w:spacing w:line="357" w:lineRule="auto"/>
            </w:pPr>
          </w:p>
          <w:p w14:paraId="0C294558">
            <w:pPr>
              <w:spacing w:before="68" w:line="253" w:lineRule="auto"/>
              <w:ind w:left="117" w:right="86" w:hanging="10"/>
              <w:jc w:val="both"/>
              <w:rPr>
                <w:rFonts w:hint="eastAsia" w:ascii="宋体" w:hAnsi="宋体" w:eastAsia="宋体" w:cs="宋体"/>
              </w:rPr>
            </w:pPr>
            <w:r>
              <w:rPr>
                <w:rFonts w:ascii="宋体" w:hAnsi="宋体" w:eastAsia="宋体" w:cs="宋体"/>
                <w:spacing w:val="21"/>
              </w:rPr>
              <w:t>处20万元以上30万元以下</w:t>
            </w:r>
            <w:r>
              <w:rPr>
                <w:rFonts w:ascii="宋体" w:hAnsi="宋体" w:eastAsia="宋体" w:cs="宋体"/>
                <w:spacing w:val="4"/>
              </w:rPr>
              <w:t>的罚款，吊销旅行社业务经营许可证；对直接负责的主</w:t>
            </w:r>
            <w:r>
              <w:rPr>
                <w:rFonts w:ascii="宋体" w:hAnsi="宋体" w:eastAsia="宋体" w:cs="宋体"/>
                <w:spacing w:val="23"/>
              </w:rPr>
              <w:t>管人员和其他直接责任人</w:t>
            </w:r>
            <w:r>
              <w:rPr>
                <w:rFonts w:ascii="宋体" w:hAnsi="宋体" w:eastAsia="宋体" w:cs="宋体"/>
                <w:spacing w:val="19"/>
              </w:rPr>
              <w:t>员，处1.5万元以上2万元</w:t>
            </w:r>
            <w:r>
              <w:rPr>
                <w:rFonts w:ascii="宋体" w:hAnsi="宋体" w:eastAsia="宋体" w:cs="宋体"/>
              </w:rPr>
              <w:t>以下的罚款，并吊销导游证</w:t>
            </w:r>
          </w:p>
        </w:tc>
        <w:tc>
          <w:tcPr>
            <w:tcW w:w="774" w:type="dxa"/>
            <w:vMerge w:val="continue"/>
            <w:tcBorders>
              <w:top w:val="nil"/>
            </w:tcBorders>
          </w:tcPr>
          <w:p w14:paraId="2655EEE7"/>
        </w:tc>
      </w:tr>
    </w:tbl>
    <w:p w14:paraId="1F7D087A"/>
    <w:p w14:paraId="035B3039">
      <w:pPr>
        <w:sectPr>
          <w:footerReference r:id="rId148" w:type="default"/>
          <w:pgSz w:w="16960" w:h="12080"/>
          <w:pgMar w:top="1026" w:right="835" w:bottom="1581" w:left="1304" w:header="0" w:footer="1381" w:gutter="0"/>
          <w:cols w:space="720" w:num="1"/>
        </w:sectPr>
      </w:pPr>
    </w:p>
    <w:p w14:paraId="0E9C7C77">
      <w:pPr>
        <w:spacing w:before="374"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245FA378"/>
    <w:p w14:paraId="040EFBF4">
      <w:pPr>
        <w:spacing w:line="187" w:lineRule="exact"/>
      </w:pPr>
    </w:p>
    <w:tbl>
      <w:tblPr>
        <w:tblStyle w:val="6"/>
        <w:tblW w:w="14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89"/>
        <w:gridCol w:w="2348"/>
        <w:gridCol w:w="4727"/>
        <w:gridCol w:w="1229"/>
        <w:gridCol w:w="1579"/>
        <w:gridCol w:w="2219"/>
        <w:gridCol w:w="784"/>
      </w:tblGrid>
      <w:tr w14:paraId="6198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5" w:type="dxa"/>
          </w:tcPr>
          <w:p w14:paraId="4DE46C72">
            <w:pPr>
              <w:spacing w:before="134" w:line="221" w:lineRule="auto"/>
              <w:ind w:left="125"/>
              <w:rPr>
                <w:rFonts w:hint="eastAsia" w:ascii="宋体" w:hAnsi="宋体" w:eastAsia="宋体" w:cs="宋体"/>
              </w:rPr>
            </w:pPr>
            <w:r>
              <w:rPr>
                <w:rFonts w:ascii="宋体" w:hAnsi="宋体" w:eastAsia="宋体" w:cs="宋体"/>
                <w:spacing w:val="6"/>
              </w:rPr>
              <w:t>序号</w:t>
            </w:r>
          </w:p>
        </w:tc>
        <w:tc>
          <w:tcPr>
            <w:tcW w:w="1289" w:type="dxa"/>
          </w:tcPr>
          <w:p w14:paraId="4F214314">
            <w:pPr>
              <w:spacing w:before="14" w:line="202" w:lineRule="auto"/>
              <w:ind w:left="210" w:right="215"/>
              <w:rPr>
                <w:rFonts w:hint="eastAsia" w:ascii="宋体" w:hAnsi="宋体" w:eastAsia="宋体" w:cs="宋体"/>
              </w:rPr>
            </w:pPr>
            <w:r>
              <w:rPr>
                <w:rFonts w:ascii="宋体" w:hAnsi="宋体" w:eastAsia="宋体" w:cs="宋体"/>
                <w:spacing w:val="2"/>
              </w:rPr>
              <w:t>指导目录</w:t>
            </w:r>
            <w:r>
              <w:rPr>
                <w:rFonts w:ascii="宋体" w:hAnsi="宋体" w:eastAsia="宋体" w:cs="宋体"/>
                <w:spacing w:val="3"/>
              </w:rPr>
              <w:t>对应事项</w:t>
            </w:r>
          </w:p>
        </w:tc>
        <w:tc>
          <w:tcPr>
            <w:tcW w:w="2348" w:type="dxa"/>
          </w:tcPr>
          <w:p w14:paraId="4A174529">
            <w:pPr>
              <w:spacing w:before="134" w:line="220" w:lineRule="auto"/>
              <w:ind w:left="721"/>
              <w:rPr>
                <w:rFonts w:hint="eastAsia" w:ascii="宋体" w:hAnsi="宋体" w:eastAsia="宋体" w:cs="宋体"/>
              </w:rPr>
            </w:pPr>
            <w:r>
              <w:rPr>
                <w:rFonts w:ascii="宋体" w:hAnsi="宋体" w:eastAsia="宋体" w:cs="宋体"/>
                <w:spacing w:val="13"/>
              </w:rPr>
              <w:t>处罚事项</w:t>
            </w:r>
          </w:p>
        </w:tc>
        <w:tc>
          <w:tcPr>
            <w:tcW w:w="4727" w:type="dxa"/>
          </w:tcPr>
          <w:p w14:paraId="79C50923">
            <w:pPr>
              <w:spacing w:before="132" w:line="219" w:lineRule="auto"/>
              <w:ind w:left="1913"/>
              <w:rPr>
                <w:rFonts w:hint="eastAsia" w:ascii="宋体" w:hAnsi="宋体" w:eastAsia="宋体" w:cs="宋体"/>
              </w:rPr>
            </w:pPr>
            <w:r>
              <w:rPr>
                <w:rFonts w:ascii="宋体" w:hAnsi="宋体" w:eastAsia="宋体" w:cs="宋体"/>
                <w:spacing w:val="13"/>
              </w:rPr>
              <w:t>处罚依据</w:t>
            </w:r>
          </w:p>
        </w:tc>
        <w:tc>
          <w:tcPr>
            <w:tcW w:w="1229" w:type="dxa"/>
          </w:tcPr>
          <w:p w14:paraId="16FC7C5A">
            <w:pPr>
              <w:spacing w:before="134" w:line="220" w:lineRule="auto"/>
              <w:ind w:left="176"/>
              <w:rPr>
                <w:rFonts w:hint="eastAsia" w:ascii="宋体" w:hAnsi="宋体" w:eastAsia="宋体" w:cs="宋体"/>
              </w:rPr>
            </w:pPr>
            <w:r>
              <w:rPr>
                <w:rFonts w:ascii="宋体" w:hAnsi="宋体" w:eastAsia="宋体" w:cs="宋体"/>
                <w:spacing w:val="3"/>
              </w:rPr>
              <w:t>违法程度</w:t>
            </w:r>
          </w:p>
        </w:tc>
        <w:tc>
          <w:tcPr>
            <w:tcW w:w="1579" w:type="dxa"/>
          </w:tcPr>
          <w:p w14:paraId="6F3B4D41">
            <w:pPr>
              <w:spacing w:before="134" w:line="220" w:lineRule="auto"/>
              <w:ind w:left="367"/>
              <w:rPr>
                <w:rFonts w:hint="eastAsia" w:ascii="宋体" w:hAnsi="宋体" w:eastAsia="宋体" w:cs="宋体"/>
              </w:rPr>
            </w:pPr>
            <w:r>
              <w:rPr>
                <w:rFonts w:ascii="宋体" w:hAnsi="宋体" w:eastAsia="宋体" w:cs="宋体"/>
                <w:spacing w:val="-2"/>
              </w:rPr>
              <w:t>违法情节</w:t>
            </w:r>
          </w:p>
        </w:tc>
        <w:tc>
          <w:tcPr>
            <w:tcW w:w="2219" w:type="dxa"/>
          </w:tcPr>
          <w:p w14:paraId="510F982B">
            <w:pPr>
              <w:spacing w:before="131" w:line="221" w:lineRule="auto"/>
              <w:ind w:left="481"/>
              <w:rPr>
                <w:rFonts w:hint="eastAsia" w:ascii="宋体" w:hAnsi="宋体" w:eastAsia="宋体" w:cs="宋体"/>
              </w:rPr>
            </w:pPr>
            <w:r>
              <w:rPr>
                <w:rFonts w:ascii="宋体" w:hAnsi="宋体" w:eastAsia="宋体" w:cs="宋体"/>
                <w:b/>
                <w:bCs/>
                <w:spacing w:val="-4"/>
              </w:rPr>
              <w:t>处罚裁量基准</w:t>
            </w:r>
          </w:p>
        </w:tc>
        <w:tc>
          <w:tcPr>
            <w:tcW w:w="784" w:type="dxa"/>
          </w:tcPr>
          <w:p w14:paraId="5E4D96A4">
            <w:pPr>
              <w:spacing w:before="131" w:line="221" w:lineRule="auto"/>
              <w:ind w:left="182"/>
              <w:rPr>
                <w:rFonts w:hint="eastAsia" w:ascii="宋体" w:hAnsi="宋体" w:eastAsia="宋体" w:cs="宋体"/>
              </w:rPr>
            </w:pPr>
            <w:r>
              <w:rPr>
                <w:rFonts w:ascii="宋体" w:hAnsi="宋体" w:eastAsia="宋体" w:cs="宋体"/>
                <w:b/>
                <w:bCs/>
                <w:spacing w:val="-5"/>
              </w:rPr>
              <w:t>备注</w:t>
            </w:r>
          </w:p>
        </w:tc>
      </w:tr>
      <w:tr w14:paraId="2ECDA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5" w:hRule="atLeast"/>
        </w:trPr>
        <w:tc>
          <w:tcPr>
            <w:tcW w:w="685" w:type="dxa"/>
            <w:vMerge w:val="restart"/>
            <w:tcBorders>
              <w:bottom w:val="nil"/>
            </w:tcBorders>
          </w:tcPr>
          <w:p w14:paraId="4432C688">
            <w:pPr>
              <w:spacing w:line="253" w:lineRule="auto"/>
            </w:pPr>
          </w:p>
          <w:p w14:paraId="6AF730D0">
            <w:pPr>
              <w:spacing w:line="253" w:lineRule="auto"/>
            </w:pPr>
          </w:p>
          <w:p w14:paraId="28187A80">
            <w:pPr>
              <w:spacing w:line="253" w:lineRule="auto"/>
            </w:pPr>
          </w:p>
          <w:p w14:paraId="4E20395F">
            <w:pPr>
              <w:spacing w:line="253" w:lineRule="auto"/>
            </w:pPr>
          </w:p>
          <w:p w14:paraId="4545C62E">
            <w:pPr>
              <w:spacing w:line="254" w:lineRule="auto"/>
            </w:pPr>
          </w:p>
          <w:p w14:paraId="20D0B64B">
            <w:pPr>
              <w:spacing w:line="254" w:lineRule="auto"/>
            </w:pPr>
          </w:p>
          <w:p w14:paraId="01EE1E16">
            <w:pPr>
              <w:spacing w:line="254" w:lineRule="auto"/>
            </w:pPr>
          </w:p>
          <w:p w14:paraId="2704E65E">
            <w:pPr>
              <w:spacing w:line="254" w:lineRule="auto"/>
            </w:pPr>
          </w:p>
          <w:p w14:paraId="02067CB8">
            <w:pPr>
              <w:spacing w:line="254" w:lineRule="auto"/>
            </w:pPr>
          </w:p>
          <w:p w14:paraId="4DEB5DC8">
            <w:pPr>
              <w:spacing w:line="254" w:lineRule="auto"/>
            </w:pPr>
          </w:p>
          <w:p w14:paraId="5979B1AD">
            <w:pPr>
              <w:spacing w:line="254" w:lineRule="auto"/>
            </w:pPr>
          </w:p>
          <w:p w14:paraId="2CA21988">
            <w:pPr>
              <w:spacing w:line="254" w:lineRule="auto"/>
            </w:pPr>
          </w:p>
          <w:p w14:paraId="61BA4E85">
            <w:pPr>
              <w:spacing w:line="254" w:lineRule="auto"/>
            </w:pPr>
          </w:p>
          <w:p w14:paraId="43633588">
            <w:pPr>
              <w:spacing w:line="254" w:lineRule="auto"/>
            </w:pPr>
          </w:p>
          <w:p w14:paraId="50098DDA">
            <w:pPr>
              <w:spacing w:before="68" w:line="184" w:lineRule="auto"/>
              <w:ind w:left="175"/>
              <w:rPr>
                <w:rFonts w:hint="eastAsia" w:ascii="宋体" w:hAnsi="宋体" w:eastAsia="宋体" w:cs="宋体"/>
              </w:rPr>
            </w:pPr>
            <w:r>
              <w:rPr>
                <w:rFonts w:ascii="宋体" w:hAnsi="宋体" w:eastAsia="宋体" w:cs="宋体"/>
                <w:spacing w:val="-6"/>
              </w:rPr>
              <w:t>152</w:t>
            </w:r>
          </w:p>
        </w:tc>
        <w:tc>
          <w:tcPr>
            <w:tcW w:w="1289" w:type="dxa"/>
            <w:vMerge w:val="restart"/>
            <w:tcBorders>
              <w:bottom w:val="nil"/>
            </w:tcBorders>
          </w:tcPr>
          <w:p w14:paraId="1993D02B">
            <w:pPr>
              <w:spacing w:line="255" w:lineRule="auto"/>
            </w:pPr>
          </w:p>
          <w:p w14:paraId="56A5D1A5">
            <w:pPr>
              <w:spacing w:line="255" w:lineRule="auto"/>
            </w:pPr>
          </w:p>
          <w:p w14:paraId="3268807B">
            <w:pPr>
              <w:spacing w:line="255" w:lineRule="auto"/>
            </w:pPr>
          </w:p>
          <w:p w14:paraId="6E15CAD8">
            <w:pPr>
              <w:spacing w:line="255" w:lineRule="auto"/>
            </w:pPr>
          </w:p>
          <w:p w14:paraId="5513AA57">
            <w:pPr>
              <w:spacing w:line="255" w:lineRule="auto"/>
            </w:pPr>
          </w:p>
          <w:p w14:paraId="6E7ABEC5">
            <w:pPr>
              <w:spacing w:line="255" w:lineRule="auto"/>
            </w:pPr>
          </w:p>
          <w:p w14:paraId="75F56C5F">
            <w:pPr>
              <w:spacing w:line="256" w:lineRule="auto"/>
            </w:pPr>
          </w:p>
          <w:p w14:paraId="634B6C6D">
            <w:pPr>
              <w:spacing w:line="256" w:lineRule="auto"/>
            </w:pPr>
          </w:p>
          <w:p w14:paraId="5F8B6B6F">
            <w:pPr>
              <w:spacing w:line="256" w:lineRule="auto"/>
            </w:pPr>
          </w:p>
          <w:p w14:paraId="02A5795D">
            <w:pPr>
              <w:spacing w:line="256" w:lineRule="auto"/>
            </w:pPr>
          </w:p>
          <w:p w14:paraId="212D97D0">
            <w:pPr>
              <w:spacing w:before="68" w:line="269" w:lineRule="auto"/>
              <w:ind w:left="110" w:right="93"/>
              <w:jc w:val="both"/>
              <w:rPr>
                <w:rFonts w:hint="eastAsia" w:ascii="宋体" w:hAnsi="宋体" w:eastAsia="宋体" w:cs="宋体"/>
              </w:rPr>
            </w:pPr>
            <w:r>
              <w:rPr>
                <w:rFonts w:ascii="宋体" w:hAnsi="宋体" w:eastAsia="宋体" w:cs="宋体"/>
                <w:spacing w:val="-2"/>
              </w:rPr>
              <w:t>对导游在执业过程中擅</w:t>
            </w:r>
            <w:r>
              <w:rPr>
                <w:rFonts w:ascii="宋体" w:hAnsi="宋体" w:eastAsia="宋体" w:cs="宋体"/>
                <w:spacing w:val="2"/>
              </w:rPr>
              <w:t>自安排购物</w:t>
            </w:r>
            <w:r>
              <w:rPr>
                <w:rFonts w:ascii="宋体" w:hAnsi="宋体" w:eastAsia="宋体" w:cs="宋体"/>
                <w:spacing w:val="5"/>
              </w:rPr>
              <w:t>活动或者另</w:t>
            </w:r>
            <w:r>
              <w:rPr>
                <w:rFonts w:ascii="宋体" w:hAnsi="宋体" w:eastAsia="宋体" w:cs="宋体"/>
                <w:spacing w:val="2"/>
              </w:rPr>
              <w:t>行付费旅游项目等行为</w:t>
            </w:r>
            <w:r>
              <w:rPr>
                <w:rFonts w:ascii="宋体" w:hAnsi="宋体" w:eastAsia="宋体" w:cs="宋体"/>
                <w:spacing w:val="5"/>
              </w:rPr>
              <w:t>的行政处罚</w:t>
            </w:r>
          </w:p>
        </w:tc>
        <w:tc>
          <w:tcPr>
            <w:tcW w:w="2348" w:type="dxa"/>
            <w:vMerge w:val="restart"/>
            <w:tcBorders>
              <w:bottom w:val="nil"/>
            </w:tcBorders>
          </w:tcPr>
          <w:p w14:paraId="6D25D4CA">
            <w:pPr>
              <w:spacing w:line="359" w:lineRule="auto"/>
            </w:pPr>
          </w:p>
          <w:p w14:paraId="5F612C23">
            <w:pPr>
              <w:spacing w:before="68" w:line="259" w:lineRule="auto"/>
              <w:ind w:left="151" w:right="46"/>
              <w:jc w:val="both"/>
              <w:rPr>
                <w:rFonts w:hint="eastAsia" w:ascii="宋体" w:hAnsi="宋体" w:eastAsia="宋体" w:cs="宋体"/>
              </w:rPr>
            </w:pPr>
            <w:r>
              <w:rPr>
                <w:rFonts w:ascii="宋体" w:hAnsi="宋体" w:eastAsia="宋体" w:cs="宋体"/>
                <w:spacing w:val="1"/>
              </w:rPr>
              <w:t>1.对擅自安排购物活动</w:t>
            </w:r>
            <w:r>
              <w:rPr>
                <w:rFonts w:ascii="宋体" w:hAnsi="宋体" w:eastAsia="宋体" w:cs="宋体"/>
                <w:spacing w:val="4"/>
              </w:rPr>
              <w:t>或者另行付费旅游项目</w:t>
            </w:r>
            <w:r>
              <w:rPr>
                <w:rFonts w:ascii="宋体" w:hAnsi="宋体" w:eastAsia="宋体" w:cs="宋体"/>
                <w:spacing w:val="23"/>
              </w:rPr>
              <w:t>的处罚；</w:t>
            </w:r>
          </w:p>
          <w:p w14:paraId="2DE72424">
            <w:pPr>
              <w:spacing w:before="67" w:line="267" w:lineRule="auto"/>
              <w:ind w:left="101" w:right="39" w:firstLine="50"/>
              <w:jc w:val="both"/>
              <w:rPr>
                <w:rFonts w:hint="eastAsia" w:ascii="宋体" w:hAnsi="宋体" w:eastAsia="宋体" w:cs="宋体"/>
              </w:rPr>
            </w:pPr>
            <w:r>
              <w:rPr>
                <w:rFonts w:ascii="宋体" w:hAnsi="宋体" w:eastAsia="宋体" w:cs="宋体"/>
                <w:spacing w:val="4"/>
              </w:rPr>
              <w:t>2.对以隐瞒事实、提供</w:t>
            </w:r>
            <w:r>
              <w:rPr>
                <w:rFonts w:ascii="宋体" w:hAnsi="宋体" w:eastAsia="宋体" w:cs="宋体"/>
                <w:spacing w:val="8"/>
              </w:rPr>
              <w:t>虚假情况等方式，诱骗</w:t>
            </w:r>
            <w:r>
              <w:rPr>
                <w:rFonts w:ascii="宋体" w:hAnsi="宋体" w:eastAsia="宋体" w:cs="宋体"/>
                <w:spacing w:val="4"/>
              </w:rPr>
              <w:t>旅游者违背自己的真实</w:t>
            </w:r>
            <w:r>
              <w:rPr>
                <w:rFonts w:ascii="宋体" w:hAnsi="宋体" w:eastAsia="宋体" w:cs="宋体"/>
                <w:spacing w:val="3"/>
              </w:rPr>
              <w:t>意愿，参加购物活动或</w:t>
            </w:r>
            <w:r>
              <w:rPr>
                <w:rFonts w:ascii="宋体" w:hAnsi="宋体" w:eastAsia="宋体" w:cs="宋体"/>
                <w:spacing w:val="6"/>
              </w:rPr>
              <w:t>者另行付费旅游项目的处罚；</w:t>
            </w:r>
          </w:p>
          <w:p w14:paraId="1762425C">
            <w:pPr>
              <w:spacing w:before="82" w:line="267" w:lineRule="auto"/>
              <w:ind w:left="110" w:right="57" w:firstLine="40"/>
              <w:rPr>
                <w:rFonts w:hint="eastAsia" w:ascii="宋体" w:hAnsi="宋体" w:eastAsia="宋体" w:cs="宋体"/>
              </w:rPr>
            </w:pPr>
            <w:r>
              <w:rPr>
                <w:rFonts w:ascii="宋体" w:hAnsi="宋体" w:eastAsia="宋体" w:cs="宋体"/>
                <w:spacing w:val="1"/>
              </w:rPr>
              <w:t>3.对以殴打、弃置、限</w:t>
            </w:r>
            <w:r>
              <w:rPr>
                <w:rFonts w:ascii="宋体" w:hAnsi="宋体" w:eastAsia="宋体" w:cs="宋体"/>
                <w:spacing w:val="3"/>
              </w:rPr>
              <w:t>制活动自由、恐吓、侮</w:t>
            </w:r>
            <w:r>
              <w:rPr>
                <w:rFonts w:ascii="宋体" w:hAnsi="宋体" w:eastAsia="宋体" w:cs="宋体"/>
                <w:spacing w:val="6"/>
              </w:rPr>
              <w:t>辱、咒骂等方式，强迫</w:t>
            </w:r>
            <w:r>
              <w:rPr>
                <w:rFonts w:ascii="宋体" w:hAnsi="宋体" w:eastAsia="宋体" w:cs="宋体"/>
              </w:rPr>
              <w:t>或者变相强迫旅游者参</w:t>
            </w:r>
            <w:r>
              <w:rPr>
                <w:rFonts w:ascii="宋体" w:hAnsi="宋体" w:eastAsia="宋体" w:cs="宋体"/>
                <w:spacing w:val="5"/>
              </w:rPr>
              <w:t>加购物活动、另行付费</w:t>
            </w:r>
            <w:r>
              <w:rPr>
                <w:rFonts w:ascii="宋体" w:hAnsi="宋体" w:eastAsia="宋体" w:cs="宋体"/>
                <w:spacing w:val="16"/>
              </w:rPr>
              <w:t>等消费项目的处罚；</w:t>
            </w:r>
          </w:p>
          <w:p w14:paraId="2F988FA0">
            <w:pPr>
              <w:spacing w:before="51" w:line="278" w:lineRule="auto"/>
              <w:ind w:left="151"/>
              <w:rPr>
                <w:rFonts w:hint="eastAsia" w:ascii="宋体" w:hAnsi="宋体" w:eastAsia="宋体" w:cs="宋体"/>
                <w:sz w:val="20"/>
                <w:szCs w:val="20"/>
              </w:rPr>
            </w:pPr>
            <w:r>
              <w:rPr>
                <w:rFonts w:ascii="宋体" w:hAnsi="宋体" w:eastAsia="宋体" w:cs="宋体"/>
                <w:spacing w:val="11"/>
                <w:sz w:val="20"/>
                <w:szCs w:val="20"/>
              </w:rPr>
              <w:t>4.对获取购物场所、另</w:t>
            </w:r>
            <w:r>
              <w:rPr>
                <w:rFonts w:ascii="宋体" w:hAnsi="宋体" w:eastAsia="宋体" w:cs="宋体"/>
                <w:spacing w:val="9"/>
                <w:sz w:val="20"/>
                <w:szCs w:val="20"/>
              </w:rPr>
              <w:t>行付费旅游项目等相关</w:t>
            </w:r>
            <w:r>
              <w:rPr>
                <w:rFonts w:ascii="宋体" w:hAnsi="宋体" w:eastAsia="宋体" w:cs="宋体"/>
                <w:spacing w:val="18"/>
                <w:sz w:val="20"/>
                <w:szCs w:val="20"/>
              </w:rPr>
              <w:t>经营者以回扣、佣金、</w:t>
            </w:r>
            <w:r>
              <w:rPr>
                <w:rFonts w:ascii="宋体" w:hAnsi="宋体" w:eastAsia="宋体" w:cs="宋体"/>
                <w:spacing w:val="10"/>
                <w:sz w:val="20"/>
                <w:szCs w:val="20"/>
              </w:rPr>
              <w:t>人头费或者奖励费等名</w:t>
            </w:r>
            <w:r>
              <w:rPr>
                <w:rFonts w:ascii="宋体" w:hAnsi="宋体" w:eastAsia="宋体" w:cs="宋体"/>
                <w:spacing w:val="11"/>
                <w:sz w:val="20"/>
                <w:szCs w:val="20"/>
              </w:rPr>
              <w:t>义给予的不正当利益的</w:t>
            </w:r>
            <w:r>
              <w:rPr>
                <w:rFonts w:ascii="宋体" w:hAnsi="宋体" w:eastAsia="宋体" w:cs="宋体"/>
                <w:spacing w:val="-3"/>
                <w:sz w:val="20"/>
                <w:szCs w:val="20"/>
              </w:rPr>
              <w:t>处罚</w:t>
            </w:r>
          </w:p>
        </w:tc>
        <w:tc>
          <w:tcPr>
            <w:tcW w:w="4727" w:type="dxa"/>
            <w:vMerge w:val="restart"/>
            <w:tcBorders>
              <w:bottom w:val="nil"/>
            </w:tcBorders>
          </w:tcPr>
          <w:p w14:paraId="0ACABC8D">
            <w:pPr>
              <w:spacing w:before="49" w:line="219" w:lineRule="auto"/>
              <w:ind w:left="193"/>
              <w:rPr>
                <w:rFonts w:hint="eastAsia" w:ascii="宋体" w:hAnsi="宋体" w:eastAsia="宋体" w:cs="宋体"/>
              </w:rPr>
            </w:pPr>
            <w:r>
              <w:rPr>
                <w:rFonts w:ascii="宋体" w:hAnsi="宋体" w:eastAsia="宋体" w:cs="宋体"/>
                <w:spacing w:val="-3"/>
              </w:rPr>
              <w:t>1.《导游管理办法》</w:t>
            </w:r>
          </w:p>
          <w:p w14:paraId="1EB03562">
            <w:pPr>
              <w:spacing w:before="51" w:line="250" w:lineRule="auto"/>
              <w:ind w:left="122" w:right="36" w:firstLine="190"/>
              <w:rPr>
                <w:rFonts w:hint="eastAsia" w:ascii="宋体" w:hAnsi="宋体" w:eastAsia="宋体" w:cs="宋体"/>
              </w:rPr>
            </w:pPr>
            <w:r>
              <w:rPr>
                <w:rFonts w:ascii="宋体" w:hAnsi="宋体" w:eastAsia="宋体" w:cs="宋体"/>
                <w:spacing w:val="15"/>
              </w:rPr>
              <w:t>第三十二条第一款第(六)项；导游违反本办</w:t>
            </w:r>
            <w:r>
              <w:rPr>
                <w:rFonts w:ascii="宋体" w:hAnsi="宋体" w:eastAsia="宋体" w:cs="宋体"/>
                <w:spacing w:val="17"/>
              </w:rPr>
              <w:t>法有关规定的，依照下列规定处理：(六)违反</w:t>
            </w:r>
            <w:r>
              <w:rPr>
                <w:rFonts w:ascii="宋体" w:hAnsi="宋体" w:eastAsia="宋体" w:cs="宋体"/>
                <w:spacing w:val="24"/>
              </w:rPr>
              <w:t>本办法第二十三条第(三)项至第(六)项规定</w:t>
            </w:r>
            <w:r>
              <w:rPr>
                <w:rFonts w:ascii="宋体" w:hAnsi="宋体" w:eastAsia="宋体" w:cs="宋体"/>
                <w:spacing w:val="8"/>
              </w:rPr>
              <w:t>的，依据《旅游法》第九十八条的规定处罚。</w:t>
            </w:r>
          </w:p>
          <w:p w14:paraId="68FCA101">
            <w:pPr>
              <w:spacing w:before="35" w:line="271" w:lineRule="auto"/>
              <w:ind w:left="113" w:firstLine="205"/>
              <w:rPr>
                <w:rFonts w:hint="eastAsia" w:ascii="宋体" w:hAnsi="宋体" w:eastAsia="宋体" w:cs="宋体"/>
                <w:sz w:val="20"/>
                <w:szCs w:val="20"/>
              </w:rPr>
            </w:pPr>
            <w:r>
              <w:rPr>
                <w:rFonts w:ascii="宋体" w:hAnsi="宋体" w:eastAsia="宋体" w:cs="宋体"/>
                <w:spacing w:val="29"/>
                <w:sz w:val="20"/>
                <w:szCs w:val="20"/>
              </w:rPr>
              <w:t>第二十三条第(三)项至第(六)项：导游在</w:t>
            </w:r>
            <w:r>
              <w:rPr>
                <w:rFonts w:ascii="宋体" w:hAnsi="宋体" w:eastAsia="宋体" w:cs="宋体"/>
                <w:spacing w:val="18"/>
                <w:sz w:val="20"/>
                <w:szCs w:val="20"/>
              </w:rPr>
              <w:t>执业过程中不得有下列行为：(三)擅自安排购</w:t>
            </w:r>
            <w:r>
              <w:rPr>
                <w:rFonts w:ascii="宋体" w:hAnsi="宋体" w:eastAsia="宋体" w:cs="宋体"/>
                <w:spacing w:val="1"/>
                <w:sz w:val="20"/>
                <w:szCs w:val="20"/>
              </w:rPr>
              <w:t>物活动或者另行付费旅游项目；(四)以隐瞒事</w:t>
            </w:r>
            <w:r>
              <w:rPr>
                <w:rFonts w:ascii="宋体" w:hAnsi="宋体" w:eastAsia="宋体" w:cs="宋体"/>
                <w:spacing w:val="11"/>
                <w:sz w:val="20"/>
                <w:szCs w:val="20"/>
              </w:rPr>
              <w:t>实、提供虚假情况等方式，诱骗旅游者违背自己</w:t>
            </w:r>
            <w:r>
              <w:rPr>
                <w:rFonts w:ascii="宋体" w:hAnsi="宋体" w:eastAsia="宋体" w:cs="宋体"/>
                <w:spacing w:val="12"/>
                <w:sz w:val="20"/>
                <w:szCs w:val="20"/>
              </w:rPr>
              <w:t>的真实意愿，参加购物活动或者另行付费旅游项</w:t>
            </w:r>
            <w:r>
              <w:rPr>
                <w:rFonts w:ascii="宋体" w:hAnsi="宋体" w:eastAsia="宋体" w:cs="宋体"/>
                <w:spacing w:val="1"/>
                <w:sz w:val="20"/>
                <w:szCs w:val="20"/>
              </w:rPr>
              <w:t>目；(五)以殴打、弃置、限制活动自由、恐吓，</w:t>
            </w:r>
            <w:r>
              <w:rPr>
                <w:rFonts w:ascii="宋体" w:hAnsi="宋体" w:eastAsia="宋体" w:cs="宋体"/>
                <w:spacing w:val="9"/>
                <w:sz w:val="20"/>
                <w:szCs w:val="20"/>
              </w:rPr>
              <w:t>侮辱、咒骂等方式，强迫或者变相强迫旅游者参</w:t>
            </w:r>
            <w:r>
              <w:rPr>
                <w:rFonts w:ascii="宋体" w:hAnsi="宋体" w:eastAsia="宋体" w:cs="宋体"/>
                <w:spacing w:val="20"/>
                <w:sz w:val="20"/>
                <w:szCs w:val="20"/>
              </w:rPr>
              <w:t>加购物活动、另行付费等消费项目；(六)获取</w:t>
            </w:r>
            <w:r>
              <w:rPr>
                <w:rFonts w:ascii="宋体" w:hAnsi="宋体" w:eastAsia="宋体" w:cs="宋体"/>
                <w:spacing w:val="11"/>
                <w:sz w:val="20"/>
                <w:szCs w:val="20"/>
              </w:rPr>
              <w:t>购物场所、另行付费旅游项目等相关经营者以回扣、佣金、人头费或者奖励费等名义给予的不正</w:t>
            </w:r>
            <w:r>
              <w:rPr>
                <w:rFonts w:ascii="宋体" w:hAnsi="宋体" w:eastAsia="宋体" w:cs="宋体"/>
                <w:spacing w:val="13"/>
                <w:sz w:val="20"/>
                <w:szCs w:val="20"/>
              </w:rPr>
              <w:t>当利益。</w:t>
            </w:r>
          </w:p>
          <w:p w14:paraId="3EB98A3D">
            <w:pPr>
              <w:spacing w:before="47" w:line="219" w:lineRule="auto"/>
              <w:ind w:left="83"/>
              <w:rPr>
                <w:rFonts w:hint="eastAsia" w:ascii="宋体" w:hAnsi="宋体" w:eastAsia="宋体" w:cs="宋体"/>
              </w:rPr>
            </w:pPr>
            <w:r>
              <w:rPr>
                <w:rFonts w:ascii="宋体" w:hAnsi="宋体" w:eastAsia="宋体" w:cs="宋体"/>
                <w:spacing w:val="-2"/>
              </w:rPr>
              <w:t>2.《中华人民共和国旅游法》</w:t>
            </w:r>
          </w:p>
          <w:p w14:paraId="6EF92F0F">
            <w:pPr>
              <w:spacing w:before="33" w:line="253" w:lineRule="auto"/>
              <w:ind w:left="193" w:right="8" w:firstLine="139"/>
              <w:jc w:val="both"/>
              <w:rPr>
                <w:rFonts w:hint="eastAsia" w:ascii="宋体" w:hAnsi="宋体" w:eastAsia="宋体" w:cs="宋体"/>
              </w:rPr>
            </w:pPr>
            <w:r>
              <w:rPr>
                <w:rFonts w:ascii="宋体" w:hAnsi="宋体" w:eastAsia="宋体" w:cs="宋体"/>
                <w:spacing w:val="2"/>
              </w:rPr>
              <w:t>第九十八条：旅行社违反本法第三十五条规定</w:t>
            </w:r>
            <w:r>
              <w:rPr>
                <w:rFonts w:ascii="宋体" w:hAnsi="宋体" w:eastAsia="宋体" w:cs="宋体"/>
                <w:spacing w:val="5"/>
              </w:rPr>
              <w:t>的，由旅游主管部门责令改正，没收违法所得</w:t>
            </w:r>
            <w:r>
              <w:rPr>
                <w:rFonts w:ascii="宋体" w:hAnsi="宋体" w:eastAsia="宋体" w:cs="宋体"/>
                <w:spacing w:val="4"/>
              </w:rPr>
              <w:t>，</w:t>
            </w:r>
            <w:r>
              <w:rPr>
                <w:rFonts w:ascii="宋体" w:hAnsi="宋体" w:eastAsia="宋体" w:cs="宋体"/>
                <w:spacing w:val="3"/>
              </w:rPr>
              <w:t>责令停业整顿，并处三万元以上三十万元以下罚</w:t>
            </w:r>
            <w:r>
              <w:rPr>
                <w:rFonts w:ascii="宋体" w:hAnsi="宋体" w:eastAsia="宋体" w:cs="宋体"/>
                <w:spacing w:val="2"/>
              </w:rPr>
              <w:t>款；违法所得三十万元以上的，并处违法所得一</w:t>
            </w:r>
            <w:r>
              <w:rPr>
                <w:rFonts w:ascii="宋体" w:hAnsi="宋体" w:eastAsia="宋体" w:cs="宋体"/>
                <w:spacing w:val="3"/>
              </w:rPr>
              <w:t>倍以上五倍以下罚款；情节严重的，吊销旅行社</w:t>
            </w:r>
            <w:r>
              <w:rPr>
                <w:rFonts w:ascii="宋体" w:hAnsi="宋体" w:eastAsia="宋体" w:cs="宋体"/>
                <w:spacing w:val="2"/>
              </w:rPr>
              <w:t>业务经营许可证；对直接负责的主管人员和其他直接责任人员，没收违法所得，处二千元以上二</w:t>
            </w:r>
            <w:r>
              <w:rPr>
                <w:rFonts w:ascii="宋体" w:hAnsi="宋体" w:eastAsia="宋体" w:cs="宋体"/>
                <w:spacing w:val="5"/>
              </w:rPr>
              <w:t>万元以下罚款，并暂扣或者吊销导游证。</w:t>
            </w:r>
          </w:p>
        </w:tc>
        <w:tc>
          <w:tcPr>
            <w:tcW w:w="1229" w:type="dxa"/>
          </w:tcPr>
          <w:p w14:paraId="688F37AD">
            <w:pPr>
              <w:spacing w:line="260" w:lineRule="auto"/>
            </w:pPr>
          </w:p>
          <w:p w14:paraId="5957D0F9">
            <w:pPr>
              <w:spacing w:line="260" w:lineRule="auto"/>
            </w:pPr>
          </w:p>
          <w:p w14:paraId="18F8B43B">
            <w:pPr>
              <w:spacing w:line="260" w:lineRule="auto"/>
            </w:pPr>
          </w:p>
          <w:p w14:paraId="1826F1C2">
            <w:pPr>
              <w:spacing w:line="260" w:lineRule="auto"/>
            </w:pPr>
          </w:p>
          <w:p w14:paraId="29156D67">
            <w:pPr>
              <w:spacing w:line="260" w:lineRule="auto"/>
            </w:pPr>
          </w:p>
          <w:p w14:paraId="3612DEA9">
            <w:pPr>
              <w:spacing w:line="261" w:lineRule="auto"/>
            </w:pPr>
          </w:p>
          <w:p w14:paraId="0CF4D5DC">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579" w:type="dxa"/>
          </w:tcPr>
          <w:p w14:paraId="27BD11F2">
            <w:pPr>
              <w:spacing w:line="305" w:lineRule="auto"/>
            </w:pPr>
          </w:p>
          <w:p w14:paraId="1B662D29">
            <w:pPr>
              <w:spacing w:line="305" w:lineRule="auto"/>
            </w:pPr>
          </w:p>
          <w:p w14:paraId="39DF32DF">
            <w:pPr>
              <w:spacing w:line="305" w:lineRule="auto"/>
            </w:pPr>
          </w:p>
          <w:p w14:paraId="42AF5899">
            <w:pPr>
              <w:spacing w:before="68" w:line="269" w:lineRule="auto"/>
              <w:ind w:left="117" w:right="135" w:firstLine="39"/>
              <w:jc w:val="both"/>
              <w:rPr>
                <w:rFonts w:hint="eastAsia" w:ascii="宋体" w:hAnsi="宋体" w:eastAsia="宋体" w:cs="宋体"/>
              </w:rPr>
            </w:pPr>
            <w:r>
              <w:rPr>
                <w:rFonts w:ascii="宋体" w:hAnsi="宋体" w:eastAsia="宋体" w:cs="宋体"/>
                <w:spacing w:val="-2"/>
              </w:rPr>
              <w:t>没有违法所得</w:t>
            </w:r>
            <w:r>
              <w:rPr>
                <w:rFonts w:ascii="宋体" w:hAnsi="宋体" w:eastAsia="宋体" w:cs="宋体"/>
                <w:spacing w:val="8"/>
              </w:rPr>
              <w:t>或违法所得不</w:t>
            </w:r>
            <w:r>
              <w:rPr>
                <w:rFonts w:ascii="宋体" w:hAnsi="宋体" w:eastAsia="宋体" w:cs="宋体"/>
                <w:spacing w:val="9"/>
              </w:rPr>
              <w:t>足三十万元的</w:t>
            </w:r>
            <w:r>
              <w:rPr>
                <w:rFonts w:ascii="宋体" w:hAnsi="宋体" w:eastAsia="宋体" w:cs="宋体"/>
                <w:spacing w:val="5"/>
              </w:rPr>
              <w:t>且违法行为轻</w:t>
            </w:r>
            <w:r>
              <w:rPr>
                <w:rFonts w:ascii="宋体" w:hAnsi="宋体" w:eastAsia="宋体" w:cs="宋体"/>
                <w:spacing w:val="8"/>
              </w:rPr>
              <w:t>微的</w:t>
            </w:r>
          </w:p>
        </w:tc>
        <w:tc>
          <w:tcPr>
            <w:tcW w:w="2219" w:type="dxa"/>
          </w:tcPr>
          <w:p w14:paraId="5BE6B947">
            <w:pPr>
              <w:spacing w:line="451" w:lineRule="auto"/>
            </w:pPr>
          </w:p>
          <w:p w14:paraId="3D5EAE83">
            <w:pPr>
              <w:spacing w:before="65" w:line="284" w:lineRule="auto"/>
              <w:ind w:left="58"/>
              <w:rPr>
                <w:rFonts w:hint="eastAsia" w:ascii="宋体" w:hAnsi="宋体" w:eastAsia="宋体" w:cs="宋体"/>
                <w:sz w:val="20"/>
                <w:szCs w:val="20"/>
              </w:rPr>
            </w:pPr>
            <w:r>
              <w:rPr>
                <w:rFonts w:ascii="宋体" w:hAnsi="宋体" w:eastAsia="宋体" w:cs="宋体"/>
                <w:spacing w:val="5"/>
                <w:sz w:val="20"/>
                <w:szCs w:val="20"/>
              </w:rPr>
              <w:t>没收违法所得，责令停</w:t>
            </w:r>
            <w:r>
              <w:rPr>
                <w:rFonts w:ascii="宋体" w:hAnsi="宋体" w:eastAsia="宋体" w:cs="宋体"/>
                <w:spacing w:val="6"/>
                <w:sz w:val="20"/>
                <w:szCs w:val="20"/>
              </w:rPr>
              <w:t>业整顿，并处三万元以</w:t>
            </w:r>
            <w:r>
              <w:rPr>
                <w:rFonts w:ascii="宋体" w:hAnsi="宋体" w:eastAsia="宋体" w:cs="宋体"/>
                <w:spacing w:val="14"/>
                <w:sz w:val="20"/>
                <w:szCs w:val="20"/>
              </w:rPr>
              <w:t>上十五万元以下罚款；对直接负责的主管人</w:t>
            </w:r>
            <w:r>
              <w:rPr>
                <w:rFonts w:ascii="宋体" w:hAnsi="宋体" w:eastAsia="宋体" w:cs="宋体"/>
                <w:spacing w:val="16"/>
                <w:sz w:val="20"/>
                <w:szCs w:val="20"/>
              </w:rPr>
              <w:t>员和其他直接责任人</w:t>
            </w:r>
            <w:r>
              <w:rPr>
                <w:rFonts w:ascii="宋体" w:hAnsi="宋体" w:eastAsia="宋体" w:cs="宋体"/>
                <w:spacing w:val="5"/>
                <w:sz w:val="20"/>
                <w:szCs w:val="20"/>
              </w:rPr>
              <w:t>员，没收违法所得，处</w:t>
            </w:r>
            <w:r>
              <w:rPr>
                <w:rFonts w:ascii="宋体" w:hAnsi="宋体" w:eastAsia="宋体" w:cs="宋体"/>
                <w:spacing w:val="17"/>
                <w:sz w:val="20"/>
                <w:szCs w:val="20"/>
              </w:rPr>
              <w:t>二千元以上三千元以</w:t>
            </w:r>
            <w:r>
              <w:rPr>
                <w:rFonts w:ascii="宋体" w:hAnsi="宋体" w:eastAsia="宋体" w:cs="宋体"/>
                <w:spacing w:val="24"/>
                <w:sz w:val="20"/>
                <w:szCs w:val="20"/>
              </w:rPr>
              <w:t>下罚款</w:t>
            </w:r>
          </w:p>
        </w:tc>
        <w:tc>
          <w:tcPr>
            <w:tcW w:w="784" w:type="dxa"/>
          </w:tcPr>
          <w:p w14:paraId="7459A9A2"/>
        </w:tc>
      </w:tr>
      <w:tr w14:paraId="6BA8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0" w:hRule="atLeast"/>
        </w:trPr>
        <w:tc>
          <w:tcPr>
            <w:tcW w:w="685" w:type="dxa"/>
            <w:vMerge w:val="continue"/>
            <w:tcBorders>
              <w:top w:val="nil"/>
            </w:tcBorders>
          </w:tcPr>
          <w:p w14:paraId="22B60DC4"/>
        </w:tc>
        <w:tc>
          <w:tcPr>
            <w:tcW w:w="1289" w:type="dxa"/>
            <w:vMerge w:val="continue"/>
            <w:tcBorders>
              <w:top w:val="nil"/>
            </w:tcBorders>
          </w:tcPr>
          <w:p w14:paraId="3D3ACD67"/>
        </w:tc>
        <w:tc>
          <w:tcPr>
            <w:tcW w:w="2348" w:type="dxa"/>
            <w:vMerge w:val="continue"/>
            <w:tcBorders>
              <w:top w:val="nil"/>
            </w:tcBorders>
          </w:tcPr>
          <w:p w14:paraId="13E6C0E9"/>
        </w:tc>
        <w:tc>
          <w:tcPr>
            <w:tcW w:w="4727" w:type="dxa"/>
            <w:vMerge w:val="continue"/>
            <w:tcBorders>
              <w:top w:val="nil"/>
            </w:tcBorders>
          </w:tcPr>
          <w:p w14:paraId="168371FB"/>
        </w:tc>
        <w:tc>
          <w:tcPr>
            <w:tcW w:w="1229" w:type="dxa"/>
          </w:tcPr>
          <w:p w14:paraId="4BB85AA9">
            <w:pPr>
              <w:spacing w:line="252" w:lineRule="auto"/>
            </w:pPr>
          </w:p>
          <w:p w14:paraId="7A7AF33C">
            <w:pPr>
              <w:spacing w:line="252" w:lineRule="auto"/>
            </w:pPr>
          </w:p>
          <w:p w14:paraId="59D24FF0">
            <w:pPr>
              <w:spacing w:line="252" w:lineRule="auto"/>
            </w:pPr>
          </w:p>
          <w:p w14:paraId="74518FDD">
            <w:pPr>
              <w:spacing w:line="252" w:lineRule="auto"/>
            </w:pPr>
          </w:p>
          <w:p w14:paraId="7808FDC7">
            <w:pPr>
              <w:spacing w:line="252" w:lineRule="auto"/>
            </w:pPr>
          </w:p>
          <w:p w14:paraId="0BFCBC19">
            <w:pPr>
              <w:spacing w:line="253" w:lineRule="auto"/>
            </w:pPr>
          </w:p>
          <w:p w14:paraId="79C8C7D8">
            <w:pPr>
              <w:spacing w:line="253" w:lineRule="auto"/>
            </w:pPr>
          </w:p>
          <w:p w14:paraId="26A7B596">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579" w:type="dxa"/>
          </w:tcPr>
          <w:p w14:paraId="0AEE08BF">
            <w:pPr>
              <w:spacing w:line="255" w:lineRule="auto"/>
            </w:pPr>
          </w:p>
          <w:p w14:paraId="68D24546">
            <w:pPr>
              <w:spacing w:line="255" w:lineRule="auto"/>
            </w:pPr>
          </w:p>
          <w:p w14:paraId="65B88FFB">
            <w:pPr>
              <w:spacing w:line="256" w:lineRule="auto"/>
            </w:pPr>
          </w:p>
          <w:p w14:paraId="74786C31">
            <w:pPr>
              <w:spacing w:line="256" w:lineRule="auto"/>
            </w:pPr>
          </w:p>
          <w:p w14:paraId="4ADB961A">
            <w:pPr>
              <w:spacing w:line="256" w:lineRule="auto"/>
            </w:pPr>
          </w:p>
          <w:p w14:paraId="651A387D">
            <w:pPr>
              <w:spacing w:before="68" w:line="261" w:lineRule="auto"/>
              <w:ind w:left="97" w:right="141" w:firstLine="59"/>
              <w:jc w:val="both"/>
              <w:rPr>
                <w:rFonts w:hint="eastAsia" w:ascii="宋体" w:hAnsi="宋体" w:eastAsia="宋体" w:cs="宋体"/>
              </w:rPr>
            </w:pPr>
            <w:r>
              <w:rPr>
                <w:rFonts w:ascii="宋体" w:hAnsi="宋体" w:eastAsia="宋体" w:cs="宋体"/>
                <w:spacing w:val="-2"/>
              </w:rPr>
              <w:t>违法所得三十</w:t>
            </w:r>
            <w:r>
              <w:rPr>
                <w:rFonts w:ascii="宋体" w:hAnsi="宋体" w:eastAsia="宋体" w:cs="宋体"/>
                <w:spacing w:val="11"/>
              </w:rPr>
              <w:t>万元以上违法行为严重造成</w:t>
            </w:r>
            <w:r>
              <w:rPr>
                <w:rFonts w:ascii="宋体" w:hAnsi="宋体" w:eastAsia="宋体" w:cs="宋体"/>
                <w:spacing w:val="3"/>
              </w:rPr>
              <w:t>社会影响的</w:t>
            </w:r>
          </w:p>
        </w:tc>
        <w:tc>
          <w:tcPr>
            <w:tcW w:w="2219" w:type="dxa"/>
          </w:tcPr>
          <w:p w14:paraId="39F5F378">
            <w:pPr>
              <w:spacing w:before="283" w:line="282" w:lineRule="auto"/>
              <w:ind w:left="58"/>
              <w:rPr>
                <w:rFonts w:hint="eastAsia" w:ascii="宋体" w:hAnsi="宋体" w:eastAsia="宋体" w:cs="宋体"/>
                <w:sz w:val="20"/>
                <w:szCs w:val="20"/>
              </w:rPr>
            </w:pPr>
            <w:r>
              <w:rPr>
                <w:rFonts w:ascii="宋体" w:hAnsi="宋体" w:eastAsia="宋体" w:cs="宋体"/>
                <w:spacing w:val="5"/>
                <w:sz w:val="20"/>
                <w:szCs w:val="20"/>
              </w:rPr>
              <w:t>没收违法所得，责令停</w:t>
            </w:r>
            <w:r>
              <w:rPr>
                <w:rFonts w:ascii="宋体" w:hAnsi="宋体" w:eastAsia="宋体" w:cs="宋体"/>
                <w:spacing w:val="4"/>
                <w:sz w:val="20"/>
                <w:szCs w:val="20"/>
              </w:rPr>
              <w:t>业整顿，并处违法所得</w:t>
            </w:r>
            <w:r>
              <w:rPr>
                <w:rFonts w:ascii="宋体" w:hAnsi="宋体" w:eastAsia="宋体" w:cs="宋体"/>
                <w:spacing w:val="18"/>
                <w:sz w:val="20"/>
                <w:szCs w:val="20"/>
              </w:rPr>
              <w:t>三倍以上五倍以下罚</w:t>
            </w:r>
            <w:r>
              <w:rPr>
                <w:rFonts w:ascii="宋体" w:hAnsi="宋体" w:eastAsia="宋体" w:cs="宋体"/>
                <w:spacing w:val="6"/>
                <w:sz w:val="20"/>
                <w:szCs w:val="20"/>
              </w:rPr>
              <w:t>款；情节严重的，吊销</w:t>
            </w:r>
            <w:r>
              <w:rPr>
                <w:rFonts w:ascii="宋体" w:hAnsi="宋体" w:eastAsia="宋体" w:cs="宋体"/>
                <w:spacing w:val="14"/>
                <w:sz w:val="20"/>
                <w:szCs w:val="20"/>
              </w:rPr>
              <w:t>旅行社业务经营许可</w:t>
            </w:r>
            <w:r>
              <w:rPr>
                <w:rFonts w:ascii="宋体" w:hAnsi="宋体" w:eastAsia="宋体" w:cs="宋体"/>
                <w:spacing w:val="4"/>
                <w:sz w:val="20"/>
                <w:szCs w:val="20"/>
              </w:rPr>
              <w:t>证；对直接负责的主管</w:t>
            </w:r>
            <w:r>
              <w:rPr>
                <w:rFonts w:ascii="宋体" w:hAnsi="宋体" w:eastAsia="宋体" w:cs="宋体"/>
                <w:spacing w:val="14"/>
                <w:sz w:val="20"/>
                <w:szCs w:val="20"/>
              </w:rPr>
              <w:t>人员和其他直接责任人员，没收违法所得，</w:t>
            </w:r>
            <w:r>
              <w:rPr>
                <w:rFonts w:ascii="宋体" w:hAnsi="宋体" w:eastAsia="宋体" w:cs="宋体"/>
                <w:spacing w:val="16"/>
                <w:sz w:val="20"/>
                <w:szCs w:val="20"/>
              </w:rPr>
              <w:t>处一万元以上二万元</w:t>
            </w:r>
            <w:r>
              <w:rPr>
                <w:rFonts w:ascii="宋体" w:hAnsi="宋体" w:eastAsia="宋体" w:cs="宋体"/>
                <w:spacing w:val="5"/>
                <w:sz w:val="20"/>
                <w:szCs w:val="20"/>
              </w:rPr>
              <w:t>以下罚款，并暂扣或者</w:t>
            </w:r>
            <w:r>
              <w:rPr>
                <w:rFonts w:ascii="宋体" w:hAnsi="宋体" w:eastAsia="宋体" w:cs="宋体"/>
                <w:spacing w:val="14"/>
                <w:sz w:val="20"/>
                <w:szCs w:val="20"/>
              </w:rPr>
              <w:t>吊销导游证</w:t>
            </w:r>
          </w:p>
        </w:tc>
        <w:tc>
          <w:tcPr>
            <w:tcW w:w="784" w:type="dxa"/>
          </w:tcPr>
          <w:p w14:paraId="2B8A1730"/>
        </w:tc>
      </w:tr>
    </w:tbl>
    <w:p w14:paraId="36D2DEAE"/>
    <w:p w14:paraId="42750D5E">
      <w:pPr>
        <w:sectPr>
          <w:footerReference r:id="rId149" w:type="default"/>
          <w:pgSz w:w="17220" w:h="12450"/>
          <w:pgMar w:top="1058" w:right="925" w:bottom="1782" w:left="1424" w:header="0" w:footer="1553" w:gutter="0"/>
          <w:cols w:space="720" w:num="1"/>
        </w:sectPr>
      </w:pPr>
    </w:p>
    <w:p w14:paraId="1AEE2A5D">
      <w:pPr>
        <w:spacing w:before="200" w:line="219" w:lineRule="auto"/>
        <w:ind w:left="32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DDBEA35"/>
    <w:p w14:paraId="38B4C47A">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39"/>
        <w:gridCol w:w="2478"/>
        <w:gridCol w:w="3368"/>
        <w:gridCol w:w="1109"/>
        <w:gridCol w:w="1959"/>
        <w:gridCol w:w="2798"/>
        <w:gridCol w:w="774"/>
      </w:tblGrid>
      <w:tr w14:paraId="7DF17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684" w:type="dxa"/>
          </w:tcPr>
          <w:p w14:paraId="09E25244">
            <w:pPr>
              <w:spacing w:before="285" w:line="221" w:lineRule="auto"/>
              <w:ind w:left="114"/>
              <w:rPr>
                <w:rFonts w:hint="eastAsia" w:ascii="宋体" w:hAnsi="宋体" w:eastAsia="宋体" w:cs="宋体"/>
                <w:sz w:val="22"/>
                <w:szCs w:val="22"/>
              </w:rPr>
            </w:pPr>
            <w:r>
              <w:rPr>
                <w:rFonts w:ascii="宋体" w:hAnsi="宋体" w:eastAsia="宋体" w:cs="宋体"/>
                <w:spacing w:val="6"/>
                <w:sz w:val="22"/>
                <w:szCs w:val="22"/>
              </w:rPr>
              <w:t>序号</w:t>
            </w:r>
          </w:p>
        </w:tc>
        <w:tc>
          <w:tcPr>
            <w:tcW w:w="1639" w:type="dxa"/>
          </w:tcPr>
          <w:p w14:paraId="4A7ABB4A">
            <w:pPr>
              <w:spacing w:before="145" w:line="226" w:lineRule="auto"/>
              <w:ind w:left="370"/>
              <w:rPr>
                <w:rFonts w:hint="eastAsia" w:ascii="宋体" w:hAnsi="宋体" w:eastAsia="宋体" w:cs="宋体"/>
                <w:sz w:val="22"/>
                <w:szCs w:val="22"/>
              </w:rPr>
            </w:pPr>
            <w:r>
              <w:rPr>
                <w:rFonts w:ascii="宋体" w:hAnsi="宋体" w:eastAsia="宋体" w:cs="宋体"/>
                <w:spacing w:val="2"/>
                <w:sz w:val="22"/>
                <w:szCs w:val="22"/>
              </w:rPr>
              <w:t>指导目录</w:t>
            </w:r>
          </w:p>
          <w:p w14:paraId="616FF5C0">
            <w:pPr>
              <w:spacing w:line="220" w:lineRule="auto"/>
              <w:ind w:left="370"/>
              <w:rPr>
                <w:rFonts w:hint="eastAsia" w:ascii="宋体" w:hAnsi="宋体" w:eastAsia="宋体" w:cs="宋体"/>
                <w:sz w:val="22"/>
                <w:szCs w:val="22"/>
              </w:rPr>
            </w:pPr>
            <w:r>
              <w:rPr>
                <w:rFonts w:ascii="宋体" w:hAnsi="宋体" w:eastAsia="宋体" w:cs="宋体"/>
                <w:spacing w:val="3"/>
                <w:sz w:val="22"/>
                <w:szCs w:val="22"/>
              </w:rPr>
              <w:t>对应事项</w:t>
            </w:r>
          </w:p>
        </w:tc>
        <w:tc>
          <w:tcPr>
            <w:tcW w:w="2478" w:type="dxa"/>
          </w:tcPr>
          <w:p w14:paraId="1F33A7DC">
            <w:pPr>
              <w:spacing w:before="284" w:line="220" w:lineRule="auto"/>
              <w:ind w:left="791"/>
              <w:rPr>
                <w:rFonts w:hint="eastAsia" w:ascii="宋体" w:hAnsi="宋体" w:eastAsia="宋体" w:cs="宋体"/>
                <w:sz w:val="22"/>
                <w:szCs w:val="22"/>
              </w:rPr>
            </w:pPr>
            <w:r>
              <w:rPr>
                <w:rFonts w:ascii="宋体" w:hAnsi="宋体" w:eastAsia="宋体" w:cs="宋体"/>
                <w:spacing w:val="13"/>
                <w:sz w:val="22"/>
                <w:szCs w:val="22"/>
              </w:rPr>
              <w:t>处罚事项</w:t>
            </w:r>
          </w:p>
        </w:tc>
        <w:tc>
          <w:tcPr>
            <w:tcW w:w="3368" w:type="dxa"/>
          </w:tcPr>
          <w:p w14:paraId="1BBB65FC">
            <w:pPr>
              <w:spacing w:before="282" w:line="219" w:lineRule="auto"/>
              <w:ind w:left="1254"/>
              <w:rPr>
                <w:rFonts w:hint="eastAsia" w:ascii="宋体" w:hAnsi="宋体" w:eastAsia="宋体" w:cs="宋体"/>
                <w:sz w:val="22"/>
                <w:szCs w:val="22"/>
              </w:rPr>
            </w:pPr>
            <w:r>
              <w:rPr>
                <w:rFonts w:ascii="宋体" w:hAnsi="宋体" w:eastAsia="宋体" w:cs="宋体"/>
                <w:spacing w:val="3"/>
                <w:sz w:val="22"/>
                <w:szCs w:val="22"/>
              </w:rPr>
              <w:t>处罚依据</w:t>
            </w:r>
          </w:p>
        </w:tc>
        <w:tc>
          <w:tcPr>
            <w:tcW w:w="1109" w:type="dxa"/>
          </w:tcPr>
          <w:p w14:paraId="7F443DD3">
            <w:pPr>
              <w:spacing w:before="284" w:line="220" w:lineRule="auto"/>
              <w:ind w:left="115"/>
              <w:rPr>
                <w:rFonts w:hint="eastAsia" w:ascii="宋体" w:hAnsi="宋体" w:eastAsia="宋体" w:cs="宋体"/>
                <w:sz w:val="22"/>
                <w:szCs w:val="22"/>
              </w:rPr>
            </w:pPr>
            <w:r>
              <w:rPr>
                <w:rFonts w:ascii="宋体" w:hAnsi="宋体" w:eastAsia="宋体" w:cs="宋体"/>
                <w:spacing w:val="3"/>
                <w:sz w:val="22"/>
                <w:szCs w:val="22"/>
              </w:rPr>
              <w:t>违法程度</w:t>
            </w:r>
          </w:p>
        </w:tc>
        <w:tc>
          <w:tcPr>
            <w:tcW w:w="1959" w:type="dxa"/>
          </w:tcPr>
          <w:p w14:paraId="7804BA37">
            <w:pPr>
              <w:spacing w:before="284" w:line="220" w:lineRule="auto"/>
              <w:ind w:left="536"/>
              <w:rPr>
                <w:rFonts w:hint="eastAsia" w:ascii="宋体" w:hAnsi="宋体" w:eastAsia="宋体" w:cs="宋体"/>
                <w:sz w:val="22"/>
                <w:szCs w:val="22"/>
              </w:rPr>
            </w:pPr>
            <w:r>
              <w:rPr>
                <w:rFonts w:ascii="宋体" w:hAnsi="宋体" w:eastAsia="宋体" w:cs="宋体"/>
                <w:spacing w:val="-2"/>
                <w:sz w:val="22"/>
                <w:szCs w:val="22"/>
              </w:rPr>
              <w:t>违法情节</w:t>
            </w:r>
          </w:p>
        </w:tc>
        <w:tc>
          <w:tcPr>
            <w:tcW w:w="2798" w:type="dxa"/>
          </w:tcPr>
          <w:p w14:paraId="6868C5D7">
            <w:pPr>
              <w:spacing w:before="285" w:line="221" w:lineRule="auto"/>
              <w:ind w:left="777"/>
              <w:rPr>
                <w:rFonts w:hint="eastAsia" w:ascii="宋体" w:hAnsi="宋体" w:eastAsia="宋体" w:cs="宋体"/>
                <w:sz w:val="22"/>
                <w:szCs w:val="22"/>
              </w:rPr>
            </w:pPr>
            <w:r>
              <w:rPr>
                <w:rFonts w:ascii="宋体" w:hAnsi="宋体" w:eastAsia="宋体" w:cs="宋体"/>
                <w:spacing w:val="1"/>
                <w:sz w:val="22"/>
                <w:szCs w:val="22"/>
              </w:rPr>
              <w:t>处罚裁量基准</w:t>
            </w:r>
          </w:p>
        </w:tc>
        <w:tc>
          <w:tcPr>
            <w:tcW w:w="774" w:type="dxa"/>
          </w:tcPr>
          <w:p w14:paraId="167ABEAC">
            <w:pPr>
              <w:spacing w:before="285" w:line="221" w:lineRule="auto"/>
              <w:ind w:left="189"/>
              <w:rPr>
                <w:rFonts w:hint="eastAsia" w:ascii="宋体" w:hAnsi="宋体" w:eastAsia="宋体" w:cs="宋体"/>
                <w:sz w:val="22"/>
                <w:szCs w:val="22"/>
              </w:rPr>
            </w:pPr>
            <w:r>
              <w:rPr>
                <w:rFonts w:ascii="宋体" w:hAnsi="宋体" w:eastAsia="宋体" w:cs="宋体"/>
                <w:spacing w:val="5"/>
                <w:sz w:val="22"/>
                <w:szCs w:val="22"/>
              </w:rPr>
              <w:t>备注</w:t>
            </w:r>
          </w:p>
        </w:tc>
      </w:tr>
      <w:tr w14:paraId="0C523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684" w:type="dxa"/>
            <w:vMerge w:val="restart"/>
            <w:tcBorders>
              <w:bottom w:val="nil"/>
            </w:tcBorders>
          </w:tcPr>
          <w:p w14:paraId="34BE326E">
            <w:pPr>
              <w:spacing w:line="249" w:lineRule="auto"/>
            </w:pPr>
          </w:p>
          <w:p w14:paraId="7FA1656C">
            <w:pPr>
              <w:spacing w:line="249" w:lineRule="auto"/>
            </w:pPr>
          </w:p>
          <w:p w14:paraId="6DBCDAAA">
            <w:pPr>
              <w:spacing w:line="249" w:lineRule="auto"/>
            </w:pPr>
          </w:p>
          <w:p w14:paraId="011DA479">
            <w:pPr>
              <w:spacing w:line="249" w:lineRule="auto"/>
            </w:pPr>
          </w:p>
          <w:p w14:paraId="693B5B0B">
            <w:pPr>
              <w:spacing w:line="249" w:lineRule="auto"/>
            </w:pPr>
          </w:p>
          <w:p w14:paraId="2520B1D4">
            <w:pPr>
              <w:spacing w:line="249" w:lineRule="auto"/>
            </w:pPr>
          </w:p>
          <w:p w14:paraId="7252E87B">
            <w:pPr>
              <w:spacing w:line="249" w:lineRule="auto"/>
            </w:pPr>
          </w:p>
          <w:p w14:paraId="71ADA80C">
            <w:pPr>
              <w:spacing w:line="249" w:lineRule="auto"/>
            </w:pPr>
          </w:p>
          <w:p w14:paraId="2E14CDD2">
            <w:pPr>
              <w:spacing w:line="250" w:lineRule="auto"/>
            </w:pPr>
          </w:p>
          <w:p w14:paraId="6F28B5B2">
            <w:pPr>
              <w:spacing w:line="250" w:lineRule="auto"/>
            </w:pPr>
          </w:p>
          <w:p w14:paraId="07CF67A7">
            <w:pPr>
              <w:spacing w:line="250" w:lineRule="auto"/>
            </w:pPr>
          </w:p>
          <w:p w14:paraId="3AC81A0E">
            <w:pPr>
              <w:spacing w:line="250" w:lineRule="auto"/>
            </w:pPr>
          </w:p>
          <w:p w14:paraId="299C6141">
            <w:pPr>
              <w:spacing w:line="250" w:lineRule="auto"/>
            </w:pPr>
          </w:p>
          <w:p w14:paraId="6F4BD01B">
            <w:pPr>
              <w:spacing w:line="250" w:lineRule="auto"/>
            </w:pPr>
          </w:p>
          <w:p w14:paraId="4A7B7F50">
            <w:pPr>
              <w:spacing w:before="72" w:line="184" w:lineRule="auto"/>
              <w:ind w:left="164"/>
              <w:rPr>
                <w:rFonts w:hint="eastAsia" w:ascii="宋体" w:hAnsi="宋体" w:eastAsia="宋体" w:cs="宋体"/>
                <w:sz w:val="22"/>
                <w:szCs w:val="22"/>
              </w:rPr>
            </w:pPr>
            <w:r>
              <w:rPr>
                <w:rFonts w:ascii="宋体" w:hAnsi="宋体" w:eastAsia="宋体" w:cs="宋体"/>
                <w:spacing w:val="-6"/>
                <w:sz w:val="22"/>
                <w:szCs w:val="22"/>
              </w:rPr>
              <w:t>153</w:t>
            </w:r>
          </w:p>
        </w:tc>
        <w:tc>
          <w:tcPr>
            <w:tcW w:w="1639" w:type="dxa"/>
            <w:vMerge w:val="restart"/>
            <w:tcBorders>
              <w:bottom w:val="nil"/>
            </w:tcBorders>
          </w:tcPr>
          <w:p w14:paraId="7ED0024A">
            <w:pPr>
              <w:spacing w:line="251" w:lineRule="auto"/>
            </w:pPr>
          </w:p>
          <w:p w14:paraId="0CF4D61C">
            <w:pPr>
              <w:spacing w:line="251" w:lineRule="auto"/>
            </w:pPr>
          </w:p>
          <w:p w14:paraId="27C6A227">
            <w:pPr>
              <w:spacing w:line="251" w:lineRule="auto"/>
            </w:pPr>
          </w:p>
          <w:p w14:paraId="0A476B91">
            <w:pPr>
              <w:spacing w:line="251" w:lineRule="auto"/>
            </w:pPr>
          </w:p>
          <w:p w14:paraId="70F65265">
            <w:pPr>
              <w:spacing w:line="251" w:lineRule="auto"/>
            </w:pPr>
          </w:p>
          <w:p w14:paraId="34C3D9CA">
            <w:pPr>
              <w:spacing w:line="252" w:lineRule="auto"/>
            </w:pPr>
          </w:p>
          <w:p w14:paraId="5886DFD7">
            <w:pPr>
              <w:spacing w:line="252" w:lineRule="auto"/>
            </w:pPr>
          </w:p>
          <w:p w14:paraId="4946238E">
            <w:pPr>
              <w:spacing w:line="252" w:lineRule="auto"/>
            </w:pPr>
          </w:p>
          <w:p w14:paraId="22CEE05F">
            <w:pPr>
              <w:spacing w:line="252" w:lineRule="auto"/>
            </w:pPr>
          </w:p>
          <w:p w14:paraId="7582518F">
            <w:pPr>
              <w:spacing w:line="252" w:lineRule="auto"/>
            </w:pPr>
          </w:p>
          <w:p w14:paraId="237FCBDE">
            <w:pPr>
              <w:spacing w:line="252" w:lineRule="auto"/>
            </w:pPr>
          </w:p>
          <w:p w14:paraId="78BCD34B">
            <w:pPr>
              <w:spacing w:line="252" w:lineRule="auto"/>
            </w:pPr>
          </w:p>
          <w:p w14:paraId="7F02E7AB">
            <w:pPr>
              <w:spacing w:before="71" w:line="242" w:lineRule="auto"/>
              <w:ind w:left="110" w:right="140" w:firstLine="40"/>
              <w:jc w:val="both"/>
              <w:rPr>
                <w:rFonts w:hint="eastAsia" w:ascii="宋体" w:hAnsi="宋体" w:eastAsia="宋体" w:cs="宋体"/>
                <w:sz w:val="22"/>
                <w:szCs w:val="22"/>
              </w:rPr>
            </w:pPr>
            <w:r>
              <w:rPr>
                <w:rFonts w:ascii="宋体" w:hAnsi="宋体" w:eastAsia="宋体" w:cs="宋体"/>
                <w:spacing w:val="2"/>
                <w:sz w:val="22"/>
                <w:szCs w:val="22"/>
              </w:rPr>
              <w:t>对导游未按期</w:t>
            </w:r>
            <w:r>
              <w:rPr>
                <w:rFonts w:ascii="宋体" w:hAnsi="宋体" w:eastAsia="宋体" w:cs="宋体"/>
                <w:spacing w:val="5"/>
                <w:sz w:val="22"/>
                <w:szCs w:val="22"/>
              </w:rPr>
              <w:t>报告信息变更</w:t>
            </w:r>
            <w:r>
              <w:rPr>
                <w:rFonts w:ascii="宋体" w:hAnsi="宋体" w:eastAsia="宋体" w:cs="宋体"/>
                <w:spacing w:val="9"/>
                <w:sz w:val="22"/>
                <w:szCs w:val="22"/>
              </w:rPr>
              <w:t>情况等行为的</w:t>
            </w:r>
            <w:r>
              <w:rPr>
                <w:rFonts w:ascii="宋体" w:hAnsi="宋体" w:eastAsia="宋体" w:cs="宋体"/>
                <w:spacing w:val="6"/>
                <w:sz w:val="22"/>
                <w:szCs w:val="22"/>
              </w:rPr>
              <w:t>行政处罚</w:t>
            </w:r>
          </w:p>
        </w:tc>
        <w:tc>
          <w:tcPr>
            <w:tcW w:w="2478" w:type="dxa"/>
            <w:vMerge w:val="restart"/>
            <w:tcBorders>
              <w:bottom w:val="nil"/>
            </w:tcBorders>
          </w:tcPr>
          <w:p w14:paraId="2D7E7C0A">
            <w:pPr>
              <w:spacing w:line="474" w:lineRule="auto"/>
            </w:pPr>
          </w:p>
          <w:p w14:paraId="68695B48">
            <w:pPr>
              <w:spacing w:before="72" w:line="245" w:lineRule="auto"/>
              <w:ind w:left="91" w:right="120"/>
              <w:rPr>
                <w:rFonts w:hint="eastAsia" w:ascii="宋体" w:hAnsi="宋体" w:eastAsia="宋体" w:cs="宋体"/>
                <w:sz w:val="22"/>
                <w:szCs w:val="22"/>
              </w:rPr>
            </w:pPr>
            <w:r>
              <w:rPr>
                <w:rFonts w:ascii="宋体" w:hAnsi="宋体" w:eastAsia="宋体" w:cs="宋体"/>
                <w:spacing w:val="5"/>
                <w:sz w:val="22"/>
                <w:szCs w:val="22"/>
              </w:rPr>
              <w:t>1.对导游未按期报告信</w:t>
            </w:r>
            <w:r>
              <w:rPr>
                <w:rFonts w:ascii="宋体" w:hAnsi="宋体" w:eastAsia="宋体" w:cs="宋体"/>
                <w:spacing w:val="12"/>
                <w:sz w:val="22"/>
                <w:szCs w:val="22"/>
              </w:rPr>
              <w:t>息变更情况的处罚；</w:t>
            </w:r>
          </w:p>
          <w:p w14:paraId="2CDFB638">
            <w:pPr>
              <w:spacing w:before="37" w:line="231" w:lineRule="auto"/>
              <w:ind w:left="91" w:right="91" w:firstLine="10"/>
              <w:rPr>
                <w:rFonts w:hint="eastAsia" w:ascii="宋体" w:hAnsi="宋体" w:eastAsia="宋体" w:cs="宋体"/>
                <w:sz w:val="22"/>
                <w:szCs w:val="22"/>
              </w:rPr>
            </w:pPr>
            <w:r>
              <w:rPr>
                <w:rFonts w:ascii="宋体" w:hAnsi="宋体" w:eastAsia="宋体" w:cs="宋体"/>
                <w:spacing w:val="6"/>
                <w:sz w:val="22"/>
                <w:szCs w:val="22"/>
              </w:rPr>
              <w:t>2.对导游未申请变更导</w:t>
            </w:r>
            <w:r>
              <w:rPr>
                <w:rFonts w:ascii="宋体" w:hAnsi="宋体" w:eastAsia="宋体" w:cs="宋体"/>
                <w:spacing w:val="13"/>
                <w:sz w:val="22"/>
                <w:szCs w:val="22"/>
              </w:rPr>
              <w:t>游证信息的处罚；</w:t>
            </w:r>
          </w:p>
          <w:p w14:paraId="1D5E4CC0">
            <w:pPr>
              <w:spacing w:before="18" w:line="244" w:lineRule="auto"/>
              <w:ind w:left="91" w:right="119"/>
              <w:rPr>
                <w:rFonts w:hint="eastAsia" w:ascii="宋体" w:hAnsi="宋体" w:eastAsia="宋体" w:cs="宋体"/>
                <w:sz w:val="22"/>
                <w:szCs w:val="22"/>
              </w:rPr>
            </w:pPr>
            <w:r>
              <w:rPr>
                <w:rFonts w:ascii="宋体" w:hAnsi="宋体" w:eastAsia="宋体" w:cs="宋体"/>
                <w:spacing w:val="5"/>
                <w:sz w:val="22"/>
                <w:szCs w:val="22"/>
              </w:rPr>
              <w:t>3.对导游未更换导游身</w:t>
            </w:r>
            <w:r>
              <w:rPr>
                <w:rFonts w:ascii="宋体" w:hAnsi="宋体" w:eastAsia="宋体" w:cs="宋体"/>
                <w:spacing w:val="15"/>
                <w:sz w:val="22"/>
                <w:szCs w:val="22"/>
              </w:rPr>
              <w:t>份标识的处罚；</w:t>
            </w:r>
          </w:p>
          <w:p w14:paraId="45B32363">
            <w:pPr>
              <w:spacing w:before="46" w:line="242" w:lineRule="auto"/>
              <w:ind w:left="91" w:right="88"/>
              <w:jc w:val="both"/>
              <w:rPr>
                <w:rFonts w:hint="eastAsia" w:ascii="宋体" w:hAnsi="宋体" w:eastAsia="宋体" w:cs="宋体"/>
                <w:sz w:val="22"/>
                <w:szCs w:val="22"/>
              </w:rPr>
            </w:pPr>
            <w:r>
              <w:rPr>
                <w:rFonts w:ascii="宋体" w:hAnsi="宋体" w:eastAsia="宋体" w:cs="宋体"/>
                <w:spacing w:val="7"/>
                <w:sz w:val="22"/>
                <w:szCs w:val="22"/>
              </w:rPr>
              <w:t>4.对导游不依照本办法第二十四条规定采取相</w:t>
            </w:r>
            <w:r>
              <w:rPr>
                <w:rFonts w:ascii="宋体" w:hAnsi="宋体" w:eastAsia="宋体" w:cs="宋体"/>
                <w:spacing w:val="15"/>
                <w:sz w:val="22"/>
                <w:szCs w:val="22"/>
              </w:rPr>
              <w:t>应措施的处罚；</w:t>
            </w:r>
          </w:p>
          <w:p w14:paraId="04616B4E">
            <w:pPr>
              <w:spacing w:before="28" w:line="241" w:lineRule="auto"/>
              <w:ind w:left="91" w:right="98"/>
              <w:jc w:val="both"/>
              <w:rPr>
                <w:rFonts w:hint="eastAsia" w:ascii="宋体" w:hAnsi="宋体" w:eastAsia="宋体" w:cs="宋体"/>
                <w:sz w:val="22"/>
                <w:szCs w:val="22"/>
              </w:rPr>
            </w:pPr>
            <w:r>
              <w:rPr>
                <w:rFonts w:ascii="宋体" w:hAnsi="宋体" w:eastAsia="宋体" w:cs="宋体"/>
                <w:spacing w:val="7"/>
                <w:sz w:val="22"/>
                <w:szCs w:val="22"/>
              </w:rPr>
              <w:t>5.对导游未按规定参加</w:t>
            </w:r>
            <w:r>
              <w:rPr>
                <w:rFonts w:ascii="宋体" w:hAnsi="宋体" w:eastAsia="宋体" w:cs="宋体"/>
                <w:spacing w:val="5"/>
                <w:sz w:val="22"/>
                <w:szCs w:val="22"/>
              </w:rPr>
              <w:t>旅游主管部门组织的培</w:t>
            </w:r>
            <w:r>
              <w:rPr>
                <w:rFonts w:ascii="宋体" w:hAnsi="宋体" w:eastAsia="宋体" w:cs="宋体"/>
                <w:spacing w:val="22"/>
                <w:sz w:val="22"/>
                <w:szCs w:val="22"/>
              </w:rPr>
              <w:t>训的处罚；</w:t>
            </w:r>
          </w:p>
          <w:p w14:paraId="285E36C0">
            <w:pPr>
              <w:spacing w:before="28" w:line="254" w:lineRule="auto"/>
              <w:ind w:left="91"/>
              <w:rPr>
                <w:rFonts w:hint="eastAsia" w:ascii="宋体" w:hAnsi="宋体" w:eastAsia="宋体" w:cs="宋体"/>
              </w:rPr>
            </w:pPr>
            <w:r>
              <w:rPr>
                <w:rFonts w:ascii="宋体" w:hAnsi="宋体" w:eastAsia="宋体" w:cs="宋体"/>
                <w:spacing w:val="17"/>
              </w:rPr>
              <w:t>6.对导游向</w:t>
            </w:r>
            <w:r>
              <w:rPr>
                <w:rFonts w:hint="eastAsia" w:ascii="宋体" w:hAnsi="宋体" w:eastAsia="宋体" w:cs="宋体"/>
                <w:spacing w:val="17"/>
              </w:rPr>
              <w:t>负责</w:t>
            </w:r>
            <w:r>
              <w:rPr>
                <w:rFonts w:ascii="宋体" w:hAnsi="宋体" w:eastAsia="宋体" w:cs="宋体"/>
                <w:spacing w:val="17"/>
              </w:rPr>
              <w:t>监督检</w:t>
            </w:r>
            <w:r>
              <w:rPr>
                <w:rFonts w:ascii="宋体" w:hAnsi="宋体" w:eastAsia="宋体" w:cs="宋体"/>
                <w:spacing w:val="14"/>
              </w:rPr>
              <w:t>查的旅游主管部门隐瞒</w:t>
            </w:r>
            <w:r>
              <w:rPr>
                <w:rFonts w:ascii="宋体" w:hAnsi="宋体" w:eastAsia="宋体" w:cs="宋体"/>
                <w:spacing w:val="6"/>
              </w:rPr>
              <w:t>有关情况、提供虚假材料</w:t>
            </w:r>
            <w:r>
              <w:rPr>
                <w:rFonts w:ascii="宋体" w:hAnsi="宋体" w:eastAsia="宋体" w:cs="宋体"/>
                <w:spacing w:val="16"/>
              </w:rPr>
              <w:t>或者拒绝提供反映其活</w:t>
            </w:r>
            <w:r>
              <w:rPr>
                <w:rFonts w:ascii="宋体" w:hAnsi="宋体" w:eastAsia="宋体" w:cs="宋体"/>
                <w:spacing w:val="14"/>
              </w:rPr>
              <w:t>动情况的真实材料的处</w:t>
            </w:r>
            <w:r>
              <w:rPr>
                <w:rFonts w:ascii="宋体" w:hAnsi="宋体" w:eastAsia="宋体" w:cs="宋体"/>
                <w:spacing w:val="-5"/>
              </w:rPr>
              <w:t>罚；</w:t>
            </w:r>
          </w:p>
          <w:p w14:paraId="41672C0E">
            <w:pPr>
              <w:spacing w:before="24" w:line="246" w:lineRule="auto"/>
              <w:ind w:left="91" w:right="88"/>
              <w:jc w:val="both"/>
              <w:rPr>
                <w:rFonts w:hint="eastAsia" w:ascii="宋体" w:hAnsi="宋体" w:eastAsia="宋体" w:cs="宋体"/>
                <w:sz w:val="22"/>
                <w:szCs w:val="22"/>
              </w:rPr>
            </w:pPr>
            <w:r>
              <w:rPr>
                <w:rFonts w:ascii="宋体" w:hAnsi="宋体" w:eastAsia="宋体" w:cs="宋体"/>
                <w:spacing w:val="4"/>
                <w:sz w:val="22"/>
                <w:szCs w:val="22"/>
              </w:rPr>
              <w:t>7.对导游在导游服务星</w:t>
            </w:r>
            <w:r>
              <w:rPr>
                <w:rFonts w:ascii="宋体" w:hAnsi="宋体" w:eastAsia="宋体" w:cs="宋体"/>
                <w:spacing w:val="8"/>
                <w:sz w:val="22"/>
                <w:szCs w:val="22"/>
              </w:rPr>
              <w:t>级评价中提供虚假材料</w:t>
            </w:r>
            <w:r>
              <w:rPr>
                <w:rFonts w:ascii="宋体" w:hAnsi="宋体" w:eastAsia="宋体" w:cs="宋体"/>
                <w:spacing w:val="21"/>
                <w:sz w:val="22"/>
                <w:szCs w:val="22"/>
              </w:rPr>
              <w:t>的处罚。</w:t>
            </w:r>
          </w:p>
        </w:tc>
        <w:tc>
          <w:tcPr>
            <w:tcW w:w="3368" w:type="dxa"/>
            <w:vMerge w:val="restart"/>
            <w:tcBorders>
              <w:bottom w:val="nil"/>
            </w:tcBorders>
          </w:tcPr>
          <w:p w14:paraId="2E11F9CA">
            <w:pPr>
              <w:spacing w:line="307" w:lineRule="auto"/>
            </w:pPr>
          </w:p>
          <w:p w14:paraId="02A89905">
            <w:pPr>
              <w:spacing w:line="308" w:lineRule="auto"/>
            </w:pPr>
          </w:p>
          <w:p w14:paraId="1903181B">
            <w:pPr>
              <w:spacing w:line="308" w:lineRule="auto"/>
            </w:pPr>
          </w:p>
          <w:p w14:paraId="26C07BA2">
            <w:pPr>
              <w:spacing w:before="71" w:line="219" w:lineRule="auto"/>
              <w:ind w:left="3"/>
              <w:rPr>
                <w:rFonts w:hint="eastAsia" w:ascii="宋体" w:hAnsi="宋体" w:eastAsia="宋体" w:cs="宋体"/>
                <w:sz w:val="22"/>
                <w:szCs w:val="22"/>
              </w:rPr>
            </w:pPr>
            <w:r>
              <w:rPr>
                <w:rFonts w:ascii="宋体" w:hAnsi="宋体" w:eastAsia="宋体" w:cs="宋体"/>
                <w:spacing w:val="27"/>
                <w:sz w:val="22"/>
                <w:szCs w:val="22"/>
              </w:rPr>
              <w:t>《导游管理办法》</w:t>
            </w:r>
          </w:p>
          <w:p w14:paraId="4153CCB2">
            <w:pPr>
              <w:spacing w:before="22" w:line="261" w:lineRule="auto"/>
              <w:ind w:left="113" w:firstLine="197"/>
              <w:rPr>
                <w:rFonts w:hint="eastAsia" w:ascii="宋体" w:hAnsi="宋体" w:eastAsia="宋体" w:cs="宋体"/>
              </w:rPr>
            </w:pPr>
            <w:r>
              <w:rPr>
                <w:rFonts w:ascii="宋体" w:hAnsi="宋体" w:eastAsia="宋体" w:cs="宋体"/>
                <w:spacing w:val="4"/>
              </w:rPr>
              <w:t>第三十三条第一款：违反本办法</w:t>
            </w:r>
            <w:r>
              <w:rPr>
                <w:rFonts w:ascii="宋体" w:hAnsi="宋体" w:eastAsia="宋体" w:cs="宋体"/>
                <w:spacing w:val="3"/>
              </w:rPr>
              <w:t>规定，导游有下列行为的，由县级</w:t>
            </w:r>
            <w:r>
              <w:rPr>
                <w:rFonts w:ascii="宋体" w:hAnsi="宋体" w:eastAsia="宋体" w:cs="宋体"/>
                <w:spacing w:val="4"/>
              </w:rPr>
              <w:t>以上旅游主管部门责令改正，并可</w:t>
            </w:r>
            <w:r>
              <w:rPr>
                <w:rFonts w:ascii="宋体" w:hAnsi="宋体" w:eastAsia="宋体" w:cs="宋体"/>
                <w:spacing w:val="9"/>
              </w:rPr>
              <w:t>以处1000元以下罚款；情节严重的，可以处1000元以上5000元以下罚款：(一)未按期报告信息变更情况的；(二)未申请变更导游证信息的；(三)未更换导游身份标识的；(四)不依照本办法第二</w:t>
            </w:r>
            <w:r>
              <w:rPr>
                <w:rFonts w:ascii="宋体" w:hAnsi="宋体" w:eastAsia="宋体" w:cs="宋体"/>
                <w:spacing w:val="5"/>
              </w:rPr>
              <w:t>十四条规定采取相应措施的；(五)</w:t>
            </w:r>
            <w:r>
              <w:rPr>
                <w:rFonts w:ascii="宋体" w:hAnsi="宋体" w:eastAsia="宋体" w:cs="宋体"/>
                <w:spacing w:val="11"/>
              </w:rPr>
              <w:t>未按规定参加旅游主管部门组织</w:t>
            </w:r>
            <w:r>
              <w:rPr>
                <w:rFonts w:ascii="宋体" w:hAnsi="宋体" w:eastAsia="宋体" w:cs="宋体"/>
                <w:spacing w:val="9"/>
              </w:rPr>
              <w:t>的培训的；(六)向负责监督检查</w:t>
            </w:r>
            <w:r>
              <w:rPr>
                <w:rFonts w:ascii="宋体" w:hAnsi="宋体" w:eastAsia="宋体" w:cs="宋体"/>
                <w:spacing w:val="3"/>
              </w:rPr>
              <w:t>的旅游主管部门隐瞒有关情况、提</w:t>
            </w:r>
            <w:r>
              <w:rPr>
                <w:rFonts w:ascii="宋体" w:hAnsi="宋体" w:eastAsia="宋体" w:cs="宋体"/>
                <w:spacing w:val="10"/>
              </w:rPr>
              <w:t>供虚假材料或者拒绝提供反映其</w:t>
            </w:r>
            <w:r>
              <w:rPr>
                <w:rFonts w:ascii="宋体" w:hAnsi="宋体" w:eastAsia="宋体" w:cs="宋体"/>
                <w:spacing w:val="9"/>
              </w:rPr>
              <w:t>活动情况的真实材料的；(七)在</w:t>
            </w:r>
            <w:r>
              <w:rPr>
                <w:rFonts w:ascii="宋体" w:hAnsi="宋体" w:eastAsia="宋体" w:cs="宋体"/>
                <w:spacing w:val="10"/>
              </w:rPr>
              <w:t>导游服务星级评价中提供虚假材</w:t>
            </w:r>
            <w:r>
              <w:rPr>
                <w:rFonts w:ascii="宋体" w:hAnsi="宋体" w:eastAsia="宋体" w:cs="宋体"/>
                <w:spacing w:val="-7"/>
              </w:rPr>
              <w:t>料的。</w:t>
            </w:r>
          </w:p>
        </w:tc>
        <w:tc>
          <w:tcPr>
            <w:tcW w:w="1109" w:type="dxa"/>
          </w:tcPr>
          <w:p w14:paraId="46E09025">
            <w:pPr>
              <w:spacing w:line="314" w:lineRule="auto"/>
            </w:pPr>
          </w:p>
          <w:p w14:paraId="3006C039">
            <w:pPr>
              <w:spacing w:line="314" w:lineRule="auto"/>
            </w:pPr>
          </w:p>
          <w:p w14:paraId="0E0909F3">
            <w:pPr>
              <w:spacing w:line="314" w:lineRule="auto"/>
            </w:pPr>
          </w:p>
          <w:p w14:paraId="0BCF6E72">
            <w:pPr>
              <w:spacing w:before="72" w:line="219" w:lineRule="auto"/>
              <w:ind w:left="115"/>
              <w:rPr>
                <w:rFonts w:hint="eastAsia" w:ascii="宋体" w:hAnsi="宋体" w:eastAsia="宋体" w:cs="宋体"/>
                <w:sz w:val="22"/>
                <w:szCs w:val="22"/>
              </w:rPr>
            </w:pPr>
            <w:r>
              <w:rPr>
                <w:rFonts w:ascii="宋体" w:hAnsi="宋体" w:eastAsia="宋体" w:cs="宋体"/>
                <w:spacing w:val="6"/>
                <w:sz w:val="22"/>
                <w:szCs w:val="22"/>
              </w:rPr>
              <w:t>从轻处罚</w:t>
            </w:r>
          </w:p>
        </w:tc>
        <w:tc>
          <w:tcPr>
            <w:tcW w:w="1959" w:type="dxa"/>
          </w:tcPr>
          <w:p w14:paraId="2FCCC39D">
            <w:pPr>
              <w:spacing w:line="271" w:lineRule="auto"/>
            </w:pPr>
          </w:p>
          <w:p w14:paraId="5D791A5A">
            <w:pPr>
              <w:spacing w:line="271" w:lineRule="auto"/>
            </w:pPr>
          </w:p>
          <w:p w14:paraId="09F4D101">
            <w:pPr>
              <w:spacing w:line="272" w:lineRule="auto"/>
            </w:pPr>
          </w:p>
          <w:p w14:paraId="1002D2D5">
            <w:pPr>
              <w:spacing w:before="71" w:line="231" w:lineRule="auto"/>
              <w:ind w:left="97" w:right="74"/>
              <w:rPr>
                <w:rFonts w:hint="eastAsia" w:ascii="宋体" w:hAnsi="宋体" w:eastAsia="宋体" w:cs="宋体"/>
                <w:sz w:val="22"/>
                <w:szCs w:val="22"/>
              </w:rPr>
            </w:pPr>
            <w:r>
              <w:rPr>
                <w:rFonts w:ascii="宋体" w:hAnsi="宋体" w:eastAsia="宋体" w:cs="宋体"/>
                <w:spacing w:val="1"/>
                <w:sz w:val="22"/>
                <w:szCs w:val="22"/>
              </w:rPr>
              <w:t>一年内首次实施该</w:t>
            </w:r>
            <w:r>
              <w:rPr>
                <w:rFonts w:ascii="宋体" w:hAnsi="宋体" w:eastAsia="宋体" w:cs="宋体"/>
                <w:spacing w:val="2"/>
                <w:sz w:val="22"/>
                <w:szCs w:val="22"/>
              </w:rPr>
              <w:t>条所列违法行为的</w:t>
            </w:r>
          </w:p>
        </w:tc>
        <w:tc>
          <w:tcPr>
            <w:tcW w:w="2798" w:type="dxa"/>
          </w:tcPr>
          <w:p w14:paraId="575EE316">
            <w:pPr>
              <w:spacing w:line="314" w:lineRule="auto"/>
            </w:pPr>
          </w:p>
          <w:p w14:paraId="6E3A9530">
            <w:pPr>
              <w:spacing w:line="314" w:lineRule="auto"/>
            </w:pPr>
          </w:p>
          <w:p w14:paraId="587A363E">
            <w:pPr>
              <w:spacing w:line="315" w:lineRule="auto"/>
            </w:pPr>
          </w:p>
          <w:p w14:paraId="637FC043">
            <w:pPr>
              <w:spacing w:before="71" w:line="220" w:lineRule="auto"/>
              <w:ind w:left="128"/>
              <w:rPr>
                <w:rFonts w:hint="eastAsia" w:ascii="宋体" w:hAnsi="宋体" w:eastAsia="宋体" w:cs="宋体"/>
                <w:sz w:val="22"/>
                <w:szCs w:val="22"/>
              </w:rPr>
            </w:pPr>
            <w:r>
              <w:rPr>
                <w:rFonts w:ascii="宋体" w:hAnsi="宋体" w:eastAsia="宋体" w:cs="宋体"/>
                <w:spacing w:val="-1"/>
                <w:sz w:val="22"/>
                <w:szCs w:val="22"/>
              </w:rPr>
              <w:t>可以处1000元以下罚款</w:t>
            </w:r>
          </w:p>
        </w:tc>
        <w:tc>
          <w:tcPr>
            <w:tcW w:w="774" w:type="dxa"/>
            <w:vMerge w:val="restart"/>
            <w:tcBorders>
              <w:bottom w:val="nil"/>
            </w:tcBorders>
          </w:tcPr>
          <w:p w14:paraId="36FFBF14"/>
        </w:tc>
      </w:tr>
      <w:tr w14:paraId="50B26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684" w:type="dxa"/>
            <w:vMerge w:val="continue"/>
            <w:tcBorders>
              <w:top w:val="nil"/>
              <w:bottom w:val="nil"/>
            </w:tcBorders>
          </w:tcPr>
          <w:p w14:paraId="49D2E9BD"/>
        </w:tc>
        <w:tc>
          <w:tcPr>
            <w:tcW w:w="1639" w:type="dxa"/>
            <w:vMerge w:val="continue"/>
            <w:tcBorders>
              <w:top w:val="nil"/>
              <w:bottom w:val="nil"/>
            </w:tcBorders>
          </w:tcPr>
          <w:p w14:paraId="3B5DD94B"/>
        </w:tc>
        <w:tc>
          <w:tcPr>
            <w:tcW w:w="2478" w:type="dxa"/>
            <w:vMerge w:val="continue"/>
            <w:tcBorders>
              <w:top w:val="nil"/>
              <w:bottom w:val="nil"/>
            </w:tcBorders>
          </w:tcPr>
          <w:p w14:paraId="1A65DFB9"/>
        </w:tc>
        <w:tc>
          <w:tcPr>
            <w:tcW w:w="3368" w:type="dxa"/>
            <w:vMerge w:val="continue"/>
            <w:tcBorders>
              <w:top w:val="nil"/>
              <w:bottom w:val="nil"/>
            </w:tcBorders>
          </w:tcPr>
          <w:p w14:paraId="51448F01"/>
        </w:tc>
        <w:tc>
          <w:tcPr>
            <w:tcW w:w="1109" w:type="dxa"/>
          </w:tcPr>
          <w:p w14:paraId="4E2EE830">
            <w:pPr>
              <w:spacing w:line="249" w:lineRule="auto"/>
            </w:pPr>
          </w:p>
          <w:p w14:paraId="788E5692">
            <w:pPr>
              <w:spacing w:line="249" w:lineRule="auto"/>
            </w:pPr>
          </w:p>
          <w:p w14:paraId="079C16C7">
            <w:pPr>
              <w:spacing w:line="249" w:lineRule="auto"/>
            </w:pPr>
          </w:p>
          <w:p w14:paraId="0A228DF6">
            <w:pPr>
              <w:spacing w:line="249" w:lineRule="auto"/>
            </w:pPr>
          </w:p>
          <w:p w14:paraId="6AACDCA6">
            <w:pPr>
              <w:spacing w:before="72" w:line="221" w:lineRule="auto"/>
              <w:ind w:left="115"/>
              <w:rPr>
                <w:rFonts w:hint="eastAsia" w:ascii="宋体" w:hAnsi="宋体" w:eastAsia="宋体" w:cs="宋体"/>
                <w:sz w:val="22"/>
                <w:szCs w:val="22"/>
              </w:rPr>
            </w:pPr>
            <w:r>
              <w:rPr>
                <w:rFonts w:ascii="宋体" w:hAnsi="宋体" w:eastAsia="宋体" w:cs="宋体"/>
                <w:spacing w:val="6"/>
                <w:sz w:val="22"/>
                <w:szCs w:val="22"/>
              </w:rPr>
              <w:t>一般处罚</w:t>
            </w:r>
          </w:p>
        </w:tc>
        <w:tc>
          <w:tcPr>
            <w:tcW w:w="1959" w:type="dxa"/>
          </w:tcPr>
          <w:p w14:paraId="0499B4AF">
            <w:pPr>
              <w:spacing w:line="295" w:lineRule="auto"/>
            </w:pPr>
          </w:p>
          <w:p w14:paraId="17B55207">
            <w:pPr>
              <w:spacing w:line="295" w:lineRule="auto"/>
            </w:pPr>
          </w:p>
          <w:p w14:paraId="22188FB7">
            <w:pPr>
              <w:spacing w:line="296" w:lineRule="auto"/>
            </w:pPr>
          </w:p>
          <w:p w14:paraId="234E29A9">
            <w:pPr>
              <w:spacing w:before="72" w:line="231" w:lineRule="auto"/>
              <w:ind w:left="97" w:right="74" w:firstLine="49"/>
              <w:rPr>
                <w:rFonts w:hint="eastAsia" w:ascii="宋体" w:hAnsi="宋体" w:eastAsia="宋体" w:cs="宋体"/>
                <w:sz w:val="22"/>
                <w:szCs w:val="22"/>
              </w:rPr>
            </w:pPr>
            <w:r>
              <w:rPr>
                <w:rFonts w:ascii="宋体" w:hAnsi="宋体" w:eastAsia="宋体" w:cs="宋体"/>
                <w:spacing w:val="1"/>
                <w:sz w:val="22"/>
                <w:szCs w:val="22"/>
              </w:rPr>
              <w:t>一年内2次实施该</w:t>
            </w:r>
            <w:r>
              <w:rPr>
                <w:rFonts w:ascii="宋体" w:hAnsi="宋体" w:eastAsia="宋体" w:cs="宋体"/>
                <w:spacing w:val="2"/>
                <w:sz w:val="22"/>
                <w:szCs w:val="22"/>
              </w:rPr>
              <w:t>条所列违法行为的</w:t>
            </w:r>
          </w:p>
        </w:tc>
        <w:tc>
          <w:tcPr>
            <w:tcW w:w="2798" w:type="dxa"/>
          </w:tcPr>
          <w:p w14:paraId="08A10B7E">
            <w:pPr>
              <w:spacing w:line="285" w:lineRule="auto"/>
            </w:pPr>
          </w:p>
          <w:p w14:paraId="2542A51C">
            <w:pPr>
              <w:spacing w:line="286" w:lineRule="auto"/>
            </w:pPr>
          </w:p>
          <w:p w14:paraId="08C4EFD4">
            <w:pPr>
              <w:spacing w:line="286" w:lineRule="auto"/>
            </w:pPr>
          </w:p>
          <w:p w14:paraId="06314487">
            <w:pPr>
              <w:spacing w:before="71" w:line="249" w:lineRule="auto"/>
              <w:ind w:left="127" w:right="260" w:hanging="10"/>
              <w:rPr>
                <w:rFonts w:hint="eastAsia" w:ascii="宋体" w:hAnsi="宋体" w:eastAsia="宋体" w:cs="宋体"/>
                <w:sz w:val="22"/>
                <w:szCs w:val="22"/>
              </w:rPr>
            </w:pPr>
            <w:r>
              <w:rPr>
                <w:rFonts w:ascii="宋体" w:hAnsi="宋体" w:eastAsia="宋体" w:cs="宋体"/>
                <w:spacing w:val="-1"/>
                <w:sz w:val="22"/>
                <w:szCs w:val="22"/>
              </w:rPr>
              <w:t>可以处1000元以上3000元</w:t>
            </w:r>
            <w:r>
              <w:rPr>
                <w:rFonts w:ascii="宋体" w:hAnsi="宋体" w:eastAsia="宋体" w:cs="宋体"/>
                <w:spacing w:val="2"/>
                <w:sz w:val="22"/>
                <w:szCs w:val="22"/>
              </w:rPr>
              <w:t>以下罚款</w:t>
            </w:r>
          </w:p>
        </w:tc>
        <w:tc>
          <w:tcPr>
            <w:tcW w:w="774" w:type="dxa"/>
            <w:vMerge w:val="continue"/>
            <w:tcBorders>
              <w:top w:val="nil"/>
              <w:bottom w:val="nil"/>
            </w:tcBorders>
          </w:tcPr>
          <w:p w14:paraId="2B1E9E79"/>
        </w:tc>
      </w:tr>
      <w:tr w14:paraId="0DAD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684" w:type="dxa"/>
            <w:vMerge w:val="continue"/>
            <w:tcBorders>
              <w:top w:val="nil"/>
            </w:tcBorders>
          </w:tcPr>
          <w:p w14:paraId="663F0234"/>
        </w:tc>
        <w:tc>
          <w:tcPr>
            <w:tcW w:w="1639" w:type="dxa"/>
            <w:vMerge w:val="continue"/>
            <w:tcBorders>
              <w:top w:val="nil"/>
            </w:tcBorders>
          </w:tcPr>
          <w:p w14:paraId="1A446540"/>
        </w:tc>
        <w:tc>
          <w:tcPr>
            <w:tcW w:w="2478" w:type="dxa"/>
            <w:vMerge w:val="continue"/>
            <w:tcBorders>
              <w:top w:val="nil"/>
            </w:tcBorders>
          </w:tcPr>
          <w:p w14:paraId="4CED125B"/>
        </w:tc>
        <w:tc>
          <w:tcPr>
            <w:tcW w:w="3368" w:type="dxa"/>
            <w:vMerge w:val="continue"/>
            <w:tcBorders>
              <w:top w:val="nil"/>
            </w:tcBorders>
          </w:tcPr>
          <w:p w14:paraId="3DE5F930"/>
        </w:tc>
        <w:tc>
          <w:tcPr>
            <w:tcW w:w="1109" w:type="dxa"/>
          </w:tcPr>
          <w:p w14:paraId="3A956EE5">
            <w:pPr>
              <w:spacing w:line="284" w:lineRule="auto"/>
            </w:pPr>
          </w:p>
          <w:p w14:paraId="11CC1379">
            <w:pPr>
              <w:spacing w:line="284" w:lineRule="auto"/>
            </w:pPr>
          </w:p>
          <w:p w14:paraId="5D13B8FC">
            <w:pPr>
              <w:spacing w:line="285" w:lineRule="auto"/>
            </w:pPr>
          </w:p>
          <w:p w14:paraId="58AC85F2">
            <w:pPr>
              <w:spacing w:line="285" w:lineRule="auto"/>
            </w:pPr>
          </w:p>
          <w:p w14:paraId="6D9B6C0E">
            <w:pPr>
              <w:spacing w:before="71" w:line="220" w:lineRule="auto"/>
              <w:ind w:left="115"/>
              <w:rPr>
                <w:rFonts w:hint="eastAsia" w:ascii="宋体" w:hAnsi="宋体" w:eastAsia="宋体" w:cs="宋体"/>
                <w:sz w:val="22"/>
                <w:szCs w:val="22"/>
              </w:rPr>
            </w:pPr>
            <w:r>
              <w:rPr>
                <w:rFonts w:ascii="宋体" w:hAnsi="宋体" w:eastAsia="宋体" w:cs="宋体"/>
                <w:spacing w:val="6"/>
                <w:sz w:val="22"/>
                <w:szCs w:val="22"/>
              </w:rPr>
              <w:t>从重处罚</w:t>
            </w:r>
          </w:p>
        </w:tc>
        <w:tc>
          <w:tcPr>
            <w:tcW w:w="1959" w:type="dxa"/>
          </w:tcPr>
          <w:p w14:paraId="7E8D3870">
            <w:pPr>
              <w:spacing w:line="266" w:lineRule="auto"/>
            </w:pPr>
          </w:p>
          <w:p w14:paraId="0ABB1B80">
            <w:pPr>
              <w:spacing w:line="266" w:lineRule="auto"/>
            </w:pPr>
          </w:p>
          <w:p w14:paraId="471AA5E3">
            <w:pPr>
              <w:spacing w:before="72" w:line="250" w:lineRule="auto"/>
              <w:ind w:left="97" w:right="74" w:firstLine="109"/>
              <w:rPr>
                <w:rFonts w:hint="eastAsia" w:ascii="宋体" w:hAnsi="宋体" w:eastAsia="宋体" w:cs="宋体"/>
                <w:sz w:val="22"/>
                <w:szCs w:val="22"/>
              </w:rPr>
            </w:pPr>
            <w:r>
              <w:rPr>
                <w:rFonts w:ascii="宋体" w:hAnsi="宋体" w:eastAsia="宋体" w:cs="宋体"/>
                <w:spacing w:val="1"/>
                <w:sz w:val="22"/>
                <w:szCs w:val="22"/>
              </w:rPr>
              <w:t>一年内3次或3次</w:t>
            </w:r>
            <w:r>
              <w:rPr>
                <w:rFonts w:ascii="宋体" w:hAnsi="宋体" w:eastAsia="宋体" w:cs="宋体"/>
                <w:spacing w:val="2"/>
                <w:sz w:val="22"/>
                <w:szCs w:val="22"/>
              </w:rPr>
              <w:t>以上实施该条所列</w:t>
            </w:r>
            <w:r>
              <w:rPr>
                <w:rFonts w:ascii="宋体" w:hAnsi="宋体" w:eastAsia="宋体" w:cs="宋体"/>
                <w:spacing w:val="-2"/>
                <w:sz w:val="22"/>
                <w:szCs w:val="22"/>
              </w:rPr>
              <w:t>违法行为，对行业</w:t>
            </w:r>
            <w:r>
              <w:rPr>
                <w:rFonts w:ascii="宋体" w:hAnsi="宋体" w:eastAsia="宋体" w:cs="宋体"/>
                <w:spacing w:val="1"/>
                <w:sz w:val="22"/>
                <w:szCs w:val="22"/>
              </w:rPr>
              <w:t>或者社会造成恶劣</w:t>
            </w:r>
            <w:r>
              <w:rPr>
                <w:rFonts w:ascii="宋体" w:hAnsi="宋体" w:eastAsia="宋体" w:cs="宋体"/>
                <w:spacing w:val="2"/>
                <w:sz w:val="22"/>
                <w:szCs w:val="22"/>
              </w:rPr>
              <w:t>影响等严重后果的</w:t>
            </w:r>
          </w:p>
        </w:tc>
        <w:tc>
          <w:tcPr>
            <w:tcW w:w="2798" w:type="dxa"/>
          </w:tcPr>
          <w:p w14:paraId="645ACBA1">
            <w:pPr>
              <w:spacing w:line="244" w:lineRule="auto"/>
            </w:pPr>
          </w:p>
          <w:p w14:paraId="0A42DB59">
            <w:pPr>
              <w:spacing w:line="244" w:lineRule="auto"/>
            </w:pPr>
          </w:p>
          <w:p w14:paraId="41E5A279">
            <w:pPr>
              <w:spacing w:line="245" w:lineRule="auto"/>
            </w:pPr>
          </w:p>
          <w:p w14:paraId="2196DE31">
            <w:pPr>
              <w:spacing w:line="245" w:lineRule="auto"/>
            </w:pPr>
          </w:p>
          <w:p w14:paraId="33D6B64C">
            <w:pPr>
              <w:spacing w:before="72" w:line="241" w:lineRule="auto"/>
              <w:ind w:left="127" w:right="260" w:hanging="10"/>
              <w:rPr>
                <w:rFonts w:hint="eastAsia" w:ascii="宋体" w:hAnsi="宋体" w:eastAsia="宋体" w:cs="宋体"/>
                <w:sz w:val="22"/>
                <w:szCs w:val="22"/>
              </w:rPr>
            </w:pPr>
            <w:r>
              <w:rPr>
                <w:rFonts w:ascii="宋体" w:hAnsi="宋体" w:eastAsia="宋体" w:cs="宋体"/>
                <w:spacing w:val="-1"/>
                <w:sz w:val="22"/>
                <w:szCs w:val="22"/>
              </w:rPr>
              <w:t>可以处3000元以上5000元</w:t>
            </w:r>
            <w:r>
              <w:rPr>
                <w:rFonts w:ascii="宋体" w:hAnsi="宋体" w:eastAsia="宋体" w:cs="宋体"/>
                <w:spacing w:val="2"/>
                <w:sz w:val="22"/>
                <w:szCs w:val="22"/>
              </w:rPr>
              <w:t>以下罚款</w:t>
            </w:r>
          </w:p>
        </w:tc>
        <w:tc>
          <w:tcPr>
            <w:tcW w:w="774" w:type="dxa"/>
            <w:vMerge w:val="continue"/>
            <w:tcBorders>
              <w:top w:val="nil"/>
            </w:tcBorders>
          </w:tcPr>
          <w:p w14:paraId="4F1C59CD"/>
        </w:tc>
      </w:tr>
    </w:tbl>
    <w:p w14:paraId="625C2792">
      <w:pPr>
        <w:spacing w:line="182" w:lineRule="exact"/>
        <w:rPr>
          <w:sz w:val="15"/>
        </w:rPr>
      </w:pPr>
    </w:p>
    <w:p w14:paraId="239D36CF">
      <w:pPr>
        <w:sectPr>
          <w:footerReference r:id="rId150" w:type="default"/>
          <w:pgSz w:w="16840" w:h="11910"/>
          <w:pgMar w:top="1012" w:right="775" w:bottom="1502" w:left="1245" w:header="0" w:footer="1273" w:gutter="0"/>
          <w:cols w:space="720" w:num="1"/>
        </w:sectPr>
      </w:pPr>
    </w:p>
    <w:p w14:paraId="7D53BA77">
      <w:pPr>
        <w:spacing w:before="310" w:line="219" w:lineRule="auto"/>
        <w:ind w:left="314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0255288"/>
    <w:p w14:paraId="02DBE315">
      <w:pPr>
        <w:spacing w:line="157" w:lineRule="exact"/>
      </w:pPr>
    </w:p>
    <w:tbl>
      <w:tblPr>
        <w:tblStyle w:val="6"/>
        <w:tblW w:w="14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739"/>
        <w:gridCol w:w="1879"/>
        <w:gridCol w:w="3877"/>
        <w:gridCol w:w="1099"/>
        <w:gridCol w:w="1978"/>
        <w:gridCol w:w="2808"/>
        <w:gridCol w:w="775"/>
      </w:tblGrid>
      <w:tr w14:paraId="6F8F9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685" w:type="dxa"/>
          </w:tcPr>
          <w:p w14:paraId="48A34E88">
            <w:pPr>
              <w:spacing w:line="245" w:lineRule="auto"/>
            </w:pPr>
          </w:p>
          <w:p w14:paraId="3C089033">
            <w:pPr>
              <w:spacing w:before="68" w:line="221" w:lineRule="auto"/>
              <w:ind w:left="124"/>
              <w:rPr>
                <w:rFonts w:hint="eastAsia" w:ascii="宋体" w:hAnsi="宋体" w:eastAsia="宋体" w:cs="宋体"/>
              </w:rPr>
            </w:pPr>
            <w:r>
              <w:rPr>
                <w:rFonts w:ascii="宋体" w:hAnsi="宋体" w:eastAsia="宋体" w:cs="宋体"/>
                <w:spacing w:val="6"/>
              </w:rPr>
              <w:t>序号</w:t>
            </w:r>
          </w:p>
        </w:tc>
        <w:tc>
          <w:tcPr>
            <w:tcW w:w="1739" w:type="dxa"/>
          </w:tcPr>
          <w:p w14:paraId="2F90C860">
            <w:pPr>
              <w:spacing w:before="164" w:line="237" w:lineRule="auto"/>
              <w:ind w:left="420"/>
              <w:rPr>
                <w:rFonts w:hint="eastAsia" w:ascii="宋体" w:hAnsi="宋体" w:eastAsia="宋体" w:cs="宋体"/>
              </w:rPr>
            </w:pPr>
            <w:r>
              <w:rPr>
                <w:rFonts w:ascii="宋体" w:hAnsi="宋体" w:eastAsia="宋体" w:cs="宋体"/>
                <w:spacing w:val="2"/>
              </w:rPr>
              <w:t>指导目录</w:t>
            </w:r>
          </w:p>
          <w:p w14:paraId="6063C82A">
            <w:pPr>
              <w:spacing w:line="220" w:lineRule="auto"/>
              <w:ind w:left="420"/>
              <w:rPr>
                <w:rFonts w:hint="eastAsia" w:ascii="宋体" w:hAnsi="宋体" w:eastAsia="宋体" w:cs="宋体"/>
              </w:rPr>
            </w:pPr>
            <w:r>
              <w:rPr>
                <w:rFonts w:ascii="宋体" w:hAnsi="宋体" w:eastAsia="宋体" w:cs="宋体"/>
                <w:spacing w:val="3"/>
              </w:rPr>
              <w:t>对应事项</w:t>
            </w:r>
          </w:p>
        </w:tc>
        <w:tc>
          <w:tcPr>
            <w:tcW w:w="1879" w:type="dxa"/>
          </w:tcPr>
          <w:p w14:paraId="6F02E36C">
            <w:pPr>
              <w:spacing w:line="244" w:lineRule="auto"/>
            </w:pPr>
          </w:p>
          <w:p w14:paraId="5CDBA337">
            <w:pPr>
              <w:spacing w:before="68" w:line="220" w:lineRule="auto"/>
              <w:ind w:left="501"/>
              <w:rPr>
                <w:rFonts w:hint="eastAsia" w:ascii="宋体" w:hAnsi="宋体" w:eastAsia="宋体" w:cs="宋体"/>
              </w:rPr>
            </w:pPr>
            <w:r>
              <w:rPr>
                <w:rFonts w:ascii="宋体" w:hAnsi="宋体" w:eastAsia="宋体" w:cs="宋体"/>
                <w:spacing w:val="3"/>
              </w:rPr>
              <w:t>处罚事项</w:t>
            </w:r>
          </w:p>
        </w:tc>
        <w:tc>
          <w:tcPr>
            <w:tcW w:w="3877" w:type="dxa"/>
          </w:tcPr>
          <w:p w14:paraId="71114DEB">
            <w:pPr>
              <w:spacing w:line="242" w:lineRule="auto"/>
            </w:pPr>
          </w:p>
          <w:p w14:paraId="3FE72183">
            <w:pPr>
              <w:spacing w:before="68" w:line="219" w:lineRule="auto"/>
              <w:ind w:left="1512"/>
              <w:rPr>
                <w:rFonts w:hint="eastAsia" w:ascii="宋体" w:hAnsi="宋体" w:eastAsia="宋体" w:cs="宋体"/>
              </w:rPr>
            </w:pPr>
            <w:r>
              <w:rPr>
                <w:rFonts w:ascii="宋体" w:hAnsi="宋体" w:eastAsia="宋体" w:cs="宋体"/>
                <w:spacing w:val="13"/>
              </w:rPr>
              <w:t>处罚依据</w:t>
            </w:r>
          </w:p>
        </w:tc>
        <w:tc>
          <w:tcPr>
            <w:tcW w:w="1099" w:type="dxa"/>
          </w:tcPr>
          <w:p w14:paraId="20FD8339">
            <w:pPr>
              <w:spacing w:line="244" w:lineRule="auto"/>
            </w:pPr>
          </w:p>
          <w:p w14:paraId="389FD303">
            <w:pPr>
              <w:spacing w:before="68" w:line="220" w:lineRule="auto"/>
              <w:ind w:left="125"/>
              <w:rPr>
                <w:rFonts w:hint="eastAsia" w:ascii="宋体" w:hAnsi="宋体" w:eastAsia="宋体" w:cs="宋体"/>
              </w:rPr>
            </w:pPr>
            <w:r>
              <w:rPr>
                <w:rFonts w:ascii="宋体" w:hAnsi="宋体" w:eastAsia="宋体" w:cs="宋体"/>
                <w:spacing w:val="3"/>
              </w:rPr>
              <w:t>违法程度</w:t>
            </w:r>
          </w:p>
        </w:tc>
        <w:tc>
          <w:tcPr>
            <w:tcW w:w="1978" w:type="dxa"/>
          </w:tcPr>
          <w:p w14:paraId="666EE17F">
            <w:pPr>
              <w:spacing w:line="244" w:lineRule="auto"/>
            </w:pPr>
          </w:p>
          <w:p w14:paraId="46CDA2F2">
            <w:pPr>
              <w:spacing w:before="68" w:line="220" w:lineRule="auto"/>
              <w:ind w:left="566"/>
              <w:rPr>
                <w:rFonts w:hint="eastAsia" w:ascii="宋体" w:hAnsi="宋体" w:eastAsia="宋体" w:cs="宋体"/>
              </w:rPr>
            </w:pPr>
            <w:r>
              <w:rPr>
                <w:rFonts w:ascii="宋体" w:hAnsi="宋体" w:eastAsia="宋体" w:cs="宋体"/>
                <w:spacing w:val="-2"/>
              </w:rPr>
              <w:t>违法情节</w:t>
            </w:r>
          </w:p>
        </w:tc>
        <w:tc>
          <w:tcPr>
            <w:tcW w:w="2808" w:type="dxa"/>
          </w:tcPr>
          <w:p w14:paraId="59F107A3">
            <w:pPr>
              <w:spacing w:line="245" w:lineRule="auto"/>
            </w:pPr>
          </w:p>
          <w:p w14:paraId="0EBEDD5F">
            <w:pPr>
              <w:spacing w:before="68" w:line="221" w:lineRule="auto"/>
              <w:ind w:left="758"/>
              <w:rPr>
                <w:rFonts w:hint="eastAsia" w:ascii="宋体" w:hAnsi="宋体" w:eastAsia="宋体" w:cs="宋体"/>
              </w:rPr>
            </w:pPr>
            <w:r>
              <w:rPr>
                <w:rFonts w:ascii="宋体" w:hAnsi="宋体" w:eastAsia="宋体" w:cs="宋体"/>
                <w:spacing w:val="4"/>
              </w:rPr>
              <w:t>处罚裁量基准</w:t>
            </w:r>
          </w:p>
        </w:tc>
        <w:tc>
          <w:tcPr>
            <w:tcW w:w="775" w:type="dxa"/>
          </w:tcPr>
          <w:p w14:paraId="4B3F413B">
            <w:pPr>
              <w:spacing w:line="245" w:lineRule="auto"/>
            </w:pPr>
          </w:p>
          <w:p w14:paraId="54B6455B">
            <w:pPr>
              <w:spacing w:before="68" w:line="221" w:lineRule="auto"/>
              <w:ind w:left="230"/>
              <w:rPr>
                <w:rFonts w:hint="eastAsia" w:ascii="宋体" w:hAnsi="宋体" w:eastAsia="宋体" w:cs="宋体"/>
              </w:rPr>
            </w:pPr>
            <w:r>
              <w:rPr>
                <w:rFonts w:ascii="宋体" w:hAnsi="宋体" w:eastAsia="宋体" w:cs="宋体"/>
                <w:spacing w:val="5"/>
              </w:rPr>
              <w:t>备注</w:t>
            </w:r>
          </w:p>
        </w:tc>
      </w:tr>
      <w:tr w14:paraId="41DC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85" w:type="dxa"/>
            <w:vMerge w:val="restart"/>
            <w:tcBorders>
              <w:bottom w:val="nil"/>
            </w:tcBorders>
          </w:tcPr>
          <w:p w14:paraId="724076D8"/>
          <w:p w14:paraId="2E1C2AFD"/>
          <w:p w14:paraId="09AA02C1"/>
          <w:p w14:paraId="5A386D98"/>
          <w:p w14:paraId="41D144FF"/>
          <w:p w14:paraId="1450D03E"/>
          <w:p w14:paraId="7B5199AF"/>
          <w:p w14:paraId="0481D380"/>
          <w:p w14:paraId="039B91F9">
            <w:pPr>
              <w:spacing w:line="241" w:lineRule="auto"/>
            </w:pPr>
          </w:p>
          <w:p w14:paraId="023BA0FA">
            <w:pPr>
              <w:spacing w:before="68" w:line="184" w:lineRule="auto"/>
              <w:ind w:left="175"/>
              <w:rPr>
                <w:rFonts w:hint="eastAsia" w:ascii="宋体" w:hAnsi="宋体" w:eastAsia="宋体" w:cs="宋体"/>
              </w:rPr>
            </w:pPr>
            <w:r>
              <w:rPr>
                <w:rFonts w:ascii="宋体" w:hAnsi="宋体" w:eastAsia="宋体" w:cs="宋体"/>
                <w:spacing w:val="-6"/>
              </w:rPr>
              <w:t>154</w:t>
            </w:r>
          </w:p>
        </w:tc>
        <w:tc>
          <w:tcPr>
            <w:tcW w:w="1739" w:type="dxa"/>
            <w:vMerge w:val="restart"/>
            <w:tcBorders>
              <w:bottom w:val="nil"/>
            </w:tcBorders>
          </w:tcPr>
          <w:p w14:paraId="449B4E0B">
            <w:pPr>
              <w:spacing w:line="248" w:lineRule="auto"/>
            </w:pPr>
          </w:p>
          <w:p w14:paraId="150DD0D2">
            <w:pPr>
              <w:spacing w:line="248" w:lineRule="auto"/>
            </w:pPr>
          </w:p>
          <w:p w14:paraId="4E10C415">
            <w:pPr>
              <w:spacing w:line="249" w:lineRule="auto"/>
            </w:pPr>
          </w:p>
          <w:p w14:paraId="743F3184">
            <w:pPr>
              <w:spacing w:line="249" w:lineRule="auto"/>
            </w:pPr>
          </w:p>
          <w:p w14:paraId="375B97A1">
            <w:pPr>
              <w:spacing w:line="249" w:lineRule="auto"/>
            </w:pPr>
          </w:p>
          <w:p w14:paraId="4FD4CCEF">
            <w:pPr>
              <w:spacing w:line="249" w:lineRule="auto"/>
            </w:pPr>
          </w:p>
          <w:p w14:paraId="31C6D7AC">
            <w:pPr>
              <w:spacing w:before="69" w:line="257" w:lineRule="auto"/>
              <w:ind w:left="100" w:right="149"/>
              <w:jc w:val="both"/>
              <w:rPr>
                <w:rFonts w:hint="eastAsia" w:ascii="宋体" w:hAnsi="宋体" w:eastAsia="宋体" w:cs="宋体"/>
              </w:rPr>
            </w:pPr>
            <w:r>
              <w:rPr>
                <w:rFonts w:ascii="宋体" w:hAnsi="宋体" w:eastAsia="宋体" w:cs="宋体"/>
                <w:spacing w:val="-2"/>
              </w:rPr>
              <w:t>对旅行社或者旅游行业组织未按</w:t>
            </w:r>
            <w:r>
              <w:rPr>
                <w:rFonts w:ascii="宋体" w:hAnsi="宋体" w:eastAsia="宋体" w:cs="宋体"/>
                <w:spacing w:val="1"/>
              </w:rPr>
              <w:t>期报告信息变更</w:t>
            </w:r>
            <w:r>
              <w:rPr>
                <w:rFonts w:ascii="宋体" w:hAnsi="宋体" w:eastAsia="宋体" w:cs="宋体"/>
                <w:spacing w:val="-2"/>
              </w:rPr>
              <w:t>情况等行为的行</w:t>
            </w:r>
            <w:r>
              <w:rPr>
                <w:rFonts w:ascii="宋体" w:hAnsi="宋体" w:eastAsia="宋体" w:cs="宋体"/>
                <w:spacing w:val="8"/>
              </w:rPr>
              <w:t>政处罚</w:t>
            </w:r>
          </w:p>
        </w:tc>
        <w:tc>
          <w:tcPr>
            <w:tcW w:w="1879" w:type="dxa"/>
            <w:vMerge w:val="restart"/>
            <w:tcBorders>
              <w:bottom w:val="nil"/>
            </w:tcBorders>
          </w:tcPr>
          <w:p w14:paraId="344CBC13">
            <w:pPr>
              <w:spacing w:line="264" w:lineRule="auto"/>
            </w:pPr>
          </w:p>
          <w:p w14:paraId="7ED7EF87">
            <w:pPr>
              <w:spacing w:line="264" w:lineRule="auto"/>
            </w:pPr>
          </w:p>
          <w:p w14:paraId="3D0D0AF3">
            <w:pPr>
              <w:spacing w:line="264" w:lineRule="auto"/>
            </w:pPr>
          </w:p>
          <w:p w14:paraId="3869DE53">
            <w:pPr>
              <w:spacing w:line="264" w:lineRule="auto"/>
            </w:pPr>
          </w:p>
          <w:p w14:paraId="5082EC05">
            <w:pPr>
              <w:spacing w:line="264" w:lineRule="auto"/>
            </w:pPr>
          </w:p>
          <w:p w14:paraId="49A55BCD">
            <w:pPr>
              <w:spacing w:before="69" w:line="252" w:lineRule="auto"/>
              <w:ind w:left="111" w:right="63"/>
              <w:rPr>
                <w:rFonts w:hint="eastAsia" w:ascii="宋体" w:hAnsi="宋体" w:eastAsia="宋体" w:cs="宋体"/>
              </w:rPr>
            </w:pPr>
            <w:r>
              <w:rPr>
                <w:rFonts w:ascii="宋体" w:hAnsi="宋体" w:eastAsia="宋体" w:cs="宋体"/>
                <w:spacing w:val="1"/>
              </w:rPr>
              <w:t>1.对未按期报告信息变更情况的处</w:t>
            </w:r>
          </w:p>
          <w:p w14:paraId="67BF9519">
            <w:pPr>
              <w:spacing w:before="51" w:line="221" w:lineRule="auto"/>
              <w:ind w:left="111"/>
              <w:rPr>
                <w:rFonts w:hint="eastAsia" w:ascii="宋体" w:hAnsi="宋体" w:eastAsia="宋体" w:cs="宋体"/>
              </w:rPr>
            </w:pPr>
            <w:r>
              <w:rPr>
                <w:rFonts w:ascii="宋体" w:hAnsi="宋体" w:eastAsia="宋体" w:cs="宋体"/>
                <w:spacing w:val="-9"/>
              </w:rPr>
              <w:t>罚；</w:t>
            </w:r>
          </w:p>
          <w:p w14:paraId="3BC7C0D1">
            <w:pPr>
              <w:spacing w:before="45"/>
              <w:ind w:left="111" w:right="65"/>
              <w:rPr>
                <w:rFonts w:hint="eastAsia" w:ascii="宋体" w:hAnsi="宋体" w:eastAsia="宋体" w:cs="宋体"/>
              </w:rPr>
            </w:pPr>
            <w:r>
              <w:rPr>
                <w:rFonts w:ascii="宋体" w:hAnsi="宋体" w:eastAsia="宋体" w:cs="宋体"/>
                <w:spacing w:val="1"/>
              </w:rPr>
              <w:t>2.对在导游服务星级评价中提供虚</w:t>
            </w:r>
          </w:p>
          <w:p w14:paraId="793CD881">
            <w:pPr>
              <w:spacing w:before="82" w:line="219" w:lineRule="auto"/>
              <w:ind w:left="111"/>
              <w:rPr>
                <w:rFonts w:hint="eastAsia" w:ascii="宋体" w:hAnsi="宋体" w:eastAsia="宋体" w:cs="宋体"/>
              </w:rPr>
            </w:pPr>
            <w:r>
              <w:rPr>
                <w:rFonts w:ascii="宋体" w:hAnsi="宋体" w:eastAsia="宋体" w:cs="宋体"/>
                <w:spacing w:val="4"/>
              </w:rPr>
              <w:t>假材料的处罚</w:t>
            </w:r>
          </w:p>
        </w:tc>
        <w:tc>
          <w:tcPr>
            <w:tcW w:w="3877" w:type="dxa"/>
            <w:vMerge w:val="restart"/>
            <w:tcBorders>
              <w:bottom w:val="nil"/>
            </w:tcBorders>
          </w:tcPr>
          <w:p w14:paraId="2E4AD11D">
            <w:pPr>
              <w:spacing w:line="448" w:lineRule="auto"/>
            </w:pPr>
          </w:p>
          <w:p w14:paraId="07450FF1">
            <w:pPr>
              <w:spacing w:before="69" w:line="219" w:lineRule="auto"/>
              <w:ind w:left="47"/>
              <w:rPr>
                <w:rFonts w:hint="eastAsia" w:ascii="宋体" w:hAnsi="宋体" w:eastAsia="宋体" w:cs="宋体"/>
              </w:rPr>
            </w:pPr>
            <w:r>
              <w:rPr>
                <w:rFonts w:ascii="宋体" w:hAnsi="宋体" w:eastAsia="宋体" w:cs="宋体"/>
                <w:spacing w:val="26"/>
              </w:rPr>
              <w:t>《导游管理办法》</w:t>
            </w:r>
          </w:p>
          <w:p w14:paraId="7F81522F">
            <w:pPr>
              <w:spacing w:before="40" w:line="260" w:lineRule="auto"/>
              <w:ind w:left="152" w:right="29" w:firstLine="160"/>
              <w:rPr>
                <w:rFonts w:hint="eastAsia" w:ascii="宋体" w:hAnsi="宋体" w:eastAsia="宋体" w:cs="宋体"/>
              </w:rPr>
            </w:pPr>
            <w:r>
              <w:rPr>
                <w:rFonts w:ascii="宋体" w:hAnsi="宋体" w:eastAsia="宋体" w:cs="宋体"/>
                <w:spacing w:val="22"/>
              </w:rPr>
              <w:t>第三十三条第(一)项和第(七)项：</w:t>
            </w:r>
            <w:r>
              <w:rPr>
                <w:rFonts w:ascii="宋体" w:hAnsi="宋体" w:eastAsia="宋体" w:cs="宋体"/>
                <w:spacing w:val="6"/>
              </w:rPr>
              <w:t>违反本办法规定，导游有下列行为的，</w:t>
            </w:r>
            <w:r>
              <w:rPr>
                <w:rFonts w:ascii="宋体" w:hAnsi="宋体" w:eastAsia="宋体" w:cs="宋体"/>
                <w:spacing w:val="3"/>
              </w:rPr>
              <w:t>由县级以上旅游主管部门责令改正，并</w:t>
            </w:r>
            <w:r>
              <w:rPr>
                <w:rFonts w:ascii="宋体" w:hAnsi="宋体" w:eastAsia="宋体" w:cs="宋体"/>
                <w:spacing w:val="5"/>
              </w:rPr>
              <w:t>可以处1000元以下罚款；情节严重的，</w:t>
            </w:r>
            <w:r>
              <w:rPr>
                <w:rFonts w:ascii="宋体" w:hAnsi="宋体" w:eastAsia="宋体" w:cs="宋体"/>
                <w:spacing w:val="13"/>
              </w:rPr>
              <w:t>可以处1000元以上5000元以下罚款：</w:t>
            </w:r>
            <w:r>
              <w:rPr>
                <w:rFonts w:ascii="宋体" w:hAnsi="宋体" w:eastAsia="宋体" w:cs="宋体"/>
                <w:spacing w:val="3"/>
              </w:rPr>
              <w:t>(一)未按期报告信息变更情况的；(七)</w:t>
            </w:r>
            <w:r>
              <w:rPr>
                <w:rFonts w:ascii="宋体" w:hAnsi="宋体" w:eastAsia="宋体" w:cs="宋体"/>
                <w:spacing w:val="17"/>
              </w:rPr>
              <w:t>在导游服务星级评价中提供虚假材料</w:t>
            </w:r>
            <w:r>
              <w:rPr>
                <w:rFonts w:ascii="宋体" w:hAnsi="宋体" w:eastAsia="宋体" w:cs="宋体"/>
                <w:spacing w:val="-13"/>
              </w:rPr>
              <w:t>的。</w:t>
            </w:r>
          </w:p>
          <w:p w14:paraId="1F3AD9C6">
            <w:pPr>
              <w:spacing w:before="42" w:line="247" w:lineRule="auto"/>
              <w:ind w:left="152" w:right="122" w:firstLine="169"/>
              <w:rPr>
                <w:rFonts w:hint="eastAsia" w:ascii="宋体" w:hAnsi="宋体" w:eastAsia="宋体" w:cs="宋体"/>
              </w:rPr>
            </w:pPr>
            <w:r>
              <w:rPr>
                <w:rFonts w:ascii="宋体" w:hAnsi="宋体" w:eastAsia="宋体" w:cs="宋体"/>
                <w:spacing w:val="17"/>
              </w:rPr>
              <w:t>旅行社或者旅游行业组织有前款第</w:t>
            </w:r>
            <w:r>
              <w:rPr>
                <w:rFonts w:ascii="宋体" w:hAnsi="宋体" w:eastAsia="宋体" w:cs="宋体"/>
                <w:spacing w:val="23"/>
              </w:rPr>
              <w:t>(一)项和第(七)项规定行为的，依</w:t>
            </w:r>
            <w:r>
              <w:rPr>
                <w:rFonts w:ascii="宋体" w:hAnsi="宋体" w:eastAsia="宋体" w:cs="宋体"/>
                <w:spacing w:val="13"/>
              </w:rPr>
              <w:t>照前款规定处罚。</w:t>
            </w:r>
          </w:p>
        </w:tc>
        <w:tc>
          <w:tcPr>
            <w:tcW w:w="1099" w:type="dxa"/>
          </w:tcPr>
          <w:p w14:paraId="2FC14EC8">
            <w:pPr>
              <w:spacing w:line="288" w:lineRule="auto"/>
            </w:pPr>
          </w:p>
          <w:p w14:paraId="25F81DEF">
            <w:pPr>
              <w:spacing w:line="289" w:lineRule="auto"/>
            </w:pPr>
          </w:p>
          <w:p w14:paraId="3AA1140B">
            <w:pPr>
              <w:spacing w:before="69" w:line="219" w:lineRule="auto"/>
              <w:ind w:left="125"/>
              <w:rPr>
                <w:rFonts w:hint="eastAsia" w:ascii="宋体" w:hAnsi="宋体" w:eastAsia="宋体" w:cs="宋体"/>
              </w:rPr>
            </w:pPr>
            <w:r>
              <w:rPr>
                <w:rFonts w:ascii="宋体" w:hAnsi="宋体" w:eastAsia="宋体" w:cs="宋体"/>
                <w:spacing w:val="6"/>
              </w:rPr>
              <w:t>从轻处罚</w:t>
            </w:r>
          </w:p>
        </w:tc>
        <w:tc>
          <w:tcPr>
            <w:tcW w:w="1978" w:type="dxa"/>
          </w:tcPr>
          <w:p w14:paraId="508AC901">
            <w:pPr>
              <w:spacing w:line="418" w:lineRule="auto"/>
            </w:pPr>
          </w:p>
          <w:p w14:paraId="774E117D">
            <w:pPr>
              <w:spacing w:before="69" w:line="237" w:lineRule="auto"/>
              <w:ind w:left="95" w:right="175"/>
              <w:rPr>
                <w:rFonts w:hint="eastAsia" w:ascii="宋体" w:hAnsi="宋体" w:eastAsia="宋体" w:cs="宋体"/>
              </w:rPr>
            </w:pPr>
            <w:r>
              <w:rPr>
                <w:rFonts w:ascii="宋体" w:hAnsi="宋体" w:eastAsia="宋体" w:cs="宋体"/>
                <w:spacing w:val="1"/>
              </w:rPr>
              <w:t>一年内首次实施该</w:t>
            </w:r>
            <w:r>
              <w:rPr>
                <w:rFonts w:ascii="宋体" w:hAnsi="宋体" w:eastAsia="宋体" w:cs="宋体"/>
                <w:spacing w:val="2"/>
              </w:rPr>
              <w:t>条所列违法行为的</w:t>
            </w:r>
          </w:p>
        </w:tc>
        <w:tc>
          <w:tcPr>
            <w:tcW w:w="2808" w:type="dxa"/>
          </w:tcPr>
          <w:p w14:paraId="0901D85B">
            <w:pPr>
              <w:spacing w:line="289" w:lineRule="auto"/>
            </w:pPr>
          </w:p>
          <w:p w14:paraId="26D5DCEC">
            <w:pPr>
              <w:spacing w:line="289" w:lineRule="auto"/>
            </w:pPr>
          </w:p>
          <w:p w14:paraId="7589169C">
            <w:pPr>
              <w:spacing w:before="68" w:line="220" w:lineRule="auto"/>
              <w:ind w:left="128"/>
              <w:rPr>
                <w:rFonts w:hint="eastAsia" w:ascii="宋体" w:hAnsi="宋体" w:eastAsia="宋体" w:cs="宋体"/>
              </w:rPr>
            </w:pPr>
            <w:r>
              <w:rPr>
                <w:rFonts w:ascii="宋体" w:hAnsi="宋体" w:eastAsia="宋体" w:cs="宋体"/>
                <w:spacing w:val="9"/>
              </w:rPr>
              <w:t>可以处1000元以下罚款</w:t>
            </w:r>
          </w:p>
        </w:tc>
        <w:tc>
          <w:tcPr>
            <w:tcW w:w="775" w:type="dxa"/>
            <w:vMerge w:val="restart"/>
            <w:tcBorders>
              <w:bottom w:val="nil"/>
            </w:tcBorders>
          </w:tcPr>
          <w:p w14:paraId="27354673"/>
        </w:tc>
      </w:tr>
      <w:tr w14:paraId="5B3C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685" w:type="dxa"/>
            <w:vMerge w:val="continue"/>
            <w:tcBorders>
              <w:top w:val="nil"/>
              <w:bottom w:val="nil"/>
            </w:tcBorders>
          </w:tcPr>
          <w:p w14:paraId="413F7243"/>
        </w:tc>
        <w:tc>
          <w:tcPr>
            <w:tcW w:w="1739" w:type="dxa"/>
            <w:vMerge w:val="continue"/>
            <w:tcBorders>
              <w:top w:val="nil"/>
              <w:bottom w:val="nil"/>
            </w:tcBorders>
          </w:tcPr>
          <w:p w14:paraId="3A0F5DC4"/>
        </w:tc>
        <w:tc>
          <w:tcPr>
            <w:tcW w:w="1879" w:type="dxa"/>
            <w:vMerge w:val="continue"/>
            <w:tcBorders>
              <w:top w:val="nil"/>
              <w:bottom w:val="nil"/>
            </w:tcBorders>
          </w:tcPr>
          <w:p w14:paraId="7A8CF17B"/>
        </w:tc>
        <w:tc>
          <w:tcPr>
            <w:tcW w:w="3877" w:type="dxa"/>
            <w:vMerge w:val="continue"/>
            <w:tcBorders>
              <w:top w:val="nil"/>
              <w:bottom w:val="nil"/>
            </w:tcBorders>
          </w:tcPr>
          <w:p w14:paraId="0C18EE41"/>
        </w:tc>
        <w:tc>
          <w:tcPr>
            <w:tcW w:w="1099" w:type="dxa"/>
          </w:tcPr>
          <w:p w14:paraId="3378DCC0">
            <w:pPr>
              <w:spacing w:line="295" w:lineRule="auto"/>
            </w:pPr>
          </w:p>
          <w:p w14:paraId="3EB980E0">
            <w:pPr>
              <w:spacing w:line="295" w:lineRule="auto"/>
            </w:pPr>
          </w:p>
          <w:p w14:paraId="6D91E405">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78" w:type="dxa"/>
          </w:tcPr>
          <w:p w14:paraId="10E57B12">
            <w:pPr>
              <w:spacing w:line="420" w:lineRule="auto"/>
            </w:pPr>
          </w:p>
          <w:p w14:paraId="4EAF20B4">
            <w:pPr>
              <w:spacing w:before="68" w:line="246" w:lineRule="auto"/>
              <w:ind w:left="95" w:right="175"/>
              <w:rPr>
                <w:rFonts w:hint="eastAsia" w:ascii="宋体" w:hAnsi="宋体" w:eastAsia="宋体" w:cs="宋体"/>
              </w:rPr>
            </w:pPr>
            <w:r>
              <w:rPr>
                <w:rFonts w:ascii="宋体" w:hAnsi="宋体" w:eastAsia="宋体" w:cs="宋体"/>
                <w:spacing w:val="-2"/>
              </w:rPr>
              <w:t>一年内2次实施该</w:t>
            </w:r>
            <w:r>
              <w:rPr>
                <w:rFonts w:ascii="宋体" w:hAnsi="宋体" w:eastAsia="宋体" w:cs="宋体"/>
                <w:spacing w:val="2"/>
              </w:rPr>
              <w:t>条所列违法行为的</w:t>
            </w:r>
          </w:p>
        </w:tc>
        <w:tc>
          <w:tcPr>
            <w:tcW w:w="2808" w:type="dxa"/>
          </w:tcPr>
          <w:p w14:paraId="2F8677F4">
            <w:pPr>
              <w:spacing w:line="431" w:lineRule="auto"/>
            </w:pPr>
          </w:p>
          <w:p w14:paraId="54B487F5">
            <w:pPr>
              <w:spacing w:before="69" w:line="238" w:lineRule="auto"/>
              <w:ind w:left="128" w:right="80"/>
              <w:rPr>
                <w:rFonts w:hint="eastAsia" w:ascii="宋体" w:hAnsi="宋体" w:eastAsia="宋体" w:cs="宋体"/>
              </w:rPr>
            </w:pPr>
            <w:r>
              <w:rPr>
                <w:rFonts w:ascii="宋体" w:hAnsi="宋体" w:eastAsia="宋体" w:cs="宋体"/>
                <w:spacing w:val="18"/>
              </w:rPr>
              <w:t>可以处1000元以上3000元</w:t>
            </w:r>
            <w:r>
              <w:rPr>
                <w:rFonts w:ascii="宋体" w:hAnsi="宋体" w:eastAsia="宋体" w:cs="宋体"/>
                <w:spacing w:val="2"/>
              </w:rPr>
              <w:t>以下罚款</w:t>
            </w:r>
          </w:p>
        </w:tc>
        <w:tc>
          <w:tcPr>
            <w:tcW w:w="775" w:type="dxa"/>
            <w:vMerge w:val="continue"/>
            <w:tcBorders>
              <w:top w:val="nil"/>
              <w:bottom w:val="nil"/>
            </w:tcBorders>
          </w:tcPr>
          <w:p w14:paraId="2CD0A450"/>
        </w:tc>
      </w:tr>
      <w:tr w14:paraId="7FA3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685" w:type="dxa"/>
            <w:vMerge w:val="continue"/>
            <w:tcBorders>
              <w:top w:val="nil"/>
            </w:tcBorders>
          </w:tcPr>
          <w:p w14:paraId="33EA1F1D"/>
        </w:tc>
        <w:tc>
          <w:tcPr>
            <w:tcW w:w="1739" w:type="dxa"/>
            <w:vMerge w:val="continue"/>
            <w:tcBorders>
              <w:top w:val="nil"/>
            </w:tcBorders>
          </w:tcPr>
          <w:p w14:paraId="37B86DBB"/>
        </w:tc>
        <w:tc>
          <w:tcPr>
            <w:tcW w:w="1879" w:type="dxa"/>
            <w:vMerge w:val="continue"/>
            <w:tcBorders>
              <w:top w:val="nil"/>
            </w:tcBorders>
          </w:tcPr>
          <w:p w14:paraId="395682BD"/>
        </w:tc>
        <w:tc>
          <w:tcPr>
            <w:tcW w:w="3877" w:type="dxa"/>
            <w:vMerge w:val="continue"/>
            <w:tcBorders>
              <w:top w:val="nil"/>
            </w:tcBorders>
          </w:tcPr>
          <w:p w14:paraId="46E26467"/>
        </w:tc>
        <w:tc>
          <w:tcPr>
            <w:tcW w:w="1099" w:type="dxa"/>
          </w:tcPr>
          <w:p w14:paraId="763291CA">
            <w:pPr>
              <w:spacing w:line="301" w:lineRule="auto"/>
            </w:pPr>
          </w:p>
          <w:p w14:paraId="0D0FF270">
            <w:pPr>
              <w:spacing w:line="301" w:lineRule="auto"/>
            </w:pPr>
          </w:p>
          <w:p w14:paraId="37D47680">
            <w:pPr>
              <w:spacing w:before="68" w:line="220" w:lineRule="auto"/>
              <w:ind w:left="125"/>
              <w:rPr>
                <w:rFonts w:hint="eastAsia" w:ascii="宋体" w:hAnsi="宋体" w:eastAsia="宋体" w:cs="宋体"/>
              </w:rPr>
            </w:pPr>
            <w:r>
              <w:rPr>
                <w:rFonts w:ascii="宋体" w:hAnsi="宋体" w:eastAsia="宋体" w:cs="宋体"/>
                <w:spacing w:val="6"/>
              </w:rPr>
              <w:t>从重处罚</w:t>
            </w:r>
          </w:p>
        </w:tc>
        <w:tc>
          <w:tcPr>
            <w:tcW w:w="1978" w:type="dxa"/>
          </w:tcPr>
          <w:p w14:paraId="6CD2CEBC">
            <w:pPr>
              <w:spacing w:before="63" w:line="219" w:lineRule="auto"/>
              <w:ind w:left="95"/>
              <w:rPr>
                <w:rFonts w:hint="eastAsia" w:ascii="宋体" w:hAnsi="宋体" w:eastAsia="宋体" w:cs="宋体"/>
              </w:rPr>
            </w:pPr>
            <w:r>
              <w:rPr>
                <w:rFonts w:ascii="宋体" w:hAnsi="宋体" w:eastAsia="宋体" w:cs="宋体"/>
                <w:spacing w:val="-2"/>
              </w:rPr>
              <w:t>一年内3次或3次</w:t>
            </w:r>
          </w:p>
          <w:p w14:paraId="6E51F203">
            <w:pPr>
              <w:spacing w:before="61" w:line="248" w:lineRule="auto"/>
              <w:ind w:left="95" w:right="174"/>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2"/>
              </w:rPr>
              <w:t>违法行为，对行业</w:t>
            </w:r>
            <w:r>
              <w:rPr>
                <w:rFonts w:ascii="宋体" w:hAnsi="宋体" w:eastAsia="宋体" w:cs="宋体"/>
                <w:spacing w:val="1"/>
              </w:rPr>
              <w:t>或者社会造成恶劣</w:t>
            </w:r>
            <w:r>
              <w:rPr>
                <w:rFonts w:ascii="宋体" w:hAnsi="宋体" w:eastAsia="宋体" w:cs="宋体"/>
                <w:spacing w:val="2"/>
              </w:rPr>
              <w:t>影响等严重后果的</w:t>
            </w:r>
          </w:p>
        </w:tc>
        <w:tc>
          <w:tcPr>
            <w:tcW w:w="2808" w:type="dxa"/>
          </w:tcPr>
          <w:p w14:paraId="58BE56B3">
            <w:pPr>
              <w:spacing w:line="452" w:lineRule="auto"/>
            </w:pPr>
          </w:p>
          <w:p w14:paraId="1910E360">
            <w:pPr>
              <w:spacing w:before="69" w:line="256" w:lineRule="auto"/>
              <w:ind w:left="128" w:right="90" w:hanging="30"/>
              <w:rPr>
                <w:rFonts w:hint="eastAsia" w:ascii="宋体" w:hAnsi="宋体" w:eastAsia="宋体" w:cs="宋体"/>
              </w:rPr>
            </w:pPr>
            <w:r>
              <w:rPr>
                <w:rFonts w:ascii="宋体" w:hAnsi="宋体" w:eastAsia="宋体" w:cs="宋体"/>
                <w:spacing w:val="19"/>
              </w:rPr>
              <w:t>可以处3000元以上5000元</w:t>
            </w:r>
            <w:r>
              <w:rPr>
                <w:rFonts w:ascii="宋体" w:hAnsi="宋体" w:eastAsia="宋体" w:cs="宋体"/>
                <w:spacing w:val="2"/>
              </w:rPr>
              <w:t>以下罚款</w:t>
            </w:r>
          </w:p>
        </w:tc>
        <w:tc>
          <w:tcPr>
            <w:tcW w:w="775" w:type="dxa"/>
            <w:vMerge w:val="continue"/>
            <w:tcBorders>
              <w:top w:val="nil"/>
            </w:tcBorders>
          </w:tcPr>
          <w:p w14:paraId="37EFA541"/>
        </w:tc>
      </w:tr>
      <w:tr w14:paraId="3BC42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1" w:hRule="atLeast"/>
        </w:trPr>
        <w:tc>
          <w:tcPr>
            <w:tcW w:w="685" w:type="dxa"/>
          </w:tcPr>
          <w:p w14:paraId="3E29EDA9">
            <w:pPr>
              <w:spacing w:line="278" w:lineRule="auto"/>
            </w:pPr>
          </w:p>
          <w:p w14:paraId="698F3F0A">
            <w:pPr>
              <w:spacing w:line="278" w:lineRule="auto"/>
            </w:pPr>
          </w:p>
          <w:p w14:paraId="377249E3">
            <w:pPr>
              <w:spacing w:line="278" w:lineRule="auto"/>
            </w:pPr>
          </w:p>
          <w:p w14:paraId="3689487B">
            <w:pPr>
              <w:spacing w:line="279" w:lineRule="auto"/>
            </w:pPr>
          </w:p>
          <w:p w14:paraId="4BAE674E">
            <w:pPr>
              <w:spacing w:before="68" w:line="184" w:lineRule="auto"/>
              <w:ind w:left="175"/>
              <w:rPr>
                <w:rFonts w:hint="eastAsia" w:ascii="宋体" w:hAnsi="宋体" w:eastAsia="宋体" w:cs="宋体"/>
              </w:rPr>
            </w:pPr>
            <w:r>
              <w:rPr>
                <w:rFonts w:ascii="宋体" w:hAnsi="宋体" w:eastAsia="宋体" w:cs="宋体"/>
                <w:spacing w:val="-6"/>
              </w:rPr>
              <w:t>155</w:t>
            </w:r>
          </w:p>
        </w:tc>
        <w:tc>
          <w:tcPr>
            <w:tcW w:w="1739" w:type="dxa"/>
          </w:tcPr>
          <w:p w14:paraId="7CBE0641">
            <w:pPr>
              <w:spacing w:before="214" w:line="255" w:lineRule="auto"/>
              <w:ind w:left="100" w:right="147"/>
              <w:rPr>
                <w:rFonts w:hint="eastAsia" w:ascii="宋体" w:hAnsi="宋体" w:eastAsia="宋体" w:cs="宋体"/>
              </w:rPr>
            </w:pPr>
            <w:r>
              <w:rPr>
                <w:rFonts w:ascii="宋体" w:hAnsi="宋体" w:eastAsia="宋体" w:cs="宋体"/>
                <w:spacing w:val="-2"/>
              </w:rPr>
              <w:t>对导游执业许可</w:t>
            </w:r>
            <w:r>
              <w:rPr>
                <w:rFonts w:ascii="宋体" w:hAnsi="宋体" w:eastAsia="宋体" w:cs="宋体"/>
                <w:spacing w:val="1"/>
              </w:rPr>
              <w:t>申请人隐瞒有关情况或者提供虚</w:t>
            </w:r>
            <w:r>
              <w:rPr>
                <w:rFonts w:ascii="宋体" w:hAnsi="宋体" w:eastAsia="宋体" w:cs="宋体"/>
                <w:spacing w:val="-2"/>
              </w:rPr>
              <w:t>假材料申请取得</w:t>
            </w:r>
            <w:r>
              <w:rPr>
                <w:rFonts w:ascii="宋体" w:hAnsi="宋体" w:eastAsia="宋体" w:cs="宋体"/>
                <w:spacing w:val="1"/>
              </w:rPr>
              <w:t>导游人员资格</w:t>
            </w:r>
          </w:p>
          <w:p w14:paraId="2102F389">
            <w:pPr>
              <w:spacing w:before="41" w:line="238" w:lineRule="auto"/>
              <w:ind w:left="100" w:right="167"/>
              <w:rPr>
                <w:rFonts w:hint="eastAsia" w:ascii="宋体" w:hAnsi="宋体" w:eastAsia="宋体" w:cs="宋体"/>
              </w:rPr>
            </w:pPr>
            <w:r>
              <w:rPr>
                <w:rFonts w:ascii="宋体" w:hAnsi="宋体" w:eastAsia="宋体" w:cs="宋体"/>
                <w:spacing w:val="-2"/>
              </w:rPr>
              <w:t>证、导游证的行</w:t>
            </w:r>
            <w:r>
              <w:rPr>
                <w:rFonts w:ascii="宋体" w:hAnsi="宋体" w:eastAsia="宋体" w:cs="宋体"/>
                <w:spacing w:val="8"/>
              </w:rPr>
              <w:t>政处罚</w:t>
            </w:r>
          </w:p>
        </w:tc>
        <w:tc>
          <w:tcPr>
            <w:tcW w:w="1879" w:type="dxa"/>
          </w:tcPr>
          <w:p w14:paraId="0945956E">
            <w:pPr>
              <w:spacing w:line="295" w:lineRule="auto"/>
            </w:pPr>
          </w:p>
          <w:p w14:paraId="4D825B73">
            <w:pPr>
              <w:spacing w:before="68" w:line="219" w:lineRule="auto"/>
              <w:ind w:left="111"/>
              <w:rPr>
                <w:rFonts w:hint="eastAsia" w:ascii="宋体" w:hAnsi="宋体" w:eastAsia="宋体" w:cs="宋体"/>
              </w:rPr>
            </w:pPr>
            <w:r>
              <w:rPr>
                <w:rFonts w:ascii="宋体" w:hAnsi="宋体" w:eastAsia="宋体" w:cs="宋体"/>
                <w:spacing w:val="-1"/>
              </w:rPr>
              <w:t>对导游执业许可</w:t>
            </w:r>
          </w:p>
          <w:p w14:paraId="1CFB375A">
            <w:pPr>
              <w:spacing w:before="60" w:line="219" w:lineRule="auto"/>
              <w:ind w:left="111"/>
              <w:rPr>
                <w:rFonts w:hint="eastAsia" w:ascii="宋体" w:hAnsi="宋体" w:eastAsia="宋体" w:cs="宋体"/>
              </w:rPr>
            </w:pPr>
            <w:r>
              <w:rPr>
                <w:rFonts w:ascii="宋体" w:hAnsi="宋体" w:eastAsia="宋体" w:cs="宋体"/>
                <w:spacing w:val="1"/>
              </w:rPr>
              <w:t>申请人隐瞒有关</w:t>
            </w:r>
          </w:p>
          <w:p w14:paraId="6C8732BD">
            <w:pPr>
              <w:spacing w:before="39" w:line="219" w:lineRule="auto"/>
              <w:ind w:left="111"/>
              <w:rPr>
                <w:rFonts w:hint="eastAsia" w:ascii="宋体" w:hAnsi="宋体" w:eastAsia="宋体" w:cs="宋体"/>
              </w:rPr>
            </w:pPr>
            <w:r>
              <w:rPr>
                <w:rFonts w:ascii="宋体" w:hAnsi="宋体" w:eastAsia="宋体" w:cs="宋体"/>
                <w:spacing w:val="1"/>
              </w:rPr>
              <w:t>情况或者提供虚</w:t>
            </w:r>
          </w:p>
          <w:p w14:paraId="19B25B99">
            <w:pPr>
              <w:spacing w:before="61" w:line="219" w:lineRule="auto"/>
              <w:ind w:left="111"/>
              <w:rPr>
                <w:rFonts w:hint="eastAsia" w:ascii="宋体" w:hAnsi="宋体" w:eastAsia="宋体" w:cs="宋体"/>
              </w:rPr>
            </w:pPr>
            <w:r>
              <w:rPr>
                <w:rFonts w:ascii="宋体" w:hAnsi="宋体" w:eastAsia="宋体" w:cs="宋体"/>
                <w:spacing w:val="-2"/>
              </w:rPr>
              <w:t>假材料申请取得</w:t>
            </w:r>
          </w:p>
          <w:p w14:paraId="6A70B573">
            <w:pPr>
              <w:spacing w:before="52" w:line="244" w:lineRule="auto"/>
              <w:ind w:left="111"/>
              <w:rPr>
                <w:rFonts w:hint="eastAsia" w:ascii="宋体" w:hAnsi="宋体" w:eastAsia="宋体" w:cs="宋体"/>
                <w:sz w:val="20"/>
                <w:szCs w:val="20"/>
              </w:rPr>
            </w:pPr>
            <w:r>
              <w:rPr>
                <w:rFonts w:ascii="宋体" w:hAnsi="宋体" w:eastAsia="宋体" w:cs="宋体"/>
                <w:spacing w:val="19"/>
                <w:sz w:val="20"/>
                <w:szCs w:val="20"/>
              </w:rPr>
              <w:t>导游人员资格证、</w:t>
            </w:r>
            <w:r>
              <w:rPr>
                <w:rFonts w:ascii="宋体" w:hAnsi="宋体" w:eastAsia="宋体" w:cs="宋体"/>
                <w:spacing w:val="10"/>
                <w:sz w:val="20"/>
                <w:szCs w:val="20"/>
              </w:rPr>
              <w:t>导游证的处罚</w:t>
            </w:r>
          </w:p>
        </w:tc>
        <w:tc>
          <w:tcPr>
            <w:tcW w:w="3877" w:type="dxa"/>
          </w:tcPr>
          <w:p w14:paraId="00EDF7D0">
            <w:pPr>
              <w:spacing w:before="215" w:line="219" w:lineRule="auto"/>
              <w:ind w:left="47"/>
              <w:rPr>
                <w:rFonts w:hint="eastAsia" w:ascii="宋体" w:hAnsi="宋体" w:eastAsia="宋体" w:cs="宋体"/>
              </w:rPr>
            </w:pPr>
            <w:r>
              <w:rPr>
                <w:rFonts w:ascii="宋体" w:hAnsi="宋体" w:eastAsia="宋体" w:cs="宋体"/>
                <w:spacing w:val="26"/>
              </w:rPr>
              <w:t>《导游管理办法》</w:t>
            </w:r>
          </w:p>
          <w:p w14:paraId="4448A3C7">
            <w:pPr>
              <w:spacing w:before="49" w:line="258" w:lineRule="auto"/>
              <w:ind w:left="112" w:right="63" w:firstLine="200"/>
              <w:jc w:val="both"/>
              <w:rPr>
                <w:rFonts w:hint="eastAsia" w:ascii="宋体" w:hAnsi="宋体" w:eastAsia="宋体" w:cs="宋体"/>
              </w:rPr>
            </w:pPr>
            <w:r>
              <w:rPr>
                <w:rFonts w:ascii="宋体" w:hAnsi="宋体" w:eastAsia="宋体" w:cs="宋体"/>
                <w:spacing w:val="5"/>
              </w:rPr>
              <w:t>第三十四条第一款：导游执业许可申请人隐瞒有关情况或者提供虚假材料申</w:t>
            </w:r>
            <w:r>
              <w:rPr>
                <w:rFonts w:ascii="宋体" w:hAnsi="宋体" w:eastAsia="宋体" w:cs="宋体"/>
                <w:spacing w:val="4"/>
              </w:rPr>
              <w:t>请取得导游人员资格证、导游证的，县</w:t>
            </w:r>
            <w:r>
              <w:rPr>
                <w:rFonts w:ascii="宋体" w:hAnsi="宋体" w:eastAsia="宋体" w:cs="宋体"/>
                <w:spacing w:val="6"/>
              </w:rPr>
              <w:t>级以上旅游主管部门不予受理或者不予</w:t>
            </w:r>
            <w:r>
              <w:rPr>
                <w:rFonts w:ascii="宋体" w:hAnsi="宋体" w:eastAsia="宋体" w:cs="宋体"/>
                <w:spacing w:val="7"/>
              </w:rPr>
              <w:t>许可，并给予警告；申请人在一年内不</w:t>
            </w:r>
            <w:r>
              <w:rPr>
                <w:rFonts w:ascii="宋体" w:hAnsi="宋体" w:eastAsia="宋体" w:cs="宋体"/>
                <w:spacing w:val="11"/>
              </w:rPr>
              <w:t>得再次申请该导游执业许可。</w:t>
            </w:r>
          </w:p>
        </w:tc>
        <w:tc>
          <w:tcPr>
            <w:tcW w:w="1099" w:type="dxa"/>
          </w:tcPr>
          <w:p w14:paraId="31BFF27F">
            <w:pPr>
              <w:spacing w:line="265" w:lineRule="auto"/>
            </w:pPr>
          </w:p>
          <w:p w14:paraId="2BC6B1FA">
            <w:pPr>
              <w:spacing w:line="265" w:lineRule="auto"/>
            </w:pPr>
          </w:p>
          <w:p w14:paraId="00A6945F">
            <w:pPr>
              <w:spacing w:line="265" w:lineRule="auto"/>
            </w:pPr>
          </w:p>
          <w:p w14:paraId="1196BE1B">
            <w:pPr>
              <w:spacing w:line="266" w:lineRule="auto"/>
            </w:pPr>
          </w:p>
          <w:p w14:paraId="5F07D11F">
            <w:pPr>
              <w:spacing w:before="69" w:line="221" w:lineRule="auto"/>
              <w:ind w:left="125"/>
              <w:rPr>
                <w:rFonts w:hint="eastAsia" w:ascii="宋体" w:hAnsi="宋体" w:eastAsia="宋体" w:cs="宋体"/>
              </w:rPr>
            </w:pPr>
            <w:r>
              <w:rPr>
                <w:rFonts w:ascii="宋体" w:hAnsi="宋体" w:eastAsia="宋体" w:cs="宋体"/>
                <w:spacing w:val="6"/>
              </w:rPr>
              <w:t>一般处罚</w:t>
            </w:r>
          </w:p>
        </w:tc>
        <w:tc>
          <w:tcPr>
            <w:tcW w:w="1978" w:type="dxa"/>
          </w:tcPr>
          <w:p w14:paraId="49EE8A42">
            <w:pPr>
              <w:spacing w:line="246" w:lineRule="auto"/>
            </w:pPr>
          </w:p>
          <w:p w14:paraId="5F3AEF06">
            <w:pPr>
              <w:spacing w:line="247" w:lineRule="auto"/>
            </w:pPr>
          </w:p>
          <w:p w14:paraId="72F0AC57">
            <w:pPr>
              <w:spacing w:line="247" w:lineRule="auto"/>
            </w:pPr>
          </w:p>
          <w:p w14:paraId="16108CC7">
            <w:pPr>
              <w:spacing w:before="69" w:line="249" w:lineRule="auto"/>
              <w:ind w:left="95" w:right="175"/>
              <w:jc w:val="both"/>
              <w:rPr>
                <w:rFonts w:hint="eastAsia" w:ascii="宋体" w:hAnsi="宋体" w:eastAsia="宋体" w:cs="宋体"/>
              </w:rPr>
            </w:pPr>
            <w:r>
              <w:rPr>
                <w:rFonts w:ascii="宋体" w:hAnsi="宋体" w:eastAsia="宋体" w:cs="宋体"/>
                <w:spacing w:val="1"/>
              </w:rPr>
              <w:t>导游执业许可申请</w:t>
            </w:r>
            <w:r>
              <w:rPr>
                <w:rFonts w:ascii="宋体" w:hAnsi="宋体" w:eastAsia="宋体" w:cs="宋体"/>
                <w:spacing w:val="-2"/>
              </w:rPr>
              <w:t>人隐瞒有关情况或</w:t>
            </w:r>
            <w:r>
              <w:rPr>
                <w:rFonts w:ascii="宋体" w:hAnsi="宋体" w:eastAsia="宋体" w:cs="宋体"/>
                <w:spacing w:val="2"/>
              </w:rPr>
              <w:t>者提供虚假材料的</w:t>
            </w:r>
          </w:p>
        </w:tc>
        <w:tc>
          <w:tcPr>
            <w:tcW w:w="2808" w:type="dxa"/>
          </w:tcPr>
          <w:p w14:paraId="13F57BD9">
            <w:pPr>
              <w:spacing w:line="307" w:lineRule="auto"/>
            </w:pPr>
          </w:p>
          <w:p w14:paraId="4B9CE73C">
            <w:pPr>
              <w:spacing w:line="307" w:lineRule="auto"/>
            </w:pPr>
          </w:p>
          <w:p w14:paraId="5D5FB380">
            <w:pPr>
              <w:spacing w:before="68" w:line="252" w:lineRule="auto"/>
              <w:ind w:left="128" w:right="81"/>
              <w:jc w:val="both"/>
              <w:rPr>
                <w:rFonts w:hint="eastAsia" w:ascii="宋体" w:hAnsi="宋体" w:eastAsia="宋体" w:cs="宋体"/>
              </w:rPr>
            </w:pPr>
            <w:r>
              <w:rPr>
                <w:rFonts w:ascii="宋体" w:hAnsi="宋体" w:eastAsia="宋体" w:cs="宋体"/>
                <w:spacing w:val="4"/>
              </w:rPr>
              <w:t>不予受理或者不予许可，并</w:t>
            </w:r>
            <w:r>
              <w:rPr>
                <w:rFonts w:ascii="宋体" w:hAnsi="宋体" w:eastAsia="宋体" w:cs="宋体"/>
                <w:spacing w:val="5"/>
              </w:rPr>
              <w:t>给予警告；申请人在一年内</w:t>
            </w:r>
            <w:r>
              <w:rPr>
                <w:rFonts w:ascii="宋体" w:hAnsi="宋体" w:eastAsia="宋体" w:cs="宋体"/>
                <w:spacing w:val="4"/>
              </w:rPr>
              <w:t>不得再次申请该导游执业许</w:t>
            </w:r>
            <w:r>
              <w:rPr>
                <w:rFonts w:ascii="宋体" w:hAnsi="宋体" w:eastAsia="宋体" w:cs="宋体"/>
              </w:rPr>
              <w:t>可</w:t>
            </w:r>
          </w:p>
        </w:tc>
        <w:tc>
          <w:tcPr>
            <w:tcW w:w="775" w:type="dxa"/>
          </w:tcPr>
          <w:p w14:paraId="3B761303"/>
        </w:tc>
      </w:tr>
    </w:tbl>
    <w:p w14:paraId="6F3D17D3"/>
    <w:p w14:paraId="593B3E2E">
      <w:pPr>
        <w:sectPr>
          <w:footerReference r:id="rId151" w:type="default"/>
          <w:pgSz w:w="17080" w:h="12260"/>
          <w:pgMar w:top="1042" w:right="804" w:bottom="1668" w:left="1424" w:header="0" w:footer="1459" w:gutter="0"/>
          <w:cols w:space="720" w:num="1"/>
        </w:sectPr>
      </w:pPr>
    </w:p>
    <w:p w14:paraId="2F0C0EE2">
      <w:pPr>
        <w:spacing w:before="210"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CA3BAD5"/>
    <w:p w14:paraId="30436934">
      <w:pPr>
        <w:spacing w:line="167" w:lineRule="exact"/>
      </w:pPr>
    </w:p>
    <w:tbl>
      <w:tblPr>
        <w:tblStyle w:val="6"/>
        <w:tblW w:w="14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619"/>
        <w:gridCol w:w="1649"/>
        <w:gridCol w:w="4217"/>
        <w:gridCol w:w="1099"/>
        <w:gridCol w:w="1959"/>
        <w:gridCol w:w="2788"/>
        <w:gridCol w:w="775"/>
      </w:tblGrid>
      <w:tr w14:paraId="0CCC3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2527B20E">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19" w:type="dxa"/>
          </w:tcPr>
          <w:p w14:paraId="7EE68578">
            <w:pPr>
              <w:spacing w:before="114" w:line="228" w:lineRule="auto"/>
              <w:ind w:left="381"/>
              <w:rPr>
                <w:rFonts w:hint="eastAsia" w:ascii="宋体" w:hAnsi="宋体" w:eastAsia="宋体" w:cs="宋体"/>
              </w:rPr>
            </w:pPr>
            <w:r>
              <w:rPr>
                <w:rFonts w:ascii="宋体" w:hAnsi="宋体" w:eastAsia="宋体" w:cs="宋体"/>
                <w:spacing w:val="2"/>
              </w:rPr>
              <w:t>指导目录</w:t>
            </w:r>
          </w:p>
          <w:p w14:paraId="6C9B4A3F">
            <w:pPr>
              <w:spacing w:line="220" w:lineRule="auto"/>
              <w:ind w:left="381"/>
              <w:rPr>
                <w:rFonts w:hint="eastAsia" w:ascii="宋体" w:hAnsi="宋体" w:eastAsia="宋体" w:cs="宋体"/>
              </w:rPr>
            </w:pPr>
            <w:r>
              <w:rPr>
                <w:rFonts w:ascii="宋体" w:hAnsi="宋体" w:eastAsia="宋体" w:cs="宋体"/>
                <w:spacing w:val="3"/>
              </w:rPr>
              <w:t>对应事项</w:t>
            </w:r>
          </w:p>
        </w:tc>
        <w:tc>
          <w:tcPr>
            <w:tcW w:w="1649" w:type="dxa"/>
          </w:tcPr>
          <w:p w14:paraId="1C7C4441">
            <w:pPr>
              <w:spacing w:before="234" w:line="220" w:lineRule="auto"/>
              <w:ind w:left="391"/>
              <w:rPr>
                <w:rFonts w:hint="eastAsia" w:ascii="宋体" w:hAnsi="宋体" w:eastAsia="宋体" w:cs="宋体"/>
              </w:rPr>
            </w:pPr>
            <w:r>
              <w:rPr>
                <w:rFonts w:ascii="宋体" w:hAnsi="宋体" w:eastAsia="宋体" w:cs="宋体"/>
                <w:spacing w:val="3"/>
              </w:rPr>
              <w:t>处罚事项</w:t>
            </w:r>
          </w:p>
        </w:tc>
        <w:tc>
          <w:tcPr>
            <w:tcW w:w="4217" w:type="dxa"/>
          </w:tcPr>
          <w:p w14:paraId="665344B5">
            <w:pPr>
              <w:spacing w:before="232" w:line="219" w:lineRule="auto"/>
              <w:ind w:left="1692"/>
              <w:rPr>
                <w:rFonts w:hint="eastAsia" w:ascii="宋体" w:hAnsi="宋体" w:eastAsia="宋体" w:cs="宋体"/>
              </w:rPr>
            </w:pPr>
            <w:r>
              <w:rPr>
                <w:rFonts w:ascii="宋体" w:hAnsi="宋体" w:eastAsia="宋体" w:cs="宋体"/>
                <w:spacing w:val="13"/>
              </w:rPr>
              <w:t>处罚依据</w:t>
            </w:r>
          </w:p>
        </w:tc>
        <w:tc>
          <w:tcPr>
            <w:tcW w:w="1099" w:type="dxa"/>
          </w:tcPr>
          <w:p w14:paraId="237FBE74">
            <w:pPr>
              <w:spacing w:before="234" w:line="220" w:lineRule="auto"/>
              <w:ind w:left="95"/>
              <w:rPr>
                <w:rFonts w:hint="eastAsia" w:ascii="宋体" w:hAnsi="宋体" w:eastAsia="宋体" w:cs="宋体"/>
              </w:rPr>
            </w:pPr>
            <w:r>
              <w:rPr>
                <w:rFonts w:ascii="宋体" w:hAnsi="宋体" w:eastAsia="宋体" w:cs="宋体"/>
                <w:spacing w:val="3"/>
              </w:rPr>
              <w:t>违法程度</w:t>
            </w:r>
          </w:p>
        </w:tc>
        <w:tc>
          <w:tcPr>
            <w:tcW w:w="1959" w:type="dxa"/>
          </w:tcPr>
          <w:p w14:paraId="76BA34CA">
            <w:pPr>
              <w:spacing w:before="234" w:line="220" w:lineRule="auto"/>
              <w:ind w:left="546"/>
              <w:rPr>
                <w:rFonts w:hint="eastAsia" w:ascii="宋体" w:hAnsi="宋体" w:eastAsia="宋体" w:cs="宋体"/>
              </w:rPr>
            </w:pPr>
            <w:r>
              <w:rPr>
                <w:rFonts w:ascii="宋体" w:hAnsi="宋体" w:eastAsia="宋体" w:cs="宋体"/>
                <w:spacing w:val="-2"/>
              </w:rPr>
              <w:t>违法情节</w:t>
            </w:r>
          </w:p>
        </w:tc>
        <w:tc>
          <w:tcPr>
            <w:tcW w:w="2788" w:type="dxa"/>
          </w:tcPr>
          <w:p w14:paraId="6088229D">
            <w:pPr>
              <w:spacing w:before="231" w:line="221" w:lineRule="auto"/>
              <w:ind w:left="771"/>
              <w:rPr>
                <w:rFonts w:hint="eastAsia" w:ascii="宋体" w:hAnsi="宋体" w:eastAsia="宋体" w:cs="宋体"/>
              </w:rPr>
            </w:pPr>
            <w:r>
              <w:rPr>
                <w:rFonts w:ascii="宋体" w:hAnsi="宋体" w:eastAsia="宋体" w:cs="宋体"/>
                <w:b/>
                <w:bCs/>
                <w:spacing w:val="1"/>
              </w:rPr>
              <w:t>处罚裁量基准</w:t>
            </w:r>
          </w:p>
        </w:tc>
        <w:tc>
          <w:tcPr>
            <w:tcW w:w="775" w:type="dxa"/>
          </w:tcPr>
          <w:p w14:paraId="61A4DD57">
            <w:pPr>
              <w:spacing w:before="234" w:line="221" w:lineRule="auto"/>
              <w:ind w:left="170"/>
              <w:rPr>
                <w:rFonts w:hint="eastAsia" w:ascii="宋体" w:hAnsi="宋体" w:eastAsia="宋体" w:cs="宋体"/>
              </w:rPr>
            </w:pPr>
            <w:r>
              <w:rPr>
                <w:rFonts w:ascii="宋体" w:hAnsi="宋体" w:eastAsia="宋体" w:cs="宋体"/>
                <w:spacing w:val="5"/>
              </w:rPr>
              <w:t>备注</w:t>
            </w:r>
          </w:p>
        </w:tc>
      </w:tr>
      <w:tr w14:paraId="310BF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684" w:type="dxa"/>
            <w:vMerge w:val="restart"/>
            <w:tcBorders>
              <w:bottom w:val="nil"/>
            </w:tcBorders>
          </w:tcPr>
          <w:p w14:paraId="11C8EC75">
            <w:pPr>
              <w:spacing w:line="271" w:lineRule="auto"/>
            </w:pPr>
          </w:p>
          <w:p w14:paraId="6423FF3F">
            <w:pPr>
              <w:spacing w:line="271" w:lineRule="auto"/>
            </w:pPr>
          </w:p>
          <w:p w14:paraId="5403FD4F">
            <w:pPr>
              <w:spacing w:line="272" w:lineRule="auto"/>
            </w:pPr>
          </w:p>
          <w:p w14:paraId="3819AF58">
            <w:pPr>
              <w:spacing w:line="272" w:lineRule="auto"/>
            </w:pPr>
          </w:p>
          <w:p w14:paraId="4C688F2C">
            <w:pPr>
              <w:spacing w:line="272" w:lineRule="auto"/>
            </w:pPr>
          </w:p>
          <w:p w14:paraId="62495A68">
            <w:pPr>
              <w:spacing w:line="272" w:lineRule="auto"/>
            </w:pPr>
          </w:p>
          <w:p w14:paraId="331E364D">
            <w:pPr>
              <w:spacing w:line="272" w:lineRule="auto"/>
            </w:pPr>
          </w:p>
          <w:p w14:paraId="2915FEBE">
            <w:pPr>
              <w:spacing w:before="69" w:line="184" w:lineRule="auto"/>
              <w:ind w:left="175"/>
              <w:rPr>
                <w:rFonts w:hint="eastAsia" w:ascii="宋体" w:hAnsi="宋体" w:eastAsia="宋体" w:cs="宋体"/>
              </w:rPr>
            </w:pPr>
            <w:r>
              <w:rPr>
                <w:rFonts w:ascii="宋体" w:hAnsi="宋体" w:eastAsia="宋体" w:cs="宋体"/>
                <w:spacing w:val="-6"/>
              </w:rPr>
              <w:t>156</w:t>
            </w:r>
          </w:p>
        </w:tc>
        <w:tc>
          <w:tcPr>
            <w:tcW w:w="1619" w:type="dxa"/>
            <w:vMerge w:val="restart"/>
            <w:tcBorders>
              <w:bottom w:val="nil"/>
            </w:tcBorders>
          </w:tcPr>
          <w:p w14:paraId="4BDA7F89">
            <w:pPr>
              <w:spacing w:line="316" w:lineRule="auto"/>
            </w:pPr>
          </w:p>
          <w:p w14:paraId="185B93AC">
            <w:pPr>
              <w:spacing w:line="316" w:lineRule="auto"/>
            </w:pPr>
          </w:p>
          <w:p w14:paraId="0C3CEC5A">
            <w:pPr>
              <w:spacing w:line="316" w:lineRule="auto"/>
            </w:pPr>
          </w:p>
          <w:p w14:paraId="1843FB62">
            <w:pPr>
              <w:spacing w:before="65" w:line="229" w:lineRule="auto"/>
              <w:ind w:left="61"/>
              <w:rPr>
                <w:rFonts w:hint="eastAsia" w:ascii="宋体" w:hAnsi="宋体" w:eastAsia="宋体" w:cs="宋体"/>
                <w:sz w:val="20"/>
                <w:szCs w:val="20"/>
              </w:rPr>
            </w:pPr>
            <w:r>
              <w:rPr>
                <w:rFonts w:ascii="宋体" w:hAnsi="宋体" w:eastAsia="宋体" w:cs="宋体"/>
                <w:spacing w:val="20"/>
                <w:sz w:val="20"/>
                <w:szCs w:val="20"/>
              </w:rPr>
              <w:t>对导游以欺骗、</w:t>
            </w:r>
          </w:p>
          <w:p w14:paraId="030FAB68">
            <w:pPr>
              <w:spacing w:before="102" w:line="219" w:lineRule="auto"/>
              <w:ind w:left="171"/>
              <w:rPr>
                <w:rFonts w:hint="eastAsia" w:ascii="宋体" w:hAnsi="宋体" w:eastAsia="宋体" w:cs="宋体"/>
              </w:rPr>
            </w:pPr>
            <w:r>
              <w:rPr>
                <w:rFonts w:ascii="宋体" w:hAnsi="宋体" w:eastAsia="宋体" w:cs="宋体"/>
                <w:spacing w:val="3"/>
              </w:rPr>
              <w:t>贿赂等不正当</w:t>
            </w:r>
          </w:p>
          <w:p w14:paraId="0B2F6F3B">
            <w:pPr>
              <w:spacing w:before="150" w:line="268" w:lineRule="auto"/>
              <w:ind w:left="61" w:right="64" w:firstLine="109"/>
              <w:rPr>
                <w:rFonts w:hint="eastAsia" w:ascii="宋体" w:hAnsi="宋体" w:eastAsia="宋体" w:cs="宋体"/>
              </w:rPr>
            </w:pPr>
            <w:r>
              <w:rPr>
                <w:rFonts w:ascii="宋体" w:hAnsi="宋体" w:eastAsia="宋体" w:cs="宋体"/>
                <w:spacing w:val="-2"/>
              </w:rPr>
              <w:t>手段取得导游</w:t>
            </w:r>
            <w:r>
              <w:rPr>
                <w:rFonts w:ascii="宋体" w:hAnsi="宋体" w:eastAsia="宋体" w:cs="宋体"/>
                <w:spacing w:val="1"/>
              </w:rPr>
              <w:t>人员资格证、导</w:t>
            </w:r>
          </w:p>
          <w:p w14:paraId="35CAD1A0">
            <w:pPr>
              <w:spacing w:before="112" w:line="267" w:lineRule="auto"/>
              <w:ind w:left="100" w:right="186" w:firstLine="70"/>
              <w:rPr>
                <w:rFonts w:hint="eastAsia" w:ascii="宋体" w:hAnsi="宋体" w:eastAsia="宋体" w:cs="宋体"/>
              </w:rPr>
            </w:pPr>
            <w:r>
              <w:rPr>
                <w:rFonts w:ascii="宋体" w:hAnsi="宋体" w:eastAsia="宋体" w:cs="宋体"/>
                <w:spacing w:val="-2"/>
              </w:rPr>
              <w:t>游证的行政处</w:t>
            </w:r>
            <w:r>
              <w:rPr>
                <w:rFonts w:ascii="宋体" w:hAnsi="宋体" w:eastAsia="宋体" w:cs="宋体"/>
              </w:rPr>
              <w:t>罚</w:t>
            </w:r>
          </w:p>
        </w:tc>
        <w:tc>
          <w:tcPr>
            <w:tcW w:w="1649" w:type="dxa"/>
            <w:vMerge w:val="restart"/>
            <w:tcBorders>
              <w:bottom w:val="nil"/>
            </w:tcBorders>
          </w:tcPr>
          <w:p w14:paraId="40D8B185">
            <w:pPr>
              <w:spacing w:line="281" w:lineRule="auto"/>
            </w:pPr>
          </w:p>
          <w:p w14:paraId="541F1408">
            <w:pPr>
              <w:spacing w:line="282" w:lineRule="auto"/>
            </w:pPr>
          </w:p>
          <w:p w14:paraId="47505325">
            <w:pPr>
              <w:spacing w:line="282" w:lineRule="auto"/>
            </w:pPr>
          </w:p>
          <w:p w14:paraId="6F927CEB">
            <w:pPr>
              <w:spacing w:line="282" w:lineRule="auto"/>
            </w:pPr>
          </w:p>
          <w:p w14:paraId="61CF3257">
            <w:pPr>
              <w:spacing w:before="65" w:line="344" w:lineRule="auto"/>
              <w:ind w:left="81"/>
              <w:rPr>
                <w:rFonts w:hint="eastAsia" w:ascii="宋体" w:hAnsi="宋体" w:eastAsia="宋体" w:cs="宋体"/>
                <w:sz w:val="20"/>
                <w:szCs w:val="20"/>
              </w:rPr>
            </w:pPr>
            <w:r>
              <w:rPr>
                <w:rFonts w:ascii="宋体" w:hAnsi="宋体" w:eastAsia="宋体" w:cs="宋体"/>
                <w:spacing w:val="21"/>
                <w:sz w:val="20"/>
                <w:szCs w:val="20"/>
              </w:rPr>
              <w:t>对导游以欺骗、</w:t>
            </w:r>
            <w:r>
              <w:rPr>
                <w:rFonts w:ascii="宋体" w:hAnsi="宋体" w:eastAsia="宋体" w:cs="宋体"/>
                <w:spacing w:val="27"/>
                <w:sz w:val="20"/>
                <w:szCs w:val="20"/>
              </w:rPr>
              <w:t>贿赂等不正当</w:t>
            </w:r>
            <w:r>
              <w:rPr>
                <w:rFonts w:ascii="宋体" w:hAnsi="宋体" w:eastAsia="宋体" w:cs="宋体"/>
                <w:spacing w:val="22"/>
                <w:sz w:val="20"/>
                <w:szCs w:val="20"/>
              </w:rPr>
              <w:t>手段取得导游</w:t>
            </w:r>
            <w:r>
              <w:rPr>
                <w:rFonts w:ascii="宋体" w:hAnsi="宋体" w:eastAsia="宋体" w:cs="宋体"/>
                <w:spacing w:val="9"/>
                <w:sz w:val="20"/>
                <w:szCs w:val="20"/>
              </w:rPr>
              <w:t>人员资格证、导</w:t>
            </w:r>
          </w:p>
          <w:p w14:paraId="64CB0DE4">
            <w:pPr>
              <w:spacing w:line="229" w:lineRule="auto"/>
              <w:ind w:left="121"/>
              <w:rPr>
                <w:rFonts w:hint="eastAsia" w:ascii="宋体" w:hAnsi="宋体" w:eastAsia="宋体" w:cs="宋体"/>
                <w:sz w:val="20"/>
                <w:szCs w:val="20"/>
              </w:rPr>
            </w:pPr>
            <w:r>
              <w:rPr>
                <w:rFonts w:ascii="宋体" w:hAnsi="宋体" w:eastAsia="宋体" w:cs="宋体"/>
                <w:spacing w:val="12"/>
                <w:sz w:val="20"/>
                <w:szCs w:val="20"/>
              </w:rPr>
              <w:t>游证的处罚</w:t>
            </w:r>
          </w:p>
        </w:tc>
        <w:tc>
          <w:tcPr>
            <w:tcW w:w="4217" w:type="dxa"/>
            <w:vMerge w:val="restart"/>
            <w:tcBorders>
              <w:bottom w:val="nil"/>
            </w:tcBorders>
          </w:tcPr>
          <w:p w14:paraId="5CE0DF4F">
            <w:pPr>
              <w:spacing w:line="248" w:lineRule="auto"/>
            </w:pPr>
          </w:p>
          <w:p w14:paraId="39E3C0BA">
            <w:pPr>
              <w:spacing w:line="249" w:lineRule="auto"/>
            </w:pPr>
          </w:p>
          <w:p w14:paraId="7165700A">
            <w:pPr>
              <w:spacing w:line="249" w:lineRule="auto"/>
            </w:pPr>
          </w:p>
          <w:p w14:paraId="5B8832FB">
            <w:pPr>
              <w:spacing w:before="69" w:line="219" w:lineRule="auto"/>
              <w:ind w:left="17"/>
              <w:rPr>
                <w:rFonts w:hint="eastAsia" w:ascii="宋体" w:hAnsi="宋体" w:eastAsia="宋体" w:cs="宋体"/>
              </w:rPr>
            </w:pPr>
            <w:r>
              <w:rPr>
                <w:rFonts w:ascii="宋体" w:hAnsi="宋体" w:eastAsia="宋体" w:cs="宋体"/>
                <w:spacing w:val="26"/>
              </w:rPr>
              <w:t>《导游管理办法》</w:t>
            </w:r>
          </w:p>
          <w:p w14:paraId="1318B10F">
            <w:pPr>
              <w:spacing w:before="90" w:line="329" w:lineRule="auto"/>
              <w:ind w:left="122" w:right="85" w:firstLine="189"/>
              <w:jc w:val="both"/>
              <w:rPr>
                <w:rFonts w:hint="eastAsia" w:ascii="宋体" w:hAnsi="宋体" w:eastAsia="宋体" w:cs="宋体"/>
              </w:rPr>
            </w:pPr>
            <w:r>
              <w:rPr>
                <w:rFonts w:ascii="宋体" w:hAnsi="宋体" w:eastAsia="宋体" w:cs="宋体"/>
                <w:spacing w:val="-1"/>
              </w:rPr>
              <w:t>第三十四条第二款：导游以欺骗、贿赂等</w:t>
            </w:r>
            <w:r>
              <w:rPr>
                <w:rFonts w:ascii="宋体" w:hAnsi="宋体" w:eastAsia="宋体" w:cs="宋体"/>
                <w:spacing w:val="10"/>
              </w:rPr>
              <w:t>不正当手段取得导游人员资格证、导游证</w:t>
            </w:r>
            <w:r>
              <w:rPr>
                <w:rFonts w:ascii="宋体" w:hAnsi="宋体" w:eastAsia="宋体" w:cs="宋体"/>
              </w:rPr>
              <w:t>的，除依法撤销相关证件外，可以由所在地</w:t>
            </w:r>
            <w:r>
              <w:rPr>
                <w:rFonts w:ascii="宋体" w:hAnsi="宋体" w:eastAsia="宋体" w:cs="宋体"/>
                <w:spacing w:val="8"/>
              </w:rPr>
              <w:t>旅游主管部门处1000元以上5000元以下罚</w:t>
            </w:r>
            <w:r>
              <w:rPr>
                <w:rFonts w:ascii="宋体" w:hAnsi="宋体" w:eastAsia="宋体" w:cs="宋体"/>
                <w:spacing w:val="-1"/>
              </w:rPr>
              <w:t>款；申请人在三年内不得再次申请导游执业</w:t>
            </w:r>
          </w:p>
          <w:p w14:paraId="354D592D">
            <w:pPr>
              <w:spacing w:line="220" w:lineRule="auto"/>
              <w:ind w:left="122"/>
              <w:rPr>
                <w:rFonts w:hint="eastAsia" w:ascii="宋体" w:hAnsi="宋体" w:eastAsia="宋体" w:cs="宋体"/>
              </w:rPr>
            </w:pPr>
            <w:r>
              <w:rPr>
                <w:rFonts w:ascii="宋体" w:hAnsi="宋体" w:eastAsia="宋体" w:cs="宋体"/>
                <w:spacing w:val="-7"/>
              </w:rPr>
              <w:t>许可。</w:t>
            </w:r>
          </w:p>
        </w:tc>
        <w:tc>
          <w:tcPr>
            <w:tcW w:w="1099" w:type="dxa"/>
          </w:tcPr>
          <w:p w14:paraId="7362ED2F">
            <w:pPr>
              <w:spacing w:line="283" w:lineRule="auto"/>
            </w:pPr>
          </w:p>
          <w:p w14:paraId="35321C1C">
            <w:pPr>
              <w:spacing w:line="284" w:lineRule="auto"/>
            </w:pPr>
          </w:p>
          <w:p w14:paraId="5E6D37B6">
            <w:pPr>
              <w:spacing w:before="69" w:line="219" w:lineRule="auto"/>
              <w:ind w:left="95"/>
              <w:rPr>
                <w:rFonts w:hint="eastAsia" w:ascii="宋体" w:hAnsi="宋体" w:eastAsia="宋体" w:cs="宋体"/>
              </w:rPr>
            </w:pPr>
            <w:r>
              <w:rPr>
                <w:rFonts w:ascii="宋体" w:hAnsi="宋体" w:eastAsia="宋体" w:cs="宋体"/>
                <w:spacing w:val="6"/>
              </w:rPr>
              <w:t>从轻处罚</w:t>
            </w:r>
          </w:p>
        </w:tc>
        <w:tc>
          <w:tcPr>
            <w:tcW w:w="1959" w:type="dxa"/>
          </w:tcPr>
          <w:p w14:paraId="1EFF1D48">
            <w:pPr>
              <w:spacing w:line="438" w:lineRule="auto"/>
            </w:pPr>
          </w:p>
          <w:p w14:paraId="3C1316AB">
            <w:pPr>
              <w:spacing w:before="68" w:line="243"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43596AD9">
            <w:pPr>
              <w:spacing w:before="39" w:line="253" w:lineRule="auto"/>
              <w:ind w:left="117" w:right="70"/>
              <w:jc w:val="both"/>
              <w:rPr>
                <w:rFonts w:hint="eastAsia" w:ascii="宋体" w:hAnsi="宋体" w:eastAsia="宋体" w:cs="宋体"/>
              </w:rPr>
            </w:pPr>
            <w:r>
              <w:rPr>
                <w:rFonts w:ascii="宋体" w:hAnsi="宋体" w:eastAsia="宋体" w:cs="宋体"/>
                <w:spacing w:val="4"/>
              </w:rPr>
              <w:t>除依法撤销相关证件外，可</w:t>
            </w:r>
            <w:r>
              <w:rPr>
                <w:rFonts w:ascii="宋体" w:hAnsi="宋体" w:eastAsia="宋体" w:cs="宋体"/>
                <w:spacing w:val="3"/>
              </w:rPr>
              <w:t>以由所在地旅游主管部门处</w:t>
            </w:r>
            <w:r>
              <w:rPr>
                <w:rFonts w:ascii="宋体" w:hAnsi="宋体" w:eastAsia="宋体" w:cs="宋体"/>
                <w:spacing w:val="17"/>
              </w:rPr>
              <w:t>1000元以上3000元以下罚</w:t>
            </w:r>
            <w:r>
              <w:rPr>
                <w:rFonts w:ascii="宋体" w:hAnsi="宋体" w:eastAsia="宋体" w:cs="宋体"/>
                <w:spacing w:val="5"/>
              </w:rPr>
              <w:t>款；申请人在三年内不得再</w:t>
            </w:r>
            <w:r>
              <w:rPr>
                <w:rFonts w:ascii="宋体" w:hAnsi="宋体" w:eastAsia="宋体" w:cs="宋体"/>
                <w:spacing w:val="4"/>
              </w:rPr>
              <w:t>次申请导游执业许可</w:t>
            </w:r>
          </w:p>
        </w:tc>
        <w:tc>
          <w:tcPr>
            <w:tcW w:w="775" w:type="dxa"/>
            <w:vMerge w:val="restart"/>
            <w:tcBorders>
              <w:bottom w:val="nil"/>
            </w:tcBorders>
          </w:tcPr>
          <w:p w14:paraId="5864E0AB"/>
        </w:tc>
      </w:tr>
      <w:tr w14:paraId="71C07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84" w:type="dxa"/>
            <w:vMerge w:val="continue"/>
            <w:tcBorders>
              <w:top w:val="nil"/>
              <w:bottom w:val="nil"/>
            </w:tcBorders>
          </w:tcPr>
          <w:p w14:paraId="333BEFEC"/>
        </w:tc>
        <w:tc>
          <w:tcPr>
            <w:tcW w:w="1619" w:type="dxa"/>
            <w:vMerge w:val="continue"/>
            <w:tcBorders>
              <w:top w:val="nil"/>
              <w:bottom w:val="nil"/>
            </w:tcBorders>
          </w:tcPr>
          <w:p w14:paraId="1D6FFEF6"/>
        </w:tc>
        <w:tc>
          <w:tcPr>
            <w:tcW w:w="1649" w:type="dxa"/>
            <w:vMerge w:val="continue"/>
            <w:tcBorders>
              <w:top w:val="nil"/>
              <w:bottom w:val="nil"/>
            </w:tcBorders>
          </w:tcPr>
          <w:p w14:paraId="6C94EF1E"/>
        </w:tc>
        <w:tc>
          <w:tcPr>
            <w:tcW w:w="4217" w:type="dxa"/>
            <w:vMerge w:val="continue"/>
            <w:tcBorders>
              <w:top w:val="nil"/>
              <w:bottom w:val="nil"/>
            </w:tcBorders>
          </w:tcPr>
          <w:p w14:paraId="28A6443E"/>
        </w:tc>
        <w:tc>
          <w:tcPr>
            <w:tcW w:w="1099" w:type="dxa"/>
          </w:tcPr>
          <w:p w14:paraId="0D94B932">
            <w:pPr>
              <w:spacing w:line="471" w:lineRule="auto"/>
            </w:pPr>
          </w:p>
          <w:p w14:paraId="1D916F42">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59" w:type="dxa"/>
          </w:tcPr>
          <w:p w14:paraId="6F660460">
            <w:pPr>
              <w:spacing w:line="339" w:lineRule="auto"/>
            </w:pPr>
          </w:p>
          <w:p w14:paraId="37C2C911">
            <w:pPr>
              <w:spacing w:before="69" w:line="234"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788" w:type="dxa"/>
          </w:tcPr>
          <w:p w14:paraId="46A8641F">
            <w:pPr>
              <w:spacing w:before="48" w:line="227" w:lineRule="auto"/>
              <w:ind w:left="117" w:right="54"/>
              <w:jc w:val="both"/>
              <w:rPr>
                <w:rFonts w:hint="eastAsia" w:ascii="宋体" w:hAnsi="宋体" w:eastAsia="宋体" w:cs="宋体"/>
                <w:sz w:val="20"/>
                <w:szCs w:val="20"/>
              </w:rPr>
            </w:pPr>
            <w:r>
              <w:rPr>
                <w:rFonts w:ascii="宋体" w:hAnsi="宋体" w:eastAsia="宋体" w:cs="宋体"/>
                <w:spacing w:val="14"/>
                <w:sz w:val="20"/>
                <w:szCs w:val="20"/>
              </w:rPr>
              <w:t>除依法撤销相关证件外，可</w:t>
            </w:r>
            <w:r>
              <w:rPr>
                <w:rFonts w:ascii="宋体" w:hAnsi="宋体" w:eastAsia="宋体" w:cs="宋体"/>
                <w:spacing w:val="10"/>
                <w:sz w:val="20"/>
                <w:szCs w:val="20"/>
              </w:rPr>
              <w:t>以由所在地旅游主管部门处</w:t>
            </w:r>
            <w:r>
              <w:rPr>
                <w:rFonts w:ascii="宋体" w:hAnsi="宋体" w:eastAsia="宋体" w:cs="宋体"/>
                <w:spacing w:val="27"/>
                <w:sz w:val="20"/>
                <w:szCs w:val="20"/>
              </w:rPr>
              <w:t>3000元以上4000元以下罚</w:t>
            </w:r>
            <w:r>
              <w:rPr>
                <w:rFonts w:ascii="宋体" w:hAnsi="宋体" w:eastAsia="宋体" w:cs="宋体"/>
                <w:spacing w:val="15"/>
                <w:sz w:val="20"/>
                <w:szCs w:val="20"/>
              </w:rPr>
              <w:t>款；申请人在三年内不得再</w:t>
            </w:r>
            <w:r>
              <w:rPr>
                <w:rFonts w:ascii="宋体" w:hAnsi="宋体" w:eastAsia="宋体" w:cs="宋体"/>
                <w:spacing w:val="14"/>
                <w:sz w:val="20"/>
                <w:szCs w:val="20"/>
              </w:rPr>
              <w:t>次申请导游执业许可</w:t>
            </w:r>
          </w:p>
        </w:tc>
        <w:tc>
          <w:tcPr>
            <w:tcW w:w="775" w:type="dxa"/>
            <w:vMerge w:val="continue"/>
            <w:tcBorders>
              <w:top w:val="nil"/>
              <w:bottom w:val="nil"/>
            </w:tcBorders>
          </w:tcPr>
          <w:p w14:paraId="4515D606"/>
        </w:tc>
      </w:tr>
      <w:tr w14:paraId="5A56E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84" w:type="dxa"/>
            <w:vMerge w:val="continue"/>
            <w:tcBorders>
              <w:top w:val="nil"/>
            </w:tcBorders>
          </w:tcPr>
          <w:p w14:paraId="7FF1A005"/>
        </w:tc>
        <w:tc>
          <w:tcPr>
            <w:tcW w:w="1619" w:type="dxa"/>
            <w:vMerge w:val="continue"/>
            <w:tcBorders>
              <w:top w:val="nil"/>
            </w:tcBorders>
          </w:tcPr>
          <w:p w14:paraId="7394E303"/>
        </w:tc>
        <w:tc>
          <w:tcPr>
            <w:tcW w:w="1649" w:type="dxa"/>
            <w:vMerge w:val="continue"/>
            <w:tcBorders>
              <w:top w:val="nil"/>
            </w:tcBorders>
          </w:tcPr>
          <w:p w14:paraId="31D5EC64"/>
        </w:tc>
        <w:tc>
          <w:tcPr>
            <w:tcW w:w="4217" w:type="dxa"/>
            <w:vMerge w:val="continue"/>
            <w:tcBorders>
              <w:top w:val="nil"/>
            </w:tcBorders>
          </w:tcPr>
          <w:p w14:paraId="76DA8D5E"/>
        </w:tc>
        <w:tc>
          <w:tcPr>
            <w:tcW w:w="1099" w:type="dxa"/>
          </w:tcPr>
          <w:p w14:paraId="396E5592">
            <w:pPr>
              <w:spacing w:line="473" w:lineRule="auto"/>
            </w:pPr>
          </w:p>
          <w:p w14:paraId="58D596C8">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59" w:type="dxa"/>
          </w:tcPr>
          <w:p w14:paraId="15066135">
            <w:pPr>
              <w:spacing w:before="271" w:line="228" w:lineRule="auto"/>
              <w:ind w:left="126" w:right="15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8"/>
              </w:rPr>
              <w:t>响的</w:t>
            </w:r>
          </w:p>
        </w:tc>
        <w:tc>
          <w:tcPr>
            <w:tcW w:w="2788" w:type="dxa"/>
          </w:tcPr>
          <w:p w14:paraId="30CBECF8">
            <w:pPr>
              <w:spacing w:before="32" w:line="219" w:lineRule="auto"/>
              <w:ind w:left="108" w:right="54" w:firstLine="9"/>
              <w:jc w:val="both"/>
              <w:rPr>
                <w:rFonts w:hint="eastAsia" w:ascii="宋体" w:hAnsi="宋体" w:eastAsia="宋体" w:cs="宋体"/>
              </w:rPr>
            </w:pPr>
            <w:r>
              <w:rPr>
                <w:rFonts w:ascii="宋体" w:hAnsi="宋体" w:eastAsia="宋体" w:cs="宋体"/>
                <w:spacing w:val="4"/>
              </w:rPr>
              <w:t>除依法撤销相关证件外，可</w:t>
            </w:r>
            <w:r>
              <w:rPr>
                <w:rFonts w:ascii="宋体" w:hAnsi="宋体" w:eastAsia="宋体" w:cs="宋体"/>
                <w:spacing w:val="1"/>
              </w:rPr>
              <w:t>以由所在地旅游主管部门处</w:t>
            </w:r>
            <w:r>
              <w:rPr>
                <w:rFonts w:ascii="宋体" w:hAnsi="宋体" w:eastAsia="宋体" w:cs="宋体"/>
                <w:spacing w:val="20"/>
              </w:rPr>
              <w:t>4000元以上5000元以下罚</w:t>
            </w:r>
            <w:r>
              <w:rPr>
                <w:rFonts w:ascii="宋体" w:hAnsi="宋体" w:eastAsia="宋体" w:cs="宋体"/>
                <w:spacing w:val="4"/>
              </w:rPr>
              <w:t>款；申请人在三年内不得再</w:t>
            </w:r>
            <w:r>
              <w:rPr>
                <w:rFonts w:ascii="宋体" w:hAnsi="宋体" w:eastAsia="宋体" w:cs="宋体"/>
                <w:spacing w:val="3"/>
              </w:rPr>
              <w:t>次申请导游执业许可</w:t>
            </w:r>
          </w:p>
        </w:tc>
        <w:tc>
          <w:tcPr>
            <w:tcW w:w="775" w:type="dxa"/>
            <w:vMerge w:val="continue"/>
            <w:tcBorders>
              <w:top w:val="nil"/>
            </w:tcBorders>
          </w:tcPr>
          <w:p w14:paraId="1A4EC136"/>
        </w:tc>
      </w:tr>
      <w:tr w14:paraId="1F258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84" w:type="dxa"/>
            <w:vMerge w:val="restart"/>
            <w:tcBorders>
              <w:bottom w:val="nil"/>
            </w:tcBorders>
          </w:tcPr>
          <w:p w14:paraId="525ABAAB">
            <w:pPr>
              <w:spacing w:line="280" w:lineRule="auto"/>
            </w:pPr>
          </w:p>
          <w:p w14:paraId="7DB806B6">
            <w:pPr>
              <w:spacing w:line="280" w:lineRule="auto"/>
            </w:pPr>
          </w:p>
          <w:p w14:paraId="17E67718">
            <w:pPr>
              <w:spacing w:line="280" w:lineRule="auto"/>
            </w:pPr>
          </w:p>
          <w:p w14:paraId="7F739AAC">
            <w:pPr>
              <w:spacing w:line="280" w:lineRule="auto"/>
            </w:pPr>
          </w:p>
          <w:p w14:paraId="1101B937">
            <w:pPr>
              <w:spacing w:line="281" w:lineRule="auto"/>
            </w:pPr>
          </w:p>
          <w:p w14:paraId="0A2B28DC">
            <w:pPr>
              <w:spacing w:before="68" w:line="184" w:lineRule="auto"/>
              <w:ind w:left="175"/>
              <w:rPr>
                <w:rFonts w:hint="eastAsia" w:ascii="宋体" w:hAnsi="宋体" w:eastAsia="宋体" w:cs="宋体"/>
              </w:rPr>
            </w:pPr>
            <w:r>
              <w:rPr>
                <w:rFonts w:ascii="宋体" w:hAnsi="宋体" w:eastAsia="宋体" w:cs="宋体"/>
                <w:spacing w:val="-6"/>
              </w:rPr>
              <w:t>157</w:t>
            </w:r>
          </w:p>
        </w:tc>
        <w:tc>
          <w:tcPr>
            <w:tcW w:w="1619" w:type="dxa"/>
            <w:vMerge w:val="restart"/>
            <w:tcBorders>
              <w:bottom w:val="nil"/>
            </w:tcBorders>
          </w:tcPr>
          <w:p w14:paraId="34CB240A">
            <w:pPr>
              <w:spacing w:before="125" w:line="219" w:lineRule="auto"/>
              <w:ind w:left="61"/>
              <w:rPr>
                <w:rFonts w:hint="eastAsia" w:ascii="宋体" w:hAnsi="宋体" w:eastAsia="宋体" w:cs="宋体"/>
              </w:rPr>
            </w:pPr>
            <w:r>
              <w:rPr>
                <w:rFonts w:ascii="宋体" w:hAnsi="宋体" w:eastAsia="宋体" w:cs="宋体"/>
                <w:spacing w:val="2"/>
              </w:rPr>
              <w:t>对导游涂改、倒</w:t>
            </w:r>
          </w:p>
          <w:p w14:paraId="70325C3C">
            <w:pPr>
              <w:spacing w:before="29" w:line="219" w:lineRule="auto"/>
              <w:ind w:left="61"/>
              <w:rPr>
                <w:rFonts w:hint="eastAsia" w:ascii="宋体" w:hAnsi="宋体" w:eastAsia="宋体" w:cs="宋体"/>
              </w:rPr>
            </w:pPr>
            <w:r>
              <w:rPr>
                <w:rFonts w:ascii="宋体" w:hAnsi="宋体" w:eastAsia="宋体" w:cs="宋体"/>
                <w:spacing w:val="-2"/>
              </w:rPr>
              <w:t>卖、出租、出借</w:t>
            </w:r>
          </w:p>
          <w:p w14:paraId="57096A5F">
            <w:pPr>
              <w:spacing w:before="52" w:line="219" w:lineRule="auto"/>
              <w:ind w:left="171"/>
              <w:rPr>
                <w:rFonts w:hint="eastAsia" w:ascii="宋体" w:hAnsi="宋体" w:eastAsia="宋体" w:cs="宋体"/>
              </w:rPr>
            </w:pPr>
            <w:r>
              <w:rPr>
                <w:rFonts w:ascii="宋体" w:hAnsi="宋体" w:eastAsia="宋体" w:cs="宋体"/>
                <w:spacing w:val="1"/>
              </w:rPr>
              <w:t>导游人员资格</w:t>
            </w:r>
          </w:p>
          <w:p w14:paraId="1F42B307">
            <w:pPr>
              <w:spacing w:before="51" w:line="220" w:lineRule="auto"/>
              <w:ind w:left="61"/>
              <w:rPr>
                <w:rFonts w:hint="eastAsia" w:ascii="宋体" w:hAnsi="宋体" w:eastAsia="宋体" w:cs="宋体"/>
              </w:rPr>
            </w:pPr>
            <w:r>
              <w:rPr>
                <w:rFonts w:ascii="宋体" w:hAnsi="宋体" w:eastAsia="宋体" w:cs="宋体"/>
                <w:spacing w:val="2"/>
              </w:rPr>
              <w:t>证、导游证，以</w:t>
            </w:r>
          </w:p>
          <w:p w14:paraId="5CDAD853">
            <w:pPr>
              <w:spacing w:before="19" w:line="220" w:lineRule="auto"/>
              <w:ind w:left="171"/>
              <w:rPr>
                <w:rFonts w:hint="eastAsia" w:ascii="宋体" w:hAnsi="宋体" w:eastAsia="宋体" w:cs="宋体"/>
              </w:rPr>
            </w:pPr>
            <w:r>
              <w:rPr>
                <w:rFonts w:ascii="宋体" w:hAnsi="宋体" w:eastAsia="宋体" w:cs="宋体"/>
                <w:spacing w:val="-2"/>
              </w:rPr>
              <w:t>其他形式非法</w:t>
            </w:r>
          </w:p>
          <w:p w14:paraId="52A9DE9D">
            <w:pPr>
              <w:spacing w:before="70" w:line="242" w:lineRule="auto"/>
              <w:ind w:left="61" w:right="42" w:firstLine="109"/>
              <w:rPr>
                <w:rFonts w:hint="eastAsia" w:ascii="宋体" w:hAnsi="宋体" w:eastAsia="宋体" w:cs="宋体"/>
              </w:rPr>
            </w:pPr>
            <w:r>
              <w:rPr>
                <w:rFonts w:ascii="宋体" w:hAnsi="宋体" w:eastAsia="宋体" w:cs="宋体"/>
                <w:spacing w:val="-2"/>
              </w:rPr>
              <w:t>转让导游执业</w:t>
            </w:r>
            <w:r>
              <w:rPr>
                <w:rFonts w:ascii="宋体" w:hAnsi="宋体" w:eastAsia="宋体" w:cs="宋体"/>
                <w:spacing w:val="5"/>
              </w:rPr>
              <w:t>许可，或者擅自</w:t>
            </w:r>
          </w:p>
          <w:p w14:paraId="59CE0D8B">
            <w:pPr>
              <w:spacing w:before="20" w:line="252" w:lineRule="auto"/>
              <w:ind w:left="111" w:right="185" w:firstLine="59"/>
              <w:jc w:val="both"/>
              <w:rPr>
                <w:rFonts w:hint="eastAsia" w:ascii="宋体" w:hAnsi="宋体" w:eastAsia="宋体" w:cs="宋体"/>
              </w:rPr>
            </w:pPr>
            <w:r>
              <w:rPr>
                <w:rFonts w:ascii="宋体" w:hAnsi="宋体" w:eastAsia="宋体" w:cs="宋体"/>
                <w:spacing w:val="-2"/>
              </w:rPr>
              <w:t>委托他人代为</w:t>
            </w:r>
            <w:r>
              <w:rPr>
                <w:rFonts w:ascii="宋体" w:hAnsi="宋体" w:eastAsia="宋体" w:cs="宋体"/>
                <w:spacing w:val="8"/>
              </w:rPr>
              <w:t>提供导游服务</w:t>
            </w:r>
            <w:r>
              <w:rPr>
                <w:rFonts w:ascii="宋体" w:hAnsi="宋体" w:eastAsia="宋体" w:cs="宋体"/>
                <w:spacing w:val="5"/>
              </w:rPr>
              <w:t>的行政处罚</w:t>
            </w:r>
          </w:p>
        </w:tc>
        <w:tc>
          <w:tcPr>
            <w:tcW w:w="1649" w:type="dxa"/>
            <w:vMerge w:val="restart"/>
            <w:tcBorders>
              <w:bottom w:val="nil"/>
            </w:tcBorders>
          </w:tcPr>
          <w:p w14:paraId="50EA6589">
            <w:pPr>
              <w:spacing w:before="120" w:line="255" w:lineRule="auto"/>
              <w:ind w:left="81" w:right="51"/>
              <w:rPr>
                <w:rFonts w:hint="eastAsia" w:ascii="宋体" w:hAnsi="宋体" w:eastAsia="宋体" w:cs="宋体"/>
              </w:rPr>
            </w:pPr>
            <w:r>
              <w:rPr>
                <w:rFonts w:ascii="宋体" w:hAnsi="宋体" w:eastAsia="宋体" w:cs="宋体"/>
                <w:spacing w:val="2"/>
              </w:rPr>
              <w:t>对导游涂改、倒</w:t>
            </w:r>
            <w:r>
              <w:rPr>
                <w:rFonts w:ascii="宋体" w:hAnsi="宋体" w:eastAsia="宋体" w:cs="宋体"/>
                <w:spacing w:val="-2"/>
              </w:rPr>
              <w:t>卖、出租、出借</w:t>
            </w:r>
            <w:r>
              <w:rPr>
                <w:rFonts w:ascii="宋体" w:hAnsi="宋体" w:eastAsia="宋体" w:cs="宋体"/>
                <w:spacing w:val="18"/>
              </w:rPr>
              <w:t>导游人员资格</w:t>
            </w:r>
            <w:r>
              <w:rPr>
                <w:rFonts w:ascii="宋体" w:hAnsi="宋体" w:eastAsia="宋体" w:cs="宋体"/>
                <w:spacing w:val="2"/>
              </w:rPr>
              <w:t>证、导游证，以</w:t>
            </w:r>
            <w:r>
              <w:rPr>
                <w:rFonts w:ascii="宋体" w:hAnsi="宋体" w:eastAsia="宋体" w:cs="宋体"/>
                <w:spacing w:val="15"/>
              </w:rPr>
              <w:t>其他形式非法转让导游执业</w:t>
            </w:r>
            <w:r>
              <w:rPr>
                <w:rFonts w:ascii="宋体" w:hAnsi="宋体" w:eastAsia="宋体" w:cs="宋体"/>
                <w:spacing w:val="5"/>
              </w:rPr>
              <w:t>许可，或者擅自</w:t>
            </w:r>
            <w:r>
              <w:rPr>
                <w:rFonts w:ascii="宋体" w:hAnsi="宋体" w:eastAsia="宋体" w:cs="宋体"/>
                <w:spacing w:val="15"/>
              </w:rPr>
              <w:t>委托他人代为提供导游服务</w:t>
            </w:r>
            <w:r>
              <w:rPr>
                <w:rFonts w:ascii="宋体" w:hAnsi="宋体" w:eastAsia="宋体" w:cs="宋体"/>
                <w:spacing w:val="18"/>
              </w:rPr>
              <w:t>的处罚</w:t>
            </w:r>
          </w:p>
        </w:tc>
        <w:tc>
          <w:tcPr>
            <w:tcW w:w="4217" w:type="dxa"/>
            <w:vMerge w:val="restart"/>
            <w:tcBorders>
              <w:bottom w:val="nil"/>
            </w:tcBorders>
          </w:tcPr>
          <w:p w14:paraId="4B462304">
            <w:pPr>
              <w:spacing w:line="454" w:lineRule="auto"/>
            </w:pPr>
          </w:p>
          <w:p w14:paraId="5CBA4005">
            <w:pPr>
              <w:spacing w:before="69" w:line="219" w:lineRule="auto"/>
              <w:ind w:left="17"/>
              <w:rPr>
                <w:rFonts w:hint="eastAsia" w:ascii="宋体" w:hAnsi="宋体" w:eastAsia="宋体" w:cs="宋体"/>
              </w:rPr>
            </w:pPr>
            <w:r>
              <w:rPr>
                <w:rFonts w:ascii="宋体" w:hAnsi="宋体" w:eastAsia="宋体" w:cs="宋体"/>
                <w:spacing w:val="26"/>
              </w:rPr>
              <w:t>《导游管理办法》</w:t>
            </w:r>
          </w:p>
          <w:p w14:paraId="7036EB69">
            <w:pPr>
              <w:spacing w:before="59" w:line="254" w:lineRule="auto"/>
              <w:ind w:left="122" w:right="68" w:firstLine="209"/>
              <w:jc w:val="both"/>
              <w:rPr>
                <w:rFonts w:hint="eastAsia" w:ascii="宋体" w:hAnsi="宋体" w:eastAsia="宋体" w:cs="宋体"/>
              </w:rPr>
            </w:pPr>
            <w:r>
              <w:rPr>
                <w:rFonts w:ascii="宋体" w:hAnsi="宋体" w:eastAsia="宋体" w:cs="宋体"/>
                <w:spacing w:val="1"/>
              </w:rPr>
              <w:t>第三十五条：导游涂改、倒卖、出租、出</w:t>
            </w:r>
            <w:r>
              <w:rPr>
                <w:rFonts w:ascii="宋体" w:hAnsi="宋体" w:eastAsia="宋体" w:cs="宋体"/>
                <w:spacing w:val="-1"/>
              </w:rPr>
              <w:t>借导游人员资格证、导游证，以其他形式非法转让导游执业许可，或者擅自委托他人代</w:t>
            </w:r>
            <w:r>
              <w:rPr>
                <w:rFonts w:ascii="宋体" w:hAnsi="宋体" w:eastAsia="宋体" w:cs="宋体"/>
              </w:rPr>
              <w:t>为提供导游服务的，由县级以上旅游主管部</w:t>
            </w:r>
            <w:r>
              <w:rPr>
                <w:rFonts w:ascii="宋体" w:hAnsi="宋体" w:eastAsia="宋体" w:cs="宋体"/>
                <w:spacing w:val="14"/>
              </w:rPr>
              <w:t>门责令改正，并可以处2000元以上1万元</w:t>
            </w:r>
            <w:r>
              <w:rPr>
                <w:rFonts w:ascii="宋体" w:hAnsi="宋体" w:eastAsia="宋体" w:cs="宋体"/>
                <w:spacing w:val="20"/>
              </w:rPr>
              <w:t>以下罚款。</w:t>
            </w:r>
          </w:p>
        </w:tc>
        <w:tc>
          <w:tcPr>
            <w:tcW w:w="1099" w:type="dxa"/>
          </w:tcPr>
          <w:p w14:paraId="05F2150F">
            <w:pPr>
              <w:spacing w:line="345" w:lineRule="auto"/>
            </w:pPr>
          </w:p>
          <w:p w14:paraId="331E81F1">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59" w:type="dxa"/>
          </w:tcPr>
          <w:p w14:paraId="346BDBCF">
            <w:pPr>
              <w:spacing w:before="254" w:line="252"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28DC6533">
            <w:pPr>
              <w:spacing w:before="246" w:line="255" w:lineRule="auto"/>
              <w:ind w:left="117" w:right="69"/>
              <w:rPr>
                <w:rFonts w:hint="eastAsia" w:ascii="宋体" w:hAnsi="宋体" w:eastAsia="宋体" w:cs="宋体"/>
              </w:rPr>
            </w:pPr>
            <w:r>
              <w:rPr>
                <w:rFonts w:ascii="宋体" w:hAnsi="宋体" w:eastAsia="宋体" w:cs="宋体"/>
                <w:spacing w:val="18"/>
              </w:rPr>
              <w:t>并可以处2000元以上3000</w:t>
            </w:r>
            <w:r>
              <w:rPr>
                <w:rFonts w:ascii="宋体" w:hAnsi="宋体" w:eastAsia="宋体" w:cs="宋体"/>
                <w:spacing w:val="3"/>
              </w:rPr>
              <w:t>元以下罚款</w:t>
            </w:r>
          </w:p>
        </w:tc>
        <w:tc>
          <w:tcPr>
            <w:tcW w:w="775" w:type="dxa"/>
            <w:vMerge w:val="restart"/>
            <w:tcBorders>
              <w:bottom w:val="nil"/>
            </w:tcBorders>
          </w:tcPr>
          <w:p w14:paraId="2A231691"/>
        </w:tc>
      </w:tr>
      <w:tr w14:paraId="27163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84" w:type="dxa"/>
            <w:vMerge w:val="continue"/>
            <w:tcBorders>
              <w:top w:val="nil"/>
              <w:bottom w:val="nil"/>
            </w:tcBorders>
          </w:tcPr>
          <w:p w14:paraId="7D8439DE"/>
        </w:tc>
        <w:tc>
          <w:tcPr>
            <w:tcW w:w="1619" w:type="dxa"/>
            <w:vMerge w:val="continue"/>
            <w:tcBorders>
              <w:top w:val="nil"/>
              <w:bottom w:val="nil"/>
            </w:tcBorders>
          </w:tcPr>
          <w:p w14:paraId="54ACE552"/>
        </w:tc>
        <w:tc>
          <w:tcPr>
            <w:tcW w:w="1649" w:type="dxa"/>
            <w:vMerge w:val="continue"/>
            <w:tcBorders>
              <w:top w:val="nil"/>
              <w:bottom w:val="nil"/>
            </w:tcBorders>
          </w:tcPr>
          <w:p w14:paraId="07E65562"/>
        </w:tc>
        <w:tc>
          <w:tcPr>
            <w:tcW w:w="4217" w:type="dxa"/>
            <w:vMerge w:val="continue"/>
            <w:tcBorders>
              <w:top w:val="nil"/>
              <w:bottom w:val="nil"/>
            </w:tcBorders>
          </w:tcPr>
          <w:p w14:paraId="2A6634DE"/>
        </w:tc>
        <w:tc>
          <w:tcPr>
            <w:tcW w:w="1099" w:type="dxa"/>
          </w:tcPr>
          <w:p w14:paraId="2E06FF31">
            <w:pPr>
              <w:spacing w:line="397" w:lineRule="auto"/>
            </w:pPr>
          </w:p>
          <w:p w14:paraId="5D78CCC5">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59" w:type="dxa"/>
          </w:tcPr>
          <w:p w14:paraId="7E5496D3">
            <w:pPr>
              <w:spacing w:line="276" w:lineRule="auto"/>
            </w:pPr>
          </w:p>
          <w:p w14:paraId="0E2B2720">
            <w:pPr>
              <w:spacing w:before="68" w:line="229" w:lineRule="auto"/>
              <w:ind w:left="126" w:right="15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788" w:type="dxa"/>
          </w:tcPr>
          <w:p w14:paraId="28889D84">
            <w:pPr>
              <w:spacing w:line="246" w:lineRule="auto"/>
            </w:pPr>
          </w:p>
          <w:p w14:paraId="1C0F8ED9">
            <w:pPr>
              <w:spacing w:before="69" w:line="251" w:lineRule="auto"/>
              <w:ind w:left="117" w:right="69"/>
              <w:rPr>
                <w:rFonts w:hint="eastAsia" w:ascii="宋体" w:hAnsi="宋体" w:eastAsia="宋体" w:cs="宋体"/>
              </w:rPr>
            </w:pPr>
            <w:r>
              <w:rPr>
                <w:rFonts w:ascii="宋体" w:hAnsi="宋体" w:eastAsia="宋体" w:cs="宋体"/>
                <w:spacing w:val="18"/>
              </w:rPr>
              <w:t>并可以处3000元以上5000</w:t>
            </w:r>
            <w:r>
              <w:rPr>
                <w:rFonts w:ascii="宋体" w:hAnsi="宋体" w:eastAsia="宋体" w:cs="宋体"/>
                <w:spacing w:val="3"/>
              </w:rPr>
              <w:t>元以下罚款</w:t>
            </w:r>
          </w:p>
        </w:tc>
        <w:tc>
          <w:tcPr>
            <w:tcW w:w="775" w:type="dxa"/>
            <w:vMerge w:val="continue"/>
            <w:tcBorders>
              <w:top w:val="nil"/>
              <w:bottom w:val="nil"/>
            </w:tcBorders>
          </w:tcPr>
          <w:p w14:paraId="1BE7CFA9"/>
        </w:tc>
      </w:tr>
      <w:tr w14:paraId="4AAA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684" w:type="dxa"/>
            <w:vMerge w:val="continue"/>
            <w:tcBorders>
              <w:top w:val="nil"/>
            </w:tcBorders>
          </w:tcPr>
          <w:p w14:paraId="1B0A4DF0"/>
        </w:tc>
        <w:tc>
          <w:tcPr>
            <w:tcW w:w="1619" w:type="dxa"/>
            <w:vMerge w:val="continue"/>
            <w:tcBorders>
              <w:top w:val="nil"/>
            </w:tcBorders>
          </w:tcPr>
          <w:p w14:paraId="755C9ECA"/>
        </w:tc>
        <w:tc>
          <w:tcPr>
            <w:tcW w:w="1649" w:type="dxa"/>
            <w:vMerge w:val="continue"/>
            <w:tcBorders>
              <w:top w:val="nil"/>
            </w:tcBorders>
          </w:tcPr>
          <w:p w14:paraId="7D44AAD5"/>
        </w:tc>
        <w:tc>
          <w:tcPr>
            <w:tcW w:w="4217" w:type="dxa"/>
            <w:vMerge w:val="continue"/>
            <w:tcBorders>
              <w:top w:val="nil"/>
            </w:tcBorders>
          </w:tcPr>
          <w:p w14:paraId="4E5AAC88"/>
        </w:tc>
        <w:tc>
          <w:tcPr>
            <w:tcW w:w="1099" w:type="dxa"/>
          </w:tcPr>
          <w:p w14:paraId="0799C0B1">
            <w:pPr>
              <w:spacing w:line="279" w:lineRule="auto"/>
            </w:pPr>
          </w:p>
          <w:p w14:paraId="3081ED44">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59" w:type="dxa"/>
          </w:tcPr>
          <w:p w14:paraId="03780E91">
            <w:pPr>
              <w:spacing w:before="68" w:line="219" w:lineRule="auto"/>
              <w:ind w:left="126" w:right="150"/>
              <w:rPr>
                <w:rFonts w:hint="eastAsia" w:ascii="宋体" w:hAnsi="宋体" w:eastAsia="宋体" w:cs="宋体"/>
              </w:rPr>
            </w:pPr>
            <w:r>
              <w:rPr>
                <w:rFonts w:ascii="宋体" w:hAnsi="宋体" w:eastAsia="宋体" w:cs="宋体"/>
                <w:spacing w:val="-2"/>
              </w:rPr>
              <w:t>违反本规定违法行为严重造成社会影</w:t>
            </w:r>
          </w:p>
          <w:p w14:paraId="2FD38161">
            <w:pPr>
              <w:spacing w:before="95" w:line="195" w:lineRule="auto"/>
              <w:ind w:left="126"/>
              <w:rPr>
                <w:rFonts w:hint="eastAsia" w:ascii="宋体" w:hAnsi="宋体" w:eastAsia="宋体" w:cs="宋体"/>
              </w:rPr>
            </w:pPr>
            <w:r>
              <w:rPr>
                <w:rFonts w:ascii="宋体" w:hAnsi="宋体" w:eastAsia="宋体" w:cs="宋体"/>
                <w:spacing w:val="8"/>
              </w:rPr>
              <w:t>响的</w:t>
            </w:r>
          </w:p>
        </w:tc>
        <w:tc>
          <w:tcPr>
            <w:tcW w:w="2788" w:type="dxa"/>
          </w:tcPr>
          <w:p w14:paraId="601742A0">
            <w:pPr>
              <w:spacing w:before="199" w:line="247" w:lineRule="auto"/>
              <w:ind w:left="117" w:right="91"/>
              <w:rPr>
                <w:rFonts w:hint="eastAsia" w:ascii="宋体" w:hAnsi="宋体" w:eastAsia="宋体" w:cs="宋体"/>
              </w:rPr>
            </w:pPr>
            <w:r>
              <w:rPr>
                <w:rFonts w:ascii="宋体" w:hAnsi="宋体" w:eastAsia="宋体" w:cs="宋体"/>
                <w:spacing w:val="10"/>
              </w:rPr>
              <w:t>并可以处5000元以上1万元</w:t>
            </w:r>
            <w:r>
              <w:rPr>
                <w:rFonts w:ascii="宋体" w:hAnsi="宋体" w:eastAsia="宋体" w:cs="宋体"/>
                <w:spacing w:val="7"/>
              </w:rPr>
              <w:t>以下罚款</w:t>
            </w:r>
          </w:p>
        </w:tc>
        <w:tc>
          <w:tcPr>
            <w:tcW w:w="775" w:type="dxa"/>
            <w:vMerge w:val="continue"/>
            <w:tcBorders>
              <w:top w:val="nil"/>
            </w:tcBorders>
          </w:tcPr>
          <w:p w14:paraId="7763CC8A"/>
        </w:tc>
      </w:tr>
    </w:tbl>
    <w:p w14:paraId="114FC2F7"/>
    <w:p w14:paraId="6F4F3CF8">
      <w:pPr>
        <w:sectPr>
          <w:footerReference r:id="rId152" w:type="default"/>
          <w:pgSz w:w="16840" w:h="11910"/>
          <w:pgMar w:top="1012" w:right="764" w:bottom="1502" w:left="1275" w:header="0" w:footer="1273" w:gutter="0"/>
          <w:cols w:space="720" w:num="1"/>
        </w:sectPr>
      </w:pPr>
    </w:p>
    <w:p w14:paraId="1364443C">
      <w:pPr>
        <w:spacing w:before="311"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89A5FA8"/>
    <w:p w14:paraId="255469CE">
      <w:pPr>
        <w:spacing w:line="18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629"/>
        <w:gridCol w:w="2109"/>
        <w:gridCol w:w="3747"/>
        <w:gridCol w:w="1109"/>
        <w:gridCol w:w="1959"/>
        <w:gridCol w:w="2818"/>
        <w:gridCol w:w="764"/>
      </w:tblGrid>
      <w:tr w14:paraId="26BD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326BB909">
            <w:pPr>
              <w:spacing w:before="234" w:line="221" w:lineRule="auto"/>
              <w:ind w:left="125"/>
              <w:rPr>
                <w:rFonts w:hint="eastAsia" w:ascii="宋体" w:hAnsi="宋体" w:eastAsia="宋体" w:cs="宋体"/>
              </w:rPr>
            </w:pPr>
            <w:r>
              <w:rPr>
                <w:rFonts w:ascii="宋体" w:hAnsi="宋体" w:eastAsia="宋体" w:cs="宋体"/>
                <w:spacing w:val="6"/>
              </w:rPr>
              <w:t>序号</w:t>
            </w:r>
          </w:p>
        </w:tc>
        <w:tc>
          <w:tcPr>
            <w:tcW w:w="1629" w:type="dxa"/>
          </w:tcPr>
          <w:p w14:paraId="69A666C2">
            <w:pPr>
              <w:spacing w:before="75" w:line="279" w:lineRule="exact"/>
              <w:ind w:left="380"/>
              <w:rPr>
                <w:rFonts w:hint="eastAsia" w:ascii="宋体" w:hAnsi="宋体" w:eastAsia="宋体" w:cs="宋体"/>
              </w:rPr>
            </w:pPr>
            <w:r>
              <w:rPr>
                <w:rFonts w:ascii="宋体" w:hAnsi="宋体" w:eastAsia="宋体" w:cs="宋体"/>
                <w:spacing w:val="2"/>
                <w:position w:val="4"/>
              </w:rPr>
              <w:t>指导目录</w:t>
            </w:r>
          </w:p>
          <w:p w14:paraId="2FC10E2C">
            <w:pPr>
              <w:spacing w:line="220" w:lineRule="auto"/>
              <w:ind w:left="380"/>
              <w:rPr>
                <w:rFonts w:hint="eastAsia" w:ascii="宋体" w:hAnsi="宋体" w:eastAsia="宋体" w:cs="宋体"/>
              </w:rPr>
            </w:pPr>
            <w:r>
              <w:rPr>
                <w:rFonts w:ascii="宋体" w:hAnsi="宋体" w:eastAsia="宋体" w:cs="宋体"/>
                <w:spacing w:val="3"/>
              </w:rPr>
              <w:t>对应事项</w:t>
            </w:r>
          </w:p>
        </w:tc>
        <w:tc>
          <w:tcPr>
            <w:tcW w:w="2109" w:type="dxa"/>
          </w:tcPr>
          <w:p w14:paraId="1C4984D4">
            <w:pPr>
              <w:spacing w:before="234" w:line="220" w:lineRule="auto"/>
              <w:ind w:left="620"/>
              <w:rPr>
                <w:rFonts w:hint="eastAsia" w:ascii="宋体" w:hAnsi="宋体" w:eastAsia="宋体" w:cs="宋体"/>
              </w:rPr>
            </w:pPr>
            <w:r>
              <w:rPr>
                <w:rFonts w:ascii="宋体" w:hAnsi="宋体" w:eastAsia="宋体" w:cs="宋体"/>
                <w:spacing w:val="3"/>
              </w:rPr>
              <w:t>处罚事项</w:t>
            </w:r>
          </w:p>
        </w:tc>
        <w:tc>
          <w:tcPr>
            <w:tcW w:w="3747" w:type="dxa"/>
          </w:tcPr>
          <w:p w14:paraId="4B79807F">
            <w:pPr>
              <w:spacing w:before="232" w:line="219" w:lineRule="auto"/>
              <w:ind w:left="1442"/>
              <w:rPr>
                <w:rFonts w:hint="eastAsia" w:ascii="宋体" w:hAnsi="宋体" w:eastAsia="宋体" w:cs="宋体"/>
              </w:rPr>
            </w:pPr>
            <w:r>
              <w:rPr>
                <w:rFonts w:ascii="宋体" w:hAnsi="宋体" w:eastAsia="宋体" w:cs="宋体"/>
                <w:spacing w:val="18"/>
              </w:rPr>
              <w:t>处罚依据</w:t>
            </w:r>
          </w:p>
        </w:tc>
        <w:tc>
          <w:tcPr>
            <w:tcW w:w="1109" w:type="dxa"/>
          </w:tcPr>
          <w:p w14:paraId="0F436CEB">
            <w:pPr>
              <w:spacing w:before="23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28B6329D">
            <w:pPr>
              <w:spacing w:before="234" w:line="220" w:lineRule="auto"/>
              <w:ind w:left="556"/>
              <w:rPr>
                <w:rFonts w:hint="eastAsia" w:ascii="宋体" w:hAnsi="宋体" w:eastAsia="宋体" w:cs="宋体"/>
              </w:rPr>
            </w:pPr>
            <w:r>
              <w:rPr>
                <w:rFonts w:ascii="宋体" w:hAnsi="宋体" w:eastAsia="宋体" w:cs="宋体"/>
                <w:spacing w:val="-2"/>
              </w:rPr>
              <w:t>违法情节</w:t>
            </w:r>
          </w:p>
        </w:tc>
        <w:tc>
          <w:tcPr>
            <w:tcW w:w="2818" w:type="dxa"/>
          </w:tcPr>
          <w:p w14:paraId="70C07032">
            <w:pPr>
              <w:spacing w:before="234" w:line="221" w:lineRule="auto"/>
              <w:ind w:left="767"/>
              <w:rPr>
                <w:rFonts w:hint="eastAsia" w:ascii="宋体" w:hAnsi="宋体" w:eastAsia="宋体" w:cs="宋体"/>
              </w:rPr>
            </w:pPr>
            <w:r>
              <w:rPr>
                <w:rFonts w:ascii="宋体" w:hAnsi="宋体" w:eastAsia="宋体" w:cs="宋体"/>
                <w:spacing w:val="1"/>
              </w:rPr>
              <w:t>处罚裁量基准</w:t>
            </w:r>
          </w:p>
        </w:tc>
        <w:tc>
          <w:tcPr>
            <w:tcW w:w="764" w:type="dxa"/>
          </w:tcPr>
          <w:p w14:paraId="219D3317">
            <w:pPr>
              <w:spacing w:before="234" w:line="221" w:lineRule="auto"/>
              <w:ind w:left="169"/>
              <w:rPr>
                <w:rFonts w:hint="eastAsia" w:ascii="宋体" w:hAnsi="宋体" w:eastAsia="宋体" w:cs="宋体"/>
              </w:rPr>
            </w:pPr>
            <w:r>
              <w:rPr>
                <w:rFonts w:ascii="宋体" w:hAnsi="宋体" w:eastAsia="宋体" w:cs="宋体"/>
                <w:spacing w:val="5"/>
              </w:rPr>
              <w:t>备注</w:t>
            </w:r>
          </w:p>
        </w:tc>
      </w:tr>
      <w:tr w14:paraId="07CF5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6" w:hRule="atLeast"/>
        </w:trPr>
        <w:tc>
          <w:tcPr>
            <w:tcW w:w="685" w:type="dxa"/>
          </w:tcPr>
          <w:p w14:paraId="56F52988">
            <w:pPr>
              <w:spacing w:line="249" w:lineRule="auto"/>
            </w:pPr>
          </w:p>
          <w:p w14:paraId="164723FF">
            <w:pPr>
              <w:spacing w:line="249" w:lineRule="auto"/>
            </w:pPr>
          </w:p>
          <w:p w14:paraId="423C9C18">
            <w:pPr>
              <w:spacing w:line="249" w:lineRule="auto"/>
            </w:pPr>
          </w:p>
          <w:p w14:paraId="2A3D0FE0">
            <w:pPr>
              <w:spacing w:line="249" w:lineRule="auto"/>
            </w:pPr>
          </w:p>
          <w:p w14:paraId="0396BEF9">
            <w:pPr>
              <w:spacing w:line="249" w:lineRule="auto"/>
            </w:pPr>
          </w:p>
          <w:p w14:paraId="49290B95">
            <w:pPr>
              <w:spacing w:line="249" w:lineRule="auto"/>
            </w:pPr>
          </w:p>
          <w:p w14:paraId="46AE24A7">
            <w:pPr>
              <w:spacing w:line="249" w:lineRule="auto"/>
            </w:pPr>
          </w:p>
          <w:p w14:paraId="21C0E61F">
            <w:pPr>
              <w:spacing w:line="249" w:lineRule="auto"/>
            </w:pPr>
          </w:p>
          <w:p w14:paraId="004909BC">
            <w:pPr>
              <w:spacing w:line="250" w:lineRule="auto"/>
            </w:pPr>
          </w:p>
          <w:p w14:paraId="0D0715F1">
            <w:pPr>
              <w:spacing w:line="250" w:lineRule="auto"/>
            </w:pPr>
          </w:p>
          <w:p w14:paraId="63E16B35">
            <w:pPr>
              <w:spacing w:line="250" w:lineRule="auto"/>
            </w:pPr>
          </w:p>
          <w:p w14:paraId="59DAC25C">
            <w:pPr>
              <w:spacing w:line="250" w:lineRule="auto"/>
            </w:pPr>
          </w:p>
          <w:p w14:paraId="385F267A">
            <w:pPr>
              <w:spacing w:line="250" w:lineRule="auto"/>
            </w:pPr>
          </w:p>
          <w:p w14:paraId="3553F51B">
            <w:pPr>
              <w:spacing w:line="250" w:lineRule="auto"/>
            </w:pPr>
          </w:p>
          <w:p w14:paraId="70EEDE07">
            <w:pPr>
              <w:spacing w:before="69" w:line="184" w:lineRule="auto"/>
              <w:ind w:left="175"/>
              <w:rPr>
                <w:rFonts w:hint="eastAsia" w:ascii="宋体" w:hAnsi="宋体" w:eastAsia="宋体" w:cs="宋体"/>
              </w:rPr>
            </w:pPr>
            <w:r>
              <w:rPr>
                <w:rFonts w:ascii="宋体" w:hAnsi="宋体" w:eastAsia="宋体" w:cs="宋体"/>
                <w:spacing w:val="-6"/>
              </w:rPr>
              <w:t>158</w:t>
            </w:r>
          </w:p>
        </w:tc>
        <w:tc>
          <w:tcPr>
            <w:tcW w:w="1629" w:type="dxa"/>
          </w:tcPr>
          <w:p w14:paraId="16C8AEDA"/>
          <w:p w14:paraId="2BE8A1DC"/>
          <w:p w14:paraId="16964566">
            <w:pPr>
              <w:spacing w:line="241" w:lineRule="auto"/>
            </w:pPr>
          </w:p>
          <w:p w14:paraId="1DF110AE">
            <w:pPr>
              <w:spacing w:line="241" w:lineRule="auto"/>
            </w:pPr>
          </w:p>
          <w:p w14:paraId="4419A6A5">
            <w:pPr>
              <w:spacing w:line="241" w:lineRule="auto"/>
            </w:pPr>
          </w:p>
          <w:p w14:paraId="271AF411">
            <w:pPr>
              <w:spacing w:line="241" w:lineRule="auto"/>
            </w:pPr>
          </w:p>
          <w:p w14:paraId="5011E7C6">
            <w:pPr>
              <w:spacing w:line="241" w:lineRule="auto"/>
            </w:pPr>
          </w:p>
          <w:p w14:paraId="59F5683A">
            <w:pPr>
              <w:spacing w:line="241" w:lineRule="auto"/>
            </w:pPr>
          </w:p>
          <w:p w14:paraId="36AC55FB">
            <w:pPr>
              <w:spacing w:line="241" w:lineRule="auto"/>
            </w:pPr>
          </w:p>
          <w:p w14:paraId="0C6B6104">
            <w:pPr>
              <w:spacing w:line="241" w:lineRule="auto"/>
            </w:pPr>
          </w:p>
          <w:p w14:paraId="0E75A056">
            <w:pPr>
              <w:spacing w:before="68" w:line="258" w:lineRule="auto"/>
              <w:ind w:left="70" w:right="62" w:firstLine="99"/>
              <w:rPr>
                <w:rFonts w:hint="eastAsia" w:ascii="宋体" w:hAnsi="宋体" w:eastAsia="宋体" w:cs="宋体"/>
              </w:rPr>
            </w:pPr>
            <w:r>
              <w:rPr>
                <w:rFonts w:ascii="宋体" w:hAnsi="宋体" w:eastAsia="宋体" w:cs="宋体"/>
                <w:spacing w:val="-2"/>
              </w:rPr>
              <w:t>对旅行社不按</w:t>
            </w:r>
            <w:r>
              <w:rPr>
                <w:rFonts w:ascii="宋体" w:hAnsi="宋体" w:eastAsia="宋体" w:cs="宋体"/>
                <w:spacing w:val="18"/>
              </w:rPr>
              <w:t>要求报备领队</w:t>
            </w:r>
            <w:r>
              <w:rPr>
                <w:rFonts w:ascii="宋体" w:hAnsi="宋体" w:eastAsia="宋体" w:cs="宋体"/>
                <w:spacing w:val="15"/>
              </w:rPr>
              <w:t>信息及变更情</w:t>
            </w:r>
            <w:r>
              <w:rPr>
                <w:rFonts w:ascii="宋体" w:hAnsi="宋体" w:eastAsia="宋体" w:cs="宋体"/>
                <w:spacing w:val="2"/>
              </w:rPr>
              <w:t>况，或者备案的</w:t>
            </w:r>
            <w:r>
              <w:rPr>
                <w:rFonts w:ascii="宋体" w:hAnsi="宋体" w:eastAsia="宋体" w:cs="宋体"/>
                <w:spacing w:val="15"/>
              </w:rPr>
              <w:t>领队不具备领</w:t>
            </w:r>
            <w:r>
              <w:rPr>
                <w:rFonts w:ascii="宋体" w:hAnsi="宋体" w:eastAsia="宋体" w:cs="宋体"/>
                <w:spacing w:val="18"/>
              </w:rPr>
              <w:t>队条件且拒不改正的行政处</w:t>
            </w:r>
            <w:r>
              <w:rPr>
                <w:rFonts w:ascii="宋体" w:hAnsi="宋体" w:eastAsia="宋体" w:cs="宋体"/>
                <w:spacing w:val="2"/>
              </w:rPr>
              <w:t>罚</w:t>
            </w:r>
          </w:p>
        </w:tc>
        <w:tc>
          <w:tcPr>
            <w:tcW w:w="2109" w:type="dxa"/>
          </w:tcPr>
          <w:p w14:paraId="5194BA77">
            <w:pPr>
              <w:spacing w:line="241" w:lineRule="auto"/>
            </w:pPr>
          </w:p>
          <w:p w14:paraId="51C23C0C">
            <w:pPr>
              <w:spacing w:line="241" w:lineRule="auto"/>
            </w:pPr>
          </w:p>
          <w:p w14:paraId="238689E1">
            <w:pPr>
              <w:spacing w:line="241" w:lineRule="auto"/>
            </w:pPr>
          </w:p>
          <w:p w14:paraId="7B643754">
            <w:pPr>
              <w:spacing w:line="241" w:lineRule="auto"/>
            </w:pPr>
          </w:p>
          <w:p w14:paraId="4EAB935E">
            <w:pPr>
              <w:spacing w:line="241" w:lineRule="auto"/>
            </w:pPr>
          </w:p>
          <w:p w14:paraId="27414EBF">
            <w:pPr>
              <w:spacing w:line="241" w:lineRule="auto"/>
            </w:pPr>
          </w:p>
          <w:p w14:paraId="0F76C7D0">
            <w:pPr>
              <w:spacing w:line="241" w:lineRule="auto"/>
            </w:pPr>
          </w:p>
          <w:p w14:paraId="5ADC228B">
            <w:pPr>
              <w:spacing w:line="242" w:lineRule="auto"/>
            </w:pPr>
          </w:p>
          <w:p w14:paraId="4A26203D">
            <w:pPr>
              <w:spacing w:before="69" w:line="250" w:lineRule="auto"/>
              <w:ind w:left="81" w:right="225" w:firstLine="120"/>
              <w:rPr>
                <w:rFonts w:hint="eastAsia" w:ascii="宋体" w:hAnsi="宋体" w:eastAsia="宋体" w:cs="宋体"/>
              </w:rPr>
            </w:pPr>
            <w:r>
              <w:rPr>
                <w:rFonts w:ascii="宋体" w:hAnsi="宋体" w:eastAsia="宋体" w:cs="宋体"/>
                <w:spacing w:val="-1"/>
              </w:rPr>
              <w:t>对旅行社不按要求报备领队信息及变</w:t>
            </w:r>
          </w:p>
          <w:p w14:paraId="33AF93A9">
            <w:pPr>
              <w:spacing w:before="51" w:line="220" w:lineRule="auto"/>
              <w:ind w:left="101"/>
              <w:rPr>
                <w:rFonts w:hint="eastAsia" w:ascii="宋体" w:hAnsi="宋体" w:eastAsia="宋体" w:cs="宋体"/>
              </w:rPr>
            </w:pPr>
            <w:r>
              <w:rPr>
                <w:rFonts w:ascii="宋体" w:hAnsi="宋体" w:eastAsia="宋体" w:cs="宋体"/>
                <w:spacing w:val="1"/>
              </w:rPr>
              <w:t>更情况，或者备案的</w:t>
            </w:r>
          </w:p>
          <w:p w14:paraId="71C08984">
            <w:pPr>
              <w:spacing w:before="67" w:line="242" w:lineRule="auto"/>
              <w:ind w:left="101" w:right="115" w:firstLine="100"/>
              <w:rPr>
                <w:rFonts w:hint="eastAsia" w:ascii="宋体" w:hAnsi="宋体" w:eastAsia="宋体" w:cs="宋体"/>
              </w:rPr>
            </w:pPr>
            <w:r>
              <w:rPr>
                <w:rFonts w:ascii="宋体" w:hAnsi="宋体" w:eastAsia="宋体" w:cs="宋体"/>
                <w:spacing w:val="-2"/>
              </w:rPr>
              <w:t>领队不具备领队条</w:t>
            </w:r>
            <w:r>
              <w:rPr>
                <w:rFonts w:ascii="宋体" w:hAnsi="宋体" w:eastAsia="宋体" w:cs="宋体"/>
                <w:spacing w:val="-1"/>
              </w:rPr>
              <w:t>件的，由县级以上旅</w:t>
            </w:r>
          </w:p>
          <w:p w14:paraId="026885F7">
            <w:pPr>
              <w:spacing w:before="50" w:line="249" w:lineRule="auto"/>
              <w:ind w:left="91" w:right="86" w:firstLine="109"/>
              <w:rPr>
                <w:rFonts w:hint="eastAsia" w:ascii="宋体" w:hAnsi="宋体" w:eastAsia="宋体" w:cs="宋体"/>
              </w:rPr>
            </w:pPr>
            <w:r>
              <w:rPr>
                <w:rFonts w:ascii="宋体" w:hAnsi="宋体" w:eastAsia="宋体" w:cs="宋体"/>
                <w:spacing w:val="-2"/>
              </w:rPr>
              <w:t>游主管部门责令改</w:t>
            </w:r>
            <w:r>
              <w:rPr>
                <w:rFonts w:ascii="宋体" w:hAnsi="宋体" w:eastAsia="宋体" w:cs="宋体"/>
                <w:spacing w:val="3"/>
              </w:rPr>
              <w:t>正，并可以删除全国</w:t>
            </w:r>
            <w:r>
              <w:rPr>
                <w:rFonts w:ascii="宋体" w:hAnsi="宋体" w:eastAsia="宋体" w:cs="宋体"/>
                <w:spacing w:val="1"/>
              </w:rPr>
              <w:t>旅游监管服务信息</w:t>
            </w:r>
          </w:p>
          <w:p w14:paraId="7EE815B1">
            <w:pPr>
              <w:spacing w:before="30" w:line="249" w:lineRule="auto"/>
              <w:ind w:left="91" w:right="94" w:firstLine="109"/>
              <w:rPr>
                <w:rFonts w:hint="eastAsia" w:ascii="宋体" w:hAnsi="宋体" w:eastAsia="宋体" w:cs="宋体"/>
              </w:rPr>
            </w:pPr>
            <w:r>
              <w:rPr>
                <w:rFonts w:ascii="宋体" w:hAnsi="宋体" w:eastAsia="宋体" w:cs="宋体"/>
                <w:spacing w:val="1"/>
              </w:rPr>
              <w:t>系统中不具备领队</w:t>
            </w:r>
            <w:r>
              <w:rPr>
                <w:rFonts w:ascii="宋体" w:hAnsi="宋体" w:eastAsia="宋体" w:cs="宋体"/>
                <w:spacing w:val="2"/>
              </w:rPr>
              <w:t>条件的领队信息；拒</w:t>
            </w:r>
            <w:r>
              <w:rPr>
                <w:rFonts w:ascii="宋体" w:hAnsi="宋体" w:eastAsia="宋体" w:cs="宋体"/>
                <w:spacing w:val="4"/>
              </w:rPr>
              <w:t>不改正的处罚</w:t>
            </w:r>
          </w:p>
        </w:tc>
        <w:tc>
          <w:tcPr>
            <w:tcW w:w="3747" w:type="dxa"/>
          </w:tcPr>
          <w:p w14:paraId="289513A7">
            <w:pPr>
              <w:spacing w:line="271" w:lineRule="auto"/>
            </w:pPr>
          </w:p>
          <w:p w14:paraId="7A1FAAE2">
            <w:pPr>
              <w:spacing w:line="272" w:lineRule="auto"/>
            </w:pPr>
          </w:p>
          <w:p w14:paraId="2BEB894D">
            <w:pPr>
              <w:spacing w:line="272" w:lineRule="auto"/>
            </w:pPr>
          </w:p>
          <w:p w14:paraId="05FF29B7">
            <w:pPr>
              <w:spacing w:line="272" w:lineRule="auto"/>
            </w:pPr>
          </w:p>
          <w:p w14:paraId="28F003AF">
            <w:pPr>
              <w:spacing w:line="272" w:lineRule="auto"/>
            </w:pPr>
          </w:p>
          <w:p w14:paraId="1ACA1EE0">
            <w:pPr>
              <w:spacing w:line="272" w:lineRule="auto"/>
            </w:pPr>
          </w:p>
          <w:p w14:paraId="570F4A18">
            <w:pPr>
              <w:spacing w:before="68" w:line="219" w:lineRule="auto"/>
              <w:ind w:left="57"/>
              <w:rPr>
                <w:rFonts w:hint="eastAsia" w:ascii="宋体" w:hAnsi="宋体" w:eastAsia="宋体" w:cs="宋体"/>
              </w:rPr>
            </w:pPr>
            <w:r>
              <w:rPr>
                <w:rFonts w:ascii="宋体" w:hAnsi="宋体" w:eastAsia="宋体" w:cs="宋体"/>
                <w:spacing w:val="26"/>
              </w:rPr>
              <w:t>《导游管理办法》</w:t>
            </w:r>
          </w:p>
          <w:p w14:paraId="009A68F1">
            <w:pPr>
              <w:spacing w:before="82" w:line="257" w:lineRule="auto"/>
              <w:ind w:left="132" w:right="14" w:firstLine="199"/>
              <w:jc w:val="both"/>
              <w:rPr>
                <w:rFonts w:hint="eastAsia" w:ascii="宋体" w:hAnsi="宋体" w:eastAsia="宋体" w:cs="宋体"/>
              </w:rPr>
            </w:pPr>
            <w:r>
              <w:rPr>
                <w:rFonts w:ascii="宋体" w:hAnsi="宋体" w:eastAsia="宋体" w:cs="宋体"/>
                <w:spacing w:val="-1"/>
              </w:rPr>
              <w:t>第三十六条第一款：违反本办法第二十五条第二款规定，旅行社不按要求报</w:t>
            </w:r>
            <w:r>
              <w:rPr>
                <w:rFonts w:ascii="宋体" w:hAnsi="宋体" w:eastAsia="宋体" w:cs="宋体"/>
                <w:spacing w:val="1"/>
              </w:rPr>
              <w:t>备领队信息及变更情况，或者备案的领</w:t>
            </w:r>
            <w:r>
              <w:rPr>
                <w:rFonts w:ascii="宋体" w:hAnsi="宋体" w:eastAsia="宋体" w:cs="宋体"/>
              </w:rPr>
              <w:t>队不具备领队条件的，由县级以上旅游</w:t>
            </w:r>
            <w:r>
              <w:rPr>
                <w:rFonts w:ascii="宋体" w:hAnsi="宋体" w:eastAsia="宋体" w:cs="宋体"/>
                <w:spacing w:val="1"/>
              </w:rPr>
              <w:t>主管部门责令改正，并可以删除全国旅</w:t>
            </w:r>
            <w:r>
              <w:rPr>
                <w:rFonts w:ascii="宋体" w:hAnsi="宋体" w:eastAsia="宋体" w:cs="宋体"/>
                <w:spacing w:val="9"/>
              </w:rPr>
              <w:t>游监管服务信息系统中不具备领队条</w:t>
            </w:r>
            <w:r>
              <w:rPr>
                <w:rFonts w:ascii="宋体" w:hAnsi="宋体" w:eastAsia="宋体" w:cs="宋体"/>
                <w:spacing w:val="11"/>
              </w:rPr>
              <w:t>件的领队信息；拒不改正的，可以处</w:t>
            </w:r>
            <w:r>
              <w:rPr>
                <w:rFonts w:ascii="宋体" w:hAnsi="宋体" w:eastAsia="宋体" w:cs="宋体"/>
                <w:spacing w:val="13"/>
              </w:rPr>
              <w:t>5000元以下罚款。</w:t>
            </w:r>
          </w:p>
          <w:p w14:paraId="3EB8A072">
            <w:pPr>
              <w:spacing w:before="60" w:line="248" w:lineRule="auto"/>
              <w:ind w:left="132" w:right="20" w:firstLine="220"/>
              <w:jc w:val="both"/>
              <w:rPr>
                <w:rFonts w:hint="eastAsia" w:ascii="宋体" w:hAnsi="宋体" w:eastAsia="宋体" w:cs="宋体"/>
              </w:rPr>
            </w:pPr>
            <w:r>
              <w:rPr>
                <w:rFonts w:ascii="宋体" w:hAnsi="宋体" w:eastAsia="宋体" w:cs="宋体"/>
                <w:spacing w:val="-1"/>
              </w:rPr>
              <w:t>第二十五条第二款；旅行社应当按要</w:t>
            </w:r>
            <w:r>
              <w:rPr>
                <w:rFonts w:ascii="宋体" w:hAnsi="宋体" w:eastAsia="宋体" w:cs="宋体"/>
                <w:spacing w:val="8"/>
              </w:rPr>
              <w:t>求将本单位具备领队条件的领队信息</w:t>
            </w:r>
            <w:r>
              <w:rPr>
                <w:rFonts w:ascii="宋体" w:hAnsi="宋体" w:eastAsia="宋体" w:cs="宋体"/>
              </w:rPr>
              <w:t>及变更情况，通过全国旅游监管服务信</w:t>
            </w:r>
            <w:r>
              <w:rPr>
                <w:rFonts w:ascii="宋体" w:hAnsi="宋体" w:eastAsia="宋体" w:cs="宋体"/>
                <w:spacing w:val="10"/>
              </w:rPr>
              <w:t>息系统报旅游主管部门备案。</w:t>
            </w:r>
          </w:p>
        </w:tc>
        <w:tc>
          <w:tcPr>
            <w:tcW w:w="1109" w:type="dxa"/>
          </w:tcPr>
          <w:p w14:paraId="4BF0066A">
            <w:pPr>
              <w:spacing w:line="245" w:lineRule="auto"/>
            </w:pPr>
          </w:p>
          <w:p w14:paraId="5232DD02">
            <w:pPr>
              <w:spacing w:line="245" w:lineRule="auto"/>
            </w:pPr>
          </w:p>
          <w:p w14:paraId="04558107">
            <w:pPr>
              <w:spacing w:line="245" w:lineRule="auto"/>
            </w:pPr>
          </w:p>
          <w:p w14:paraId="5F43A137">
            <w:pPr>
              <w:spacing w:line="246" w:lineRule="auto"/>
            </w:pPr>
          </w:p>
          <w:p w14:paraId="408C933F">
            <w:pPr>
              <w:spacing w:line="246" w:lineRule="auto"/>
            </w:pPr>
          </w:p>
          <w:p w14:paraId="6BF9B0AD">
            <w:pPr>
              <w:spacing w:line="246" w:lineRule="auto"/>
            </w:pPr>
          </w:p>
          <w:p w14:paraId="64FBC00D">
            <w:pPr>
              <w:spacing w:line="246" w:lineRule="auto"/>
            </w:pPr>
          </w:p>
          <w:p w14:paraId="29039F72">
            <w:pPr>
              <w:spacing w:line="246" w:lineRule="auto"/>
            </w:pPr>
          </w:p>
          <w:p w14:paraId="0B08A166">
            <w:pPr>
              <w:spacing w:line="246" w:lineRule="auto"/>
            </w:pPr>
          </w:p>
          <w:p w14:paraId="65247662">
            <w:pPr>
              <w:spacing w:line="246" w:lineRule="auto"/>
            </w:pPr>
          </w:p>
          <w:p w14:paraId="42DE6D83">
            <w:pPr>
              <w:spacing w:line="246" w:lineRule="auto"/>
            </w:pPr>
          </w:p>
          <w:p w14:paraId="6A1C013F">
            <w:pPr>
              <w:spacing w:line="246" w:lineRule="auto"/>
            </w:pPr>
          </w:p>
          <w:p w14:paraId="4F68B2BD">
            <w:pPr>
              <w:spacing w:line="246" w:lineRule="auto"/>
            </w:pPr>
          </w:p>
          <w:p w14:paraId="7E9DE93A">
            <w:pPr>
              <w:spacing w:line="246" w:lineRule="auto"/>
            </w:pPr>
          </w:p>
          <w:p w14:paraId="0B095DD8">
            <w:pPr>
              <w:spacing w:before="68" w:line="221" w:lineRule="auto"/>
              <w:ind w:left="125"/>
              <w:rPr>
                <w:rFonts w:hint="eastAsia" w:ascii="宋体" w:hAnsi="宋体" w:eastAsia="宋体" w:cs="宋体"/>
              </w:rPr>
            </w:pPr>
            <w:r>
              <w:rPr>
                <w:rFonts w:ascii="宋体" w:hAnsi="宋体" w:eastAsia="宋体" w:cs="宋体"/>
                <w:spacing w:val="6"/>
              </w:rPr>
              <w:t>一般处罚</w:t>
            </w:r>
          </w:p>
        </w:tc>
        <w:tc>
          <w:tcPr>
            <w:tcW w:w="1959" w:type="dxa"/>
          </w:tcPr>
          <w:p w14:paraId="0161E00B">
            <w:pPr>
              <w:spacing w:line="252" w:lineRule="auto"/>
            </w:pPr>
          </w:p>
          <w:p w14:paraId="22DCBECB">
            <w:pPr>
              <w:spacing w:line="252" w:lineRule="auto"/>
            </w:pPr>
          </w:p>
          <w:p w14:paraId="09903F74">
            <w:pPr>
              <w:spacing w:line="252" w:lineRule="auto"/>
            </w:pPr>
          </w:p>
          <w:p w14:paraId="7DDEEB9D">
            <w:pPr>
              <w:spacing w:line="252" w:lineRule="auto"/>
            </w:pPr>
          </w:p>
          <w:p w14:paraId="6C01DD82">
            <w:pPr>
              <w:spacing w:line="252" w:lineRule="auto"/>
            </w:pPr>
          </w:p>
          <w:p w14:paraId="1E9BA303">
            <w:pPr>
              <w:spacing w:line="252" w:lineRule="auto"/>
            </w:pPr>
          </w:p>
          <w:p w14:paraId="53C97B63">
            <w:pPr>
              <w:spacing w:line="252" w:lineRule="auto"/>
            </w:pPr>
          </w:p>
          <w:p w14:paraId="738F61E0">
            <w:pPr>
              <w:spacing w:line="252" w:lineRule="auto"/>
            </w:pPr>
          </w:p>
          <w:p w14:paraId="5EAAB134">
            <w:pPr>
              <w:spacing w:line="252" w:lineRule="auto"/>
            </w:pPr>
          </w:p>
          <w:p w14:paraId="555D0835">
            <w:pPr>
              <w:spacing w:line="252" w:lineRule="auto"/>
            </w:pPr>
          </w:p>
          <w:p w14:paraId="6D10BDCE">
            <w:pPr>
              <w:spacing w:line="253" w:lineRule="auto"/>
            </w:pPr>
          </w:p>
          <w:p w14:paraId="364E7EE6">
            <w:pPr>
              <w:spacing w:line="253" w:lineRule="auto"/>
            </w:pPr>
          </w:p>
          <w:p w14:paraId="7C670927">
            <w:pPr>
              <w:spacing w:line="253" w:lineRule="auto"/>
            </w:pPr>
          </w:p>
          <w:p w14:paraId="17D727F0">
            <w:pPr>
              <w:spacing w:before="68" w:line="254" w:lineRule="auto"/>
              <w:ind w:left="126" w:right="141" w:firstLine="10"/>
              <w:rPr>
                <w:rFonts w:hint="eastAsia" w:ascii="宋体" w:hAnsi="宋体" w:eastAsia="宋体" w:cs="宋体"/>
              </w:rPr>
            </w:pPr>
            <w:r>
              <w:rPr>
                <w:rFonts w:ascii="宋体" w:hAnsi="宋体" w:eastAsia="宋体" w:cs="宋体"/>
                <w:spacing w:val="-2"/>
              </w:rPr>
              <w:t>违反本规定拒不改</w:t>
            </w:r>
            <w:r>
              <w:rPr>
                <w:rFonts w:ascii="宋体" w:hAnsi="宋体" w:eastAsia="宋体" w:cs="宋体"/>
                <w:spacing w:val="8"/>
              </w:rPr>
              <w:t>正的</w:t>
            </w:r>
          </w:p>
        </w:tc>
        <w:tc>
          <w:tcPr>
            <w:tcW w:w="2818" w:type="dxa"/>
          </w:tcPr>
          <w:p w14:paraId="3423E4F3">
            <w:pPr>
              <w:spacing w:line="245" w:lineRule="auto"/>
            </w:pPr>
          </w:p>
          <w:p w14:paraId="6013120C">
            <w:pPr>
              <w:spacing w:line="245" w:lineRule="auto"/>
            </w:pPr>
          </w:p>
          <w:p w14:paraId="56A8330B">
            <w:pPr>
              <w:spacing w:line="245" w:lineRule="auto"/>
            </w:pPr>
          </w:p>
          <w:p w14:paraId="0DBB214A">
            <w:pPr>
              <w:spacing w:line="245" w:lineRule="auto"/>
            </w:pPr>
          </w:p>
          <w:p w14:paraId="5EF8C3C3">
            <w:pPr>
              <w:spacing w:line="246" w:lineRule="auto"/>
            </w:pPr>
          </w:p>
          <w:p w14:paraId="087AEC4E">
            <w:pPr>
              <w:spacing w:line="246" w:lineRule="auto"/>
            </w:pPr>
          </w:p>
          <w:p w14:paraId="6EC8255B">
            <w:pPr>
              <w:spacing w:line="246" w:lineRule="auto"/>
            </w:pPr>
          </w:p>
          <w:p w14:paraId="0F4DF6AB">
            <w:pPr>
              <w:spacing w:line="246" w:lineRule="auto"/>
            </w:pPr>
          </w:p>
          <w:p w14:paraId="3CFCB319">
            <w:pPr>
              <w:spacing w:line="246" w:lineRule="auto"/>
            </w:pPr>
          </w:p>
          <w:p w14:paraId="456F89AB">
            <w:pPr>
              <w:spacing w:line="246" w:lineRule="auto"/>
            </w:pPr>
          </w:p>
          <w:p w14:paraId="630138D0">
            <w:pPr>
              <w:spacing w:line="246" w:lineRule="auto"/>
            </w:pPr>
          </w:p>
          <w:p w14:paraId="40ED7FA5">
            <w:pPr>
              <w:spacing w:line="246" w:lineRule="auto"/>
            </w:pPr>
          </w:p>
          <w:p w14:paraId="7246AEFC">
            <w:pPr>
              <w:spacing w:line="246" w:lineRule="auto"/>
            </w:pPr>
          </w:p>
          <w:p w14:paraId="1CB3F5C8">
            <w:pPr>
              <w:spacing w:line="246" w:lineRule="auto"/>
            </w:pPr>
          </w:p>
          <w:p w14:paraId="3EE8B36D">
            <w:pPr>
              <w:spacing w:before="69" w:line="220" w:lineRule="auto"/>
              <w:ind w:left="147"/>
              <w:rPr>
                <w:rFonts w:hint="eastAsia" w:ascii="宋体" w:hAnsi="宋体" w:eastAsia="宋体" w:cs="宋体"/>
              </w:rPr>
            </w:pPr>
            <w:r>
              <w:rPr>
                <w:rFonts w:ascii="宋体" w:hAnsi="宋体" w:eastAsia="宋体" w:cs="宋体"/>
                <w:spacing w:val="-1"/>
              </w:rPr>
              <w:t>可以处5000元以下罚款</w:t>
            </w:r>
          </w:p>
        </w:tc>
        <w:tc>
          <w:tcPr>
            <w:tcW w:w="764" w:type="dxa"/>
          </w:tcPr>
          <w:p w14:paraId="0038382A"/>
        </w:tc>
      </w:tr>
    </w:tbl>
    <w:p w14:paraId="380B7E4D"/>
    <w:p w14:paraId="52048CE4">
      <w:pPr>
        <w:sectPr>
          <w:footerReference r:id="rId153" w:type="default"/>
          <w:pgSz w:w="17070" w:h="12240"/>
          <w:pgMar w:top="1040" w:right="815" w:bottom="1638" w:left="1424" w:header="0" w:footer="1428" w:gutter="0"/>
          <w:cols w:space="720" w:num="1"/>
        </w:sectPr>
      </w:pPr>
    </w:p>
    <w:p w14:paraId="0CBAB4C8">
      <w:pPr>
        <w:spacing w:before="265"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71B6275B"/>
    <w:p w14:paraId="7410D1EE">
      <w:pPr>
        <w:spacing w:line="18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49"/>
        <w:gridCol w:w="1729"/>
        <w:gridCol w:w="3807"/>
        <w:gridCol w:w="1109"/>
        <w:gridCol w:w="1959"/>
        <w:gridCol w:w="2798"/>
        <w:gridCol w:w="774"/>
      </w:tblGrid>
      <w:tr w14:paraId="021BF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84" w:type="dxa"/>
          </w:tcPr>
          <w:p w14:paraId="44528BAD">
            <w:pPr>
              <w:spacing w:before="244" w:line="221" w:lineRule="auto"/>
              <w:ind w:left="124"/>
              <w:rPr>
                <w:rFonts w:hint="eastAsia" w:ascii="宋体" w:hAnsi="宋体" w:eastAsia="宋体" w:cs="宋体"/>
              </w:rPr>
            </w:pPr>
            <w:r>
              <w:rPr>
                <w:rFonts w:ascii="宋体" w:hAnsi="宋体" w:eastAsia="宋体" w:cs="宋体"/>
                <w:spacing w:val="6"/>
              </w:rPr>
              <w:t>序号</w:t>
            </w:r>
          </w:p>
        </w:tc>
        <w:tc>
          <w:tcPr>
            <w:tcW w:w="1949" w:type="dxa"/>
          </w:tcPr>
          <w:p w14:paraId="2DC53B33">
            <w:pPr>
              <w:spacing w:before="114" w:line="228" w:lineRule="auto"/>
              <w:ind w:left="540"/>
              <w:rPr>
                <w:rFonts w:hint="eastAsia" w:ascii="宋体" w:hAnsi="宋体" w:eastAsia="宋体" w:cs="宋体"/>
              </w:rPr>
            </w:pPr>
            <w:r>
              <w:rPr>
                <w:rFonts w:ascii="宋体" w:hAnsi="宋体" w:eastAsia="宋体" w:cs="宋体"/>
                <w:spacing w:val="2"/>
              </w:rPr>
              <w:t>指导目录</w:t>
            </w:r>
          </w:p>
          <w:p w14:paraId="027CD4B8">
            <w:pPr>
              <w:spacing w:line="220" w:lineRule="auto"/>
              <w:ind w:left="540"/>
              <w:rPr>
                <w:rFonts w:hint="eastAsia" w:ascii="宋体" w:hAnsi="宋体" w:eastAsia="宋体" w:cs="宋体"/>
              </w:rPr>
            </w:pPr>
            <w:r>
              <w:rPr>
                <w:rFonts w:ascii="宋体" w:hAnsi="宋体" w:eastAsia="宋体" w:cs="宋体"/>
                <w:spacing w:val="3"/>
              </w:rPr>
              <w:t>对应事项</w:t>
            </w:r>
          </w:p>
        </w:tc>
        <w:tc>
          <w:tcPr>
            <w:tcW w:w="1729" w:type="dxa"/>
          </w:tcPr>
          <w:p w14:paraId="09F94B5F">
            <w:pPr>
              <w:spacing w:before="244" w:line="220" w:lineRule="auto"/>
              <w:ind w:left="441"/>
              <w:rPr>
                <w:rFonts w:hint="eastAsia" w:ascii="宋体" w:hAnsi="宋体" w:eastAsia="宋体" w:cs="宋体"/>
              </w:rPr>
            </w:pPr>
            <w:r>
              <w:rPr>
                <w:rFonts w:ascii="宋体" w:hAnsi="宋体" w:eastAsia="宋体" w:cs="宋体"/>
                <w:spacing w:val="3"/>
              </w:rPr>
              <w:t>处罚事项</w:t>
            </w:r>
          </w:p>
        </w:tc>
        <w:tc>
          <w:tcPr>
            <w:tcW w:w="3807" w:type="dxa"/>
          </w:tcPr>
          <w:p w14:paraId="3BCD3BA7">
            <w:pPr>
              <w:spacing w:before="242" w:line="219" w:lineRule="auto"/>
              <w:ind w:left="1473"/>
              <w:rPr>
                <w:rFonts w:hint="eastAsia" w:ascii="宋体" w:hAnsi="宋体" w:eastAsia="宋体" w:cs="宋体"/>
              </w:rPr>
            </w:pPr>
            <w:r>
              <w:rPr>
                <w:rFonts w:ascii="宋体" w:hAnsi="宋体" w:eastAsia="宋体" w:cs="宋体"/>
                <w:spacing w:val="13"/>
              </w:rPr>
              <w:t>处罚依据</w:t>
            </w:r>
          </w:p>
        </w:tc>
        <w:tc>
          <w:tcPr>
            <w:tcW w:w="1109" w:type="dxa"/>
          </w:tcPr>
          <w:p w14:paraId="4B7652B8">
            <w:pPr>
              <w:spacing w:before="244" w:line="220" w:lineRule="auto"/>
              <w:ind w:left="106"/>
              <w:rPr>
                <w:rFonts w:hint="eastAsia" w:ascii="宋体" w:hAnsi="宋体" w:eastAsia="宋体" w:cs="宋体"/>
              </w:rPr>
            </w:pPr>
            <w:r>
              <w:rPr>
                <w:rFonts w:ascii="宋体" w:hAnsi="宋体" w:eastAsia="宋体" w:cs="宋体"/>
                <w:spacing w:val="3"/>
              </w:rPr>
              <w:t>违法程度</w:t>
            </w:r>
          </w:p>
        </w:tc>
        <w:tc>
          <w:tcPr>
            <w:tcW w:w="1959" w:type="dxa"/>
          </w:tcPr>
          <w:p w14:paraId="15503E54">
            <w:pPr>
              <w:spacing w:before="244" w:line="220" w:lineRule="auto"/>
              <w:ind w:left="557"/>
              <w:rPr>
                <w:rFonts w:hint="eastAsia" w:ascii="宋体" w:hAnsi="宋体" w:eastAsia="宋体" w:cs="宋体"/>
              </w:rPr>
            </w:pPr>
            <w:r>
              <w:rPr>
                <w:rFonts w:ascii="宋体" w:hAnsi="宋体" w:eastAsia="宋体" w:cs="宋体"/>
                <w:spacing w:val="-2"/>
              </w:rPr>
              <w:t>违法情节</w:t>
            </w:r>
          </w:p>
        </w:tc>
        <w:tc>
          <w:tcPr>
            <w:tcW w:w="2798" w:type="dxa"/>
          </w:tcPr>
          <w:p w14:paraId="4273DC0E">
            <w:pPr>
              <w:spacing w:before="244" w:line="221" w:lineRule="auto"/>
              <w:ind w:left="758"/>
              <w:rPr>
                <w:rFonts w:hint="eastAsia" w:ascii="宋体" w:hAnsi="宋体" w:eastAsia="宋体" w:cs="宋体"/>
              </w:rPr>
            </w:pPr>
            <w:r>
              <w:rPr>
                <w:rFonts w:ascii="宋体" w:hAnsi="宋体" w:eastAsia="宋体" w:cs="宋体"/>
                <w:spacing w:val="1"/>
              </w:rPr>
              <w:t>处罚裁量基准</w:t>
            </w:r>
          </w:p>
        </w:tc>
        <w:tc>
          <w:tcPr>
            <w:tcW w:w="774" w:type="dxa"/>
          </w:tcPr>
          <w:p w14:paraId="71CDE01F">
            <w:pPr>
              <w:spacing w:before="244" w:line="221" w:lineRule="auto"/>
              <w:ind w:left="169"/>
              <w:rPr>
                <w:rFonts w:hint="eastAsia" w:ascii="宋体" w:hAnsi="宋体" w:eastAsia="宋体" w:cs="宋体"/>
              </w:rPr>
            </w:pPr>
            <w:r>
              <w:rPr>
                <w:rFonts w:ascii="宋体" w:hAnsi="宋体" w:eastAsia="宋体" w:cs="宋体"/>
                <w:spacing w:val="5"/>
              </w:rPr>
              <w:t>备注</w:t>
            </w:r>
          </w:p>
        </w:tc>
      </w:tr>
      <w:tr w14:paraId="7C837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684" w:type="dxa"/>
            <w:vMerge w:val="restart"/>
            <w:tcBorders>
              <w:bottom w:val="nil"/>
            </w:tcBorders>
          </w:tcPr>
          <w:p w14:paraId="06472C5C">
            <w:pPr>
              <w:spacing w:line="249" w:lineRule="auto"/>
            </w:pPr>
          </w:p>
          <w:p w14:paraId="737D8137">
            <w:pPr>
              <w:spacing w:line="249" w:lineRule="auto"/>
            </w:pPr>
          </w:p>
          <w:p w14:paraId="30D309DE">
            <w:pPr>
              <w:spacing w:line="249" w:lineRule="auto"/>
            </w:pPr>
          </w:p>
          <w:p w14:paraId="2B2E4DC3">
            <w:pPr>
              <w:spacing w:line="249" w:lineRule="auto"/>
            </w:pPr>
          </w:p>
          <w:p w14:paraId="2A69E997">
            <w:pPr>
              <w:spacing w:line="249" w:lineRule="auto"/>
            </w:pPr>
          </w:p>
          <w:p w14:paraId="3C32FEBA">
            <w:pPr>
              <w:spacing w:line="249" w:lineRule="auto"/>
            </w:pPr>
          </w:p>
          <w:p w14:paraId="0B62FA3E">
            <w:pPr>
              <w:spacing w:line="249" w:lineRule="auto"/>
            </w:pPr>
          </w:p>
          <w:p w14:paraId="6F26D9BD">
            <w:pPr>
              <w:spacing w:line="249" w:lineRule="auto"/>
            </w:pPr>
          </w:p>
          <w:p w14:paraId="407C10DC">
            <w:pPr>
              <w:spacing w:line="250" w:lineRule="auto"/>
            </w:pPr>
          </w:p>
          <w:p w14:paraId="729FA2A8">
            <w:pPr>
              <w:spacing w:line="250" w:lineRule="auto"/>
            </w:pPr>
          </w:p>
          <w:p w14:paraId="713005F5">
            <w:pPr>
              <w:spacing w:line="250" w:lineRule="auto"/>
            </w:pPr>
          </w:p>
          <w:p w14:paraId="5A617CD1">
            <w:pPr>
              <w:spacing w:line="250" w:lineRule="auto"/>
            </w:pPr>
          </w:p>
          <w:p w14:paraId="68FE3EA8">
            <w:pPr>
              <w:spacing w:line="250" w:lineRule="auto"/>
            </w:pPr>
          </w:p>
          <w:p w14:paraId="7CB69FF9">
            <w:pPr>
              <w:spacing w:line="250" w:lineRule="auto"/>
            </w:pPr>
          </w:p>
          <w:p w14:paraId="052417B6">
            <w:pPr>
              <w:spacing w:before="69" w:line="184" w:lineRule="auto"/>
              <w:ind w:left="174"/>
              <w:rPr>
                <w:rFonts w:hint="eastAsia" w:ascii="宋体" w:hAnsi="宋体" w:eastAsia="宋体" w:cs="宋体"/>
              </w:rPr>
            </w:pPr>
            <w:r>
              <w:rPr>
                <w:rFonts w:ascii="宋体" w:hAnsi="宋体" w:eastAsia="宋体" w:cs="宋体"/>
                <w:spacing w:val="-6"/>
              </w:rPr>
              <w:t>159</w:t>
            </w:r>
          </w:p>
        </w:tc>
        <w:tc>
          <w:tcPr>
            <w:tcW w:w="1949" w:type="dxa"/>
            <w:vMerge w:val="restart"/>
            <w:tcBorders>
              <w:bottom w:val="nil"/>
            </w:tcBorders>
          </w:tcPr>
          <w:p w14:paraId="54AE4528">
            <w:pPr>
              <w:spacing w:line="247" w:lineRule="auto"/>
            </w:pPr>
          </w:p>
          <w:p w14:paraId="3C9FF788">
            <w:pPr>
              <w:spacing w:line="247" w:lineRule="auto"/>
            </w:pPr>
          </w:p>
          <w:p w14:paraId="5FE7FABD">
            <w:pPr>
              <w:spacing w:line="247" w:lineRule="auto"/>
            </w:pPr>
          </w:p>
          <w:p w14:paraId="618B18CC">
            <w:pPr>
              <w:spacing w:line="248" w:lineRule="auto"/>
            </w:pPr>
          </w:p>
          <w:p w14:paraId="304338C8">
            <w:pPr>
              <w:spacing w:line="248" w:lineRule="auto"/>
            </w:pPr>
          </w:p>
          <w:p w14:paraId="1DE60F00">
            <w:pPr>
              <w:spacing w:line="248" w:lineRule="auto"/>
            </w:pPr>
          </w:p>
          <w:p w14:paraId="1DDA2B46">
            <w:pPr>
              <w:spacing w:line="248" w:lineRule="auto"/>
            </w:pPr>
          </w:p>
          <w:p w14:paraId="55BADFB7">
            <w:pPr>
              <w:spacing w:line="248" w:lineRule="auto"/>
            </w:pPr>
          </w:p>
          <w:p w14:paraId="7D254DA9">
            <w:pPr>
              <w:spacing w:line="248" w:lineRule="auto"/>
            </w:pPr>
          </w:p>
          <w:p w14:paraId="1B2158F6">
            <w:pPr>
              <w:spacing w:line="248" w:lineRule="auto"/>
            </w:pPr>
          </w:p>
          <w:p w14:paraId="695EA5EA">
            <w:pPr>
              <w:spacing w:line="248" w:lineRule="auto"/>
            </w:pPr>
          </w:p>
          <w:p w14:paraId="6F0FE5F6">
            <w:pPr>
              <w:spacing w:before="68" w:line="255" w:lineRule="auto"/>
              <w:ind w:left="131" w:right="22"/>
              <w:jc w:val="both"/>
              <w:rPr>
                <w:rFonts w:hint="eastAsia" w:ascii="宋体" w:hAnsi="宋体" w:eastAsia="宋体" w:cs="宋体"/>
              </w:rPr>
            </w:pPr>
            <w:r>
              <w:rPr>
                <w:rFonts w:ascii="宋体" w:hAnsi="宋体" w:eastAsia="宋体" w:cs="宋体"/>
                <w:spacing w:val="13"/>
              </w:rPr>
              <w:t>对旅游行业组织、</w:t>
            </w:r>
            <w:r>
              <w:rPr>
                <w:rFonts w:ascii="宋体" w:hAnsi="宋体" w:eastAsia="宋体" w:cs="宋体"/>
                <w:spacing w:val="3"/>
              </w:rPr>
              <w:t>旅行社为导游证申</w:t>
            </w:r>
            <w:r>
              <w:rPr>
                <w:rFonts w:ascii="宋体" w:hAnsi="宋体" w:eastAsia="宋体" w:cs="宋体"/>
                <w:spacing w:val="-1"/>
              </w:rPr>
              <w:t>请人申请取得导游</w:t>
            </w:r>
            <w:r>
              <w:rPr>
                <w:rFonts w:ascii="宋体" w:hAnsi="宋体" w:eastAsia="宋体" w:cs="宋体"/>
                <w:spacing w:val="-2"/>
              </w:rPr>
              <w:t>证隐瞒有关情况或</w:t>
            </w:r>
            <w:r>
              <w:rPr>
                <w:rFonts w:ascii="宋体" w:hAnsi="宋体" w:eastAsia="宋体" w:cs="宋体"/>
                <w:spacing w:val="2"/>
              </w:rPr>
              <w:t>者提供虚假材料的</w:t>
            </w:r>
            <w:r>
              <w:rPr>
                <w:rFonts w:ascii="宋体" w:hAnsi="宋体" w:eastAsia="宋体" w:cs="宋体"/>
                <w:spacing w:val="6"/>
              </w:rPr>
              <w:t>行政处罚</w:t>
            </w:r>
          </w:p>
        </w:tc>
        <w:tc>
          <w:tcPr>
            <w:tcW w:w="1729" w:type="dxa"/>
            <w:vMerge w:val="restart"/>
            <w:tcBorders>
              <w:bottom w:val="nil"/>
            </w:tcBorders>
          </w:tcPr>
          <w:p w14:paraId="4FF5F40B">
            <w:pPr>
              <w:spacing w:line="256" w:lineRule="auto"/>
            </w:pPr>
          </w:p>
          <w:p w14:paraId="29A03692">
            <w:pPr>
              <w:spacing w:line="256" w:lineRule="auto"/>
            </w:pPr>
          </w:p>
          <w:p w14:paraId="025A3A16">
            <w:pPr>
              <w:spacing w:line="256" w:lineRule="auto"/>
            </w:pPr>
          </w:p>
          <w:p w14:paraId="5A731690">
            <w:pPr>
              <w:spacing w:line="256" w:lineRule="auto"/>
            </w:pPr>
          </w:p>
          <w:p w14:paraId="0C35717A">
            <w:pPr>
              <w:spacing w:line="257" w:lineRule="auto"/>
            </w:pPr>
          </w:p>
          <w:p w14:paraId="794F13A8">
            <w:pPr>
              <w:spacing w:line="257" w:lineRule="auto"/>
            </w:pPr>
          </w:p>
          <w:p w14:paraId="69B21907">
            <w:pPr>
              <w:spacing w:line="257" w:lineRule="auto"/>
            </w:pPr>
          </w:p>
          <w:p w14:paraId="70770B44">
            <w:pPr>
              <w:spacing w:line="257" w:lineRule="auto"/>
            </w:pPr>
          </w:p>
          <w:p w14:paraId="21F814DC">
            <w:pPr>
              <w:spacing w:line="257" w:lineRule="auto"/>
            </w:pPr>
          </w:p>
          <w:p w14:paraId="4544F7CA">
            <w:pPr>
              <w:spacing w:line="257" w:lineRule="auto"/>
            </w:pPr>
          </w:p>
          <w:p w14:paraId="01E2DF3F">
            <w:pPr>
              <w:spacing w:before="68" w:line="220" w:lineRule="auto"/>
              <w:ind w:left="132"/>
              <w:rPr>
                <w:rFonts w:hint="eastAsia" w:ascii="宋体" w:hAnsi="宋体" w:eastAsia="宋体" w:cs="宋体"/>
              </w:rPr>
            </w:pPr>
            <w:r>
              <w:rPr>
                <w:rFonts w:ascii="宋体" w:hAnsi="宋体" w:eastAsia="宋体" w:cs="宋体"/>
                <w:spacing w:val="-2"/>
              </w:rPr>
              <w:t>对旅游行业组</w:t>
            </w:r>
          </w:p>
          <w:p w14:paraId="779B25B6">
            <w:pPr>
              <w:spacing w:before="58" w:line="253" w:lineRule="auto"/>
              <w:ind w:left="122" w:right="33" w:firstLine="79"/>
              <w:rPr>
                <w:rFonts w:hint="eastAsia" w:ascii="宋体" w:hAnsi="宋体" w:eastAsia="宋体" w:cs="宋体"/>
              </w:rPr>
            </w:pPr>
            <w:r>
              <w:rPr>
                <w:rFonts w:ascii="宋体" w:hAnsi="宋体" w:eastAsia="宋体" w:cs="宋体"/>
                <w:spacing w:val="2"/>
              </w:rPr>
              <w:t>织、旅行社为导</w:t>
            </w:r>
            <w:r>
              <w:rPr>
                <w:rFonts w:ascii="宋体" w:hAnsi="宋体" w:eastAsia="宋体" w:cs="宋体"/>
                <w:spacing w:val="-2"/>
              </w:rPr>
              <w:t>游证申请人申请</w:t>
            </w:r>
            <w:r>
              <w:rPr>
                <w:rFonts w:ascii="宋体" w:hAnsi="宋体" w:eastAsia="宋体" w:cs="宋体"/>
                <w:spacing w:val="12"/>
              </w:rPr>
              <w:t>取得导游证隐瞒</w:t>
            </w:r>
            <w:r>
              <w:rPr>
                <w:rFonts w:ascii="宋体" w:hAnsi="宋体" w:eastAsia="宋体" w:cs="宋体"/>
                <w:spacing w:val="10"/>
              </w:rPr>
              <w:t>有关情况或者提</w:t>
            </w:r>
          </w:p>
          <w:p w14:paraId="1602AF4F">
            <w:pPr>
              <w:spacing w:before="47" w:line="220" w:lineRule="auto"/>
              <w:ind w:left="92" w:right="55" w:firstLine="109"/>
              <w:rPr>
                <w:rFonts w:hint="eastAsia" w:ascii="宋体" w:hAnsi="宋体" w:eastAsia="宋体" w:cs="宋体"/>
              </w:rPr>
            </w:pPr>
            <w:r>
              <w:rPr>
                <w:rFonts w:ascii="宋体" w:hAnsi="宋体" w:eastAsia="宋体" w:cs="宋体"/>
                <w:spacing w:val="-2"/>
              </w:rPr>
              <w:t>供虚假材料的处</w:t>
            </w:r>
            <w:r>
              <w:rPr>
                <w:rFonts w:ascii="宋体" w:hAnsi="宋体" w:eastAsia="宋体" w:cs="宋体"/>
              </w:rPr>
              <w:t>罚</w:t>
            </w:r>
          </w:p>
        </w:tc>
        <w:tc>
          <w:tcPr>
            <w:tcW w:w="3807" w:type="dxa"/>
            <w:vMerge w:val="restart"/>
            <w:tcBorders>
              <w:bottom w:val="nil"/>
            </w:tcBorders>
          </w:tcPr>
          <w:p w14:paraId="000C1B62">
            <w:pPr>
              <w:spacing w:line="244" w:lineRule="auto"/>
            </w:pPr>
          </w:p>
          <w:p w14:paraId="6B831C1F">
            <w:pPr>
              <w:spacing w:line="244" w:lineRule="auto"/>
            </w:pPr>
          </w:p>
          <w:p w14:paraId="1FDAC0D5">
            <w:pPr>
              <w:spacing w:line="244" w:lineRule="auto"/>
            </w:pPr>
          </w:p>
          <w:p w14:paraId="26247E54">
            <w:pPr>
              <w:spacing w:line="244" w:lineRule="auto"/>
            </w:pPr>
          </w:p>
          <w:p w14:paraId="610F12E9">
            <w:pPr>
              <w:spacing w:line="244" w:lineRule="auto"/>
            </w:pPr>
          </w:p>
          <w:p w14:paraId="1A556FE7">
            <w:pPr>
              <w:spacing w:line="244" w:lineRule="auto"/>
            </w:pPr>
          </w:p>
          <w:p w14:paraId="5AB2C30A">
            <w:pPr>
              <w:spacing w:line="244" w:lineRule="auto"/>
            </w:pPr>
          </w:p>
          <w:p w14:paraId="16F13379">
            <w:pPr>
              <w:spacing w:line="244" w:lineRule="auto"/>
            </w:pPr>
          </w:p>
          <w:p w14:paraId="3E505E75">
            <w:pPr>
              <w:spacing w:line="244" w:lineRule="auto"/>
            </w:pPr>
          </w:p>
          <w:p w14:paraId="2C447C81">
            <w:pPr>
              <w:spacing w:line="244" w:lineRule="auto"/>
            </w:pPr>
          </w:p>
          <w:p w14:paraId="5A693E13">
            <w:pPr>
              <w:spacing w:line="244" w:lineRule="auto"/>
            </w:pPr>
          </w:p>
          <w:p w14:paraId="127F373F">
            <w:pPr>
              <w:spacing w:before="69" w:line="219" w:lineRule="auto"/>
              <w:ind w:left="68"/>
              <w:rPr>
                <w:rFonts w:hint="eastAsia" w:ascii="宋体" w:hAnsi="宋体" w:eastAsia="宋体" w:cs="宋体"/>
              </w:rPr>
            </w:pPr>
            <w:r>
              <w:rPr>
                <w:rFonts w:ascii="宋体" w:hAnsi="宋体" w:eastAsia="宋体" w:cs="宋体"/>
                <w:spacing w:val="26"/>
              </w:rPr>
              <w:t>《导游管理办法》</w:t>
            </w:r>
          </w:p>
          <w:p w14:paraId="35772548">
            <w:pPr>
              <w:spacing w:before="91" w:line="255" w:lineRule="auto"/>
              <w:ind w:left="173" w:right="8" w:firstLine="149"/>
              <w:jc w:val="both"/>
              <w:rPr>
                <w:rFonts w:hint="eastAsia" w:ascii="宋体" w:hAnsi="宋体" w:eastAsia="宋体" w:cs="宋体"/>
              </w:rPr>
            </w:pPr>
            <w:r>
              <w:rPr>
                <w:rFonts w:ascii="宋体" w:hAnsi="宋体" w:eastAsia="宋体" w:cs="宋体"/>
                <w:spacing w:val="6"/>
              </w:rPr>
              <w:t>第三十六条第二款：旅游行业组织、</w:t>
            </w:r>
            <w:r>
              <w:rPr>
                <w:rFonts w:ascii="宋体" w:hAnsi="宋体" w:eastAsia="宋体" w:cs="宋体"/>
                <w:spacing w:val="-1"/>
              </w:rPr>
              <w:t>旅行社为导游证申请人申请取得导游证</w:t>
            </w:r>
            <w:r>
              <w:rPr>
                <w:rFonts w:ascii="宋体" w:hAnsi="宋体" w:eastAsia="宋体" w:cs="宋体"/>
                <w:spacing w:val="1"/>
              </w:rPr>
              <w:t>隐瞒有关情况或者提供虚假材料的，由</w:t>
            </w:r>
            <w:r>
              <w:rPr>
                <w:rFonts w:ascii="宋体" w:hAnsi="宋体" w:eastAsia="宋体" w:cs="宋体"/>
                <w:spacing w:val="-1"/>
              </w:rPr>
              <w:t>县级以上旅游主管部门责令改正，并可</w:t>
            </w:r>
            <w:r>
              <w:rPr>
                <w:rFonts w:ascii="宋体" w:hAnsi="宋体" w:eastAsia="宋体" w:cs="宋体"/>
                <w:spacing w:val="8"/>
              </w:rPr>
              <w:t>以处5000元以下罚款。</w:t>
            </w:r>
          </w:p>
        </w:tc>
        <w:tc>
          <w:tcPr>
            <w:tcW w:w="1109" w:type="dxa"/>
          </w:tcPr>
          <w:p w14:paraId="36DE1A3E">
            <w:pPr>
              <w:spacing w:line="311" w:lineRule="auto"/>
            </w:pPr>
          </w:p>
          <w:p w14:paraId="01A18343">
            <w:pPr>
              <w:spacing w:line="312" w:lineRule="auto"/>
            </w:pPr>
          </w:p>
          <w:p w14:paraId="2C354070">
            <w:pPr>
              <w:spacing w:line="312" w:lineRule="auto"/>
            </w:pPr>
          </w:p>
          <w:p w14:paraId="11F5CAC7">
            <w:pPr>
              <w:spacing w:before="68" w:line="219" w:lineRule="auto"/>
              <w:ind w:left="106"/>
              <w:rPr>
                <w:rFonts w:hint="eastAsia" w:ascii="宋体" w:hAnsi="宋体" w:eastAsia="宋体" w:cs="宋体"/>
              </w:rPr>
            </w:pPr>
            <w:r>
              <w:rPr>
                <w:rFonts w:ascii="宋体" w:hAnsi="宋体" w:eastAsia="宋体" w:cs="宋体"/>
                <w:spacing w:val="6"/>
              </w:rPr>
              <w:t>从轻处罚</w:t>
            </w:r>
          </w:p>
        </w:tc>
        <w:tc>
          <w:tcPr>
            <w:tcW w:w="1959" w:type="dxa"/>
          </w:tcPr>
          <w:p w14:paraId="1D70FB37">
            <w:pPr>
              <w:spacing w:line="418" w:lineRule="auto"/>
            </w:pPr>
          </w:p>
          <w:p w14:paraId="126230AE">
            <w:pPr>
              <w:spacing w:before="68" w:line="223" w:lineRule="auto"/>
              <w:ind w:left="136" w:right="118"/>
              <w:jc w:val="both"/>
              <w:rPr>
                <w:rFonts w:hint="eastAsia" w:ascii="宋体" w:hAnsi="宋体" w:eastAsia="宋体" w:cs="宋体"/>
              </w:rPr>
            </w:pPr>
            <w:r>
              <w:rPr>
                <w:rFonts w:ascii="宋体" w:hAnsi="宋体" w:eastAsia="宋体" w:cs="宋体"/>
                <w:spacing w:val="-1"/>
              </w:rPr>
              <w:t>旅游行业组织、旅</w:t>
            </w:r>
            <w:r>
              <w:rPr>
                <w:rFonts w:ascii="宋体" w:hAnsi="宋体" w:eastAsia="宋体" w:cs="宋体"/>
                <w:spacing w:val="4"/>
              </w:rPr>
              <w:t>行社为1名导游证</w:t>
            </w:r>
            <w:r>
              <w:rPr>
                <w:rFonts w:ascii="宋体" w:hAnsi="宋体" w:eastAsia="宋体" w:cs="宋体"/>
                <w:spacing w:val="1"/>
              </w:rPr>
              <w:t>申请人申请取得导</w:t>
            </w:r>
            <w:r>
              <w:rPr>
                <w:rFonts w:ascii="宋体" w:hAnsi="宋体" w:eastAsia="宋体" w:cs="宋体"/>
                <w:spacing w:val="-2"/>
              </w:rPr>
              <w:t>游证隐瞒有关情况或者提供虚假材料</w:t>
            </w:r>
          </w:p>
        </w:tc>
        <w:tc>
          <w:tcPr>
            <w:tcW w:w="2798" w:type="dxa"/>
          </w:tcPr>
          <w:p w14:paraId="5BF24E2D">
            <w:pPr>
              <w:spacing w:line="311" w:lineRule="auto"/>
            </w:pPr>
          </w:p>
          <w:p w14:paraId="79ADF710">
            <w:pPr>
              <w:spacing w:line="312" w:lineRule="auto"/>
            </w:pPr>
          </w:p>
          <w:p w14:paraId="21EC19C0">
            <w:pPr>
              <w:spacing w:line="312" w:lineRule="auto"/>
            </w:pPr>
          </w:p>
          <w:p w14:paraId="79A494D1">
            <w:pPr>
              <w:spacing w:before="68" w:line="219" w:lineRule="auto"/>
              <w:ind w:left="127"/>
              <w:rPr>
                <w:rFonts w:hint="eastAsia" w:ascii="宋体" w:hAnsi="宋体" w:eastAsia="宋体" w:cs="宋体"/>
              </w:rPr>
            </w:pPr>
            <w:r>
              <w:rPr>
                <w:rFonts w:ascii="宋体" w:hAnsi="宋体" w:eastAsia="宋体" w:cs="宋体"/>
              </w:rPr>
              <w:t>并可以处2000元以下罚款</w:t>
            </w:r>
          </w:p>
        </w:tc>
        <w:tc>
          <w:tcPr>
            <w:tcW w:w="774" w:type="dxa"/>
            <w:vMerge w:val="restart"/>
            <w:tcBorders>
              <w:bottom w:val="nil"/>
            </w:tcBorders>
          </w:tcPr>
          <w:p w14:paraId="39EE0D5D"/>
        </w:tc>
      </w:tr>
      <w:tr w14:paraId="49B03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7" w:hRule="atLeast"/>
        </w:trPr>
        <w:tc>
          <w:tcPr>
            <w:tcW w:w="684" w:type="dxa"/>
            <w:vMerge w:val="continue"/>
            <w:tcBorders>
              <w:top w:val="nil"/>
              <w:bottom w:val="nil"/>
            </w:tcBorders>
          </w:tcPr>
          <w:p w14:paraId="5990A451"/>
        </w:tc>
        <w:tc>
          <w:tcPr>
            <w:tcW w:w="1949" w:type="dxa"/>
            <w:vMerge w:val="continue"/>
            <w:tcBorders>
              <w:top w:val="nil"/>
              <w:bottom w:val="nil"/>
            </w:tcBorders>
          </w:tcPr>
          <w:p w14:paraId="1CFC9E74"/>
        </w:tc>
        <w:tc>
          <w:tcPr>
            <w:tcW w:w="1729" w:type="dxa"/>
            <w:vMerge w:val="continue"/>
            <w:tcBorders>
              <w:top w:val="nil"/>
              <w:bottom w:val="nil"/>
            </w:tcBorders>
          </w:tcPr>
          <w:p w14:paraId="2257989E"/>
        </w:tc>
        <w:tc>
          <w:tcPr>
            <w:tcW w:w="3807" w:type="dxa"/>
            <w:vMerge w:val="continue"/>
            <w:tcBorders>
              <w:top w:val="nil"/>
              <w:bottom w:val="nil"/>
            </w:tcBorders>
          </w:tcPr>
          <w:p w14:paraId="15869C06"/>
        </w:tc>
        <w:tc>
          <w:tcPr>
            <w:tcW w:w="1109" w:type="dxa"/>
          </w:tcPr>
          <w:p w14:paraId="681C559D">
            <w:pPr>
              <w:spacing w:line="316" w:lineRule="auto"/>
            </w:pPr>
          </w:p>
          <w:p w14:paraId="220D5429">
            <w:pPr>
              <w:spacing w:line="316" w:lineRule="auto"/>
            </w:pPr>
          </w:p>
          <w:p w14:paraId="7462607D">
            <w:pPr>
              <w:spacing w:line="317" w:lineRule="auto"/>
            </w:pPr>
          </w:p>
          <w:p w14:paraId="7D1C9311">
            <w:pPr>
              <w:spacing w:before="68" w:line="221" w:lineRule="auto"/>
              <w:ind w:left="106"/>
              <w:rPr>
                <w:rFonts w:hint="eastAsia" w:ascii="宋体" w:hAnsi="宋体" w:eastAsia="宋体" w:cs="宋体"/>
              </w:rPr>
            </w:pPr>
            <w:r>
              <w:rPr>
                <w:rFonts w:ascii="宋体" w:hAnsi="宋体" w:eastAsia="宋体" w:cs="宋体"/>
                <w:spacing w:val="6"/>
              </w:rPr>
              <w:t>一般处罚</w:t>
            </w:r>
          </w:p>
        </w:tc>
        <w:tc>
          <w:tcPr>
            <w:tcW w:w="1959" w:type="dxa"/>
          </w:tcPr>
          <w:p w14:paraId="4C42F686">
            <w:pPr>
              <w:spacing w:line="429" w:lineRule="auto"/>
            </w:pPr>
          </w:p>
          <w:p w14:paraId="3FF85C8E">
            <w:pPr>
              <w:spacing w:before="69" w:line="225" w:lineRule="auto"/>
              <w:ind w:left="136" w:right="118"/>
              <w:jc w:val="both"/>
              <w:rPr>
                <w:rFonts w:hint="eastAsia" w:ascii="宋体" w:hAnsi="宋体" w:eastAsia="宋体" w:cs="宋体"/>
              </w:rPr>
            </w:pPr>
            <w:r>
              <w:rPr>
                <w:rFonts w:ascii="宋体" w:hAnsi="宋体" w:eastAsia="宋体" w:cs="宋体"/>
                <w:spacing w:val="-1"/>
              </w:rPr>
              <w:t>旅游行业组织、旅</w:t>
            </w:r>
            <w:r>
              <w:rPr>
                <w:rFonts w:ascii="宋体" w:hAnsi="宋体" w:eastAsia="宋体" w:cs="宋体"/>
                <w:spacing w:val="4"/>
              </w:rPr>
              <w:t>行社为2名导游证</w:t>
            </w:r>
            <w:r>
              <w:rPr>
                <w:rFonts w:ascii="宋体" w:hAnsi="宋体" w:eastAsia="宋体" w:cs="宋体"/>
                <w:spacing w:val="1"/>
              </w:rPr>
              <w:t>申请人申请取得导</w:t>
            </w:r>
            <w:r>
              <w:rPr>
                <w:rFonts w:ascii="宋体" w:hAnsi="宋体" w:eastAsia="宋体" w:cs="宋体"/>
                <w:spacing w:val="-2"/>
              </w:rPr>
              <w:t>游证隐瞒有关情况或者提供虚假材料</w:t>
            </w:r>
          </w:p>
        </w:tc>
        <w:tc>
          <w:tcPr>
            <w:tcW w:w="2798" w:type="dxa"/>
          </w:tcPr>
          <w:p w14:paraId="36038050">
            <w:pPr>
              <w:spacing w:line="270" w:lineRule="auto"/>
            </w:pPr>
          </w:p>
          <w:p w14:paraId="3F5E56E7">
            <w:pPr>
              <w:spacing w:line="270" w:lineRule="auto"/>
            </w:pPr>
          </w:p>
          <w:p w14:paraId="2138AD98">
            <w:pPr>
              <w:spacing w:line="270" w:lineRule="auto"/>
            </w:pPr>
          </w:p>
          <w:p w14:paraId="1668533F">
            <w:pPr>
              <w:spacing w:before="68" w:line="233" w:lineRule="auto"/>
              <w:ind w:left="127" w:right="339"/>
              <w:rPr>
                <w:rFonts w:hint="eastAsia" w:ascii="宋体" w:hAnsi="宋体" w:eastAsia="宋体" w:cs="宋体"/>
              </w:rPr>
            </w:pPr>
            <w:r>
              <w:rPr>
                <w:rFonts w:ascii="宋体" w:hAnsi="宋体" w:eastAsia="宋体" w:cs="宋体"/>
              </w:rPr>
              <w:t>并可以处2000元以上3000</w:t>
            </w:r>
            <w:r>
              <w:rPr>
                <w:rFonts w:ascii="宋体" w:hAnsi="宋体" w:eastAsia="宋体" w:cs="宋体"/>
                <w:spacing w:val="-2"/>
              </w:rPr>
              <w:t>元以下的罚款</w:t>
            </w:r>
          </w:p>
        </w:tc>
        <w:tc>
          <w:tcPr>
            <w:tcW w:w="774" w:type="dxa"/>
            <w:vMerge w:val="continue"/>
            <w:tcBorders>
              <w:top w:val="nil"/>
              <w:bottom w:val="nil"/>
            </w:tcBorders>
          </w:tcPr>
          <w:p w14:paraId="3B4E661D"/>
        </w:tc>
      </w:tr>
      <w:tr w14:paraId="2D7A5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684" w:type="dxa"/>
            <w:vMerge w:val="continue"/>
            <w:tcBorders>
              <w:top w:val="nil"/>
            </w:tcBorders>
          </w:tcPr>
          <w:p w14:paraId="07860CDD"/>
        </w:tc>
        <w:tc>
          <w:tcPr>
            <w:tcW w:w="1949" w:type="dxa"/>
            <w:vMerge w:val="continue"/>
            <w:tcBorders>
              <w:top w:val="nil"/>
            </w:tcBorders>
          </w:tcPr>
          <w:p w14:paraId="3CA834CE"/>
        </w:tc>
        <w:tc>
          <w:tcPr>
            <w:tcW w:w="1729" w:type="dxa"/>
            <w:vMerge w:val="continue"/>
            <w:tcBorders>
              <w:top w:val="nil"/>
            </w:tcBorders>
          </w:tcPr>
          <w:p w14:paraId="1BFE975C"/>
        </w:tc>
        <w:tc>
          <w:tcPr>
            <w:tcW w:w="3807" w:type="dxa"/>
            <w:vMerge w:val="continue"/>
            <w:tcBorders>
              <w:top w:val="nil"/>
            </w:tcBorders>
          </w:tcPr>
          <w:p w14:paraId="110153B4"/>
        </w:tc>
        <w:tc>
          <w:tcPr>
            <w:tcW w:w="1109" w:type="dxa"/>
          </w:tcPr>
          <w:p w14:paraId="7AF4EB77">
            <w:pPr>
              <w:spacing w:line="244" w:lineRule="auto"/>
            </w:pPr>
          </w:p>
          <w:p w14:paraId="20FA3496">
            <w:pPr>
              <w:spacing w:line="244" w:lineRule="auto"/>
            </w:pPr>
          </w:p>
          <w:p w14:paraId="39C017D0">
            <w:pPr>
              <w:spacing w:line="244" w:lineRule="auto"/>
            </w:pPr>
          </w:p>
          <w:p w14:paraId="195E5EAE">
            <w:pPr>
              <w:spacing w:line="244" w:lineRule="auto"/>
            </w:pPr>
          </w:p>
          <w:p w14:paraId="54630410">
            <w:pPr>
              <w:spacing w:line="244" w:lineRule="auto"/>
            </w:pPr>
          </w:p>
          <w:p w14:paraId="759FC542">
            <w:pPr>
              <w:spacing w:before="68" w:line="220" w:lineRule="auto"/>
              <w:ind w:left="106"/>
              <w:rPr>
                <w:rFonts w:hint="eastAsia" w:ascii="宋体" w:hAnsi="宋体" w:eastAsia="宋体" w:cs="宋体"/>
              </w:rPr>
            </w:pPr>
            <w:r>
              <w:rPr>
                <w:rFonts w:ascii="宋体" w:hAnsi="宋体" w:eastAsia="宋体" w:cs="宋体"/>
                <w:spacing w:val="6"/>
              </w:rPr>
              <w:t>从重处罚</w:t>
            </w:r>
          </w:p>
        </w:tc>
        <w:tc>
          <w:tcPr>
            <w:tcW w:w="1959" w:type="dxa"/>
          </w:tcPr>
          <w:p w14:paraId="0D5F60F4">
            <w:pPr>
              <w:spacing w:before="171" w:line="222" w:lineRule="auto"/>
              <w:ind w:left="117" w:right="114" w:firstLine="19"/>
              <w:jc w:val="both"/>
              <w:rPr>
                <w:rFonts w:hint="eastAsia" w:ascii="宋体" w:hAnsi="宋体" w:eastAsia="宋体" w:cs="宋体"/>
              </w:rPr>
            </w:pPr>
            <w:r>
              <w:rPr>
                <w:rFonts w:ascii="宋体" w:hAnsi="宋体" w:eastAsia="宋体" w:cs="宋体"/>
                <w:spacing w:val="-1"/>
              </w:rPr>
              <w:t>旅游行业组织、旅</w:t>
            </w:r>
            <w:r>
              <w:rPr>
                <w:rFonts w:ascii="宋体" w:hAnsi="宋体" w:eastAsia="宋体" w:cs="宋体"/>
                <w:spacing w:val="9"/>
              </w:rPr>
              <w:t>行社为3名以上导</w:t>
            </w:r>
            <w:r>
              <w:rPr>
                <w:rFonts w:ascii="宋体" w:hAnsi="宋体" w:eastAsia="宋体" w:cs="宋体"/>
                <w:spacing w:val="1"/>
              </w:rPr>
              <w:t>游证申请人申请取得导游证隐瞒有关情况或者提供虚假材料；对行业或者</w:t>
            </w:r>
            <w:r>
              <w:rPr>
                <w:rFonts w:ascii="宋体" w:hAnsi="宋体" w:eastAsia="宋体" w:cs="宋体"/>
                <w:spacing w:val="4"/>
              </w:rPr>
              <w:t>社会造成恶劣影响</w:t>
            </w:r>
            <w:r>
              <w:rPr>
                <w:rFonts w:ascii="宋体" w:hAnsi="宋体" w:eastAsia="宋体" w:cs="宋体"/>
                <w:spacing w:val="1"/>
              </w:rPr>
              <w:t>等严重后果的；其</w:t>
            </w:r>
            <w:r>
              <w:rPr>
                <w:rFonts w:ascii="宋体" w:hAnsi="宋体" w:eastAsia="宋体" w:cs="宋体"/>
                <w:spacing w:val="4"/>
              </w:rPr>
              <w:t>它应当从重处罚的</w:t>
            </w:r>
            <w:r>
              <w:rPr>
                <w:rFonts w:ascii="宋体" w:hAnsi="宋体" w:eastAsia="宋体" w:cs="宋体"/>
                <w:spacing w:val="-3"/>
              </w:rPr>
              <w:t>情形</w:t>
            </w:r>
          </w:p>
        </w:tc>
        <w:tc>
          <w:tcPr>
            <w:tcW w:w="2798" w:type="dxa"/>
          </w:tcPr>
          <w:p w14:paraId="1F171A61">
            <w:pPr>
              <w:spacing w:line="267" w:lineRule="auto"/>
            </w:pPr>
          </w:p>
          <w:p w14:paraId="545BB562">
            <w:pPr>
              <w:spacing w:line="267" w:lineRule="auto"/>
            </w:pPr>
          </w:p>
          <w:p w14:paraId="5D4A48A4">
            <w:pPr>
              <w:spacing w:line="267" w:lineRule="auto"/>
            </w:pPr>
          </w:p>
          <w:p w14:paraId="05D1A5D5">
            <w:pPr>
              <w:spacing w:line="268" w:lineRule="auto"/>
            </w:pPr>
          </w:p>
          <w:p w14:paraId="56D37F38">
            <w:pPr>
              <w:spacing w:before="68" w:line="247" w:lineRule="auto"/>
              <w:ind w:left="127" w:right="339"/>
              <w:rPr>
                <w:rFonts w:hint="eastAsia" w:ascii="宋体" w:hAnsi="宋体" w:eastAsia="宋体" w:cs="宋体"/>
              </w:rPr>
            </w:pPr>
            <w:r>
              <w:rPr>
                <w:rFonts w:ascii="宋体" w:hAnsi="宋体" w:eastAsia="宋体" w:cs="宋体"/>
              </w:rPr>
              <w:t>并可以处3000元以上5000</w:t>
            </w:r>
            <w:r>
              <w:rPr>
                <w:rFonts w:ascii="宋体" w:hAnsi="宋体" w:eastAsia="宋体" w:cs="宋体"/>
                <w:spacing w:val="-2"/>
              </w:rPr>
              <w:t>元以下罚款</w:t>
            </w:r>
          </w:p>
        </w:tc>
        <w:tc>
          <w:tcPr>
            <w:tcW w:w="774" w:type="dxa"/>
            <w:vMerge w:val="continue"/>
            <w:tcBorders>
              <w:top w:val="nil"/>
            </w:tcBorders>
          </w:tcPr>
          <w:p w14:paraId="0AC472F2"/>
        </w:tc>
      </w:tr>
    </w:tbl>
    <w:p w14:paraId="4A0595DD"/>
    <w:p w14:paraId="6123F5A0">
      <w:pPr>
        <w:sectPr>
          <w:footerReference r:id="rId154" w:type="default"/>
          <w:pgSz w:w="16960" w:h="12080"/>
          <w:pgMar w:top="1026" w:right="815" w:bottom="1581" w:left="1325" w:header="0" w:footer="1381" w:gutter="0"/>
          <w:cols w:space="720" w:num="1"/>
        </w:sectPr>
      </w:pPr>
    </w:p>
    <w:p w14:paraId="3608F186">
      <w:pPr>
        <w:spacing w:before="287" w:line="219" w:lineRule="auto"/>
        <w:ind w:left="301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0266259"/>
    <w:p w14:paraId="2B979A71">
      <w:pPr>
        <w:spacing w:line="147" w:lineRule="exact"/>
      </w:pPr>
    </w:p>
    <w:tbl>
      <w:tblPr>
        <w:tblStyle w:val="6"/>
        <w:tblW w:w="14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599"/>
        <w:gridCol w:w="2638"/>
        <w:gridCol w:w="3128"/>
        <w:gridCol w:w="1089"/>
        <w:gridCol w:w="1939"/>
        <w:gridCol w:w="2768"/>
        <w:gridCol w:w="764"/>
      </w:tblGrid>
      <w:tr w14:paraId="413D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75" w:type="dxa"/>
          </w:tcPr>
          <w:p w14:paraId="720CBE09">
            <w:pPr>
              <w:spacing w:before="154" w:line="221" w:lineRule="auto"/>
              <w:ind w:left="114"/>
              <w:rPr>
                <w:rFonts w:hint="eastAsia" w:ascii="宋体" w:hAnsi="宋体" w:eastAsia="宋体" w:cs="宋体"/>
              </w:rPr>
            </w:pPr>
            <w:r>
              <w:rPr>
                <w:rFonts w:ascii="宋体" w:hAnsi="宋体" w:eastAsia="宋体" w:cs="宋体"/>
                <w:spacing w:val="6"/>
              </w:rPr>
              <w:t>序号</w:t>
            </w:r>
          </w:p>
        </w:tc>
        <w:tc>
          <w:tcPr>
            <w:tcW w:w="1599" w:type="dxa"/>
          </w:tcPr>
          <w:p w14:paraId="6DE34911">
            <w:pPr>
              <w:spacing w:before="25" w:line="210" w:lineRule="auto"/>
              <w:ind w:left="370"/>
              <w:rPr>
                <w:rFonts w:hint="eastAsia" w:ascii="宋体" w:hAnsi="宋体" w:eastAsia="宋体" w:cs="宋体"/>
              </w:rPr>
            </w:pPr>
            <w:r>
              <w:rPr>
                <w:rFonts w:ascii="宋体" w:hAnsi="宋体" w:eastAsia="宋体" w:cs="宋体"/>
                <w:spacing w:val="2"/>
              </w:rPr>
              <w:t>指导目录</w:t>
            </w:r>
          </w:p>
          <w:p w14:paraId="4376FD4C">
            <w:pPr>
              <w:spacing w:line="219" w:lineRule="auto"/>
              <w:ind w:left="370"/>
              <w:rPr>
                <w:rFonts w:hint="eastAsia" w:ascii="宋体" w:hAnsi="宋体" w:eastAsia="宋体" w:cs="宋体"/>
              </w:rPr>
            </w:pPr>
            <w:r>
              <w:rPr>
                <w:rFonts w:ascii="宋体" w:hAnsi="宋体" w:eastAsia="宋体" w:cs="宋体"/>
                <w:spacing w:val="3"/>
              </w:rPr>
              <w:t>对应事项</w:t>
            </w:r>
          </w:p>
        </w:tc>
        <w:tc>
          <w:tcPr>
            <w:tcW w:w="2638" w:type="dxa"/>
          </w:tcPr>
          <w:p w14:paraId="46E02AA5">
            <w:pPr>
              <w:spacing w:before="154" w:line="220" w:lineRule="auto"/>
              <w:ind w:left="881"/>
              <w:rPr>
                <w:rFonts w:hint="eastAsia" w:ascii="宋体" w:hAnsi="宋体" w:eastAsia="宋体" w:cs="宋体"/>
              </w:rPr>
            </w:pPr>
            <w:r>
              <w:rPr>
                <w:rFonts w:ascii="宋体" w:hAnsi="宋体" w:eastAsia="宋体" w:cs="宋体"/>
                <w:spacing w:val="13"/>
              </w:rPr>
              <w:t>处罚事项</w:t>
            </w:r>
          </w:p>
        </w:tc>
        <w:tc>
          <w:tcPr>
            <w:tcW w:w="3128" w:type="dxa"/>
          </w:tcPr>
          <w:p w14:paraId="20D0D436">
            <w:pPr>
              <w:spacing w:before="152" w:line="219" w:lineRule="auto"/>
              <w:ind w:left="1123"/>
              <w:rPr>
                <w:rFonts w:hint="eastAsia" w:ascii="宋体" w:hAnsi="宋体" w:eastAsia="宋体" w:cs="宋体"/>
              </w:rPr>
            </w:pPr>
            <w:r>
              <w:rPr>
                <w:rFonts w:ascii="宋体" w:hAnsi="宋体" w:eastAsia="宋体" w:cs="宋体"/>
                <w:spacing w:val="13"/>
              </w:rPr>
              <w:t>处罚依据</w:t>
            </w:r>
          </w:p>
        </w:tc>
        <w:tc>
          <w:tcPr>
            <w:tcW w:w="1089" w:type="dxa"/>
          </w:tcPr>
          <w:p w14:paraId="0669CE0C">
            <w:pPr>
              <w:spacing w:before="154" w:line="220" w:lineRule="auto"/>
              <w:ind w:left="115"/>
              <w:rPr>
                <w:rFonts w:hint="eastAsia" w:ascii="宋体" w:hAnsi="宋体" w:eastAsia="宋体" w:cs="宋体"/>
              </w:rPr>
            </w:pPr>
            <w:r>
              <w:rPr>
                <w:rFonts w:ascii="宋体" w:hAnsi="宋体" w:eastAsia="宋体" w:cs="宋体"/>
                <w:spacing w:val="3"/>
              </w:rPr>
              <w:t>违法程度</w:t>
            </w:r>
          </w:p>
        </w:tc>
        <w:tc>
          <w:tcPr>
            <w:tcW w:w="1939" w:type="dxa"/>
          </w:tcPr>
          <w:p w14:paraId="24125F34">
            <w:pPr>
              <w:spacing w:before="154" w:line="220" w:lineRule="auto"/>
              <w:ind w:left="546"/>
              <w:rPr>
                <w:rFonts w:hint="eastAsia" w:ascii="宋体" w:hAnsi="宋体" w:eastAsia="宋体" w:cs="宋体"/>
              </w:rPr>
            </w:pPr>
            <w:r>
              <w:rPr>
                <w:rFonts w:ascii="宋体" w:hAnsi="宋体" w:eastAsia="宋体" w:cs="宋体"/>
                <w:spacing w:val="-2"/>
              </w:rPr>
              <w:t>违法情节</w:t>
            </w:r>
          </w:p>
        </w:tc>
        <w:tc>
          <w:tcPr>
            <w:tcW w:w="2768" w:type="dxa"/>
          </w:tcPr>
          <w:p w14:paraId="6FDB143F">
            <w:pPr>
              <w:spacing w:before="154" w:line="221" w:lineRule="auto"/>
              <w:ind w:left="737"/>
              <w:rPr>
                <w:rFonts w:hint="eastAsia" w:ascii="宋体" w:hAnsi="宋体" w:eastAsia="宋体" w:cs="宋体"/>
              </w:rPr>
            </w:pPr>
            <w:r>
              <w:rPr>
                <w:rFonts w:ascii="宋体" w:hAnsi="宋体" w:eastAsia="宋体" w:cs="宋体"/>
                <w:spacing w:val="1"/>
              </w:rPr>
              <w:t>处罚裁量基准</w:t>
            </w:r>
          </w:p>
        </w:tc>
        <w:tc>
          <w:tcPr>
            <w:tcW w:w="764" w:type="dxa"/>
          </w:tcPr>
          <w:p w14:paraId="42A4A43B">
            <w:pPr>
              <w:spacing w:before="154" w:line="221" w:lineRule="auto"/>
              <w:ind w:left="199"/>
              <w:rPr>
                <w:rFonts w:hint="eastAsia" w:ascii="宋体" w:hAnsi="宋体" w:eastAsia="宋体" w:cs="宋体"/>
              </w:rPr>
            </w:pPr>
            <w:r>
              <w:rPr>
                <w:rFonts w:ascii="宋体" w:hAnsi="宋体" w:eastAsia="宋体" w:cs="宋体"/>
                <w:spacing w:val="5"/>
              </w:rPr>
              <w:t>备注</w:t>
            </w:r>
          </w:p>
        </w:tc>
      </w:tr>
      <w:tr w14:paraId="4EBEE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675" w:type="dxa"/>
            <w:vMerge w:val="restart"/>
            <w:tcBorders>
              <w:bottom w:val="nil"/>
            </w:tcBorders>
          </w:tcPr>
          <w:p w14:paraId="66246546">
            <w:pPr>
              <w:spacing w:line="255" w:lineRule="auto"/>
            </w:pPr>
          </w:p>
          <w:p w14:paraId="1D4E1336">
            <w:pPr>
              <w:spacing w:line="255" w:lineRule="auto"/>
            </w:pPr>
          </w:p>
          <w:p w14:paraId="5743BDDB">
            <w:pPr>
              <w:spacing w:line="256" w:lineRule="auto"/>
            </w:pPr>
          </w:p>
          <w:p w14:paraId="5CD76016">
            <w:pPr>
              <w:spacing w:line="256" w:lineRule="auto"/>
            </w:pPr>
          </w:p>
          <w:p w14:paraId="4D8E0A8D">
            <w:pPr>
              <w:spacing w:line="256" w:lineRule="auto"/>
            </w:pPr>
          </w:p>
          <w:p w14:paraId="5D37A5E7">
            <w:pPr>
              <w:spacing w:line="256" w:lineRule="auto"/>
            </w:pPr>
          </w:p>
          <w:p w14:paraId="3AE47139">
            <w:pPr>
              <w:spacing w:line="256" w:lineRule="auto"/>
            </w:pPr>
          </w:p>
          <w:p w14:paraId="68D87D88">
            <w:pPr>
              <w:spacing w:line="256" w:lineRule="auto"/>
            </w:pPr>
          </w:p>
          <w:p w14:paraId="5454C4D7">
            <w:pPr>
              <w:spacing w:line="256" w:lineRule="auto"/>
            </w:pPr>
          </w:p>
          <w:p w14:paraId="53103E4D">
            <w:pPr>
              <w:spacing w:line="256" w:lineRule="auto"/>
            </w:pPr>
          </w:p>
          <w:p w14:paraId="3132F3C7">
            <w:pPr>
              <w:spacing w:line="256" w:lineRule="auto"/>
            </w:pPr>
          </w:p>
          <w:p w14:paraId="0ABEF10A">
            <w:pPr>
              <w:spacing w:line="256" w:lineRule="auto"/>
            </w:pPr>
          </w:p>
          <w:p w14:paraId="5A31B4A5">
            <w:pPr>
              <w:spacing w:line="256" w:lineRule="auto"/>
            </w:pPr>
          </w:p>
          <w:p w14:paraId="3FEBF7A2">
            <w:pPr>
              <w:spacing w:line="256" w:lineRule="auto"/>
            </w:pPr>
          </w:p>
          <w:p w14:paraId="5A87C596">
            <w:pPr>
              <w:spacing w:before="68" w:line="184" w:lineRule="auto"/>
              <w:ind w:left="165"/>
              <w:rPr>
                <w:rFonts w:hint="eastAsia" w:ascii="宋体" w:hAnsi="宋体" w:eastAsia="宋体" w:cs="宋体"/>
              </w:rPr>
            </w:pPr>
            <w:r>
              <w:rPr>
                <w:rFonts w:ascii="宋体" w:hAnsi="宋体" w:eastAsia="宋体" w:cs="宋体"/>
                <w:spacing w:val="-6"/>
              </w:rPr>
              <w:t>160</w:t>
            </w:r>
          </w:p>
        </w:tc>
        <w:tc>
          <w:tcPr>
            <w:tcW w:w="1599" w:type="dxa"/>
            <w:vMerge w:val="restart"/>
            <w:tcBorders>
              <w:bottom w:val="nil"/>
            </w:tcBorders>
          </w:tcPr>
          <w:p w14:paraId="25B3ED20">
            <w:pPr>
              <w:spacing w:line="257" w:lineRule="auto"/>
            </w:pPr>
          </w:p>
          <w:p w14:paraId="029CB21B">
            <w:pPr>
              <w:spacing w:line="257" w:lineRule="auto"/>
            </w:pPr>
          </w:p>
          <w:p w14:paraId="5069623E">
            <w:pPr>
              <w:spacing w:line="257" w:lineRule="auto"/>
            </w:pPr>
          </w:p>
          <w:p w14:paraId="75EAB359">
            <w:pPr>
              <w:spacing w:line="257" w:lineRule="auto"/>
            </w:pPr>
          </w:p>
          <w:p w14:paraId="47EF5179">
            <w:pPr>
              <w:spacing w:line="257" w:lineRule="auto"/>
            </w:pPr>
          </w:p>
          <w:p w14:paraId="4315576A">
            <w:pPr>
              <w:spacing w:line="258" w:lineRule="auto"/>
            </w:pPr>
          </w:p>
          <w:p w14:paraId="24C749C9">
            <w:pPr>
              <w:spacing w:line="258" w:lineRule="auto"/>
            </w:pPr>
          </w:p>
          <w:p w14:paraId="0C667A6A">
            <w:pPr>
              <w:spacing w:line="258" w:lineRule="auto"/>
            </w:pPr>
          </w:p>
          <w:p w14:paraId="5272F88B">
            <w:pPr>
              <w:spacing w:line="258" w:lineRule="auto"/>
            </w:pPr>
          </w:p>
          <w:p w14:paraId="1FB5C3A4">
            <w:pPr>
              <w:spacing w:line="258" w:lineRule="auto"/>
            </w:pPr>
          </w:p>
          <w:p w14:paraId="1B1F2793">
            <w:pPr>
              <w:spacing w:line="258" w:lineRule="auto"/>
            </w:pPr>
          </w:p>
          <w:p w14:paraId="153DE056">
            <w:pPr>
              <w:spacing w:line="258" w:lineRule="auto"/>
            </w:pPr>
          </w:p>
          <w:p w14:paraId="01D403FC">
            <w:pPr>
              <w:spacing w:before="68" w:line="255" w:lineRule="auto"/>
              <w:ind w:left="100" w:right="176" w:firstLine="60"/>
              <w:jc w:val="both"/>
              <w:rPr>
                <w:rFonts w:hint="eastAsia" w:ascii="宋体" w:hAnsi="宋体" w:eastAsia="宋体" w:cs="宋体"/>
              </w:rPr>
            </w:pPr>
            <w:r>
              <w:rPr>
                <w:rFonts w:ascii="宋体" w:hAnsi="宋体" w:eastAsia="宋体" w:cs="宋体"/>
                <w:spacing w:val="-2"/>
              </w:rPr>
              <w:t>对组团社入境</w:t>
            </w:r>
            <w:r>
              <w:rPr>
                <w:rFonts w:ascii="宋体" w:hAnsi="宋体" w:eastAsia="宋体" w:cs="宋体"/>
                <w:spacing w:val="8"/>
              </w:rPr>
              <w:t>旅游业绩下降等行为的行政</w:t>
            </w:r>
            <w:r>
              <w:rPr>
                <w:rFonts w:ascii="宋体" w:hAnsi="宋体" w:eastAsia="宋体" w:cs="宋体"/>
                <w:spacing w:val="12"/>
              </w:rPr>
              <w:t>处罚</w:t>
            </w:r>
          </w:p>
        </w:tc>
        <w:tc>
          <w:tcPr>
            <w:tcW w:w="2638" w:type="dxa"/>
            <w:vMerge w:val="restart"/>
            <w:tcBorders>
              <w:bottom w:val="nil"/>
            </w:tcBorders>
          </w:tcPr>
          <w:p w14:paraId="3DA98BA0">
            <w:pPr>
              <w:spacing w:line="241" w:lineRule="auto"/>
            </w:pPr>
          </w:p>
          <w:p w14:paraId="2C5E51FE">
            <w:pPr>
              <w:spacing w:line="241" w:lineRule="auto"/>
            </w:pPr>
          </w:p>
          <w:p w14:paraId="397C5816">
            <w:pPr>
              <w:spacing w:line="241" w:lineRule="auto"/>
            </w:pPr>
          </w:p>
          <w:p w14:paraId="724C2386">
            <w:pPr>
              <w:spacing w:line="242" w:lineRule="auto"/>
            </w:pPr>
          </w:p>
          <w:p w14:paraId="6DFBBC38">
            <w:pPr>
              <w:spacing w:before="68" w:line="219" w:lineRule="auto"/>
              <w:ind w:left="160"/>
              <w:rPr>
                <w:rFonts w:hint="eastAsia" w:ascii="宋体" w:hAnsi="宋体" w:eastAsia="宋体" w:cs="宋体"/>
              </w:rPr>
            </w:pPr>
            <w:r>
              <w:rPr>
                <w:rFonts w:ascii="宋体" w:hAnsi="宋体" w:eastAsia="宋体" w:cs="宋体"/>
                <w:spacing w:val="8"/>
              </w:rPr>
              <w:t>1.对组团社入境旅游业绩</w:t>
            </w:r>
          </w:p>
          <w:p w14:paraId="6D70A9F3">
            <w:pPr>
              <w:spacing w:before="100" w:line="219" w:lineRule="auto"/>
              <w:ind w:left="160"/>
              <w:rPr>
                <w:rFonts w:hint="eastAsia" w:ascii="宋体" w:hAnsi="宋体" w:eastAsia="宋体" w:cs="宋体"/>
              </w:rPr>
            </w:pPr>
            <w:r>
              <w:rPr>
                <w:rFonts w:ascii="宋体" w:hAnsi="宋体" w:eastAsia="宋体" w:cs="宋体"/>
                <w:spacing w:val="17"/>
              </w:rPr>
              <w:t>下降的处罚；</w:t>
            </w:r>
          </w:p>
          <w:p w14:paraId="1634C7FD">
            <w:pPr>
              <w:spacing w:before="29" w:line="261" w:lineRule="auto"/>
              <w:ind w:left="160"/>
              <w:jc w:val="both"/>
              <w:rPr>
                <w:rFonts w:hint="eastAsia" w:ascii="宋体" w:hAnsi="宋体" w:eastAsia="宋体" w:cs="宋体"/>
                <w:sz w:val="20"/>
                <w:szCs w:val="20"/>
              </w:rPr>
            </w:pPr>
            <w:r>
              <w:rPr>
                <w:rFonts w:ascii="宋体" w:hAnsi="宋体" w:eastAsia="宋体" w:cs="宋体"/>
                <w:spacing w:val="5"/>
                <w:sz w:val="20"/>
                <w:szCs w:val="20"/>
              </w:rPr>
              <w:t>2.对组团社因自身原因，在</w:t>
            </w:r>
            <w:r>
              <w:rPr>
                <w:rFonts w:ascii="宋体" w:hAnsi="宋体" w:eastAsia="宋体" w:cs="宋体"/>
                <w:spacing w:val="28"/>
                <w:sz w:val="20"/>
                <w:szCs w:val="20"/>
              </w:rPr>
              <w:t>1年内未能正常开展出国</w:t>
            </w:r>
            <w:r>
              <w:rPr>
                <w:rFonts w:ascii="宋体" w:hAnsi="宋体" w:eastAsia="宋体" w:cs="宋体"/>
                <w:spacing w:val="22"/>
                <w:sz w:val="20"/>
                <w:szCs w:val="20"/>
              </w:rPr>
              <w:t>旅游业务的处罚；</w:t>
            </w:r>
          </w:p>
          <w:p w14:paraId="01E9005E">
            <w:pPr>
              <w:spacing w:before="61" w:line="241" w:lineRule="auto"/>
              <w:ind w:left="111" w:right="58" w:firstLine="49"/>
              <w:jc w:val="both"/>
              <w:rPr>
                <w:rFonts w:hint="eastAsia" w:ascii="宋体" w:hAnsi="宋体" w:eastAsia="宋体" w:cs="宋体"/>
              </w:rPr>
            </w:pPr>
            <w:r>
              <w:rPr>
                <w:rFonts w:ascii="宋体" w:hAnsi="宋体" w:eastAsia="宋体" w:cs="宋体"/>
                <w:spacing w:val="8"/>
              </w:rPr>
              <w:t>3.对组团社因出国旅游服</w:t>
            </w:r>
            <w:r>
              <w:rPr>
                <w:rFonts w:ascii="宋体" w:hAnsi="宋体" w:eastAsia="宋体" w:cs="宋体"/>
                <w:spacing w:val="9"/>
              </w:rPr>
              <w:t>务质量问题被投诉并经查</w:t>
            </w:r>
            <w:r>
              <w:rPr>
                <w:rFonts w:ascii="宋体" w:hAnsi="宋体" w:eastAsia="宋体" w:cs="宋体"/>
                <w:spacing w:val="31"/>
              </w:rPr>
              <w:t>实的处罚；</w:t>
            </w:r>
          </w:p>
          <w:p w14:paraId="62BFC640">
            <w:pPr>
              <w:spacing w:before="78" w:line="263" w:lineRule="auto"/>
              <w:ind w:left="160"/>
              <w:rPr>
                <w:rFonts w:hint="eastAsia" w:ascii="宋体" w:hAnsi="宋体" w:eastAsia="宋体" w:cs="宋体"/>
                <w:sz w:val="20"/>
                <w:szCs w:val="20"/>
              </w:rPr>
            </w:pPr>
            <w:r>
              <w:rPr>
                <w:rFonts w:ascii="宋体" w:hAnsi="宋体" w:eastAsia="宋体" w:cs="宋体"/>
                <w:spacing w:val="5"/>
                <w:sz w:val="20"/>
                <w:szCs w:val="20"/>
              </w:rPr>
              <w:t>4.对组团社有逃汇、非法套</w:t>
            </w:r>
            <w:r>
              <w:rPr>
                <w:rFonts w:ascii="宋体" w:hAnsi="宋体" w:eastAsia="宋体" w:cs="宋体"/>
                <w:spacing w:val="23"/>
                <w:sz w:val="20"/>
                <w:szCs w:val="20"/>
              </w:rPr>
              <w:t>汇行为的处罚；</w:t>
            </w:r>
          </w:p>
          <w:p w14:paraId="7225769E">
            <w:pPr>
              <w:spacing w:before="43" w:line="246" w:lineRule="auto"/>
              <w:ind w:left="160" w:right="56"/>
              <w:jc w:val="both"/>
              <w:rPr>
                <w:rFonts w:hint="eastAsia" w:ascii="宋体" w:hAnsi="宋体" w:eastAsia="宋体" w:cs="宋体"/>
              </w:rPr>
            </w:pPr>
            <w:r>
              <w:rPr>
                <w:rFonts w:ascii="宋体" w:hAnsi="宋体" w:eastAsia="宋体" w:cs="宋体"/>
                <w:spacing w:val="8"/>
              </w:rPr>
              <w:t>5.对组团社以旅游名义弄</w:t>
            </w:r>
            <w:r>
              <w:rPr>
                <w:rFonts w:ascii="宋体" w:hAnsi="宋体" w:eastAsia="宋体" w:cs="宋体"/>
                <w:spacing w:val="9"/>
              </w:rPr>
              <w:t>虚作假，骗取护照、签证等出入境证件或者送他人</w:t>
            </w:r>
            <w:r>
              <w:rPr>
                <w:rFonts w:ascii="宋体" w:hAnsi="宋体" w:eastAsia="宋体" w:cs="宋体"/>
                <w:spacing w:val="17"/>
              </w:rPr>
              <w:t>出境的处罚；</w:t>
            </w:r>
          </w:p>
          <w:p w14:paraId="2244756D">
            <w:pPr>
              <w:spacing w:before="69" w:line="249" w:lineRule="auto"/>
              <w:ind w:left="160" w:right="36"/>
              <w:jc w:val="both"/>
              <w:rPr>
                <w:rFonts w:hint="eastAsia" w:ascii="宋体" w:hAnsi="宋体" w:eastAsia="宋体" w:cs="宋体"/>
              </w:rPr>
            </w:pPr>
            <w:r>
              <w:rPr>
                <w:rFonts w:ascii="宋体" w:hAnsi="宋体" w:eastAsia="宋体" w:cs="宋体"/>
                <w:spacing w:val="10"/>
              </w:rPr>
              <w:t>6.对组团社国务院旅游行</w:t>
            </w:r>
            <w:r>
              <w:rPr>
                <w:rFonts w:ascii="宋体" w:hAnsi="宋体" w:eastAsia="宋体" w:cs="宋体"/>
                <w:spacing w:val="9"/>
              </w:rPr>
              <w:t>政部门认定的影响中国公民出国旅游秩序的其他行</w:t>
            </w:r>
            <w:r>
              <w:rPr>
                <w:rFonts w:ascii="宋体" w:hAnsi="宋体" w:eastAsia="宋体" w:cs="宋体"/>
                <w:spacing w:val="11"/>
              </w:rPr>
              <w:t>为处罚</w:t>
            </w:r>
          </w:p>
        </w:tc>
        <w:tc>
          <w:tcPr>
            <w:tcW w:w="3128" w:type="dxa"/>
            <w:vMerge w:val="restart"/>
            <w:tcBorders>
              <w:bottom w:val="nil"/>
            </w:tcBorders>
          </w:tcPr>
          <w:p w14:paraId="37598AF9">
            <w:pPr>
              <w:spacing w:line="284" w:lineRule="auto"/>
            </w:pPr>
          </w:p>
          <w:p w14:paraId="01354B07">
            <w:pPr>
              <w:spacing w:line="284" w:lineRule="auto"/>
            </w:pPr>
          </w:p>
          <w:p w14:paraId="748BF37A">
            <w:pPr>
              <w:spacing w:line="285" w:lineRule="auto"/>
            </w:pPr>
          </w:p>
          <w:p w14:paraId="38088868">
            <w:pPr>
              <w:spacing w:line="285" w:lineRule="auto"/>
            </w:pPr>
          </w:p>
          <w:p w14:paraId="3A65D12D">
            <w:pPr>
              <w:spacing w:before="65" w:line="257" w:lineRule="auto"/>
              <w:ind w:left="160" w:hanging="102"/>
              <w:rPr>
                <w:rFonts w:hint="eastAsia" w:ascii="宋体" w:hAnsi="宋体" w:eastAsia="宋体" w:cs="宋体"/>
                <w:sz w:val="20"/>
                <w:szCs w:val="20"/>
              </w:rPr>
            </w:pPr>
            <w:r>
              <w:rPr>
                <w:rFonts w:ascii="宋体" w:hAnsi="宋体" w:eastAsia="宋体" w:cs="宋体"/>
                <w:spacing w:val="18"/>
                <w:sz w:val="20"/>
                <w:szCs w:val="20"/>
              </w:rPr>
              <w:t>《中国公民出国旅游管理办法》</w:t>
            </w:r>
            <w:r>
              <w:rPr>
                <w:rFonts w:ascii="宋体" w:hAnsi="宋体" w:eastAsia="宋体" w:cs="宋体"/>
                <w:spacing w:val="30"/>
                <w:sz w:val="20"/>
                <w:szCs w:val="20"/>
              </w:rPr>
              <w:t>(2017年3月1日修订)</w:t>
            </w:r>
          </w:p>
          <w:p w14:paraId="6F168B8E">
            <w:pPr>
              <w:spacing w:before="55" w:line="273" w:lineRule="auto"/>
              <w:ind w:left="113" w:firstLine="188"/>
              <w:rPr>
                <w:rFonts w:hint="eastAsia" w:ascii="宋体" w:hAnsi="宋体" w:eastAsia="宋体" w:cs="宋体"/>
                <w:sz w:val="20"/>
                <w:szCs w:val="20"/>
              </w:rPr>
            </w:pPr>
            <w:r>
              <w:rPr>
                <w:rFonts w:ascii="宋体" w:hAnsi="宋体" w:eastAsia="宋体" w:cs="宋体"/>
                <w:spacing w:val="7"/>
                <w:sz w:val="20"/>
                <w:szCs w:val="20"/>
              </w:rPr>
              <w:t>第二十五条：组团社有下列情</w:t>
            </w:r>
            <w:r>
              <w:rPr>
                <w:rFonts w:ascii="宋体" w:hAnsi="宋体" w:eastAsia="宋体" w:cs="宋体"/>
                <w:spacing w:val="12"/>
                <w:sz w:val="20"/>
                <w:szCs w:val="20"/>
              </w:rPr>
              <w:t>形之一的，旅游行政部门可以暂</w:t>
            </w:r>
            <w:r>
              <w:rPr>
                <w:rFonts w:ascii="宋体" w:hAnsi="宋体" w:eastAsia="宋体" w:cs="宋体"/>
                <w:spacing w:val="10"/>
                <w:sz w:val="20"/>
                <w:szCs w:val="20"/>
              </w:rPr>
              <w:t>停其经营出国旅游业务；情节严</w:t>
            </w:r>
            <w:r>
              <w:rPr>
                <w:rFonts w:ascii="宋体" w:hAnsi="宋体" w:eastAsia="宋体" w:cs="宋体"/>
                <w:spacing w:val="12"/>
                <w:sz w:val="20"/>
                <w:szCs w:val="20"/>
              </w:rPr>
              <w:t>重的，取消其出国旅游业务经营</w:t>
            </w:r>
            <w:r>
              <w:rPr>
                <w:rFonts w:ascii="宋体" w:hAnsi="宋体" w:eastAsia="宋体" w:cs="宋体"/>
                <w:spacing w:val="19"/>
                <w:sz w:val="20"/>
                <w:szCs w:val="20"/>
              </w:rPr>
              <w:t>资格：(一)入境旅游业绩下降</w:t>
            </w:r>
            <w:r>
              <w:rPr>
                <w:rFonts w:ascii="宋体" w:hAnsi="宋体" w:eastAsia="宋体" w:cs="宋体"/>
                <w:spacing w:val="29"/>
                <w:sz w:val="20"/>
                <w:szCs w:val="20"/>
              </w:rPr>
              <w:t>的；(二)因自身原因，在1年</w:t>
            </w:r>
            <w:r>
              <w:rPr>
                <w:rFonts w:ascii="宋体" w:hAnsi="宋体" w:eastAsia="宋体" w:cs="宋体"/>
                <w:spacing w:val="23"/>
                <w:sz w:val="20"/>
                <w:szCs w:val="20"/>
              </w:rPr>
              <w:t>内未能正常开展出国旅游业务</w:t>
            </w:r>
            <w:r>
              <w:rPr>
                <w:rFonts w:ascii="宋体" w:hAnsi="宋体" w:eastAsia="宋体" w:cs="宋体"/>
                <w:spacing w:val="18"/>
                <w:sz w:val="20"/>
                <w:szCs w:val="20"/>
              </w:rPr>
              <w:t>的；(三)因出国旅游服务质量</w:t>
            </w:r>
            <w:r>
              <w:rPr>
                <w:rFonts w:ascii="宋体" w:hAnsi="宋体" w:eastAsia="宋体" w:cs="宋体"/>
                <w:spacing w:val="-2"/>
                <w:sz w:val="20"/>
                <w:szCs w:val="20"/>
              </w:rPr>
              <w:t>问题被投诉并经查实的；(四)</w:t>
            </w:r>
            <w:r>
              <w:rPr>
                <w:rFonts w:ascii="宋体" w:hAnsi="宋体" w:eastAsia="宋体" w:cs="宋体"/>
                <w:spacing w:val="13"/>
                <w:sz w:val="20"/>
                <w:szCs w:val="20"/>
              </w:rPr>
              <w:t>有逃汇、非法套汇行为的；(五)</w:t>
            </w:r>
            <w:r>
              <w:rPr>
                <w:rFonts w:ascii="宋体" w:hAnsi="宋体" w:eastAsia="宋体" w:cs="宋体"/>
                <w:spacing w:val="20"/>
                <w:sz w:val="20"/>
                <w:szCs w:val="20"/>
              </w:rPr>
              <w:t>以旅游名义弄虚作假，骗取护</w:t>
            </w:r>
            <w:r>
              <w:rPr>
                <w:rFonts w:ascii="宋体" w:hAnsi="宋体" w:eastAsia="宋体" w:cs="宋体"/>
                <w:spacing w:val="11"/>
                <w:sz w:val="20"/>
                <w:szCs w:val="20"/>
              </w:rPr>
              <w:t>照、签证等出入境证件或者送他</w:t>
            </w:r>
            <w:r>
              <w:rPr>
                <w:rFonts w:ascii="宋体" w:hAnsi="宋体" w:eastAsia="宋体" w:cs="宋体"/>
                <w:spacing w:val="22"/>
                <w:sz w:val="20"/>
                <w:szCs w:val="20"/>
              </w:rPr>
              <w:t>人出境的；(六)国务院旅游行</w:t>
            </w:r>
            <w:r>
              <w:rPr>
                <w:rFonts w:ascii="宋体" w:hAnsi="宋体" w:eastAsia="宋体" w:cs="宋体"/>
                <w:spacing w:val="26"/>
                <w:sz w:val="20"/>
                <w:szCs w:val="20"/>
              </w:rPr>
              <w:t>政部门认定的影响中国公民出</w:t>
            </w:r>
            <w:r>
              <w:rPr>
                <w:rFonts w:ascii="宋体" w:hAnsi="宋体" w:eastAsia="宋体" w:cs="宋体"/>
                <w:spacing w:val="21"/>
                <w:sz w:val="20"/>
                <w:szCs w:val="20"/>
              </w:rPr>
              <w:t>国旅游秩序的其他行为。</w:t>
            </w:r>
          </w:p>
        </w:tc>
        <w:tc>
          <w:tcPr>
            <w:tcW w:w="1089" w:type="dxa"/>
          </w:tcPr>
          <w:p w14:paraId="4EF4A91E">
            <w:pPr>
              <w:spacing w:line="274" w:lineRule="auto"/>
            </w:pPr>
          </w:p>
          <w:p w14:paraId="1B08B858">
            <w:pPr>
              <w:spacing w:line="275" w:lineRule="auto"/>
            </w:pPr>
          </w:p>
          <w:p w14:paraId="3894D6A5">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39" w:type="dxa"/>
          </w:tcPr>
          <w:p w14:paraId="40FB4724">
            <w:pPr>
              <w:spacing w:line="349" w:lineRule="auto"/>
            </w:pPr>
          </w:p>
          <w:p w14:paraId="02E509B2">
            <w:pPr>
              <w:spacing w:before="68" w:line="251" w:lineRule="auto"/>
              <w:ind w:left="105" w:right="105" w:firstLine="20"/>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3"/>
              </w:rPr>
              <w:t>违法行为的</w:t>
            </w:r>
          </w:p>
        </w:tc>
        <w:tc>
          <w:tcPr>
            <w:tcW w:w="2768" w:type="dxa"/>
          </w:tcPr>
          <w:p w14:paraId="27B1AE6F">
            <w:pPr>
              <w:spacing w:line="379" w:lineRule="auto"/>
            </w:pPr>
          </w:p>
          <w:p w14:paraId="667D97B7">
            <w:pPr>
              <w:spacing w:before="68" w:line="237" w:lineRule="auto"/>
              <w:ind w:left="137" w:right="110"/>
              <w:rPr>
                <w:rFonts w:hint="eastAsia" w:ascii="宋体" w:hAnsi="宋体" w:eastAsia="宋体" w:cs="宋体"/>
              </w:rPr>
            </w:pPr>
            <w:r>
              <w:rPr>
                <w:rFonts w:ascii="宋体" w:hAnsi="宋体" w:eastAsia="宋体" w:cs="宋体"/>
                <w:spacing w:val="-1"/>
              </w:rPr>
              <w:t>可以暂停其经营出国旅游业</w:t>
            </w:r>
            <w:r>
              <w:rPr>
                <w:rFonts w:ascii="宋体" w:hAnsi="宋体" w:eastAsia="宋体" w:cs="宋体"/>
              </w:rPr>
              <w:t>务</w:t>
            </w:r>
          </w:p>
        </w:tc>
        <w:tc>
          <w:tcPr>
            <w:tcW w:w="764" w:type="dxa"/>
            <w:vMerge w:val="restart"/>
            <w:tcBorders>
              <w:bottom w:val="nil"/>
            </w:tcBorders>
          </w:tcPr>
          <w:p w14:paraId="7B322B95"/>
        </w:tc>
      </w:tr>
      <w:tr w14:paraId="220AF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7" w:hRule="atLeast"/>
        </w:trPr>
        <w:tc>
          <w:tcPr>
            <w:tcW w:w="675" w:type="dxa"/>
            <w:vMerge w:val="continue"/>
            <w:tcBorders>
              <w:top w:val="nil"/>
            </w:tcBorders>
          </w:tcPr>
          <w:p w14:paraId="0CA6EB5B"/>
        </w:tc>
        <w:tc>
          <w:tcPr>
            <w:tcW w:w="1599" w:type="dxa"/>
            <w:vMerge w:val="continue"/>
            <w:tcBorders>
              <w:top w:val="nil"/>
            </w:tcBorders>
          </w:tcPr>
          <w:p w14:paraId="7A9FBDD9"/>
        </w:tc>
        <w:tc>
          <w:tcPr>
            <w:tcW w:w="2638" w:type="dxa"/>
            <w:vMerge w:val="continue"/>
            <w:tcBorders>
              <w:top w:val="nil"/>
            </w:tcBorders>
          </w:tcPr>
          <w:p w14:paraId="5D432C16"/>
        </w:tc>
        <w:tc>
          <w:tcPr>
            <w:tcW w:w="3128" w:type="dxa"/>
            <w:vMerge w:val="continue"/>
            <w:tcBorders>
              <w:top w:val="nil"/>
            </w:tcBorders>
          </w:tcPr>
          <w:p w14:paraId="74FF2460"/>
        </w:tc>
        <w:tc>
          <w:tcPr>
            <w:tcW w:w="1089" w:type="dxa"/>
          </w:tcPr>
          <w:p w14:paraId="7B2375A6">
            <w:pPr>
              <w:spacing w:line="256" w:lineRule="auto"/>
            </w:pPr>
          </w:p>
          <w:p w14:paraId="1A656E66">
            <w:pPr>
              <w:spacing w:line="256" w:lineRule="auto"/>
            </w:pPr>
          </w:p>
          <w:p w14:paraId="4048F3BB">
            <w:pPr>
              <w:spacing w:line="256" w:lineRule="auto"/>
            </w:pPr>
          </w:p>
          <w:p w14:paraId="49BB1B02">
            <w:pPr>
              <w:spacing w:line="256" w:lineRule="auto"/>
            </w:pPr>
          </w:p>
          <w:p w14:paraId="2A07FFE8">
            <w:pPr>
              <w:spacing w:line="256" w:lineRule="auto"/>
            </w:pPr>
          </w:p>
          <w:p w14:paraId="0FF13B81">
            <w:pPr>
              <w:spacing w:line="256" w:lineRule="auto"/>
            </w:pPr>
          </w:p>
          <w:p w14:paraId="34847DA2">
            <w:pPr>
              <w:spacing w:line="256" w:lineRule="auto"/>
            </w:pPr>
          </w:p>
          <w:p w14:paraId="59D48B6A">
            <w:pPr>
              <w:spacing w:line="256" w:lineRule="auto"/>
            </w:pPr>
          </w:p>
          <w:p w14:paraId="49F539FF">
            <w:pPr>
              <w:spacing w:line="256" w:lineRule="auto"/>
            </w:pPr>
          </w:p>
          <w:p w14:paraId="5FBED955">
            <w:pPr>
              <w:spacing w:line="256" w:lineRule="auto"/>
            </w:pPr>
          </w:p>
          <w:p w14:paraId="37A468B9">
            <w:pPr>
              <w:spacing w:line="256" w:lineRule="auto"/>
            </w:pPr>
          </w:p>
          <w:p w14:paraId="395248B0">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39" w:type="dxa"/>
          </w:tcPr>
          <w:p w14:paraId="24BB6CB8">
            <w:pPr>
              <w:spacing w:line="243" w:lineRule="auto"/>
            </w:pPr>
          </w:p>
          <w:p w14:paraId="45468E15">
            <w:pPr>
              <w:spacing w:line="243" w:lineRule="auto"/>
            </w:pPr>
          </w:p>
          <w:p w14:paraId="3EC5A128">
            <w:pPr>
              <w:spacing w:line="243" w:lineRule="auto"/>
            </w:pPr>
          </w:p>
          <w:p w14:paraId="3EC45A17">
            <w:pPr>
              <w:spacing w:line="243" w:lineRule="auto"/>
            </w:pPr>
          </w:p>
          <w:p w14:paraId="0DC1070A">
            <w:pPr>
              <w:spacing w:line="243" w:lineRule="auto"/>
            </w:pPr>
          </w:p>
          <w:p w14:paraId="4137C693">
            <w:pPr>
              <w:spacing w:line="243" w:lineRule="auto"/>
            </w:pPr>
          </w:p>
          <w:p w14:paraId="13C9DB3C">
            <w:pPr>
              <w:spacing w:line="243" w:lineRule="auto"/>
            </w:pPr>
          </w:p>
          <w:p w14:paraId="41EC3A81">
            <w:pPr>
              <w:spacing w:line="244" w:lineRule="auto"/>
            </w:pPr>
          </w:p>
          <w:p w14:paraId="1E8D3910">
            <w:pPr>
              <w:spacing w:line="244" w:lineRule="auto"/>
            </w:pPr>
          </w:p>
          <w:p w14:paraId="2AD2D841">
            <w:pPr>
              <w:spacing w:before="69" w:line="219" w:lineRule="auto"/>
              <w:ind w:left="96"/>
              <w:rPr>
                <w:rFonts w:hint="eastAsia" w:ascii="宋体" w:hAnsi="宋体" w:eastAsia="宋体" w:cs="宋体"/>
              </w:rPr>
            </w:pPr>
            <w:r>
              <w:rPr>
                <w:rFonts w:ascii="宋体" w:hAnsi="宋体" w:eastAsia="宋体" w:cs="宋体"/>
                <w:spacing w:val="-2"/>
              </w:rPr>
              <w:t>一年内2次或2次</w:t>
            </w:r>
          </w:p>
          <w:p w14:paraId="75BF0D5A">
            <w:pPr>
              <w:spacing w:before="91" w:line="248" w:lineRule="auto"/>
              <w:ind w:left="126" w:right="105"/>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2"/>
              </w:rPr>
              <w:t>违法行为且对行业</w:t>
            </w:r>
            <w:r>
              <w:rPr>
                <w:rFonts w:ascii="宋体" w:hAnsi="宋体" w:eastAsia="宋体" w:cs="宋体"/>
                <w:spacing w:val="1"/>
              </w:rPr>
              <w:t>或者社会造成恶劣</w:t>
            </w:r>
            <w:r>
              <w:rPr>
                <w:rFonts w:ascii="宋体" w:hAnsi="宋体" w:eastAsia="宋体" w:cs="宋体"/>
                <w:spacing w:val="2"/>
              </w:rPr>
              <w:t>影响等严重后果的</w:t>
            </w:r>
          </w:p>
        </w:tc>
        <w:tc>
          <w:tcPr>
            <w:tcW w:w="2768" w:type="dxa"/>
          </w:tcPr>
          <w:p w14:paraId="3D702A6F">
            <w:pPr>
              <w:spacing w:line="244" w:lineRule="auto"/>
            </w:pPr>
          </w:p>
          <w:p w14:paraId="1318BE2B">
            <w:pPr>
              <w:spacing w:line="244" w:lineRule="auto"/>
            </w:pPr>
          </w:p>
          <w:p w14:paraId="374422EE">
            <w:pPr>
              <w:spacing w:line="244" w:lineRule="auto"/>
            </w:pPr>
          </w:p>
          <w:p w14:paraId="4BFCDDDA">
            <w:pPr>
              <w:spacing w:line="244" w:lineRule="auto"/>
            </w:pPr>
          </w:p>
          <w:p w14:paraId="3ED7C26C">
            <w:pPr>
              <w:spacing w:line="244" w:lineRule="auto"/>
            </w:pPr>
          </w:p>
          <w:p w14:paraId="764A74FC">
            <w:pPr>
              <w:spacing w:line="244" w:lineRule="auto"/>
            </w:pPr>
          </w:p>
          <w:p w14:paraId="2176D9E4">
            <w:pPr>
              <w:spacing w:line="244" w:lineRule="auto"/>
            </w:pPr>
          </w:p>
          <w:p w14:paraId="6791BA7F">
            <w:pPr>
              <w:spacing w:line="244" w:lineRule="auto"/>
            </w:pPr>
          </w:p>
          <w:p w14:paraId="5CAC7C97">
            <w:pPr>
              <w:spacing w:line="244" w:lineRule="auto"/>
            </w:pPr>
          </w:p>
          <w:p w14:paraId="6034A09E">
            <w:pPr>
              <w:spacing w:line="245" w:lineRule="auto"/>
            </w:pPr>
          </w:p>
          <w:p w14:paraId="5E02BF96">
            <w:pPr>
              <w:spacing w:line="245" w:lineRule="auto"/>
            </w:pPr>
          </w:p>
          <w:p w14:paraId="2A7CD6CD">
            <w:pPr>
              <w:spacing w:before="68" w:line="224" w:lineRule="auto"/>
              <w:ind w:left="137" w:right="85"/>
              <w:rPr>
                <w:rFonts w:hint="eastAsia" w:ascii="宋体" w:hAnsi="宋体" w:eastAsia="宋体" w:cs="宋体"/>
              </w:rPr>
            </w:pPr>
            <w:r>
              <w:rPr>
                <w:rFonts w:ascii="宋体" w:hAnsi="宋体" w:eastAsia="宋体" w:cs="宋体"/>
                <w:spacing w:val="1"/>
              </w:rPr>
              <w:t>取消其出国旅游业务经营资</w:t>
            </w:r>
            <w:r>
              <w:rPr>
                <w:rFonts w:ascii="宋体" w:hAnsi="宋体" w:eastAsia="宋体" w:cs="宋体"/>
              </w:rPr>
              <w:t>格</w:t>
            </w:r>
          </w:p>
        </w:tc>
        <w:tc>
          <w:tcPr>
            <w:tcW w:w="764" w:type="dxa"/>
            <w:vMerge w:val="continue"/>
            <w:tcBorders>
              <w:top w:val="nil"/>
            </w:tcBorders>
          </w:tcPr>
          <w:p w14:paraId="1249533D"/>
        </w:tc>
      </w:tr>
    </w:tbl>
    <w:p w14:paraId="1A19CD6D"/>
    <w:p w14:paraId="56F99765">
      <w:pPr>
        <w:sectPr>
          <w:footerReference r:id="rId155" w:type="default"/>
          <w:pgSz w:w="17020" w:h="12170"/>
          <w:pgMar w:top="1034" w:right="884" w:bottom="1620" w:left="1524" w:header="0" w:footer="1421" w:gutter="0"/>
          <w:cols w:space="720" w:num="1"/>
        </w:sectPr>
      </w:pPr>
    </w:p>
    <w:p w14:paraId="41FFDF67">
      <w:pPr>
        <w:spacing w:before="238" w:line="219" w:lineRule="auto"/>
        <w:ind w:left="320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102A4092"/>
    <w:p w14:paraId="3FFBE5D3">
      <w:pPr>
        <w:spacing w:line="177" w:lineRule="exact"/>
      </w:pPr>
    </w:p>
    <w:tbl>
      <w:tblPr>
        <w:tblStyle w:val="6"/>
        <w:tblW w:w="14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59"/>
        <w:gridCol w:w="1729"/>
        <w:gridCol w:w="3827"/>
        <w:gridCol w:w="1109"/>
        <w:gridCol w:w="1959"/>
        <w:gridCol w:w="2808"/>
        <w:gridCol w:w="774"/>
      </w:tblGrid>
      <w:tr w14:paraId="0F61D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684" w:type="dxa"/>
          </w:tcPr>
          <w:p w14:paraId="3DAC9FC0">
            <w:pPr>
              <w:spacing w:before="154" w:line="221" w:lineRule="auto"/>
              <w:ind w:left="124"/>
              <w:rPr>
                <w:rFonts w:hint="eastAsia" w:ascii="宋体" w:hAnsi="宋体" w:eastAsia="宋体" w:cs="宋体"/>
              </w:rPr>
            </w:pPr>
            <w:r>
              <w:rPr>
                <w:rFonts w:ascii="宋体" w:hAnsi="宋体" w:eastAsia="宋体" w:cs="宋体"/>
                <w:spacing w:val="6"/>
              </w:rPr>
              <w:t>序号</w:t>
            </w:r>
          </w:p>
        </w:tc>
        <w:tc>
          <w:tcPr>
            <w:tcW w:w="1959" w:type="dxa"/>
          </w:tcPr>
          <w:p w14:paraId="22796943">
            <w:pPr>
              <w:spacing w:before="45" w:line="219" w:lineRule="auto"/>
              <w:ind w:left="550"/>
              <w:rPr>
                <w:rFonts w:hint="eastAsia" w:ascii="宋体" w:hAnsi="宋体" w:eastAsia="宋体" w:cs="宋体"/>
              </w:rPr>
            </w:pPr>
            <w:r>
              <w:rPr>
                <w:rFonts w:ascii="宋体" w:hAnsi="宋体" w:eastAsia="宋体" w:cs="宋体"/>
                <w:spacing w:val="2"/>
              </w:rPr>
              <w:t>指导目录</w:t>
            </w:r>
          </w:p>
          <w:p w14:paraId="26C7E105">
            <w:pPr>
              <w:spacing w:line="193" w:lineRule="auto"/>
              <w:ind w:left="550"/>
              <w:rPr>
                <w:rFonts w:hint="eastAsia" w:ascii="宋体" w:hAnsi="宋体" w:eastAsia="宋体" w:cs="宋体"/>
              </w:rPr>
            </w:pPr>
            <w:r>
              <w:rPr>
                <w:rFonts w:ascii="宋体" w:hAnsi="宋体" w:eastAsia="宋体" w:cs="宋体"/>
                <w:spacing w:val="3"/>
              </w:rPr>
              <w:t>对应事项</w:t>
            </w:r>
          </w:p>
        </w:tc>
        <w:tc>
          <w:tcPr>
            <w:tcW w:w="1729" w:type="dxa"/>
          </w:tcPr>
          <w:p w14:paraId="5D1040B3">
            <w:pPr>
              <w:spacing w:before="154" w:line="220" w:lineRule="auto"/>
              <w:ind w:left="431"/>
              <w:rPr>
                <w:rFonts w:hint="eastAsia" w:ascii="宋体" w:hAnsi="宋体" w:eastAsia="宋体" w:cs="宋体"/>
              </w:rPr>
            </w:pPr>
            <w:r>
              <w:rPr>
                <w:rFonts w:ascii="宋体" w:hAnsi="宋体" w:eastAsia="宋体" w:cs="宋体"/>
                <w:spacing w:val="3"/>
              </w:rPr>
              <w:t>处罚事项</w:t>
            </w:r>
          </w:p>
        </w:tc>
        <w:tc>
          <w:tcPr>
            <w:tcW w:w="3827" w:type="dxa"/>
          </w:tcPr>
          <w:p w14:paraId="538F0298">
            <w:pPr>
              <w:spacing w:before="152" w:line="219" w:lineRule="auto"/>
              <w:ind w:left="1482"/>
              <w:rPr>
                <w:rFonts w:hint="eastAsia" w:ascii="宋体" w:hAnsi="宋体" w:eastAsia="宋体" w:cs="宋体"/>
              </w:rPr>
            </w:pPr>
            <w:r>
              <w:rPr>
                <w:rFonts w:ascii="宋体" w:hAnsi="宋体" w:eastAsia="宋体" w:cs="宋体"/>
                <w:spacing w:val="8"/>
              </w:rPr>
              <w:t>处罚依据</w:t>
            </w:r>
          </w:p>
        </w:tc>
        <w:tc>
          <w:tcPr>
            <w:tcW w:w="1109" w:type="dxa"/>
          </w:tcPr>
          <w:p w14:paraId="30636CD1">
            <w:pPr>
              <w:spacing w:before="154" w:line="220" w:lineRule="auto"/>
              <w:ind w:left="125"/>
              <w:rPr>
                <w:rFonts w:hint="eastAsia" w:ascii="宋体" w:hAnsi="宋体" w:eastAsia="宋体" w:cs="宋体"/>
              </w:rPr>
            </w:pPr>
            <w:r>
              <w:rPr>
                <w:rFonts w:ascii="宋体" w:hAnsi="宋体" w:eastAsia="宋体" w:cs="宋体"/>
                <w:spacing w:val="3"/>
              </w:rPr>
              <w:t>违法程度</w:t>
            </w:r>
          </w:p>
        </w:tc>
        <w:tc>
          <w:tcPr>
            <w:tcW w:w="1959" w:type="dxa"/>
          </w:tcPr>
          <w:p w14:paraId="71526178">
            <w:pPr>
              <w:spacing w:before="15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007226BE">
            <w:pPr>
              <w:spacing w:before="154" w:line="221" w:lineRule="auto"/>
              <w:ind w:left="777"/>
              <w:rPr>
                <w:rFonts w:hint="eastAsia" w:ascii="宋体" w:hAnsi="宋体" w:eastAsia="宋体" w:cs="宋体"/>
              </w:rPr>
            </w:pPr>
            <w:r>
              <w:rPr>
                <w:rFonts w:ascii="宋体" w:hAnsi="宋体" w:eastAsia="宋体" w:cs="宋体"/>
                <w:spacing w:val="4"/>
              </w:rPr>
              <w:t>处罚裁量基准</w:t>
            </w:r>
          </w:p>
        </w:tc>
        <w:tc>
          <w:tcPr>
            <w:tcW w:w="774" w:type="dxa"/>
          </w:tcPr>
          <w:p w14:paraId="3644FB19">
            <w:pPr>
              <w:spacing w:before="154" w:line="221" w:lineRule="auto"/>
              <w:ind w:left="169"/>
              <w:rPr>
                <w:rFonts w:hint="eastAsia" w:ascii="宋体" w:hAnsi="宋体" w:eastAsia="宋体" w:cs="宋体"/>
              </w:rPr>
            </w:pPr>
            <w:r>
              <w:rPr>
                <w:rFonts w:ascii="宋体" w:hAnsi="宋体" w:eastAsia="宋体" w:cs="宋体"/>
                <w:spacing w:val="5"/>
              </w:rPr>
              <w:t>备注</w:t>
            </w:r>
          </w:p>
        </w:tc>
      </w:tr>
      <w:tr w14:paraId="02492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684" w:type="dxa"/>
            <w:vMerge w:val="restart"/>
            <w:tcBorders>
              <w:bottom w:val="nil"/>
            </w:tcBorders>
          </w:tcPr>
          <w:p w14:paraId="36A115F7">
            <w:pPr>
              <w:spacing w:line="245" w:lineRule="auto"/>
            </w:pPr>
          </w:p>
          <w:p w14:paraId="5CD46DEF">
            <w:pPr>
              <w:spacing w:line="245" w:lineRule="auto"/>
            </w:pPr>
          </w:p>
          <w:p w14:paraId="5C8A556B">
            <w:pPr>
              <w:spacing w:line="245" w:lineRule="auto"/>
            </w:pPr>
          </w:p>
          <w:p w14:paraId="41FBE3C8">
            <w:pPr>
              <w:spacing w:line="245" w:lineRule="auto"/>
            </w:pPr>
          </w:p>
          <w:p w14:paraId="775E376F">
            <w:pPr>
              <w:spacing w:line="245" w:lineRule="auto"/>
            </w:pPr>
          </w:p>
          <w:p w14:paraId="74819DF9">
            <w:pPr>
              <w:spacing w:line="245" w:lineRule="auto"/>
            </w:pPr>
          </w:p>
          <w:p w14:paraId="2B965504">
            <w:pPr>
              <w:spacing w:line="245" w:lineRule="auto"/>
            </w:pPr>
          </w:p>
          <w:p w14:paraId="41484229">
            <w:pPr>
              <w:spacing w:line="245" w:lineRule="auto"/>
            </w:pPr>
          </w:p>
          <w:p w14:paraId="0C1EF238">
            <w:pPr>
              <w:spacing w:line="245" w:lineRule="auto"/>
            </w:pPr>
          </w:p>
          <w:p w14:paraId="1A3F0139">
            <w:pPr>
              <w:spacing w:line="245" w:lineRule="auto"/>
            </w:pPr>
          </w:p>
          <w:p w14:paraId="7E1EA7FE">
            <w:pPr>
              <w:spacing w:line="245" w:lineRule="auto"/>
            </w:pPr>
          </w:p>
          <w:p w14:paraId="791FB5A1">
            <w:pPr>
              <w:spacing w:line="246" w:lineRule="auto"/>
            </w:pPr>
          </w:p>
          <w:p w14:paraId="5087D327">
            <w:pPr>
              <w:spacing w:line="246" w:lineRule="auto"/>
            </w:pPr>
          </w:p>
          <w:p w14:paraId="05BC6E24">
            <w:pPr>
              <w:spacing w:line="246" w:lineRule="auto"/>
            </w:pPr>
          </w:p>
          <w:p w14:paraId="28DA0EEE">
            <w:pPr>
              <w:spacing w:before="68" w:line="184" w:lineRule="auto"/>
              <w:ind w:left="174"/>
              <w:rPr>
                <w:rFonts w:hint="eastAsia" w:ascii="宋体" w:hAnsi="宋体" w:eastAsia="宋体" w:cs="宋体"/>
              </w:rPr>
            </w:pPr>
            <w:r>
              <w:rPr>
                <w:rFonts w:ascii="宋体" w:hAnsi="宋体" w:eastAsia="宋体" w:cs="宋体"/>
                <w:spacing w:val="-6"/>
              </w:rPr>
              <w:t>161</w:t>
            </w:r>
          </w:p>
        </w:tc>
        <w:tc>
          <w:tcPr>
            <w:tcW w:w="1959" w:type="dxa"/>
            <w:vMerge w:val="restart"/>
            <w:tcBorders>
              <w:bottom w:val="nil"/>
            </w:tcBorders>
          </w:tcPr>
          <w:p w14:paraId="507B8E9C">
            <w:pPr>
              <w:spacing w:line="259" w:lineRule="auto"/>
            </w:pPr>
          </w:p>
          <w:p w14:paraId="2F1AE1D2">
            <w:pPr>
              <w:spacing w:line="259" w:lineRule="auto"/>
            </w:pPr>
          </w:p>
          <w:p w14:paraId="35560563">
            <w:pPr>
              <w:spacing w:line="259" w:lineRule="auto"/>
            </w:pPr>
          </w:p>
          <w:p w14:paraId="40198779">
            <w:pPr>
              <w:spacing w:line="259" w:lineRule="auto"/>
            </w:pPr>
          </w:p>
          <w:p w14:paraId="2E6F0500">
            <w:pPr>
              <w:spacing w:line="259" w:lineRule="auto"/>
            </w:pPr>
          </w:p>
          <w:p w14:paraId="741F94E2">
            <w:pPr>
              <w:spacing w:line="260" w:lineRule="auto"/>
            </w:pPr>
          </w:p>
          <w:p w14:paraId="7A9F91AB">
            <w:pPr>
              <w:spacing w:line="260" w:lineRule="auto"/>
            </w:pPr>
          </w:p>
          <w:p w14:paraId="56A438CB">
            <w:pPr>
              <w:spacing w:line="260" w:lineRule="auto"/>
            </w:pPr>
          </w:p>
          <w:p w14:paraId="75239E55">
            <w:pPr>
              <w:spacing w:line="260" w:lineRule="auto"/>
            </w:pPr>
          </w:p>
          <w:p w14:paraId="727E13DE">
            <w:pPr>
              <w:spacing w:before="69" w:line="255" w:lineRule="auto"/>
              <w:ind w:left="110" w:right="127" w:firstLine="19"/>
              <w:rPr>
                <w:rFonts w:hint="eastAsia" w:ascii="宋体" w:hAnsi="宋体" w:eastAsia="宋体" w:cs="宋体"/>
              </w:rPr>
            </w:pPr>
            <w:r>
              <w:rPr>
                <w:rFonts w:ascii="宋体" w:hAnsi="宋体" w:eastAsia="宋体" w:cs="宋体"/>
                <w:spacing w:val="-1"/>
              </w:rPr>
              <w:t>对组团社或者旅游</w:t>
            </w:r>
            <w:r>
              <w:rPr>
                <w:rFonts w:ascii="宋体" w:hAnsi="宋体" w:eastAsia="宋体" w:cs="宋体"/>
                <w:spacing w:val="3"/>
              </w:rPr>
              <w:t>团队领队对可能危</w:t>
            </w:r>
            <w:r>
              <w:rPr>
                <w:rFonts w:ascii="宋体" w:hAnsi="宋体" w:eastAsia="宋体" w:cs="宋体"/>
                <w:spacing w:val="1"/>
              </w:rPr>
              <w:t>及人身安全的情况</w:t>
            </w:r>
            <w:r>
              <w:rPr>
                <w:rFonts w:ascii="宋体" w:hAnsi="宋体" w:eastAsia="宋体" w:cs="宋体"/>
                <w:spacing w:val="3"/>
              </w:rPr>
              <w:t>未向旅游者作出真</w:t>
            </w:r>
            <w:r>
              <w:rPr>
                <w:rFonts w:ascii="宋体" w:hAnsi="宋体" w:eastAsia="宋体" w:cs="宋体"/>
                <w:spacing w:val="1"/>
              </w:rPr>
              <w:t>实说明和明确警</w:t>
            </w:r>
          </w:p>
          <w:p w14:paraId="69CD288D">
            <w:pPr>
              <w:spacing w:before="49" w:line="244" w:lineRule="auto"/>
              <w:ind w:left="80" w:right="126" w:firstLine="49"/>
              <w:rPr>
                <w:rFonts w:hint="eastAsia" w:ascii="宋体" w:hAnsi="宋体" w:eastAsia="宋体" w:cs="宋体"/>
              </w:rPr>
            </w:pPr>
            <w:r>
              <w:rPr>
                <w:rFonts w:ascii="宋体" w:hAnsi="宋体" w:eastAsia="宋体" w:cs="宋体"/>
                <w:spacing w:val="1"/>
              </w:rPr>
              <w:t>示，或者未采取防</w:t>
            </w:r>
            <w:r>
              <w:rPr>
                <w:rFonts w:ascii="宋体" w:hAnsi="宋体" w:eastAsia="宋体" w:cs="宋体"/>
                <w:spacing w:val="5"/>
              </w:rPr>
              <w:t>止危害发生的措施的行政处罚</w:t>
            </w:r>
          </w:p>
        </w:tc>
        <w:tc>
          <w:tcPr>
            <w:tcW w:w="1729" w:type="dxa"/>
            <w:vMerge w:val="restart"/>
            <w:tcBorders>
              <w:bottom w:val="nil"/>
            </w:tcBorders>
          </w:tcPr>
          <w:p w14:paraId="7E99A1A1">
            <w:pPr>
              <w:spacing w:line="244" w:lineRule="auto"/>
            </w:pPr>
          </w:p>
          <w:p w14:paraId="66DA99B8">
            <w:pPr>
              <w:spacing w:line="244" w:lineRule="auto"/>
            </w:pPr>
          </w:p>
          <w:p w14:paraId="6B4807F9">
            <w:pPr>
              <w:spacing w:line="244" w:lineRule="auto"/>
            </w:pPr>
          </w:p>
          <w:p w14:paraId="4566DD62">
            <w:pPr>
              <w:spacing w:line="244" w:lineRule="auto"/>
            </w:pPr>
          </w:p>
          <w:p w14:paraId="1647D13F">
            <w:pPr>
              <w:spacing w:line="244" w:lineRule="auto"/>
            </w:pPr>
          </w:p>
          <w:p w14:paraId="5C330CCA">
            <w:pPr>
              <w:spacing w:line="244" w:lineRule="auto"/>
            </w:pPr>
          </w:p>
          <w:p w14:paraId="2D7E9659">
            <w:pPr>
              <w:spacing w:line="244" w:lineRule="auto"/>
            </w:pPr>
          </w:p>
          <w:p w14:paraId="6C5A9C8F">
            <w:pPr>
              <w:spacing w:line="244" w:lineRule="auto"/>
            </w:pPr>
          </w:p>
          <w:p w14:paraId="6B351E0C">
            <w:pPr>
              <w:spacing w:line="245" w:lineRule="auto"/>
            </w:pPr>
          </w:p>
          <w:p w14:paraId="6FCE9530">
            <w:pPr>
              <w:spacing w:before="68" w:line="259" w:lineRule="auto"/>
              <w:ind w:left="111" w:right="104" w:firstLine="10"/>
              <w:jc w:val="both"/>
              <w:rPr>
                <w:rFonts w:hint="eastAsia" w:ascii="宋体" w:hAnsi="宋体" w:eastAsia="宋体" w:cs="宋体"/>
              </w:rPr>
            </w:pPr>
            <w:r>
              <w:rPr>
                <w:rFonts w:ascii="宋体" w:hAnsi="宋体" w:eastAsia="宋体" w:cs="宋体"/>
                <w:spacing w:val="-2"/>
              </w:rPr>
              <w:t>对组团社或者旅</w:t>
            </w:r>
            <w:r>
              <w:rPr>
                <w:rFonts w:ascii="宋体" w:hAnsi="宋体" w:eastAsia="宋体" w:cs="宋体"/>
              </w:rPr>
              <w:t>游团队领队对可</w:t>
            </w:r>
            <w:r>
              <w:rPr>
                <w:rFonts w:ascii="宋体" w:hAnsi="宋体" w:eastAsia="宋体" w:cs="宋体"/>
                <w:spacing w:val="2"/>
              </w:rPr>
              <w:t>能危及人身安全的情况未向旅游</w:t>
            </w:r>
            <w:r>
              <w:rPr>
                <w:rFonts w:ascii="宋体" w:hAnsi="宋体" w:eastAsia="宋体" w:cs="宋体"/>
                <w:spacing w:val="4"/>
              </w:rPr>
              <w:t>者作出真实说明</w:t>
            </w:r>
            <w:r>
              <w:rPr>
                <w:rFonts w:ascii="宋体" w:hAnsi="宋体" w:eastAsia="宋体" w:cs="宋体"/>
              </w:rPr>
              <w:t>和明确警示，或</w:t>
            </w:r>
            <w:r>
              <w:rPr>
                <w:rFonts w:ascii="宋体" w:hAnsi="宋体" w:eastAsia="宋体" w:cs="宋体"/>
                <w:spacing w:val="2"/>
              </w:rPr>
              <w:t>者未采取防止危</w:t>
            </w:r>
            <w:r>
              <w:rPr>
                <w:rFonts w:ascii="宋体" w:hAnsi="宋体" w:eastAsia="宋体" w:cs="宋体"/>
                <w:spacing w:val="3"/>
              </w:rPr>
              <w:t>害发生的措施的</w:t>
            </w:r>
            <w:r>
              <w:rPr>
                <w:rFonts w:ascii="宋体" w:hAnsi="宋体" w:eastAsia="宋体" w:cs="宋体"/>
                <w:spacing w:val="6"/>
              </w:rPr>
              <w:t>行政处罚</w:t>
            </w:r>
          </w:p>
        </w:tc>
        <w:tc>
          <w:tcPr>
            <w:tcW w:w="3827" w:type="dxa"/>
            <w:vMerge w:val="restart"/>
            <w:tcBorders>
              <w:bottom w:val="nil"/>
            </w:tcBorders>
          </w:tcPr>
          <w:p w14:paraId="633E42C1">
            <w:pPr>
              <w:spacing w:before="179" w:line="219" w:lineRule="auto"/>
              <w:ind w:left="47"/>
              <w:rPr>
                <w:rFonts w:hint="eastAsia" w:ascii="宋体" w:hAnsi="宋体" w:eastAsia="宋体" w:cs="宋体"/>
              </w:rPr>
            </w:pPr>
            <w:r>
              <w:rPr>
                <w:rFonts w:ascii="宋体" w:hAnsi="宋体" w:eastAsia="宋体" w:cs="宋体"/>
                <w:spacing w:val="15"/>
              </w:rPr>
              <w:t>《中国公民出国旅游管理办法》</w:t>
            </w:r>
          </w:p>
          <w:p w14:paraId="6693CABD">
            <w:pPr>
              <w:spacing w:before="55" w:line="272" w:lineRule="auto"/>
              <w:ind w:left="152" w:firstLine="155"/>
              <w:rPr>
                <w:rFonts w:hint="eastAsia" w:ascii="宋体" w:hAnsi="宋体" w:eastAsia="宋体" w:cs="宋体"/>
                <w:sz w:val="20"/>
                <w:szCs w:val="20"/>
              </w:rPr>
            </w:pPr>
            <w:r>
              <w:rPr>
                <w:rFonts w:ascii="宋体" w:hAnsi="宋体" w:eastAsia="宋体" w:cs="宋体"/>
                <w:spacing w:val="3"/>
                <w:sz w:val="20"/>
                <w:szCs w:val="20"/>
              </w:rPr>
              <w:t>第二十九条：组团社或者旅游团队领</w:t>
            </w:r>
            <w:r>
              <w:rPr>
                <w:rFonts w:ascii="宋体" w:hAnsi="宋体" w:eastAsia="宋体" w:cs="宋体"/>
                <w:spacing w:val="5"/>
                <w:sz w:val="20"/>
                <w:szCs w:val="20"/>
              </w:rPr>
              <w:t>队违反本办法第十四条第二款、第十八</w:t>
            </w:r>
            <w:r>
              <w:rPr>
                <w:rFonts w:ascii="宋体" w:hAnsi="宋体" w:eastAsia="宋体" w:cs="宋体"/>
                <w:spacing w:val="3"/>
                <w:sz w:val="20"/>
                <w:szCs w:val="20"/>
              </w:rPr>
              <w:t>条的规定，对可能危及人身安全的情况</w:t>
            </w:r>
            <w:r>
              <w:rPr>
                <w:rFonts w:ascii="宋体" w:hAnsi="宋体" w:eastAsia="宋体" w:cs="宋体"/>
                <w:spacing w:val="10"/>
                <w:sz w:val="20"/>
                <w:szCs w:val="20"/>
              </w:rPr>
              <w:t>未向旅游者作出真实说明和明确警示，</w:t>
            </w:r>
            <w:r>
              <w:rPr>
                <w:rFonts w:ascii="宋体" w:hAnsi="宋体" w:eastAsia="宋体" w:cs="宋体"/>
                <w:spacing w:val="5"/>
                <w:sz w:val="20"/>
                <w:szCs w:val="20"/>
              </w:rPr>
              <w:t>或者未采取防止危害发生的措施的，由</w:t>
            </w:r>
            <w:r>
              <w:rPr>
                <w:rFonts w:ascii="宋体" w:hAnsi="宋体" w:eastAsia="宋体" w:cs="宋体"/>
                <w:spacing w:val="3"/>
                <w:sz w:val="20"/>
                <w:szCs w:val="20"/>
              </w:rPr>
              <w:t>旅游行政部门责令改正，给予警告；情节严重的，对组团社暂停其出国旅游业</w:t>
            </w:r>
            <w:r>
              <w:rPr>
                <w:rFonts w:ascii="宋体" w:hAnsi="宋体" w:eastAsia="宋体" w:cs="宋体"/>
                <w:spacing w:val="9"/>
                <w:sz w:val="20"/>
                <w:szCs w:val="20"/>
              </w:rPr>
              <w:t>务经营资格，并处5000元以上2万元以</w:t>
            </w:r>
            <w:r>
              <w:rPr>
                <w:rFonts w:ascii="宋体" w:hAnsi="宋体" w:eastAsia="宋体" w:cs="宋体"/>
                <w:spacing w:val="4"/>
                <w:sz w:val="20"/>
                <w:szCs w:val="20"/>
              </w:rPr>
              <w:t>下的罚款，对旅游团队领队可以暂扣直</w:t>
            </w:r>
            <w:r>
              <w:rPr>
                <w:rFonts w:ascii="宋体" w:hAnsi="宋体" w:eastAsia="宋体" w:cs="宋体"/>
                <w:spacing w:val="3"/>
                <w:sz w:val="20"/>
                <w:szCs w:val="20"/>
              </w:rPr>
              <w:t>至吊销其导游证；造成人身伤亡事故的，</w:t>
            </w:r>
            <w:r>
              <w:rPr>
                <w:rFonts w:ascii="宋体" w:hAnsi="宋体" w:eastAsia="宋体" w:cs="宋体"/>
                <w:spacing w:val="10"/>
                <w:sz w:val="20"/>
                <w:szCs w:val="20"/>
              </w:rPr>
              <w:t>依法追究刑事责任，并承担赔偿责任。</w:t>
            </w:r>
          </w:p>
          <w:p w14:paraId="4ED5B2B0">
            <w:pPr>
              <w:spacing w:before="50" w:line="257" w:lineRule="auto"/>
              <w:ind w:left="152" w:right="71" w:firstLine="170"/>
              <w:rPr>
                <w:rFonts w:hint="eastAsia" w:ascii="宋体" w:hAnsi="宋体" w:eastAsia="宋体" w:cs="宋体"/>
              </w:rPr>
            </w:pPr>
            <w:r>
              <w:rPr>
                <w:rFonts w:ascii="宋体" w:hAnsi="宋体" w:eastAsia="宋体" w:cs="宋体"/>
                <w:spacing w:val="-1"/>
              </w:rPr>
              <w:t>第十四条第二款：组团社应当保证所</w:t>
            </w:r>
            <w:r>
              <w:rPr>
                <w:rFonts w:ascii="宋体" w:hAnsi="宋体" w:eastAsia="宋体" w:cs="宋体"/>
              </w:rPr>
              <w:t>提供的服务符合保障旅游者人身、财产安全的要求；对可能危及旅游者人身安</w:t>
            </w:r>
            <w:r>
              <w:rPr>
                <w:rFonts w:ascii="宋体" w:hAnsi="宋体" w:eastAsia="宋体" w:cs="宋体"/>
                <w:spacing w:val="1"/>
              </w:rPr>
              <w:t>全的情况，应当向旅游者作出真实说明</w:t>
            </w:r>
            <w:r>
              <w:rPr>
                <w:rFonts w:ascii="宋体" w:hAnsi="宋体" w:eastAsia="宋体" w:cs="宋体"/>
                <w:spacing w:val="-1"/>
              </w:rPr>
              <w:t>和明确警示，并采取有效措施，防止危</w:t>
            </w:r>
            <w:r>
              <w:rPr>
                <w:rFonts w:ascii="宋体" w:hAnsi="宋体" w:eastAsia="宋体" w:cs="宋体"/>
                <w:spacing w:val="21"/>
              </w:rPr>
              <w:t>害的发生。</w:t>
            </w:r>
          </w:p>
          <w:p w14:paraId="7734F7B4">
            <w:pPr>
              <w:spacing w:before="30" w:line="263" w:lineRule="auto"/>
              <w:ind w:left="152" w:firstLine="169"/>
              <w:rPr>
                <w:rFonts w:hint="eastAsia" w:ascii="宋体" w:hAnsi="宋体" w:eastAsia="宋体" w:cs="宋体"/>
                <w:sz w:val="20"/>
                <w:szCs w:val="20"/>
              </w:rPr>
            </w:pPr>
            <w:r>
              <w:rPr>
                <w:rFonts w:ascii="宋体" w:hAnsi="宋体" w:eastAsia="宋体" w:cs="宋体"/>
                <w:spacing w:val="8"/>
                <w:sz w:val="20"/>
                <w:szCs w:val="20"/>
              </w:rPr>
              <w:t>第十八条：旅游团队领队在带领旅游</w:t>
            </w:r>
            <w:r>
              <w:rPr>
                <w:rFonts w:ascii="宋体" w:hAnsi="宋体" w:eastAsia="宋体" w:cs="宋体"/>
                <w:spacing w:val="10"/>
                <w:sz w:val="20"/>
                <w:szCs w:val="20"/>
              </w:rPr>
              <w:t>者旅行、游览过程中，应当就可能危及旅游者人身安全的情况，向旅游者作出真实说明和明确警示，并按照组团社的</w:t>
            </w:r>
            <w:r>
              <w:rPr>
                <w:rFonts w:ascii="宋体" w:hAnsi="宋体" w:eastAsia="宋体" w:cs="宋体"/>
                <w:spacing w:val="15"/>
                <w:sz w:val="20"/>
                <w:szCs w:val="20"/>
              </w:rPr>
              <w:t>要求采取有效措施，防止危害的发生。</w:t>
            </w:r>
          </w:p>
        </w:tc>
        <w:tc>
          <w:tcPr>
            <w:tcW w:w="1109" w:type="dxa"/>
          </w:tcPr>
          <w:p w14:paraId="460FB890">
            <w:pPr>
              <w:spacing w:line="253" w:lineRule="auto"/>
            </w:pPr>
          </w:p>
          <w:p w14:paraId="64285609">
            <w:pPr>
              <w:spacing w:line="254" w:lineRule="auto"/>
            </w:pPr>
          </w:p>
          <w:p w14:paraId="7A797C6B">
            <w:pPr>
              <w:spacing w:line="254" w:lineRule="auto"/>
            </w:pPr>
          </w:p>
          <w:p w14:paraId="21A71D51">
            <w:pPr>
              <w:spacing w:line="254" w:lineRule="auto"/>
            </w:pPr>
          </w:p>
          <w:p w14:paraId="231C7D6D">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59" w:type="dxa"/>
          </w:tcPr>
          <w:p w14:paraId="17047FA3">
            <w:pPr>
              <w:spacing w:line="281" w:lineRule="auto"/>
            </w:pPr>
          </w:p>
          <w:p w14:paraId="22A15D2B">
            <w:pPr>
              <w:spacing w:line="282" w:lineRule="auto"/>
            </w:pPr>
          </w:p>
          <w:p w14:paraId="23800301">
            <w:pPr>
              <w:spacing w:line="282" w:lineRule="auto"/>
            </w:pPr>
          </w:p>
          <w:p w14:paraId="010002AD">
            <w:pPr>
              <w:spacing w:before="69" w:line="251" w:lineRule="auto"/>
              <w:ind w:left="106" w:right="114" w:firstLine="29"/>
              <w:rPr>
                <w:rFonts w:hint="eastAsia" w:ascii="宋体" w:hAnsi="宋体" w:eastAsia="宋体" w:cs="宋体"/>
              </w:rPr>
            </w:pPr>
            <w:r>
              <w:rPr>
                <w:rFonts w:ascii="宋体" w:hAnsi="宋体" w:eastAsia="宋体" w:cs="宋体"/>
                <w:spacing w:val="2"/>
              </w:rPr>
              <w:t>首次实施该条所列</w:t>
            </w:r>
            <w:r>
              <w:rPr>
                <w:rFonts w:ascii="宋体" w:hAnsi="宋体" w:eastAsia="宋体" w:cs="宋体"/>
                <w:spacing w:val="3"/>
              </w:rPr>
              <w:t>违法行为的</w:t>
            </w:r>
          </w:p>
        </w:tc>
        <w:tc>
          <w:tcPr>
            <w:tcW w:w="2808" w:type="dxa"/>
          </w:tcPr>
          <w:p w14:paraId="78735AFF">
            <w:pPr>
              <w:spacing w:line="253" w:lineRule="auto"/>
            </w:pPr>
          </w:p>
          <w:p w14:paraId="7C76D2A8">
            <w:pPr>
              <w:spacing w:line="253" w:lineRule="auto"/>
            </w:pPr>
          </w:p>
          <w:p w14:paraId="757C83AB">
            <w:pPr>
              <w:spacing w:line="253" w:lineRule="auto"/>
            </w:pPr>
          </w:p>
          <w:p w14:paraId="44D43513">
            <w:pPr>
              <w:spacing w:line="254" w:lineRule="auto"/>
            </w:pPr>
          </w:p>
          <w:p w14:paraId="1C0500C8">
            <w:pPr>
              <w:spacing w:before="68" w:line="218" w:lineRule="auto"/>
              <w:ind w:left="137"/>
              <w:rPr>
                <w:rFonts w:hint="eastAsia" w:ascii="宋体" w:hAnsi="宋体" w:eastAsia="宋体" w:cs="宋体"/>
              </w:rPr>
            </w:pPr>
            <w:r>
              <w:rPr>
                <w:rFonts w:ascii="宋体" w:hAnsi="宋体" w:eastAsia="宋体" w:cs="宋体"/>
                <w:spacing w:val="17"/>
              </w:rPr>
              <w:t>警告</w:t>
            </w:r>
          </w:p>
        </w:tc>
        <w:tc>
          <w:tcPr>
            <w:tcW w:w="774" w:type="dxa"/>
            <w:vMerge w:val="restart"/>
            <w:tcBorders>
              <w:bottom w:val="nil"/>
            </w:tcBorders>
          </w:tcPr>
          <w:p w14:paraId="06FBBB32"/>
        </w:tc>
      </w:tr>
      <w:tr w14:paraId="27658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684" w:type="dxa"/>
            <w:vMerge w:val="continue"/>
            <w:tcBorders>
              <w:top w:val="nil"/>
              <w:bottom w:val="nil"/>
            </w:tcBorders>
          </w:tcPr>
          <w:p w14:paraId="4C2AF198"/>
        </w:tc>
        <w:tc>
          <w:tcPr>
            <w:tcW w:w="1959" w:type="dxa"/>
            <w:vMerge w:val="continue"/>
            <w:tcBorders>
              <w:top w:val="nil"/>
              <w:bottom w:val="nil"/>
            </w:tcBorders>
          </w:tcPr>
          <w:p w14:paraId="26832106"/>
        </w:tc>
        <w:tc>
          <w:tcPr>
            <w:tcW w:w="1729" w:type="dxa"/>
            <w:vMerge w:val="continue"/>
            <w:tcBorders>
              <w:top w:val="nil"/>
              <w:bottom w:val="nil"/>
            </w:tcBorders>
          </w:tcPr>
          <w:p w14:paraId="0F96B4A1"/>
        </w:tc>
        <w:tc>
          <w:tcPr>
            <w:tcW w:w="3827" w:type="dxa"/>
            <w:vMerge w:val="continue"/>
            <w:tcBorders>
              <w:top w:val="nil"/>
              <w:bottom w:val="nil"/>
            </w:tcBorders>
          </w:tcPr>
          <w:p w14:paraId="239C48FA"/>
        </w:tc>
        <w:tc>
          <w:tcPr>
            <w:tcW w:w="1109" w:type="dxa"/>
          </w:tcPr>
          <w:p w14:paraId="3DA8530C">
            <w:pPr>
              <w:spacing w:line="252" w:lineRule="auto"/>
            </w:pPr>
          </w:p>
          <w:p w14:paraId="7D86BDFC">
            <w:pPr>
              <w:spacing w:line="252" w:lineRule="auto"/>
            </w:pPr>
          </w:p>
          <w:p w14:paraId="35336974">
            <w:pPr>
              <w:spacing w:line="252" w:lineRule="auto"/>
            </w:pPr>
          </w:p>
          <w:p w14:paraId="10615931">
            <w:pPr>
              <w:spacing w:line="253" w:lineRule="auto"/>
            </w:pPr>
          </w:p>
          <w:p w14:paraId="01A75C4F">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59" w:type="dxa"/>
          </w:tcPr>
          <w:p w14:paraId="0C8CFC53">
            <w:pPr>
              <w:spacing w:line="285" w:lineRule="auto"/>
            </w:pPr>
          </w:p>
          <w:p w14:paraId="17B8A36B">
            <w:pPr>
              <w:spacing w:line="286" w:lineRule="auto"/>
            </w:pPr>
          </w:p>
          <w:p w14:paraId="216205BE">
            <w:pPr>
              <w:spacing w:line="286" w:lineRule="auto"/>
            </w:pPr>
          </w:p>
          <w:p w14:paraId="48831F41">
            <w:pPr>
              <w:spacing w:before="69" w:line="242" w:lineRule="auto"/>
              <w:ind w:left="136" w:right="115" w:firstLine="50"/>
              <w:rPr>
                <w:rFonts w:hint="eastAsia" w:ascii="宋体" w:hAnsi="宋体" w:eastAsia="宋体" w:cs="宋体"/>
              </w:rPr>
            </w:pPr>
            <w:r>
              <w:rPr>
                <w:rFonts w:ascii="宋体" w:hAnsi="宋体" w:eastAsia="宋体" w:cs="宋体"/>
                <w:spacing w:val="-2"/>
              </w:rPr>
              <w:t>一年内2次实施该</w:t>
            </w:r>
            <w:r>
              <w:rPr>
                <w:rFonts w:ascii="宋体" w:hAnsi="宋体" w:eastAsia="宋体" w:cs="宋体"/>
                <w:spacing w:val="2"/>
              </w:rPr>
              <w:t>条所列违法行为的</w:t>
            </w:r>
          </w:p>
        </w:tc>
        <w:tc>
          <w:tcPr>
            <w:tcW w:w="2808" w:type="dxa"/>
          </w:tcPr>
          <w:p w14:paraId="6952DEE9">
            <w:pPr>
              <w:spacing w:line="280" w:lineRule="auto"/>
            </w:pPr>
          </w:p>
          <w:p w14:paraId="2B3E6E28">
            <w:pPr>
              <w:spacing w:line="280" w:lineRule="auto"/>
            </w:pPr>
          </w:p>
          <w:p w14:paraId="1514C262">
            <w:pPr>
              <w:spacing w:before="68" w:line="253" w:lineRule="auto"/>
              <w:ind w:left="136" w:right="81" w:hanging="19"/>
              <w:jc w:val="both"/>
              <w:rPr>
                <w:rFonts w:hint="eastAsia" w:ascii="宋体" w:hAnsi="宋体" w:eastAsia="宋体" w:cs="宋体"/>
              </w:rPr>
            </w:pPr>
            <w:r>
              <w:rPr>
                <w:rFonts w:ascii="宋体" w:hAnsi="宋体" w:eastAsia="宋体" w:cs="宋体"/>
                <w:spacing w:val="3"/>
              </w:rPr>
              <w:t>对组团社暂停其出国旅游业</w:t>
            </w:r>
            <w:r>
              <w:rPr>
                <w:rFonts w:ascii="宋体" w:hAnsi="宋体" w:eastAsia="宋体" w:cs="宋体"/>
                <w:spacing w:val="4"/>
              </w:rPr>
              <w:t>务经营资格，并处5000元以</w:t>
            </w:r>
            <w:r>
              <w:rPr>
                <w:rFonts w:ascii="宋体" w:hAnsi="宋体" w:eastAsia="宋体" w:cs="宋体"/>
                <w:spacing w:val="12"/>
              </w:rPr>
              <w:t>上1万元以下罚款；对旅游</w:t>
            </w:r>
            <w:r>
              <w:rPr>
                <w:rFonts w:ascii="宋体" w:hAnsi="宋体" w:eastAsia="宋体" w:cs="宋体"/>
              </w:rPr>
              <w:t>团队领队可以暂扣其导游证</w:t>
            </w:r>
          </w:p>
        </w:tc>
        <w:tc>
          <w:tcPr>
            <w:tcW w:w="774" w:type="dxa"/>
            <w:vMerge w:val="continue"/>
            <w:tcBorders>
              <w:top w:val="nil"/>
              <w:bottom w:val="nil"/>
            </w:tcBorders>
          </w:tcPr>
          <w:p w14:paraId="5871F8E0"/>
        </w:tc>
      </w:tr>
      <w:tr w14:paraId="5FF82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684" w:type="dxa"/>
            <w:vMerge w:val="continue"/>
            <w:tcBorders>
              <w:top w:val="nil"/>
            </w:tcBorders>
          </w:tcPr>
          <w:p w14:paraId="7D6A5B02"/>
        </w:tc>
        <w:tc>
          <w:tcPr>
            <w:tcW w:w="1959" w:type="dxa"/>
            <w:vMerge w:val="continue"/>
            <w:tcBorders>
              <w:top w:val="nil"/>
            </w:tcBorders>
          </w:tcPr>
          <w:p w14:paraId="74326837"/>
        </w:tc>
        <w:tc>
          <w:tcPr>
            <w:tcW w:w="1729" w:type="dxa"/>
            <w:vMerge w:val="continue"/>
            <w:tcBorders>
              <w:top w:val="nil"/>
            </w:tcBorders>
          </w:tcPr>
          <w:p w14:paraId="4CD4F5FF"/>
        </w:tc>
        <w:tc>
          <w:tcPr>
            <w:tcW w:w="3827" w:type="dxa"/>
            <w:vMerge w:val="continue"/>
            <w:tcBorders>
              <w:top w:val="nil"/>
            </w:tcBorders>
          </w:tcPr>
          <w:p w14:paraId="20EE26C2"/>
        </w:tc>
        <w:tc>
          <w:tcPr>
            <w:tcW w:w="1109" w:type="dxa"/>
          </w:tcPr>
          <w:p w14:paraId="6B51A243">
            <w:pPr>
              <w:spacing w:line="253" w:lineRule="auto"/>
            </w:pPr>
          </w:p>
          <w:p w14:paraId="35CAD09D">
            <w:pPr>
              <w:spacing w:line="253" w:lineRule="auto"/>
            </w:pPr>
          </w:p>
          <w:p w14:paraId="40B1DCA5">
            <w:pPr>
              <w:spacing w:line="253" w:lineRule="auto"/>
            </w:pPr>
          </w:p>
          <w:p w14:paraId="026A75F8">
            <w:pPr>
              <w:spacing w:line="253" w:lineRule="auto"/>
            </w:pPr>
          </w:p>
          <w:p w14:paraId="493C5E45">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1959" w:type="dxa"/>
          </w:tcPr>
          <w:p w14:paraId="2BF9593B">
            <w:pPr>
              <w:spacing w:before="50" w:line="254" w:lineRule="auto"/>
              <w:ind w:left="136" w:right="139" w:firstLine="50"/>
              <w:jc w:val="both"/>
              <w:rPr>
                <w:rFonts w:hint="eastAsia" w:ascii="宋体" w:hAnsi="宋体" w:eastAsia="宋体" w:cs="宋体"/>
              </w:rPr>
            </w:pPr>
            <w:r>
              <w:rPr>
                <w:rFonts w:ascii="宋体" w:hAnsi="宋体" w:eastAsia="宋体" w:cs="宋体"/>
                <w:spacing w:val="-2"/>
              </w:rPr>
              <w:t>一年内3次以上实</w:t>
            </w:r>
            <w:r>
              <w:rPr>
                <w:rFonts w:ascii="宋体" w:hAnsi="宋体" w:eastAsia="宋体" w:cs="宋体"/>
                <w:spacing w:val="-1"/>
              </w:rPr>
              <w:t>施该条所列违法行</w:t>
            </w:r>
            <w:r>
              <w:rPr>
                <w:rFonts w:ascii="宋体" w:hAnsi="宋体" w:eastAsia="宋体" w:cs="宋体"/>
                <w:spacing w:val="-2"/>
              </w:rPr>
              <w:t>为的；因实施该条违法行为造成重大社会影响或者严重损害旅游者合法权益的；其它应当从重处罚的情形</w:t>
            </w:r>
          </w:p>
        </w:tc>
        <w:tc>
          <w:tcPr>
            <w:tcW w:w="2808" w:type="dxa"/>
          </w:tcPr>
          <w:p w14:paraId="17E106F3">
            <w:pPr>
              <w:spacing w:line="286" w:lineRule="auto"/>
            </w:pPr>
          </w:p>
          <w:p w14:paraId="2ED45BF0">
            <w:pPr>
              <w:spacing w:line="286" w:lineRule="auto"/>
            </w:pPr>
          </w:p>
          <w:p w14:paraId="23D7E0DA">
            <w:pPr>
              <w:spacing w:before="69" w:line="249" w:lineRule="auto"/>
              <w:ind w:left="137" w:right="81"/>
              <w:jc w:val="both"/>
              <w:rPr>
                <w:rFonts w:hint="eastAsia" w:ascii="宋体" w:hAnsi="宋体" w:eastAsia="宋体" w:cs="宋体"/>
              </w:rPr>
            </w:pPr>
            <w:r>
              <w:rPr>
                <w:rFonts w:ascii="宋体" w:hAnsi="宋体" w:eastAsia="宋体" w:cs="宋体"/>
                <w:spacing w:val="3"/>
              </w:rPr>
              <w:t>对组团社暂停其出国旅游业</w:t>
            </w:r>
            <w:r>
              <w:rPr>
                <w:rFonts w:ascii="宋体" w:hAnsi="宋体" w:eastAsia="宋体" w:cs="宋体"/>
                <w:spacing w:val="13"/>
              </w:rPr>
              <w:t>务经营资格，并处1万元以</w:t>
            </w:r>
            <w:r>
              <w:rPr>
                <w:rFonts w:ascii="宋体" w:hAnsi="宋体" w:eastAsia="宋体" w:cs="宋体"/>
                <w:spacing w:val="12"/>
              </w:rPr>
              <w:t>上2万元以下罚款；对旅游</w:t>
            </w:r>
            <w:r>
              <w:rPr>
                <w:rFonts w:ascii="宋体" w:hAnsi="宋体" w:eastAsia="宋体" w:cs="宋体"/>
              </w:rPr>
              <w:t>团队领队可以吊销其导游证</w:t>
            </w:r>
          </w:p>
        </w:tc>
        <w:tc>
          <w:tcPr>
            <w:tcW w:w="774" w:type="dxa"/>
            <w:vMerge w:val="continue"/>
            <w:tcBorders>
              <w:top w:val="nil"/>
            </w:tcBorders>
          </w:tcPr>
          <w:p w14:paraId="2BD9DCCB"/>
        </w:tc>
      </w:tr>
    </w:tbl>
    <w:p w14:paraId="4E7685F7"/>
    <w:p w14:paraId="7D580D6D">
      <w:pPr>
        <w:sectPr>
          <w:footerReference r:id="rId156" w:type="default"/>
          <w:pgSz w:w="17020" w:h="12160"/>
          <w:pgMar w:top="1033" w:right="844" w:bottom="1701" w:left="1315" w:header="0" w:footer="1501" w:gutter="0"/>
          <w:cols w:space="720" w:num="1"/>
        </w:sectPr>
      </w:pPr>
    </w:p>
    <w:p w14:paraId="3CE25F75">
      <w:pPr>
        <w:spacing w:before="342" w:line="219" w:lineRule="auto"/>
        <w:ind w:left="307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374DAA1"/>
    <w:p w14:paraId="44F42522">
      <w:pPr>
        <w:spacing w:line="187" w:lineRule="exact"/>
      </w:pPr>
    </w:p>
    <w:tbl>
      <w:tblPr>
        <w:tblStyle w:val="6"/>
        <w:tblW w:w="14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929"/>
        <w:gridCol w:w="1709"/>
        <w:gridCol w:w="3787"/>
        <w:gridCol w:w="1089"/>
        <w:gridCol w:w="1949"/>
        <w:gridCol w:w="2788"/>
        <w:gridCol w:w="774"/>
      </w:tblGrid>
      <w:tr w14:paraId="157B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5" w:type="dxa"/>
          </w:tcPr>
          <w:p w14:paraId="6541709A">
            <w:pPr>
              <w:spacing w:before="134" w:line="221" w:lineRule="auto"/>
              <w:ind w:left="124"/>
              <w:rPr>
                <w:rFonts w:hint="eastAsia" w:ascii="宋体" w:hAnsi="宋体" w:eastAsia="宋体" w:cs="宋体"/>
              </w:rPr>
            </w:pPr>
            <w:r>
              <w:rPr>
                <w:rFonts w:ascii="宋体" w:hAnsi="宋体" w:eastAsia="宋体" w:cs="宋体"/>
                <w:spacing w:val="6"/>
              </w:rPr>
              <w:t>序号</w:t>
            </w:r>
          </w:p>
        </w:tc>
        <w:tc>
          <w:tcPr>
            <w:tcW w:w="1929" w:type="dxa"/>
          </w:tcPr>
          <w:p w14:paraId="1A89A953">
            <w:pPr>
              <w:spacing w:before="14" w:line="221" w:lineRule="auto"/>
              <w:ind w:left="520"/>
              <w:rPr>
                <w:rFonts w:hint="eastAsia" w:ascii="宋体" w:hAnsi="宋体" w:eastAsia="宋体" w:cs="宋体"/>
                <w:sz w:val="20"/>
                <w:szCs w:val="20"/>
              </w:rPr>
            </w:pPr>
            <w:r>
              <w:rPr>
                <w:rFonts w:ascii="宋体" w:hAnsi="宋体" w:eastAsia="宋体" w:cs="宋体"/>
                <w:spacing w:val="12"/>
                <w:sz w:val="20"/>
                <w:szCs w:val="20"/>
              </w:rPr>
              <w:t>指导目录</w:t>
            </w:r>
          </w:p>
          <w:p w14:paraId="2E31A5C7">
            <w:pPr>
              <w:spacing w:line="193" w:lineRule="auto"/>
              <w:ind w:left="530"/>
              <w:rPr>
                <w:rFonts w:hint="eastAsia" w:ascii="宋体" w:hAnsi="宋体" w:eastAsia="宋体" w:cs="宋体"/>
                <w:sz w:val="20"/>
                <w:szCs w:val="20"/>
              </w:rPr>
            </w:pPr>
            <w:r>
              <w:rPr>
                <w:rFonts w:ascii="宋体" w:hAnsi="宋体" w:eastAsia="宋体" w:cs="宋体"/>
                <w:spacing w:val="13"/>
                <w:sz w:val="20"/>
                <w:szCs w:val="20"/>
              </w:rPr>
              <w:t>对应事项</w:t>
            </w:r>
          </w:p>
        </w:tc>
        <w:tc>
          <w:tcPr>
            <w:tcW w:w="1709" w:type="dxa"/>
          </w:tcPr>
          <w:p w14:paraId="41B187DA">
            <w:pPr>
              <w:spacing w:before="134" w:line="220" w:lineRule="auto"/>
              <w:ind w:left="421"/>
              <w:rPr>
                <w:rFonts w:hint="eastAsia" w:ascii="宋体" w:hAnsi="宋体" w:eastAsia="宋体" w:cs="宋体"/>
              </w:rPr>
            </w:pPr>
            <w:r>
              <w:rPr>
                <w:rFonts w:ascii="宋体" w:hAnsi="宋体" w:eastAsia="宋体" w:cs="宋体"/>
                <w:spacing w:val="3"/>
              </w:rPr>
              <w:t>处罚事项</w:t>
            </w:r>
          </w:p>
        </w:tc>
        <w:tc>
          <w:tcPr>
            <w:tcW w:w="3787" w:type="dxa"/>
          </w:tcPr>
          <w:p w14:paraId="52B597C0">
            <w:pPr>
              <w:spacing w:before="132" w:line="219" w:lineRule="auto"/>
              <w:ind w:left="1482"/>
              <w:rPr>
                <w:rFonts w:hint="eastAsia" w:ascii="宋体" w:hAnsi="宋体" w:eastAsia="宋体" w:cs="宋体"/>
              </w:rPr>
            </w:pPr>
            <w:r>
              <w:rPr>
                <w:rFonts w:ascii="宋体" w:hAnsi="宋体" w:eastAsia="宋体" w:cs="宋体"/>
                <w:spacing w:val="3"/>
              </w:rPr>
              <w:t>处罚依据</w:t>
            </w:r>
          </w:p>
        </w:tc>
        <w:tc>
          <w:tcPr>
            <w:tcW w:w="1089" w:type="dxa"/>
          </w:tcPr>
          <w:p w14:paraId="1B8B8DA0">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49" w:type="dxa"/>
          </w:tcPr>
          <w:p w14:paraId="53C4E3AD">
            <w:pPr>
              <w:spacing w:before="134" w:line="220" w:lineRule="auto"/>
              <w:ind w:left="546"/>
              <w:rPr>
                <w:rFonts w:hint="eastAsia" w:ascii="宋体" w:hAnsi="宋体" w:eastAsia="宋体" w:cs="宋体"/>
              </w:rPr>
            </w:pPr>
            <w:r>
              <w:rPr>
                <w:rFonts w:ascii="宋体" w:hAnsi="宋体" w:eastAsia="宋体" w:cs="宋体"/>
                <w:spacing w:val="-2"/>
              </w:rPr>
              <w:t>违法情节</w:t>
            </w:r>
          </w:p>
        </w:tc>
        <w:tc>
          <w:tcPr>
            <w:tcW w:w="2788" w:type="dxa"/>
          </w:tcPr>
          <w:p w14:paraId="435F58A9">
            <w:pPr>
              <w:spacing w:before="134" w:line="221" w:lineRule="auto"/>
              <w:ind w:left="747"/>
              <w:rPr>
                <w:rFonts w:hint="eastAsia" w:ascii="宋体" w:hAnsi="宋体" w:eastAsia="宋体" w:cs="宋体"/>
              </w:rPr>
            </w:pPr>
            <w:r>
              <w:rPr>
                <w:rFonts w:ascii="宋体" w:hAnsi="宋体" w:eastAsia="宋体" w:cs="宋体"/>
                <w:spacing w:val="4"/>
              </w:rPr>
              <w:t>处罚裁量基准</w:t>
            </w:r>
          </w:p>
        </w:tc>
        <w:tc>
          <w:tcPr>
            <w:tcW w:w="774" w:type="dxa"/>
          </w:tcPr>
          <w:p w14:paraId="3BD92C0D">
            <w:pPr>
              <w:spacing w:before="134" w:line="221" w:lineRule="auto"/>
              <w:ind w:left="168"/>
              <w:rPr>
                <w:rFonts w:hint="eastAsia" w:ascii="宋体" w:hAnsi="宋体" w:eastAsia="宋体" w:cs="宋体"/>
              </w:rPr>
            </w:pPr>
            <w:r>
              <w:rPr>
                <w:rFonts w:ascii="宋体" w:hAnsi="宋体" w:eastAsia="宋体" w:cs="宋体"/>
                <w:spacing w:val="5"/>
              </w:rPr>
              <w:t>备注</w:t>
            </w:r>
          </w:p>
        </w:tc>
      </w:tr>
      <w:tr w14:paraId="0ABEF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685" w:type="dxa"/>
            <w:vMerge w:val="restart"/>
            <w:tcBorders>
              <w:bottom w:val="nil"/>
            </w:tcBorders>
          </w:tcPr>
          <w:p w14:paraId="4A9BB909"/>
          <w:p w14:paraId="53165839"/>
          <w:p w14:paraId="1B436743"/>
          <w:p w14:paraId="03DD460B"/>
          <w:p w14:paraId="5AD4B929"/>
          <w:p w14:paraId="2DD03755"/>
          <w:p w14:paraId="27E77EC3"/>
          <w:p w14:paraId="76F6D23B"/>
          <w:p w14:paraId="75EC2800"/>
          <w:p w14:paraId="7FC790E4"/>
          <w:p w14:paraId="260E75A3"/>
          <w:p w14:paraId="13C3BCF8"/>
          <w:p w14:paraId="573525E6"/>
          <w:p w14:paraId="2CFBBE0D">
            <w:pPr>
              <w:spacing w:line="241" w:lineRule="auto"/>
            </w:pPr>
          </w:p>
          <w:p w14:paraId="50B6B5DD">
            <w:pPr>
              <w:spacing w:line="241" w:lineRule="auto"/>
            </w:pPr>
          </w:p>
          <w:p w14:paraId="0C6BC185">
            <w:pPr>
              <w:spacing w:before="68" w:line="184" w:lineRule="auto"/>
              <w:ind w:left="175"/>
              <w:rPr>
                <w:rFonts w:hint="eastAsia" w:ascii="宋体" w:hAnsi="宋体" w:eastAsia="宋体" w:cs="宋体"/>
              </w:rPr>
            </w:pPr>
            <w:r>
              <w:rPr>
                <w:rFonts w:ascii="宋体" w:hAnsi="宋体" w:eastAsia="宋体" w:cs="宋体"/>
                <w:spacing w:val="-6"/>
              </w:rPr>
              <w:t>162</w:t>
            </w:r>
          </w:p>
        </w:tc>
        <w:tc>
          <w:tcPr>
            <w:tcW w:w="1929" w:type="dxa"/>
            <w:vMerge w:val="restart"/>
            <w:tcBorders>
              <w:bottom w:val="nil"/>
            </w:tcBorders>
          </w:tcPr>
          <w:p w14:paraId="1CEBC3D1">
            <w:pPr>
              <w:spacing w:line="244" w:lineRule="auto"/>
            </w:pPr>
          </w:p>
          <w:p w14:paraId="1BC3DAC1">
            <w:pPr>
              <w:spacing w:line="244" w:lineRule="auto"/>
            </w:pPr>
          </w:p>
          <w:p w14:paraId="43ABEFEF">
            <w:pPr>
              <w:spacing w:line="244" w:lineRule="auto"/>
            </w:pPr>
          </w:p>
          <w:p w14:paraId="36208B27">
            <w:pPr>
              <w:spacing w:line="245" w:lineRule="auto"/>
            </w:pPr>
          </w:p>
          <w:p w14:paraId="19871D27">
            <w:pPr>
              <w:spacing w:line="245" w:lineRule="auto"/>
            </w:pPr>
          </w:p>
          <w:p w14:paraId="6F762DAB">
            <w:pPr>
              <w:spacing w:line="245" w:lineRule="auto"/>
            </w:pPr>
          </w:p>
          <w:p w14:paraId="23C2E46C">
            <w:pPr>
              <w:spacing w:line="245" w:lineRule="auto"/>
            </w:pPr>
          </w:p>
          <w:p w14:paraId="06C1BAE9">
            <w:pPr>
              <w:spacing w:line="245" w:lineRule="auto"/>
            </w:pPr>
          </w:p>
          <w:p w14:paraId="512C2E8C">
            <w:pPr>
              <w:spacing w:line="245" w:lineRule="auto"/>
            </w:pPr>
          </w:p>
          <w:p w14:paraId="270289A7">
            <w:pPr>
              <w:spacing w:before="65" w:line="273" w:lineRule="auto"/>
              <w:ind w:left="150"/>
              <w:jc w:val="both"/>
              <w:rPr>
                <w:rFonts w:hint="eastAsia" w:ascii="宋体" w:hAnsi="宋体" w:eastAsia="宋体" w:cs="宋体"/>
                <w:sz w:val="20"/>
                <w:szCs w:val="20"/>
              </w:rPr>
            </w:pPr>
            <w:r>
              <w:rPr>
                <w:rFonts w:ascii="宋体" w:hAnsi="宋体" w:eastAsia="宋体" w:cs="宋体"/>
                <w:spacing w:val="7"/>
                <w:sz w:val="20"/>
                <w:szCs w:val="20"/>
              </w:rPr>
              <w:t>对组团社或者旅游</w:t>
            </w:r>
            <w:r>
              <w:rPr>
                <w:rFonts w:ascii="宋体" w:hAnsi="宋体" w:eastAsia="宋体" w:cs="宋体"/>
                <w:spacing w:val="9"/>
                <w:sz w:val="20"/>
                <w:szCs w:val="20"/>
              </w:rPr>
              <w:t>团队领队未要求境</w:t>
            </w:r>
            <w:r>
              <w:rPr>
                <w:rFonts w:ascii="宋体" w:hAnsi="宋体" w:eastAsia="宋体" w:cs="宋体"/>
                <w:spacing w:val="12"/>
                <w:sz w:val="20"/>
                <w:szCs w:val="20"/>
              </w:rPr>
              <w:t>外接待社不得擅自</w:t>
            </w:r>
            <w:r>
              <w:rPr>
                <w:rFonts w:ascii="宋体" w:hAnsi="宋体" w:eastAsia="宋体" w:cs="宋体"/>
                <w:spacing w:val="9"/>
                <w:sz w:val="20"/>
                <w:szCs w:val="20"/>
              </w:rPr>
              <w:t>改变行程、减少旅</w:t>
            </w:r>
            <w:r>
              <w:rPr>
                <w:rFonts w:ascii="宋体" w:hAnsi="宋体" w:eastAsia="宋体" w:cs="宋体"/>
                <w:spacing w:val="7"/>
                <w:sz w:val="20"/>
                <w:szCs w:val="20"/>
              </w:rPr>
              <w:t>游项目、强迫或者变相强迫旅游者参</w:t>
            </w:r>
            <w:r>
              <w:rPr>
                <w:rFonts w:ascii="宋体" w:hAnsi="宋体" w:eastAsia="宋体" w:cs="宋体"/>
                <w:spacing w:val="20"/>
                <w:sz w:val="20"/>
                <w:szCs w:val="20"/>
              </w:rPr>
              <w:t>加额外付费项目，</w:t>
            </w:r>
            <w:r>
              <w:rPr>
                <w:rFonts w:ascii="宋体" w:hAnsi="宋体" w:eastAsia="宋体" w:cs="宋体"/>
                <w:spacing w:val="6"/>
                <w:sz w:val="20"/>
                <w:szCs w:val="20"/>
              </w:rPr>
              <w:t>或者在境外接待社</w:t>
            </w:r>
            <w:r>
              <w:rPr>
                <w:rFonts w:ascii="宋体" w:hAnsi="宋体" w:eastAsia="宋体" w:cs="宋体"/>
                <w:spacing w:val="7"/>
                <w:sz w:val="20"/>
                <w:szCs w:val="20"/>
              </w:rPr>
              <w:t>违反前述要求时未</w:t>
            </w:r>
            <w:r>
              <w:rPr>
                <w:rFonts w:ascii="宋体" w:hAnsi="宋体" w:eastAsia="宋体" w:cs="宋体"/>
                <w:spacing w:val="11"/>
                <w:sz w:val="20"/>
                <w:szCs w:val="20"/>
              </w:rPr>
              <w:t>制止的行政处罚</w:t>
            </w:r>
          </w:p>
        </w:tc>
        <w:tc>
          <w:tcPr>
            <w:tcW w:w="1709" w:type="dxa"/>
            <w:vMerge w:val="restart"/>
            <w:tcBorders>
              <w:bottom w:val="nil"/>
            </w:tcBorders>
          </w:tcPr>
          <w:p w14:paraId="27678883">
            <w:pPr>
              <w:spacing w:line="286" w:lineRule="auto"/>
            </w:pPr>
          </w:p>
          <w:p w14:paraId="49ECCFF2">
            <w:pPr>
              <w:spacing w:line="286" w:lineRule="auto"/>
            </w:pPr>
          </w:p>
          <w:p w14:paraId="1CF26643">
            <w:pPr>
              <w:spacing w:line="287" w:lineRule="auto"/>
            </w:pPr>
          </w:p>
          <w:p w14:paraId="1A49C8AC">
            <w:pPr>
              <w:spacing w:before="68" w:line="262" w:lineRule="auto"/>
              <w:ind w:left="91" w:right="12" w:firstLine="20"/>
              <w:jc w:val="both"/>
              <w:rPr>
                <w:rFonts w:hint="eastAsia" w:ascii="宋体" w:hAnsi="宋体" w:eastAsia="宋体" w:cs="宋体"/>
              </w:rPr>
            </w:pPr>
            <w:r>
              <w:rPr>
                <w:rFonts w:ascii="宋体" w:hAnsi="宋体" w:eastAsia="宋体" w:cs="宋体"/>
                <w:spacing w:val="1"/>
              </w:rPr>
              <w:t>1.对组团社或者旅游团队领队未要求境外接待社</w:t>
            </w:r>
            <w:r>
              <w:rPr>
                <w:rFonts w:ascii="宋体" w:hAnsi="宋体" w:eastAsia="宋体" w:cs="宋体"/>
                <w:spacing w:val="4"/>
              </w:rPr>
              <w:t>不得组织旅游者</w:t>
            </w:r>
            <w:r>
              <w:rPr>
                <w:rFonts w:ascii="宋体" w:hAnsi="宋体" w:eastAsia="宋体" w:cs="宋体"/>
                <w:spacing w:val="17"/>
              </w:rPr>
              <w:t>参与涉及色情、</w:t>
            </w:r>
            <w:r>
              <w:rPr>
                <w:rFonts w:ascii="宋体" w:hAnsi="宋体" w:eastAsia="宋体" w:cs="宋体"/>
                <w:spacing w:val="4"/>
              </w:rPr>
              <w:t>赌博、毒品内容的活动或者危险</w:t>
            </w:r>
            <w:r>
              <w:rPr>
                <w:rFonts w:ascii="宋体" w:hAnsi="宋体" w:eastAsia="宋体" w:cs="宋体"/>
                <w:spacing w:val="17"/>
              </w:rPr>
              <w:t>性活动的处罚；</w:t>
            </w:r>
            <w:r>
              <w:rPr>
                <w:rFonts w:ascii="宋体" w:hAnsi="宋体" w:eastAsia="宋体" w:cs="宋体"/>
                <w:spacing w:val="3"/>
              </w:rPr>
              <w:t>2.</w:t>
            </w:r>
            <w:bookmarkStart w:id="0" w:name="_GoBack"/>
            <w:bookmarkEnd w:id="0"/>
            <w:r>
              <w:rPr>
                <w:rFonts w:hint="eastAsia" w:ascii="宋体" w:hAnsi="宋体" w:eastAsia="宋体" w:cs="宋体"/>
                <w:spacing w:val="3"/>
                <w:lang w:eastAsia="zh-CN"/>
              </w:rPr>
              <w:t>对</w:t>
            </w:r>
            <w:r>
              <w:rPr>
                <w:rFonts w:ascii="宋体" w:hAnsi="宋体" w:eastAsia="宋体" w:cs="宋体"/>
                <w:spacing w:val="3"/>
              </w:rPr>
              <w:t>组团社或</w:t>
            </w:r>
            <w:r>
              <w:rPr>
                <w:rFonts w:ascii="宋体" w:hAnsi="宋体" w:eastAsia="宋体" w:cs="宋体"/>
                <w:spacing w:val="4"/>
              </w:rPr>
              <w:t>者旅游团队领队未要求其擅自改</w:t>
            </w:r>
            <w:r>
              <w:rPr>
                <w:rFonts w:ascii="宋体" w:hAnsi="宋体" w:eastAsia="宋体" w:cs="宋体"/>
                <w:spacing w:val="1"/>
              </w:rPr>
              <w:t>变行程、减少旅游项目、强迫或</w:t>
            </w:r>
            <w:r>
              <w:rPr>
                <w:rFonts w:ascii="宋体" w:hAnsi="宋体" w:eastAsia="宋体" w:cs="宋体"/>
                <w:spacing w:val="4"/>
              </w:rPr>
              <w:t>者变相强迫旅游者参加额外付费项目，或者在境外接待社违反前</w:t>
            </w:r>
            <w:r>
              <w:rPr>
                <w:rFonts w:ascii="宋体" w:hAnsi="宋体" w:eastAsia="宋体" w:cs="宋体"/>
                <w:spacing w:val="1"/>
              </w:rPr>
              <w:t>述要求时未制止</w:t>
            </w:r>
            <w:r>
              <w:rPr>
                <w:rFonts w:ascii="宋体" w:hAnsi="宋体" w:eastAsia="宋体" w:cs="宋体"/>
                <w:spacing w:val="8"/>
              </w:rPr>
              <w:t>的处罚</w:t>
            </w:r>
          </w:p>
        </w:tc>
        <w:tc>
          <w:tcPr>
            <w:tcW w:w="3787" w:type="dxa"/>
            <w:vMerge w:val="restart"/>
            <w:tcBorders>
              <w:bottom w:val="nil"/>
            </w:tcBorders>
          </w:tcPr>
          <w:p w14:paraId="1BA42808">
            <w:pPr>
              <w:spacing w:before="29" w:line="219" w:lineRule="auto"/>
              <w:ind w:left="77"/>
              <w:rPr>
                <w:rFonts w:hint="eastAsia" w:ascii="宋体" w:hAnsi="宋体" w:eastAsia="宋体" w:cs="宋体"/>
              </w:rPr>
            </w:pPr>
            <w:r>
              <w:rPr>
                <w:rFonts w:ascii="宋体" w:hAnsi="宋体" w:eastAsia="宋体" w:cs="宋体"/>
                <w:spacing w:val="15"/>
              </w:rPr>
              <w:t>《中国公民出国旅游管理办法》</w:t>
            </w:r>
          </w:p>
          <w:p w14:paraId="03A08191">
            <w:pPr>
              <w:spacing w:before="67" w:line="275" w:lineRule="auto"/>
              <w:ind w:left="182" w:firstLine="136"/>
              <w:rPr>
                <w:rFonts w:hint="eastAsia" w:ascii="宋体" w:hAnsi="宋体" w:eastAsia="宋体" w:cs="宋体"/>
                <w:sz w:val="20"/>
                <w:szCs w:val="20"/>
              </w:rPr>
            </w:pPr>
            <w:r>
              <w:rPr>
                <w:rFonts w:ascii="宋体" w:hAnsi="宋体" w:eastAsia="宋体" w:cs="宋体"/>
                <w:spacing w:val="4"/>
                <w:sz w:val="20"/>
                <w:szCs w:val="20"/>
              </w:rPr>
              <w:t>第三十条：组团社或者旅游团队领队违反本办法第十六条的规定，未要求境</w:t>
            </w:r>
            <w:r>
              <w:rPr>
                <w:rFonts w:ascii="宋体" w:hAnsi="宋体" w:eastAsia="宋体" w:cs="宋体"/>
                <w:spacing w:val="15"/>
                <w:sz w:val="20"/>
                <w:szCs w:val="20"/>
              </w:rPr>
              <w:t>外接待社不得组织旅游者参与涉及色</w:t>
            </w:r>
            <w:r>
              <w:rPr>
                <w:rFonts w:ascii="宋体" w:hAnsi="宋体" w:eastAsia="宋体" w:cs="宋体"/>
                <w:spacing w:val="4"/>
                <w:sz w:val="20"/>
                <w:szCs w:val="20"/>
              </w:rPr>
              <w:t>情、赌博、毒品内容的活动或者危险性</w:t>
            </w:r>
            <w:r>
              <w:rPr>
                <w:rFonts w:ascii="宋体" w:hAnsi="宋体" w:eastAsia="宋体" w:cs="宋体"/>
                <w:spacing w:val="6"/>
                <w:sz w:val="20"/>
                <w:szCs w:val="20"/>
              </w:rPr>
              <w:t>活动，未要求其不得擅自改变行程、减</w:t>
            </w:r>
            <w:r>
              <w:rPr>
                <w:rFonts w:ascii="宋体" w:hAnsi="宋体" w:eastAsia="宋体" w:cs="宋体"/>
                <w:spacing w:val="4"/>
                <w:sz w:val="20"/>
                <w:szCs w:val="20"/>
              </w:rPr>
              <w:t>少旅游项目、强迫或者变相强迫旅游者参加额外付费项目，或者在境外接待社违反前述要求时未制止的，由旅游行政</w:t>
            </w:r>
            <w:r>
              <w:rPr>
                <w:rFonts w:ascii="宋体" w:hAnsi="宋体" w:eastAsia="宋体" w:cs="宋体"/>
                <w:spacing w:val="15"/>
                <w:sz w:val="20"/>
                <w:szCs w:val="20"/>
              </w:rPr>
              <w:t>部门对组团社处组织该旅游团队所收</w:t>
            </w:r>
            <w:r>
              <w:rPr>
                <w:rFonts w:ascii="宋体" w:hAnsi="宋体" w:eastAsia="宋体" w:cs="宋体"/>
                <w:spacing w:val="14"/>
                <w:sz w:val="20"/>
                <w:szCs w:val="20"/>
              </w:rPr>
              <w:t>取费用2倍以上5倍以下的罚款，并暂</w:t>
            </w:r>
            <w:r>
              <w:rPr>
                <w:rFonts w:ascii="宋体" w:hAnsi="宋体" w:eastAsia="宋体" w:cs="宋体"/>
                <w:spacing w:val="6"/>
                <w:sz w:val="20"/>
                <w:szCs w:val="20"/>
              </w:rPr>
              <w:t>停其出国旅游业务经营资格，对旅游团</w:t>
            </w:r>
            <w:r>
              <w:rPr>
                <w:rFonts w:ascii="宋体" w:hAnsi="宋体" w:eastAsia="宋体" w:cs="宋体"/>
                <w:spacing w:val="15"/>
                <w:sz w:val="20"/>
                <w:szCs w:val="20"/>
              </w:rPr>
              <w:t>队领队暂扣其导游证；造成恶劣影响</w:t>
            </w:r>
            <w:r>
              <w:rPr>
                <w:rFonts w:ascii="宋体" w:hAnsi="宋体" w:eastAsia="宋体" w:cs="宋体"/>
                <w:spacing w:val="6"/>
                <w:sz w:val="20"/>
                <w:szCs w:val="20"/>
              </w:rPr>
              <w:t>的，对组团社取消其出国旅游业务经营</w:t>
            </w:r>
            <w:r>
              <w:rPr>
                <w:rFonts w:ascii="宋体" w:hAnsi="宋体" w:eastAsia="宋体" w:cs="宋体"/>
                <w:spacing w:val="11"/>
                <w:sz w:val="20"/>
                <w:szCs w:val="20"/>
              </w:rPr>
              <w:t>资格，对旅游团队领队吊销其导游证。</w:t>
            </w:r>
          </w:p>
          <w:p w14:paraId="3F97562B">
            <w:pPr>
              <w:spacing w:before="45" w:line="269" w:lineRule="auto"/>
              <w:ind w:left="182" w:firstLine="127"/>
              <w:rPr>
                <w:rFonts w:hint="eastAsia" w:ascii="宋体" w:hAnsi="宋体" w:eastAsia="宋体" w:cs="宋体"/>
                <w:sz w:val="20"/>
                <w:szCs w:val="20"/>
              </w:rPr>
            </w:pPr>
            <w:r>
              <w:rPr>
                <w:rFonts w:ascii="宋体" w:hAnsi="宋体" w:eastAsia="宋体" w:cs="宋体"/>
                <w:spacing w:val="4"/>
                <w:sz w:val="20"/>
                <w:szCs w:val="20"/>
              </w:rPr>
              <w:t>第十六条：组团社及其旅游团队领队</w:t>
            </w:r>
            <w:r>
              <w:rPr>
                <w:rFonts w:ascii="宋体" w:hAnsi="宋体" w:eastAsia="宋体" w:cs="宋体"/>
                <w:spacing w:val="15"/>
                <w:sz w:val="20"/>
                <w:szCs w:val="20"/>
              </w:rPr>
              <w:t>应当要求境外接待社按照约定的团队</w:t>
            </w:r>
            <w:r>
              <w:rPr>
                <w:rFonts w:ascii="宋体" w:hAnsi="宋体" w:eastAsia="宋体" w:cs="宋体"/>
                <w:spacing w:val="4"/>
                <w:sz w:val="20"/>
                <w:szCs w:val="20"/>
              </w:rPr>
              <w:t>活动计划安排旅游活动，并要求其不得</w:t>
            </w:r>
            <w:r>
              <w:rPr>
                <w:rFonts w:ascii="宋体" w:hAnsi="宋体" w:eastAsia="宋体" w:cs="宋体"/>
                <w:spacing w:val="6"/>
                <w:sz w:val="20"/>
                <w:szCs w:val="20"/>
              </w:rPr>
              <w:t>组织旅游者参与涉及色情、赌博、毒品</w:t>
            </w:r>
            <w:r>
              <w:rPr>
                <w:rFonts w:ascii="宋体" w:hAnsi="宋体" w:eastAsia="宋体" w:cs="宋体"/>
                <w:spacing w:val="7"/>
                <w:sz w:val="20"/>
                <w:szCs w:val="20"/>
              </w:rPr>
              <w:t>内容的活动或者危险性活动，不得擅自</w:t>
            </w:r>
            <w:r>
              <w:rPr>
                <w:rFonts w:ascii="宋体" w:hAnsi="宋体" w:eastAsia="宋体" w:cs="宋体"/>
                <w:spacing w:val="5"/>
                <w:sz w:val="20"/>
                <w:szCs w:val="20"/>
              </w:rPr>
              <w:t>改变行程、减少旅游项目，不得强迫或</w:t>
            </w:r>
            <w:r>
              <w:rPr>
                <w:rFonts w:ascii="宋体" w:hAnsi="宋体" w:eastAsia="宋体" w:cs="宋体"/>
                <w:spacing w:val="11"/>
                <w:sz w:val="20"/>
                <w:szCs w:val="20"/>
              </w:rPr>
              <w:t>者变相强迫旅游者参加额外付费项目。</w:t>
            </w:r>
            <w:r>
              <w:rPr>
                <w:rFonts w:ascii="宋体" w:hAnsi="宋体" w:eastAsia="宋体" w:cs="宋体"/>
                <w:spacing w:val="15"/>
                <w:sz w:val="20"/>
                <w:szCs w:val="20"/>
              </w:rPr>
              <w:t>境外接待社违反组团社及其旅游团队</w:t>
            </w:r>
            <w:r>
              <w:rPr>
                <w:rFonts w:ascii="宋体" w:hAnsi="宋体" w:eastAsia="宋体" w:cs="宋体"/>
                <w:spacing w:val="6"/>
                <w:sz w:val="20"/>
                <w:szCs w:val="20"/>
              </w:rPr>
              <w:t>领队根据前款规定提出的要求时，组团</w:t>
            </w:r>
            <w:r>
              <w:rPr>
                <w:rFonts w:ascii="宋体" w:hAnsi="宋体" w:eastAsia="宋体" w:cs="宋体"/>
                <w:spacing w:val="11"/>
                <w:sz w:val="20"/>
                <w:szCs w:val="20"/>
              </w:rPr>
              <w:t>社及其旅游团队领队应当予以制止。</w:t>
            </w:r>
          </w:p>
        </w:tc>
        <w:tc>
          <w:tcPr>
            <w:tcW w:w="1089" w:type="dxa"/>
          </w:tcPr>
          <w:p w14:paraId="2BD175D5">
            <w:pPr>
              <w:spacing w:line="281" w:lineRule="auto"/>
            </w:pPr>
          </w:p>
          <w:p w14:paraId="1DA2276D">
            <w:pPr>
              <w:spacing w:line="281" w:lineRule="auto"/>
            </w:pPr>
          </w:p>
          <w:p w14:paraId="70CF392A">
            <w:pPr>
              <w:spacing w:line="281" w:lineRule="auto"/>
            </w:pPr>
          </w:p>
          <w:p w14:paraId="58D105C7">
            <w:pPr>
              <w:spacing w:line="281" w:lineRule="auto"/>
            </w:pPr>
          </w:p>
          <w:p w14:paraId="65D79781">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1ADC2581">
            <w:pPr>
              <w:spacing w:before="276" w:line="258" w:lineRule="auto"/>
              <w:ind w:left="96" w:right="119" w:firstLine="30"/>
              <w:jc w:val="both"/>
              <w:rPr>
                <w:rFonts w:hint="eastAsia" w:ascii="宋体" w:hAnsi="宋体" w:eastAsia="宋体" w:cs="宋体"/>
              </w:rPr>
            </w:pPr>
            <w:r>
              <w:rPr>
                <w:rFonts w:ascii="宋体" w:hAnsi="宋体" w:eastAsia="宋体" w:cs="宋体"/>
                <w:spacing w:val="-2"/>
              </w:rPr>
              <w:t>擅自改变行程、减</w:t>
            </w:r>
            <w:r>
              <w:rPr>
                <w:rFonts w:ascii="宋体" w:hAnsi="宋体" w:eastAsia="宋体" w:cs="宋体"/>
                <w:spacing w:val="2"/>
              </w:rPr>
              <w:t>少旅游项目、强迫</w:t>
            </w:r>
            <w:r>
              <w:rPr>
                <w:rFonts w:ascii="宋体" w:hAnsi="宋体" w:eastAsia="宋体" w:cs="宋体"/>
                <w:spacing w:val="5"/>
              </w:rPr>
              <w:t>或者变相强迫旅游者参加额外付费项</w:t>
            </w:r>
            <w:r>
              <w:rPr>
                <w:rFonts w:ascii="宋体" w:hAnsi="宋体" w:eastAsia="宋体" w:cs="宋体"/>
                <w:spacing w:val="4"/>
              </w:rPr>
              <w:t>目，或者在境外接</w:t>
            </w:r>
            <w:r>
              <w:rPr>
                <w:rFonts w:ascii="宋体" w:hAnsi="宋体" w:eastAsia="宋体" w:cs="宋体"/>
                <w:spacing w:val="2"/>
              </w:rPr>
              <w:t>待社违反相关要求</w:t>
            </w:r>
            <w:r>
              <w:rPr>
                <w:rFonts w:ascii="宋体" w:hAnsi="宋体" w:eastAsia="宋体" w:cs="宋体"/>
                <w:spacing w:val="3"/>
              </w:rPr>
              <w:t>时未制止的</w:t>
            </w:r>
          </w:p>
        </w:tc>
        <w:tc>
          <w:tcPr>
            <w:tcW w:w="2788" w:type="dxa"/>
          </w:tcPr>
          <w:p w14:paraId="0A978016">
            <w:pPr>
              <w:spacing w:line="253" w:lineRule="auto"/>
            </w:pPr>
          </w:p>
          <w:p w14:paraId="711984A3">
            <w:pPr>
              <w:spacing w:line="253" w:lineRule="auto"/>
            </w:pPr>
          </w:p>
          <w:p w14:paraId="7B024757">
            <w:pPr>
              <w:spacing w:before="68" w:line="259" w:lineRule="auto"/>
              <w:ind w:left="136" w:right="81" w:hanging="19"/>
              <w:jc w:val="both"/>
              <w:rPr>
                <w:rFonts w:hint="eastAsia" w:ascii="宋体" w:hAnsi="宋体" w:eastAsia="宋体" w:cs="宋体"/>
              </w:rPr>
            </w:pPr>
            <w:r>
              <w:rPr>
                <w:rFonts w:ascii="宋体" w:hAnsi="宋体" w:eastAsia="宋体" w:cs="宋体"/>
                <w:spacing w:val="2"/>
              </w:rPr>
              <w:t>对组团社处组织该旅游团队</w:t>
            </w:r>
            <w:r>
              <w:rPr>
                <w:rFonts w:ascii="宋体" w:hAnsi="宋体" w:eastAsia="宋体" w:cs="宋体"/>
                <w:spacing w:val="20"/>
              </w:rPr>
              <w:t>所收取费用2倍以上3倍以</w:t>
            </w:r>
            <w:r>
              <w:rPr>
                <w:rFonts w:ascii="宋体" w:hAnsi="宋体" w:eastAsia="宋体" w:cs="宋体"/>
                <w:spacing w:val="2"/>
              </w:rPr>
              <w:t>下的罚款，并暂停其出国旅</w:t>
            </w:r>
            <w:r>
              <w:rPr>
                <w:rFonts w:ascii="宋体" w:hAnsi="宋体" w:eastAsia="宋体" w:cs="宋体"/>
                <w:spacing w:val="3"/>
              </w:rPr>
              <w:t>游业务经营资格，对旅游团</w:t>
            </w:r>
            <w:r>
              <w:rPr>
                <w:rFonts w:ascii="宋体" w:hAnsi="宋体" w:eastAsia="宋体" w:cs="宋体"/>
                <w:spacing w:val="1"/>
              </w:rPr>
              <w:t>队领队暂扣其导游证</w:t>
            </w:r>
          </w:p>
        </w:tc>
        <w:tc>
          <w:tcPr>
            <w:tcW w:w="774" w:type="dxa"/>
            <w:vMerge w:val="restart"/>
            <w:tcBorders>
              <w:bottom w:val="nil"/>
            </w:tcBorders>
          </w:tcPr>
          <w:p w14:paraId="2177C4A0"/>
        </w:tc>
      </w:tr>
      <w:tr w14:paraId="0FD5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685" w:type="dxa"/>
            <w:vMerge w:val="continue"/>
            <w:tcBorders>
              <w:top w:val="nil"/>
              <w:bottom w:val="nil"/>
            </w:tcBorders>
          </w:tcPr>
          <w:p w14:paraId="5B11FDE3"/>
        </w:tc>
        <w:tc>
          <w:tcPr>
            <w:tcW w:w="1929" w:type="dxa"/>
            <w:vMerge w:val="continue"/>
            <w:tcBorders>
              <w:top w:val="nil"/>
              <w:bottom w:val="nil"/>
            </w:tcBorders>
          </w:tcPr>
          <w:p w14:paraId="5C45D9BC"/>
        </w:tc>
        <w:tc>
          <w:tcPr>
            <w:tcW w:w="1709" w:type="dxa"/>
            <w:vMerge w:val="continue"/>
            <w:tcBorders>
              <w:top w:val="nil"/>
              <w:bottom w:val="nil"/>
            </w:tcBorders>
          </w:tcPr>
          <w:p w14:paraId="7EBEED31"/>
        </w:tc>
        <w:tc>
          <w:tcPr>
            <w:tcW w:w="3787" w:type="dxa"/>
            <w:vMerge w:val="continue"/>
            <w:tcBorders>
              <w:top w:val="nil"/>
              <w:bottom w:val="nil"/>
            </w:tcBorders>
          </w:tcPr>
          <w:p w14:paraId="7D9E6037"/>
        </w:tc>
        <w:tc>
          <w:tcPr>
            <w:tcW w:w="1089" w:type="dxa"/>
          </w:tcPr>
          <w:p w14:paraId="3FDE2214">
            <w:pPr>
              <w:spacing w:line="267" w:lineRule="auto"/>
            </w:pPr>
          </w:p>
          <w:p w14:paraId="47CE3C19">
            <w:pPr>
              <w:spacing w:line="267" w:lineRule="auto"/>
            </w:pPr>
          </w:p>
          <w:p w14:paraId="4DE454F6">
            <w:pPr>
              <w:spacing w:line="267" w:lineRule="auto"/>
            </w:pPr>
          </w:p>
          <w:p w14:paraId="4B9C3EF4">
            <w:pPr>
              <w:spacing w:line="268" w:lineRule="auto"/>
            </w:pPr>
          </w:p>
          <w:p w14:paraId="4427EB76">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4A80D905">
            <w:pPr>
              <w:spacing w:line="305" w:lineRule="auto"/>
            </w:pPr>
          </w:p>
          <w:p w14:paraId="4C1275C6">
            <w:pPr>
              <w:spacing w:line="305" w:lineRule="auto"/>
            </w:pPr>
          </w:p>
          <w:p w14:paraId="7B3D086A">
            <w:pPr>
              <w:spacing w:before="68" w:line="253" w:lineRule="auto"/>
              <w:ind w:left="106" w:right="123" w:firstLine="20"/>
              <w:jc w:val="both"/>
              <w:rPr>
                <w:rFonts w:hint="eastAsia" w:ascii="宋体" w:hAnsi="宋体" w:eastAsia="宋体" w:cs="宋体"/>
              </w:rPr>
            </w:pPr>
            <w:r>
              <w:rPr>
                <w:rFonts w:ascii="宋体" w:hAnsi="宋体" w:eastAsia="宋体" w:cs="宋体"/>
                <w:spacing w:val="-2"/>
              </w:rPr>
              <w:t>组织旅游者参与涉</w:t>
            </w:r>
            <w:r>
              <w:rPr>
                <w:rFonts w:ascii="宋体" w:hAnsi="宋体" w:eastAsia="宋体" w:cs="宋体"/>
                <w:spacing w:val="1"/>
              </w:rPr>
              <w:t>及色情、赌博、毒</w:t>
            </w:r>
            <w:r>
              <w:rPr>
                <w:rFonts w:ascii="宋体" w:hAnsi="宋体" w:eastAsia="宋体" w:cs="宋体"/>
                <w:spacing w:val="3"/>
              </w:rPr>
              <w:t>品内容的活动或者</w:t>
            </w:r>
            <w:r>
              <w:rPr>
                <w:rFonts w:ascii="宋体" w:hAnsi="宋体" w:eastAsia="宋体" w:cs="宋体"/>
                <w:spacing w:val="2"/>
              </w:rPr>
              <w:t>危险性活动的</w:t>
            </w:r>
          </w:p>
        </w:tc>
        <w:tc>
          <w:tcPr>
            <w:tcW w:w="2788" w:type="dxa"/>
          </w:tcPr>
          <w:p w14:paraId="6F78C264">
            <w:pPr>
              <w:spacing w:line="472" w:lineRule="auto"/>
            </w:pPr>
          </w:p>
          <w:p w14:paraId="06C66826">
            <w:pPr>
              <w:spacing w:before="68" w:line="255" w:lineRule="auto"/>
              <w:ind w:left="117" w:right="82"/>
              <w:jc w:val="both"/>
              <w:rPr>
                <w:rFonts w:hint="eastAsia" w:ascii="宋体" w:hAnsi="宋体" w:eastAsia="宋体" w:cs="宋体"/>
              </w:rPr>
            </w:pPr>
            <w:r>
              <w:rPr>
                <w:rFonts w:ascii="宋体" w:hAnsi="宋体" w:eastAsia="宋体" w:cs="宋体"/>
                <w:spacing w:val="2"/>
              </w:rPr>
              <w:t>对组团社处组织该旅游团队</w:t>
            </w:r>
            <w:r>
              <w:rPr>
                <w:rFonts w:ascii="宋体" w:hAnsi="宋体" w:eastAsia="宋体" w:cs="宋体"/>
                <w:spacing w:val="20"/>
              </w:rPr>
              <w:t>所收取费用3倍以上4倍以</w:t>
            </w:r>
            <w:r>
              <w:rPr>
                <w:rFonts w:ascii="宋体" w:hAnsi="宋体" w:eastAsia="宋体" w:cs="宋体"/>
                <w:spacing w:val="2"/>
              </w:rPr>
              <w:t>下的罚款，并暂停其出国旅</w:t>
            </w:r>
            <w:r>
              <w:rPr>
                <w:rFonts w:ascii="宋体" w:hAnsi="宋体" w:eastAsia="宋体" w:cs="宋体"/>
                <w:spacing w:val="4"/>
              </w:rPr>
              <w:t>游业务经营资格，对旅游团</w:t>
            </w:r>
            <w:r>
              <w:rPr>
                <w:rFonts w:ascii="宋体" w:hAnsi="宋体" w:eastAsia="宋体" w:cs="宋体"/>
                <w:spacing w:val="3"/>
              </w:rPr>
              <w:t>队领队暂扣其导游证</w:t>
            </w:r>
          </w:p>
        </w:tc>
        <w:tc>
          <w:tcPr>
            <w:tcW w:w="774" w:type="dxa"/>
            <w:vMerge w:val="continue"/>
            <w:tcBorders>
              <w:top w:val="nil"/>
              <w:bottom w:val="nil"/>
            </w:tcBorders>
          </w:tcPr>
          <w:p w14:paraId="049629FD"/>
        </w:tc>
      </w:tr>
      <w:tr w14:paraId="4E85C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685" w:type="dxa"/>
            <w:vMerge w:val="continue"/>
            <w:tcBorders>
              <w:top w:val="nil"/>
            </w:tcBorders>
          </w:tcPr>
          <w:p w14:paraId="0BCA0F38"/>
        </w:tc>
        <w:tc>
          <w:tcPr>
            <w:tcW w:w="1929" w:type="dxa"/>
            <w:vMerge w:val="continue"/>
            <w:tcBorders>
              <w:top w:val="nil"/>
            </w:tcBorders>
          </w:tcPr>
          <w:p w14:paraId="61B69515"/>
        </w:tc>
        <w:tc>
          <w:tcPr>
            <w:tcW w:w="1709" w:type="dxa"/>
            <w:vMerge w:val="continue"/>
            <w:tcBorders>
              <w:top w:val="nil"/>
            </w:tcBorders>
          </w:tcPr>
          <w:p w14:paraId="34823A3F"/>
        </w:tc>
        <w:tc>
          <w:tcPr>
            <w:tcW w:w="3787" w:type="dxa"/>
            <w:vMerge w:val="continue"/>
            <w:tcBorders>
              <w:top w:val="nil"/>
            </w:tcBorders>
          </w:tcPr>
          <w:p w14:paraId="030140C8"/>
        </w:tc>
        <w:tc>
          <w:tcPr>
            <w:tcW w:w="1089" w:type="dxa"/>
          </w:tcPr>
          <w:p w14:paraId="621EED7B">
            <w:pPr>
              <w:spacing w:line="252" w:lineRule="auto"/>
            </w:pPr>
          </w:p>
          <w:p w14:paraId="578963B2">
            <w:pPr>
              <w:spacing w:line="253" w:lineRule="auto"/>
            </w:pPr>
          </w:p>
          <w:p w14:paraId="4CC2969B">
            <w:pPr>
              <w:spacing w:line="253" w:lineRule="auto"/>
            </w:pPr>
          </w:p>
          <w:p w14:paraId="60188436">
            <w:pPr>
              <w:spacing w:line="253" w:lineRule="auto"/>
            </w:pPr>
          </w:p>
          <w:p w14:paraId="2794E588">
            <w:pPr>
              <w:spacing w:before="69"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16366B0D">
            <w:pPr>
              <w:spacing w:line="351" w:lineRule="auto"/>
            </w:pPr>
          </w:p>
          <w:p w14:paraId="40B580A1">
            <w:pPr>
              <w:spacing w:line="352" w:lineRule="auto"/>
            </w:pPr>
          </w:p>
          <w:p w14:paraId="0E146F17">
            <w:pPr>
              <w:spacing w:before="69" w:line="255" w:lineRule="auto"/>
              <w:ind w:left="106" w:right="140" w:firstLine="20"/>
              <w:jc w:val="both"/>
              <w:rPr>
                <w:rFonts w:hint="eastAsia" w:ascii="宋体" w:hAnsi="宋体" w:eastAsia="宋体" w:cs="宋体"/>
              </w:rPr>
            </w:pPr>
            <w:r>
              <w:rPr>
                <w:rFonts w:ascii="宋体" w:hAnsi="宋体" w:eastAsia="宋体" w:cs="宋体"/>
                <w:spacing w:val="-1"/>
              </w:rPr>
              <w:t>对行业或者社会造</w:t>
            </w:r>
            <w:r>
              <w:rPr>
                <w:rFonts w:ascii="宋体" w:hAnsi="宋体" w:eastAsia="宋体" w:cs="宋体"/>
                <w:spacing w:val="1"/>
              </w:rPr>
              <w:t>成恶劣影响等严重</w:t>
            </w:r>
            <w:r>
              <w:rPr>
                <w:rFonts w:ascii="宋体" w:hAnsi="宋体" w:eastAsia="宋体" w:cs="宋体"/>
                <w:spacing w:val="5"/>
              </w:rPr>
              <w:t>后果的</w:t>
            </w:r>
          </w:p>
        </w:tc>
        <w:tc>
          <w:tcPr>
            <w:tcW w:w="2788" w:type="dxa"/>
          </w:tcPr>
          <w:p w14:paraId="40F68D96">
            <w:pPr>
              <w:spacing w:line="404" w:lineRule="auto"/>
            </w:pPr>
          </w:p>
          <w:p w14:paraId="4DA2913A">
            <w:pPr>
              <w:spacing w:before="68" w:line="257" w:lineRule="auto"/>
              <w:ind w:left="137" w:right="62"/>
              <w:jc w:val="both"/>
              <w:rPr>
                <w:rFonts w:hint="eastAsia" w:ascii="宋体" w:hAnsi="宋体" w:eastAsia="宋体" w:cs="宋体"/>
              </w:rPr>
            </w:pPr>
            <w:r>
              <w:rPr>
                <w:rFonts w:ascii="宋体" w:hAnsi="宋体" w:eastAsia="宋体" w:cs="宋体"/>
                <w:spacing w:val="2"/>
              </w:rPr>
              <w:t>对组团社处组织该旅游团队</w:t>
            </w:r>
            <w:r>
              <w:rPr>
                <w:rFonts w:ascii="宋体" w:hAnsi="宋体" w:eastAsia="宋体" w:cs="宋体"/>
                <w:spacing w:val="22"/>
              </w:rPr>
              <w:t>所收取费用4倍以上5倍以</w:t>
            </w:r>
            <w:r>
              <w:rPr>
                <w:rFonts w:ascii="宋体" w:hAnsi="宋体" w:eastAsia="宋体" w:cs="宋体"/>
                <w:spacing w:val="2"/>
              </w:rPr>
              <w:t>下的罚款；取消其出国旅游业务经营资格，对旅游团队</w:t>
            </w:r>
            <w:r>
              <w:rPr>
                <w:rFonts w:ascii="宋体" w:hAnsi="宋体" w:eastAsia="宋体" w:cs="宋体"/>
                <w:spacing w:val="-1"/>
              </w:rPr>
              <w:t>领队吊销其导游证</w:t>
            </w:r>
          </w:p>
        </w:tc>
        <w:tc>
          <w:tcPr>
            <w:tcW w:w="774" w:type="dxa"/>
            <w:vMerge w:val="continue"/>
            <w:tcBorders>
              <w:top w:val="nil"/>
            </w:tcBorders>
          </w:tcPr>
          <w:p w14:paraId="70AA40D3"/>
        </w:tc>
      </w:tr>
    </w:tbl>
    <w:p w14:paraId="7D53B0E0"/>
    <w:p w14:paraId="2E74F2FF">
      <w:pPr>
        <w:sectPr>
          <w:footerReference r:id="rId157" w:type="default"/>
          <w:pgSz w:w="17150" w:h="12350"/>
          <w:pgMar w:top="1049" w:right="934" w:bottom="1722" w:left="1494" w:header="0" w:footer="1493" w:gutter="0"/>
          <w:cols w:space="720" w:num="1"/>
        </w:sectPr>
      </w:pPr>
    </w:p>
    <w:p w14:paraId="647539B8">
      <w:pPr>
        <w:spacing w:before="194" w:line="219" w:lineRule="auto"/>
        <w:ind w:left="3181"/>
        <w:rPr>
          <w:rFonts w:hint="eastAsia" w:ascii="宋体" w:hAnsi="宋体" w:eastAsia="宋体" w:cs="宋体"/>
          <w:sz w:val="46"/>
          <w:szCs w:val="46"/>
        </w:rPr>
      </w:pPr>
      <w:r>
        <w:rPr>
          <w:rFonts w:ascii="宋体" w:hAnsi="宋体" w:eastAsia="宋体" w:cs="宋体"/>
          <w:b/>
          <w:bCs/>
          <w:spacing w:val="-21"/>
          <w:sz w:val="46"/>
          <w:szCs w:val="46"/>
        </w:rPr>
        <w:t>云南省文化市场综合执法行政处罚裁量基准</w:t>
      </w:r>
    </w:p>
    <w:p w14:paraId="00343DC9"/>
    <w:p w14:paraId="6F32F7BF">
      <w:pPr>
        <w:spacing w:line="165" w:lineRule="exact"/>
      </w:pPr>
    </w:p>
    <w:tbl>
      <w:tblPr>
        <w:tblStyle w:val="6"/>
        <w:tblW w:w="14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48"/>
        <w:gridCol w:w="1729"/>
        <w:gridCol w:w="3827"/>
        <w:gridCol w:w="1109"/>
        <w:gridCol w:w="1969"/>
        <w:gridCol w:w="2808"/>
        <w:gridCol w:w="775"/>
      </w:tblGrid>
      <w:tr w14:paraId="6FF63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84" w:type="dxa"/>
          </w:tcPr>
          <w:p w14:paraId="11574F48">
            <w:pPr>
              <w:spacing w:line="284" w:lineRule="auto"/>
            </w:pPr>
          </w:p>
          <w:p w14:paraId="5D892671">
            <w:pPr>
              <w:spacing w:before="69" w:line="221" w:lineRule="auto"/>
              <w:ind w:left="124"/>
              <w:rPr>
                <w:rFonts w:hint="eastAsia" w:ascii="宋体" w:hAnsi="宋体" w:eastAsia="宋体" w:cs="宋体"/>
              </w:rPr>
            </w:pPr>
            <w:r>
              <w:rPr>
                <w:rFonts w:ascii="宋体" w:hAnsi="宋体" w:eastAsia="宋体" w:cs="宋体"/>
                <w:spacing w:val="6"/>
              </w:rPr>
              <w:t>序号</w:t>
            </w:r>
          </w:p>
        </w:tc>
        <w:tc>
          <w:tcPr>
            <w:tcW w:w="1948" w:type="dxa"/>
          </w:tcPr>
          <w:p w14:paraId="71949A1C">
            <w:pPr>
              <w:spacing w:before="225" w:line="210" w:lineRule="auto"/>
              <w:ind w:left="550"/>
              <w:rPr>
                <w:rFonts w:hint="eastAsia" w:ascii="宋体" w:hAnsi="宋体" w:eastAsia="宋体" w:cs="宋体"/>
              </w:rPr>
            </w:pPr>
            <w:r>
              <w:rPr>
                <w:rFonts w:ascii="宋体" w:hAnsi="宋体" w:eastAsia="宋体" w:cs="宋体"/>
                <w:spacing w:val="2"/>
              </w:rPr>
              <w:t>指导目录</w:t>
            </w:r>
          </w:p>
          <w:p w14:paraId="6CE914F0">
            <w:pPr>
              <w:spacing w:line="220" w:lineRule="auto"/>
              <w:ind w:left="550"/>
              <w:rPr>
                <w:rFonts w:hint="eastAsia" w:ascii="宋体" w:hAnsi="宋体" w:eastAsia="宋体" w:cs="宋体"/>
              </w:rPr>
            </w:pPr>
            <w:r>
              <w:rPr>
                <w:rFonts w:ascii="宋体" w:hAnsi="宋体" w:eastAsia="宋体" w:cs="宋体"/>
                <w:spacing w:val="3"/>
              </w:rPr>
              <w:t>对应事项</w:t>
            </w:r>
          </w:p>
        </w:tc>
        <w:tc>
          <w:tcPr>
            <w:tcW w:w="1729" w:type="dxa"/>
          </w:tcPr>
          <w:p w14:paraId="44D52343">
            <w:pPr>
              <w:spacing w:line="284" w:lineRule="auto"/>
            </w:pPr>
          </w:p>
          <w:p w14:paraId="3FB6A6B8">
            <w:pPr>
              <w:spacing w:before="68" w:line="220" w:lineRule="auto"/>
              <w:ind w:left="422"/>
              <w:rPr>
                <w:rFonts w:hint="eastAsia" w:ascii="宋体" w:hAnsi="宋体" w:eastAsia="宋体" w:cs="宋体"/>
              </w:rPr>
            </w:pPr>
            <w:r>
              <w:rPr>
                <w:rFonts w:ascii="宋体" w:hAnsi="宋体" w:eastAsia="宋体" w:cs="宋体"/>
                <w:spacing w:val="3"/>
              </w:rPr>
              <w:t>处罚事项</w:t>
            </w:r>
          </w:p>
        </w:tc>
        <w:tc>
          <w:tcPr>
            <w:tcW w:w="3827" w:type="dxa"/>
          </w:tcPr>
          <w:p w14:paraId="5D26B177">
            <w:pPr>
              <w:spacing w:line="282" w:lineRule="auto"/>
            </w:pPr>
          </w:p>
          <w:p w14:paraId="30730D28">
            <w:pPr>
              <w:spacing w:before="68" w:line="219" w:lineRule="auto"/>
              <w:ind w:left="1493"/>
              <w:rPr>
                <w:rFonts w:hint="eastAsia" w:ascii="宋体" w:hAnsi="宋体" w:eastAsia="宋体" w:cs="宋体"/>
              </w:rPr>
            </w:pPr>
            <w:r>
              <w:rPr>
                <w:rFonts w:ascii="宋体" w:hAnsi="宋体" w:eastAsia="宋体" w:cs="宋体"/>
                <w:spacing w:val="8"/>
              </w:rPr>
              <w:t>处罚依据</w:t>
            </w:r>
          </w:p>
        </w:tc>
        <w:tc>
          <w:tcPr>
            <w:tcW w:w="1109" w:type="dxa"/>
          </w:tcPr>
          <w:p w14:paraId="48CC72B9">
            <w:pPr>
              <w:spacing w:line="284" w:lineRule="auto"/>
            </w:pPr>
          </w:p>
          <w:p w14:paraId="665A1013">
            <w:pPr>
              <w:spacing w:before="68" w:line="220" w:lineRule="auto"/>
              <w:ind w:left="126"/>
              <w:rPr>
                <w:rFonts w:hint="eastAsia" w:ascii="宋体" w:hAnsi="宋体" w:eastAsia="宋体" w:cs="宋体"/>
              </w:rPr>
            </w:pPr>
            <w:r>
              <w:rPr>
                <w:rFonts w:ascii="宋体" w:hAnsi="宋体" w:eastAsia="宋体" w:cs="宋体"/>
                <w:spacing w:val="3"/>
              </w:rPr>
              <w:t>违法程度</w:t>
            </w:r>
          </w:p>
        </w:tc>
        <w:tc>
          <w:tcPr>
            <w:tcW w:w="1969" w:type="dxa"/>
          </w:tcPr>
          <w:p w14:paraId="2827A62F">
            <w:pPr>
              <w:spacing w:line="284" w:lineRule="auto"/>
            </w:pPr>
          </w:p>
          <w:p w14:paraId="141F2787">
            <w:pPr>
              <w:spacing w:before="68" w:line="220" w:lineRule="auto"/>
              <w:ind w:left="567"/>
              <w:rPr>
                <w:rFonts w:hint="eastAsia" w:ascii="宋体" w:hAnsi="宋体" w:eastAsia="宋体" w:cs="宋体"/>
              </w:rPr>
            </w:pPr>
            <w:r>
              <w:rPr>
                <w:rFonts w:ascii="宋体" w:hAnsi="宋体" w:eastAsia="宋体" w:cs="宋体"/>
                <w:spacing w:val="-2"/>
              </w:rPr>
              <w:t>违法情节</w:t>
            </w:r>
          </w:p>
        </w:tc>
        <w:tc>
          <w:tcPr>
            <w:tcW w:w="2808" w:type="dxa"/>
          </w:tcPr>
          <w:p w14:paraId="0A3C2057">
            <w:pPr>
              <w:spacing w:line="281" w:lineRule="auto"/>
            </w:pPr>
          </w:p>
          <w:p w14:paraId="3FB16938">
            <w:pPr>
              <w:spacing w:before="69" w:line="221" w:lineRule="auto"/>
              <w:ind w:left="781"/>
              <w:rPr>
                <w:rFonts w:hint="eastAsia" w:ascii="宋体" w:hAnsi="宋体" w:eastAsia="宋体" w:cs="宋体"/>
              </w:rPr>
            </w:pPr>
            <w:r>
              <w:rPr>
                <w:rFonts w:ascii="宋体" w:hAnsi="宋体" w:eastAsia="宋体" w:cs="宋体"/>
                <w:b/>
                <w:bCs/>
                <w:spacing w:val="1"/>
              </w:rPr>
              <w:t>处罚裁量基准</w:t>
            </w:r>
          </w:p>
        </w:tc>
        <w:tc>
          <w:tcPr>
            <w:tcW w:w="775" w:type="dxa"/>
          </w:tcPr>
          <w:p w14:paraId="141E6B5A">
            <w:pPr>
              <w:spacing w:line="284" w:lineRule="auto"/>
            </w:pPr>
          </w:p>
          <w:p w14:paraId="6E0925A6">
            <w:pPr>
              <w:spacing w:before="69" w:line="221" w:lineRule="auto"/>
              <w:ind w:left="170"/>
              <w:rPr>
                <w:rFonts w:hint="eastAsia" w:ascii="宋体" w:hAnsi="宋体" w:eastAsia="宋体" w:cs="宋体"/>
              </w:rPr>
            </w:pPr>
            <w:r>
              <w:rPr>
                <w:rFonts w:ascii="宋体" w:hAnsi="宋体" w:eastAsia="宋体" w:cs="宋体"/>
                <w:spacing w:val="5"/>
              </w:rPr>
              <w:t>备注</w:t>
            </w:r>
          </w:p>
        </w:tc>
      </w:tr>
      <w:tr w14:paraId="1CEC4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684" w:type="dxa"/>
            <w:vMerge w:val="restart"/>
            <w:tcBorders>
              <w:bottom w:val="nil"/>
            </w:tcBorders>
          </w:tcPr>
          <w:p w14:paraId="537D09C5">
            <w:pPr>
              <w:spacing w:line="242" w:lineRule="auto"/>
            </w:pPr>
          </w:p>
          <w:p w14:paraId="7EECA41A">
            <w:pPr>
              <w:spacing w:line="242" w:lineRule="auto"/>
            </w:pPr>
          </w:p>
          <w:p w14:paraId="57607BF8">
            <w:pPr>
              <w:spacing w:line="242" w:lineRule="auto"/>
            </w:pPr>
          </w:p>
          <w:p w14:paraId="2B80C31E">
            <w:pPr>
              <w:spacing w:line="242" w:lineRule="auto"/>
            </w:pPr>
          </w:p>
          <w:p w14:paraId="05CA3091">
            <w:pPr>
              <w:spacing w:line="242" w:lineRule="auto"/>
            </w:pPr>
          </w:p>
          <w:p w14:paraId="38B5D5E9">
            <w:pPr>
              <w:spacing w:line="242" w:lineRule="auto"/>
            </w:pPr>
          </w:p>
          <w:p w14:paraId="32DC1E11">
            <w:pPr>
              <w:spacing w:line="242" w:lineRule="auto"/>
            </w:pPr>
          </w:p>
          <w:p w14:paraId="417A4486">
            <w:pPr>
              <w:spacing w:line="242" w:lineRule="auto"/>
            </w:pPr>
          </w:p>
          <w:p w14:paraId="0AA39410">
            <w:pPr>
              <w:spacing w:line="242" w:lineRule="auto"/>
            </w:pPr>
          </w:p>
          <w:p w14:paraId="4073D2F3">
            <w:pPr>
              <w:spacing w:line="243" w:lineRule="auto"/>
            </w:pPr>
          </w:p>
          <w:p w14:paraId="36708367">
            <w:pPr>
              <w:spacing w:line="243" w:lineRule="auto"/>
            </w:pPr>
          </w:p>
          <w:p w14:paraId="156DD911">
            <w:pPr>
              <w:spacing w:line="243" w:lineRule="auto"/>
            </w:pPr>
          </w:p>
          <w:p w14:paraId="322D2211">
            <w:pPr>
              <w:spacing w:line="243" w:lineRule="auto"/>
            </w:pPr>
          </w:p>
          <w:p w14:paraId="0880A532">
            <w:pPr>
              <w:spacing w:line="243" w:lineRule="auto"/>
            </w:pPr>
          </w:p>
          <w:p w14:paraId="4A4E196C">
            <w:pPr>
              <w:spacing w:before="68" w:line="184" w:lineRule="auto"/>
              <w:ind w:left="174"/>
              <w:rPr>
                <w:rFonts w:hint="eastAsia" w:ascii="宋体" w:hAnsi="宋体" w:eastAsia="宋体" w:cs="宋体"/>
              </w:rPr>
            </w:pPr>
            <w:r>
              <w:rPr>
                <w:rFonts w:ascii="宋体" w:hAnsi="宋体" w:eastAsia="宋体" w:cs="宋体"/>
                <w:spacing w:val="-6"/>
              </w:rPr>
              <w:t>163</w:t>
            </w:r>
          </w:p>
        </w:tc>
        <w:tc>
          <w:tcPr>
            <w:tcW w:w="1948" w:type="dxa"/>
            <w:vMerge w:val="restart"/>
            <w:tcBorders>
              <w:bottom w:val="nil"/>
            </w:tcBorders>
          </w:tcPr>
          <w:p w14:paraId="31322F29">
            <w:pPr>
              <w:spacing w:line="242" w:lineRule="auto"/>
            </w:pPr>
          </w:p>
          <w:p w14:paraId="6D47F316">
            <w:pPr>
              <w:spacing w:line="242" w:lineRule="auto"/>
            </w:pPr>
          </w:p>
          <w:p w14:paraId="7C457FDC">
            <w:pPr>
              <w:spacing w:line="242" w:lineRule="auto"/>
            </w:pPr>
          </w:p>
          <w:p w14:paraId="11471848">
            <w:pPr>
              <w:spacing w:line="242" w:lineRule="auto"/>
            </w:pPr>
          </w:p>
          <w:p w14:paraId="6F7B3149">
            <w:pPr>
              <w:spacing w:line="242" w:lineRule="auto"/>
            </w:pPr>
          </w:p>
          <w:p w14:paraId="641EA106">
            <w:pPr>
              <w:spacing w:line="243" w:lineRule="auto"/>
            </w:pPr>
          </w:p>
          <w:p w14:paraId="0614456A">
            <w:pPr>
              <w:spacing w:line="243" w:lineRule="auto"/>
            </w:pPr>
          </w:p>
          <w:p w14:paraId="52B7AC01">
            <w:pPr>
              <w:spacing w:before="68" w:line="259" w:lineRule="auto"/>
              <w:ind w:left="140" w:right="12"/>
              <w:jc w:val="both"/>
              <w:rPr>
                <w:rFonts w:hint="eastAsia" w:ascii="宋体" w:hAnsi="宋体" w:eastAsia="宋体" w:cs="宋体"/>
              </w:rPr>
            </w:pPr>
            <w:r>
              <w:rPr>
                <w:rFonts w:ascii="宋体" w:hAnsi="宋体" w:eastAsia="宋体" w:cs="宋体"/>
                <w:spacing w:val="2"/>
              </w:rPr>
              <w:t>对旅游团队领队与</w:t>
            </w:r>
            <w:r>
              <w:rPr>
                <w:rFonts w:ascii="宋体" w:hAnsi="宋体" w:eastAsia="宋体" w:cs="宋体"/>
                <w:spacing w:val="-2"/>
              </w:rPr>
              <w:t>境外接待社、导游</w:t>
            </w:r>
            <w:r>
              <w:rPr>
                <w:rFonts w:ascii="宋体" w:hAnsi="宋体" w:eastAsia="宋体" w:cs="宋体"/>
                <w:spacing w:val="1"/>
              </w:rPr>
              <w:t>及为旅游者提供商品或者服务的其他</w:t>
            </w:r>
            <w:r>
              <w:rPr>
                <w:rFonts w:ascii="宋体" w:hAnsi="宋体" w:eastAsia="宋体" w:cs="宋体"/>
                <w:spacing w:val="13"/>
              </w:rPr>
              <w:t>经营者串通欺骗、</w:t>
            </w:r>
            <w:r>
              <w:rPr>
                <w:rFonts w:ascii="宋体" w:hAnsi="宋体" w:eastAsia="宋体" w:cs="宋体"/>
                <w:spacing w:val="-2"/>
              </w:rPr>
              <w:t>胁迫旅游者消费或</w:t>
            </w:r>
            <w:r>
              <w:rPr>
                <w:rFonts w:ascii="宋体" w:hAnsi="宋体" w:eastAsia="宋体" w:cs="宋体"/>
                <w:spacing w:val="13"/>
              </w:rPr>
              <w:t>者向境外接待社、</w:t>
            </w:r>
            <w:r>
              <w:rPr>
                <w:rFonts w:ascii="宋体" w:hAnsi="宋体" w:eastAsia="宋体" w:cs="宋体"/>
                <w:spacing w:val="1"/>
              </w:rPr>
              <w:t>导游和其他为旅游</w:t>
            </w:r>
            <w:r>
              <w:rPr>
                <w:rFonts w:ascii="宋体" w:hAnsi="宋体" w:eastAsia="宋体" w:cs="宋体"/>
                <w:spacing w:val="-2"/>
              </w:rPr>
              <w:t>者提供商品或者服</w:t>
            </w:r>
            <w:r>
              <w:rPr>
                <w:rFonts w:ascii="宋体" w:hAnsi="宋体" w:eastAsia="宋体" w:cs="宋体"/>
                <w:spacing w:val="2"/>
              </w:rPr>
              <w:t>务的经营者索要回</w:t>
            </w:r>
            <w:r>
              <w:rPr>
                <w:rFonts w:ascii="宋体" w:hAnsi="宋体" w:eastAsia="宋体" w:cs="宋体"/>
                <w:spacing w:val="1"/>
              </w:rPr>
              <w:t>扣、提成或者收受</w:t>
            </w:r>
            <w:r>
              <w:rPr>
                <w:rFonts w:ascii="宋体" w:hAnsi="宋体" w:eastAsia="宋体" w:cs="宋体"/>
                <w:spacing w:val="3"/>
              </w:rPr>
              <w:t>其财物的行政处罚</w:t>
            </w:r>
          </w:p>
        </w:tc>
        <w:tc>
          <w:tcPr>
            <w:tcW w:w="1729" w:type="dxa"/>
            <w:vMerge w:val="restart"/>
            <w:tcBorders>
              <w:bottom w:val="nil"/>
            </w:tcBorders>
          </w:tcPr>
          <w:p w14:paraId="6B4E7A8D">
            <w:pPr>
              <w:spacing w:line="282" w:lineRule="auto"/>
            </w:pPr>
          </w:p>
          <w:p w14:paraId="3CC06B68">
            <w:pPr>
              <w:spacing w:line="282" w:lineRule="auto"/>
            </w:pPr>
          </w:p>
          <w:p w14:paraId="3CE55C1C">
            <w:pPr>
              <w:spacing w:line="282" w:lineRule="auto"/>
            </w:pPr>
          </w:p>
          <w:p w14:paraId="460B6428">
            <w:pPr>
              <w:spacing w:line="283" w:lineRule="auto"/>
            </w:pPr>
          </w:p>
          <w:p w14:paraId="3E0E1F09">
            <w:pPr>
              <w:spacing w:before="69" w:line="259" w:lineRule="auto"/>
              <w:ind w:left="112" w:right="97"/>
              <w:jc w:val="both"/>
              <w:rPr>
                <w:rFonts w:hint="eastAsia" w:ascii="宋体" w:hAnsi="宋体" w:eastAsia="宋体" w:cs="宋体"/>
              </w:rPr>
            </w:pPr>
            <w:r>
              <w:rPr>
                <w:rFonts w:ascii="宋体" w:hAnsi="宋体" w:eastAsia="宋体" w:cs="宋体"/>
                <w:spacing w:val="-2"/>
              </w:rPr>
              <w:t>对旅游团队领队</w:t>
            </w:r>
            <w:r>
              <w:rPr>
                <w:rFonts w:ascii="宋体" w:hAnsi="宋体" w:eastAsia="宋体" w:cs="宋体"/>
              </w:rPr>
              <w:t>违反本办法第二</w:t>
            </w:r>
            <w:r>
              <w:rPr>
                <w:rFonts w:ascii="宋体" w:hAnsi="宋体" w:eastAsia="宋体" w:cs="宋体"/>
                <w:spacing w:val="3"/>
              </w:rPr>
              <w:t>十条的规定，与</w:t>
            </w:r>
            <w:r>
              <w:rPr>
                <w:rFonts w:ascii="宋体" w:hAnsi="宋体" w:eastAsia="宋体" w:cs="宋体"/>
                <w:spacing w:val="1"/>
              </w:rPr>
              <w:t>境外接待社、导</w:t>
            </w:r>
            <w:r>
              <w:rPr>
                <w:rFonts w:ascii="宋体" w:hAnsi="宋体" w:eastAsia="宋体" w:cs="宋体"/>
              </w:rPr>
              <w:t>游及为旅游者提供商品或者服务</w:t>
            </w:r>
            <w:r>
              <w:rPr>
                <w:rFonts w:ascii="宋体" w:hAnsi="宋体" w:eastAsia="宋体" w:cs="宋体"/>
                <w:spacing w:val="5"/>
              </w:rPr>
              <w:t>的其他经营者串</w:t>
            </w:r>
            <w:r>
              <w:rPr>
                <w:rFonts w:ascii="宋体" w:hAnsi="宋体" w:eastAsia="宋体" w:cs="宋体"/>
              </w:rPr>
              <w:t>通欺骗、胁迫旅</w:t>
            </w:r>
            <w:r>
              <w:rPr>
                <w:rFonts w:ascii="宋体" w:hAnsi="宋体" w:eastAsia="宋体" w:cs="宋体"/>
                <w:spacing w:val="4"/>
              </w:rPr>
              <w:t>游者消费或者向</w:t>
            </w:r>
            <w:r>
              <w:rPr>
                <w:rFonts w:ascii="宋体" w:hAnsi="宋体" w:eastAsia="宋体" w:cs="宋体"/>
                <w:spacing w:val="1"/>
              </w:rPr>
              <w:t>境外接待社、导</w:t>
            </w:r>
            <w:r>
              <w:rPr>
                <w:rFonts w:ascii="宋体" w:hAnsi="宋体" w:eastAsia="宋体" w:cs="宋体"/>
              </w:rPr>
              <w:t>游和其他为旅游者提供商品或者</w:t>
            </w:r>
            <w:r>
              <w:rPr>
                <w:rFonts w:ascii="宋体" w:hAnsi="宋体" w:eastAsia="宋体" w:cs="宋体"/>
                <w:spacing w:val="3"/>
              </w:rPr>
              <w:t>服务的经营者索</w:t>
            </w:r>
            <w:r>
              <w:rPr>
                <w:rFonts w:ascii="宋体" w:hAnsi="宋体" w:eastAsia="宋体" w:cs="宋体"/>
              </w:rPr>
              <w:t>要回扣、提成或</w:t>
            </w:r>
            <w:r>
              <w:rPr>
                <w:rFonts w:ascii="宋体" w:hAnsi="宋体" w:eastAsia="宋体" w:cs="宋体"/>
                <w:spacing w:val="3"/>
              </w:rPr>
              <w:t>者收受其财物的</w:t>
            </w:r>
            <w:r>
              <w:rPr>
                <w:rFonts w:ascii="宋体" w:hAnsi="宋体" w:eastAsia="宋体" w:cs="宋体"/>
                <w:spacing w:val="17"/>
              </w:rPr>
              <w:t>处罚</w:t>
            </w:r>
          </w:p>
        </w:tc>
        <w:tc>
          <w:tcPr>
            <w:tcW w:w="3827" w:type="dxa"/>
            <w:vMerge w:val="restart"/>
            <w:tcBorders>
              <w:bottom w:val="nil"/>
            </w:tcBorders>
          </w:tcPr>
          <w:p w14:paraId="3EC96134">
            <w:pPr>
              <w:spacing w:line="272" w:lineRule="auto"/>
            </w:pPr>
          </w:p>
          <w:p w14:paraId="4EA2E5ED">
            <w:pPr>
              <w:spacing w:line="272" w:lineRule="auto"/>
            </w:pPr>
          </w:p>
          <w:p w14:paraId="5A5B8D5D">
            <w:pPr>
              <w:spacing w:line="272" w:lineRule="auto"/>
            </w:pPr>
          </w:p>
          <w:p w14:paraId="054B0194">
            <w:pPr>
              <w:spacing w:before="68" w:line="219" w:lineRule="auto"/>
              <w:ind w:left="58"/>
              <w:rPr>
                <w:rFonts w:hint="eastAsia" w:ascii="宋体" w:hAnsi="宋体" w:eastAsia="宋体" w:cs="宋体"/>
              </w:rPr>
            </w:pPr>
            <w:r>
              <w:rPr>
                <w:rFonts w:ascii="宋体" w:hAnsi="宋体" w:eastAsia="宋体" w:cs="宋体"/>
                <w:spacing w:val="14"/>
              </w:rPr>
              <w:t>《中国公民出国旅游管理办法》</w:t>
            </w:r>
          </w:p>
          <w:p w14:paraId="2988479C">
            <w:pPr>
              <w:spacing w:before="58" w:line="272" w:lineRule="auto"/>
              <w:ind w:left="163" w:firstLine="168"/>
              <w:jc w:val="both"/>
              <w:rPr>
                <w:rFonts w:hint="eastAsia" w:ascii="宋体" w:hAnsi="宋体" w:eastAsia="宋体" w:cs="宋体"/>
                <w:sz w:val="20"/>
                <w:szCs w:val="20"/>
              </w:rPr>
            </w:pPr>
            <w:r>
              <w:rPr>
                <w:rFonts w:ascii="宋体" w:hAnsi="宋体" w:eastAsia="宋体" w:cs="宋体"/>
                <w:spacing w:val="9"/>
                <w:sz w:val="20"/>
                <w:szCs w:val="20"/>
              </w:rPr>
              <w:t>第三十一条：旅游团队领队违反本办</w:t>
            </w:r>
            <w:r>
              <w:rPr>
                <w:rFonts w:ascii="宋体" w:hAnsi="宋体" w:eastAsia="宋体" w:cs="宋体"/>
                <w:spacing w:val="11"/>
                <w:sz w:val="20"/>
                <w:szCs w:val="20"/>
              </w:rPr>
              <w:t>法第二十条的规定，与境外接待社、导</w:t>
            </w:r>
            <w:r>
              <w:rPr>
                <w:rFonts w:ascii="宋体" w:hAnsi="宋体" w:eastAsia="宋体" w:cs="宋体"/>
                <w:spacing w:val="10"/>
                <w:sz w:val="20"/>
                <w:szCs w:val="20"/>
              </w:rPr>
              <w:t>游及为旅游者提供商品或者服务的其他</w:t>
            </w:r>
            <w:r>
              <w:rPr>
                <w:rFonts w:ascii="宋体" w:hAnsi="宋体" w:eastAsia="宋体" w:cs="宋体"/>
                <w:spacing w:val="9"/>
                <w:sz w:val="20"/>
                <w:szCs w:val="20"/>
              </w:rPr>
              <w:t>经营者串通欺骗、胁迫旅游者消费或者向境外接待社、导游和其他为旅游者提</w:t>
            </w:r>
            <w:r>
              <w:rPr>
                <w:rFonts w:ascii="宋体" w:hAnsi="宋体" w:eastAsia="宋体" w:cs="宋体"/>
                <w:spacing w:val="8"/>
                <w:sz w:val="20"/>
                <w:szCs w:val="20"/>
              </w:rPr>
              <w:t>供商品或者服务的经营者索要回扣、提</w:t>
            </w:r>
            <w:r>
              <w:rPr>
                <w:rFonts w:ascii="宋体" w:hAnsi="宋体" w:eastAsia="宋体" w:cs="宋体"/>
                <w:spacing w:val="10"/>
                <w:sz w:val="20"/>
                <w:szCs w:val="20"/>
              </w:rPr>
              <w:t>成或者收受其财物的，由旅游行政部门</w:t>
            </w:r>
            <w:r>
              <w:rPr>
                <w:rFonts w:ascii="宋体" w:hAnsi="宋体" w:eastAsia="宋体" w:cs="宋体"/>
                <w:spacing w:val="9"/>
                <w:sz w:val="20"/>
                <w:szCs w:val="20"/>
              </w:rPr>
              <w:t>责令改正，没收索要的回扣、提成或者收受的财物，并处索要的回扣、提成或</w:t>
            </w:r>
            <w:r>
              <w:rPr>
                <w:rFonts w:ascii="宋体" w:hAnsi="宋体" w:eastAsia="宋体" w:cs="宋体"/>
                <w:spacing w:val="20"/>
                <w:sz w:val="20"/>
                <w:szCs w:val="20"/>
              </w:rPr>
              <w:t>者收受的财物价值2倍以上5倍以下的</w:t>
            </w:r>
            <w:r>
              <w:rPr>
                <w:rFonts w:ascii="宋体" w:hAnsi="宋体" w:eastAsia="宋体" w:cs="宋体"/>
                <w:spacing w:val="14"/>
                <w:sz w:val="20"/>
                <w:szCs w:val="20"/>
              </w:rPr>
              <w:t>罚款；情节严重的，并吊销其导游证。</w:t>
            </w:r>
            <w:r>
              <w:rPr>
                <w:rFonts w:ascii="宋体" w:hAnsi="宋体" w:eastAsia="宋体" w:cs="宋体"/>
                <w:spacing w:val="8"/>
                <w:sz w:val="20"/>
                <w:szCs w:val="20"/>
              </w:rPr>
              <w:t>第二十条：旅游团队领队不得与境外接待社、导游及为旅游者提供商品或者服务的其他经营者串通欺骗、胁迫旅游者</w:t>
            </w:r>
            <w:r>
              <w:rPr>
                <w:rFonts w:ascii="宋体" w:hAnsi="宋体" w:eastAsia="宋体" w:cs="宋体"/>
                <w:spacing w:val="9"/>
                <w:sz w:val="20"/>
                <w:szCs w:val="20"/>
              </w:rPr>
              <w:t>消费，不得向境外接待社、导游及其他为旅游者提供商品或者服务的经营者索</w:t>
            </w:r>
            <w:r>
              <w:rPr>
                <w:rFonts w:ascii="宋体" w:hAnsi="宋体" w:eastAsia="宋体" w:cs="宋体"/>
                <w:spacing w:val="15"/>
                <w:sz w:val="20"/>
                <w:szCs w:val="20"/>
              </w:rPr>
              <w:t>要回扣、提成或者收受其财物。</w:t>
            </w:r>
          </w:p>
        </w:tc>
        <w:tc>
          <w:tcPr>
            <w:tcW w:w="1109" w:type="dxa"/>
          </w:tcPr>
          <w:p w14:paraId="6C2FF207">
            <w:pPr>
              <w:spacing w:line="245" w:lineRule="auto"/>
            </w:pPr>
          </w:p>
          <w:p w14:paraId="0664E5E4">
            <w:pPr>
              <w:spacing w:line="246" w:lineRule="auto"/>
            </w:pPr>
          </w:p>
          <w:p w14:paraId="67D40C4E">
            <w:pPr>
              <w:spacing w:line="246" w:lineRule="auto"/>
            </w:pPr>
          </w:p>
          <w:p w14:paraId="4CE8FA2E">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969" w:type="dxa"/>
          </w:tcPr>
          <w:p w14:paraId="20D29B7E">
            <w:pPr>
              <w:spacing w:line="298" w:lineRule="auto"/>
            </w:pPr>
          </w:p>
          <w:p w14:paraId="4AA3F003">
            <w:pPr>
              <w:spacing w:line="298" w:lineRule="auto"/>
            </w:pPr>
          </w:p>
          <w:p w14:paraId="0E3B889F">
            <w:pPr>
              <w:spacing w:before="68" w:line="239" w:lineRule="auto"/>
              <w:ind w:left="137" w:right="149"/>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1CF4F3F6">
            <w:pPr>
              <w:spacing w:line="281" w:lineRule="auto"/>
            </w:pPr>
          </w:p>
          <w:p w14:paraId="7C3FE0AE">
            <w:pPr>
              <w:spacing w:before="68" w:line="250" w:lineRule="auto"/>
              <w:ind w:left="118" w:right="96"/>
              <w:jc w:val="both"/>
              <w:rPr>
                <w:rFonts w:hint="eastAsia" w:ascii="宋体" w:hAnsi="宋体" w:eastAsia="宋体" w:cs="宋体"/>
              </w:rPr>
            </w:pPr>
            <w:r>
              <w:rPr>
                <w:rFonts w:ascii="宋体" w:hAnsi="宋体" w:eastAsia="宋体" w:cs="宋体"/>
                <w:spacing w:val="4"/>
              </w:rPr>
              <w:t>没收索要的回扣、提成或者</w:t>
            </w:r>
            <w:r>
              <w:rPr>
                <w:rFonts w:ascii="宋体" w:hAnsi="宋体" w:eastAsia="宋体" w:cs="宋体"/>
                <w:spacing w:val="5"/>
              </w:rPr>
              <w:t>收受的财物，并处索要的回</w:t>
            </w:r>
            <w:r>
              <w:rPr>
                <w:rFonts w:ascii="宋体" w:hAnsi="宋体" w:eastAsia="宋体" w:cs="宋体"/>
                <w:spacing w:val="4"/>
              </w:rPr>
              <w:t>扣、提成或者收受的财物价</w:t>
            </w:r>
            <w:r>
              <w:rPr>
                <w:rFonts w:ascii="宋体" w:hAnsi="宋体" w:eastAsia="宋体" w:cs="宋体"/>
                <w:spacing w:val="16"/>
              </w:rPr>
              <w:t>值2倍以上3倍以下的罚款</w:t>
            </w:r>
          </w:p>
        </w:tc>
        <w:tc>
          <w:tcPr>
            <w:tcW w:w="775" w:type="dxa"/>
            <w:vMerge w:val="restart"/>
            <w:tcBorders>
              <w:bottom w:val="nil"/>
            </w:tcBorders>
          </w:tcPr>
          <w:p w14:paraId="399B7BE1"/>
        </w:tc>
      </w:tr>
      <w:tr w14:paraId="72FE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684" w:type="dxa"/>
            <w:vMerge w:val="continue"/>
            <w:tcBorders>
              <w:top w:val="nil"/>
              <w:bottom w:val="nil"/>
            </w:tcBorders>
          </w:tcPr>
          <w:p w14:paraId="30422ABF"/>
        </w:tc>
        <w:tc>
          <w:tcPr>
            <w:tcW w:w="1948" w:type="dxa"/>
            <w:vMerge w:val="continue"/>
            <w:tcBorders>
              <w:top w:val="nil"/>
              <w:bottom w:val="nil"/>
            </w:tcBorders>
          </w:tcPr>
          <w:p w14:paraId="756EB395"/>
        </w:tc>
        <w:tc>
          <w:tcPr>
            <w:tcW w:w="1729" w:type="dxa"/>
            <w:vMerge w:val="continue"/>
            <w:tcBorders>
              <w:top w:val="nil"/>
              <w:bottom w:val="nil"/>
            </w:tcBorders>
          </w:tcPr>
          <w:p w14:paraId="32EC3EEF"/>
        </w:tc>
        <w:tc>
          <w:tcPr>
            <w:tcW w:w="3827" w:type="dxa"/>
            <w:vMerge w:val="continue"/>
            <w:tcBorders>
              <w:top w:val="nil"/>
              <w:bottom w:val="nil"/>
            </w:tcBorders>
          </w:tcPr>
          <w:p w14:paraId="2C372E91"/>
        </w:tc>
        <w:tc>
          <w:tcPr>
            <w:tcW w:w="1109" w:type="dxa"/>
          </w:tcPr>
          <w:p w14:paraId="5C023F0D">
            <w:pPr>
              <w:spacing w:line="293" w:lineRule="auto"/>
            </w:pPr>
          </w:p>
          <w:p w14:paraId="5D39AF69">
            <w:pPr>
              <w:spacing w:line="293" w:lineRule="auto"/>
            </w:pPr>
          </w:p>
          <w:p w14:paraId="090B393F">
            <w:pPr>
              <w:spacing w:line="293" w:lineRule="auto"/>
            </w:pPr>
          </w:p>
          <w:p w14:paraId="0E9FE129">
            <w:pPr>
              <w:spacing w:before="68" w:line="221" w:lineRule="auto"/>
              <w:ind w:left="126"/>
              <w:rPr>
                <w:rFonts w:hint="eastAsia" w:ascii="宋体" w:hAnsi="宋体" w:eastAsia="宋体" w:cs="宋体"/>
              </w:rPr>
            </w:pPr>
            <w:r>
              <w:rPr>
                <w:rFonts w:ascii="宋体" w:hAnsi="宋体" w:eastAsia="宋体" w:cs="宋体"/>
                <w:spacing w:val="6"/>
              </w:rPr>
              <w:t>一般处罚</w:t>
            </w:r>
          </w:p>
        </w:tc>
        <w:tc>
          <w:tcPr>
            <w:tcW w:w="1969" w:type="dxa"/>
          </w:tcPr>
          <w:p w14:paraId="268D8902">
            <w:pPr>
              <w:spacing w:line="358" w:lineRule="auto"/>
            </w:pPr>
          </w:p>
          <w:p w14:paraId="1ECDE486">
            <w:pPr>
              <w:spacing w:line="359" w:lineRule="auto"/>
            </w:pPr>
          </w:p>
          <w:p w14:paraId="5BC4B781">
            <w:pPr>
              <w:spacing w:before="68" w:line="243" w:lineRule="auto"/>
              <w:ind w:left="137" w:right="149"/>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为严重的</w:t>
            </w:r>
          </w:p>
        </w:tc>
        <w:tc>
          <w:tcPr>
            <w:tcW w:w="2808" w:type="dxa"/>
          </w:tcPr>
          <w:p w14:paraId="24C0AD00">
            <w:pPr>
              <w:spacing w:line="409" w:lineRule="auto"/>
            </w:pPr>
          </w:p>
          <w:p w14:paraId="0EB9AA60">
            <w:pPr>
              <w:spacing w:before="68" w:line="253" w:lineRule="auto"/>
              <w:ind w:left="118" w:right="96"/>
              <w:jc w:val="both"/>
              <w:rPr>
                <w:rFonts w:hint="eastAsia" w:ascii="宋体" w:hAnsi="宋体" w:eastAsia="宋体" w:cs="宋体"/>
              </w:rPr>
            </w:pPr>
            <w:r>
              <w:rPr>
                <w:rFonts w:ascii="宋体" w:hAnsi="宋体" w:eastAsia="宋体" w:cs="宋体"/>
                <w:spacing w:val="4"/>
              </w:rPr>
              <w:t>没收索要的回扣、提成或者</w:t>
            </w:r>
            <w:r>
              <w:rPr>
                <w:rFonts w:ascii="宋体" w:hAnsi="宋体" w:eastAsia="宋体" w:cs="宋体"/>
                <w:spacing w:val="5"/>
              </w:rPr>
              <w:t>收受的财物，并处索要的回</w:t>
            </w:r>
            <w:r>
              <w:rPr>
                <w:rFonts w:ascii="宋体" w:hAnsi="宋体" w:eastAsia="宋体" w:cs="宋体"/>
                <w:spacing w:val="4"/>
              </w:rPr>
              <w:t>扣、提成或者收受的财物价</w:t>
            </w:r>
            <w:r>
              <w:rPr>
                <w:rFonts w:ascii="宋体" w:hAnsi="宋体" w:eastAsia="宋体" w:cs="宋体"/>
                <w:spacing w:val="18"/>
              </w:rPr>
              <w:t>值3倍以上4倍以下的罚款</w:t>
            </w:r>
          </w:p>
        </w:tc>
        <w:tc>
          <w:tcPr>
            <w:tcW w:w="775" w:type="dxa"/>
            <w:vMerge w:val="continue"/>
            <w:tcBorders>
              <w:top w:val="nil"/>
              <w:bottom w:val="nil"/>
            </w:tcBorders>
          </w:tcPr>
          <w:p w14:paraId="03C9E265"/>
        </w:tc>
      </w:tr>
      <w:tr w14:paraId="0F4D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1" w:hRule="atLeast"/>
        </w:trPr>
        <w:tc>
          <w:tcPr>
            <w:tcW w:w="684" w:type="dxa"/>
            <w:vMerge w:val="continue"/>
            <w:tcBorders>
              <w:top w:val="nil"/>
            </w:tcBorders>
          </w:tcPr>
          <w:p w14:paraId="3A0B4AE3"/>
        </w:tc>
        <w:tc>
          <w:tcPr>
            <w:tcW w:w="1948" w:type="dxa"/>
            <w:vMerge w:val="continue"/>
            <w:tcBorders>
              <w:top w:val="nil"/>
            </w:tcBorders>
          </w:tcPr>
          <w:p w14:paraId="5E44C09A"/>
        </w:tc>
        <w:tc>
          <w:tcPr>
            <w:tcW w:w="1729" w:type="dxa"/>
            <w:vMerge w:val="continue"/>
            <w:tcBorders>
              <w:top w:val="nil"/>
            </w:tcBorders>
          </w:tcPr>
          <w:p w14:paraId="0E9DC17E"/>
        </w:tc>
        <w:tc>
          <w:tcPr>
            <w:tcW w:w="3827" w:type="dxa"/>
            <w:vMerge w:val="continue"/>
            <w:tcBorders>
              <w:top w:val="nil"/>
            </w:tcBorders>
          </w:tcPr>
          <w:p w14:paraId="5514C7AD"/>
        </w:tc>
        <w:tc>
          <w:tcPr>
            <w:tcW w:w="1109" w:type="dxa"/>
          </w:tcPr>
          <w:p w14:paraId="193D2DF0">
            <w:pPr>
              <w:spacing w:line="277" w:lineRule="auto"/>
            </w:pPr>
          </w:p>
          <w:p w14:paraId="5B180DDA">
            <w:pPr>
              <w:spacing w:line="277" w:lineRule="auto"/>
            </w:pPr>
          </w:p>
          <w:p w14:paraId="44D850D7">
            <w:pPr>
              <w:spacing w:line="278" w:lineRule="auto"/>
            </w:pPr>
          </w:p>
          <w:p w14:paraId="39A2307B">
            <w:pPr>
              <w:spacing w:line="278" w:lineRule="auto"/>
            </w:pPr>
          </w:p>
          <w:p w14:paraId="1E2AB980">
            <w:pPr>
              <w:spacing w:line="278" w:lineRule="auto"/>
            </w:pPr>
          </w:p>
          <w:p w14:paraId="681B1CAB">
            <w:pPr>
              <w:spacing w:before="68" w:line="220" w:lineRule="auto"/>
              <w:ind w:left="126"/>
              <w:rPr>
                <w:rFonts w:hint="eastAsia" w:ascii="宋体" w:hAnsi="宋体" w:eastAsia="宋体" w:cs="宋体"/>
              </w:rPr>
            </w:pPr>
            <w:r>
              <w:rPr>
                <w:rFonts w:ascii="宋体" w:hAnsi="宋体" w:eastAsia="宋体" w:cs="宋体"/>
                <w:spacing w:val="6"/>
              </w:rPr>
              <w:t>从重处罚</w:t>
            </w:r>
          </w:p>
        </w:tc>
        <w:tc>
          <w:tcPr>
            <w:tcW w:w="1969" w:type="dxa"/>
          </w:tcPr>
          <w:p w14:paraId="7327BCA9">
            <w:pPr>
              <w:spacing w:line="269" w:lineRule="auto"/>
            </w:pPr>
          </w:p>
          <w:p w14:paraId="567D98DA">
            <w:pPr>
              <w:spacing w:line="270" w:lineRule="auto"/>
            </w:pPr>
          </w:p>
          <w:p w14:paraId="2B5DCDF8">
            <w:pPr>
              <w:spacing w:line="270" w:lineRule="auto"/>
            </w:pPr>
          </w:p>
          <w:p w14:paraId="48B376B7">
            <w:pPr>
              <w:spacing w:line="270" w:lineRule="auto"/>
            </w:pPr>
          </w:p>
          <w:p w14:paraId="27DE193B">
            <w:pPr>
              <w:spacing w:before="68" w:line="248" w:lineRule="auto"/>
              <w:ind w:left="127" w:right="149" w:firstLine="1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13"/>
              </w:rPr>
              <w:t>响的</w:t>
            </w:r>
          </w:p>
        </w:tc>
        <w:tc>
          <w:tcPr>
            <w:tcW w:w="2808" w:type="dxa"/>
          </w:tcPr>
          <w:p w14:paraId="0E7AC29B">
            <w:pPr>
              <w:spacing w:line="307" w:lineRule="auto"/>
            </w:pPr>
          </w:p>
          <w:p w14:paraId="16886371">
            <w:pPr>
              <w:spacing w:line="308" w:lineRule="auto"/>
            </w:pPr>
          </w:p>
          <w:p w14:paraId="095BA332">
            <w:pPr>
              <w:spacing w:before="68" w:line="261" w:lineRule="auto"/>
              <w:ind w:left="118" w:right="14"/>
              <w:jc w:val="both"/>
              <w:rPr>
                <w:rFonts w:hint="eastAsia" w:ascii="宋体" w:hAnsi="宋体" w:eastAsia="宋体" w:cs="宋体"/>
              </w:rPr>
            </w:pPr>
            <w:r>
              <w:rPr>
                <w:rFonts w:ascii="宋体" w:hAnsi="宋体" w:eastAsia="宋体" w:cs="宋体"/>
                <w:spacing w:val="5"/>
              </w:rPr>
              <w:t>没收索要的回扣、提成或者收受的财物，并处索要的回</w:t>
            </w:r>
            <w:r>
              <w:rPr>
                <w:rFonts w:ascii="宋体" w:hAnsi="宋体" w:eastAsia="宋体" w:cs="宋体"/>
                <w:spacing w:val="4"/>
              </w:rPr>
              <w:t>扣、提成或者收受的财物价</w:t>
            </w:r>
            <w:r>
              <w:rPr>
                <w:rFonts w:ascii="宋体" w:hAnsi="宋体" w:eastAsia="宋体" w:cs="宋体"/>
                <w:spacing w:val="11"/>
              </w:rPr>
              <w:t>值4倍以上5倍以下的罚款；</w:t>
            </w:r>
            <w:r>
              <w:rPr>
                <w:rFonts w:ascii="宋体" w:hAnsi="宋体" w:eastAsia="宋体" w:cs="宋体"/>
                <w:spacing w:val="4"/>
              </w:rPr>
              <w:t>情节严重的，并吊销其导游</w:t>
            </w:r>
            <w:r>
              <w:rPr>
                <w:rFonts w:ascii="宋体" w:hAnsi="宋体" w:eastAsia="宋体" w:cs="宋体"/>
              </w:rPr>
              <w:t>证</w:t>
            </w:r>
          </w:p>
        </w:tc>
        <w:tc>
          <w:tcPr>
            <w:tcW w:w="775" w:type="dxa"/>
            <w:vMerge w:val="continue"/>
            <w:tcBorders>
              <w:top w:val="nil"/>
            </w:tcBorders>
          </w:tcPr>
          <w:p w14:paraId="1B907109"/>
        </w:tc>
      </w:tr>
    </w:tbl>
    <w:p w14:paraId="1CA21D65">
      <w:pPr>
        <w:spacing w:line="222" w:lineRule="exact"/>
        <w:rPr>
          <w:sz w:val="19"/>
        </w:rPr>
      </w:pPr>
    </w:p>
    <w:p w14:paraId="7DE980E4">
      <w:pPr>
        <w:sectPr>
          <w:footerReference r:id="rId158" w:type="default"/>
          <w:pgSz w:w="16970" w:h="12090"/>
          <w:pgMar w:top="1027" w:right="804" w:bottom="1692" w:left="1305" w:header="0" w:footer="1463" w:gutter="0"/>
          <w:cols w:space="720" w:num="1"/>
        </w:sectPr>
      </w:pPr>
    </w:p>
    <w:p w14:paraId="6831F1EA">
      <w:pPr>
        <w:spacing w:before="319" w:line="219" w:lineRule="auto"/>
        <w:ind w:left="318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5F1A8A5A"/>
    <w:p w14:paraId="183A9190">
      <w:pPr>
        <w:spacing w:line="157" w:lineRule="exact"/>
      </w:pPr>
    </w:p>
    <w:tbl>
      <w:tblPr>
        <w:tblStyle w:val="6"/>
        <w:tblW w:w="14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949"/>
        <w:gridCol w:w="1739"/>
        <w:gridCol w:w="3278"/>
        <w:gridCol w:w="1299"/>
        <w:gridCol w:w="2348"/>
        <w:gridCol w:w="2818"/>
        <w:gridCol w:w="784"/>
      </w:tblGrid>
      <w:tr w14:paraId="33478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685" w:type="dxa"/>
          </w:tcPr>
          <w:p w14:paraId="19EF0640">
            <w:pPr>
              <w:spacing w:before="284" w:line="221" w:lineRule="auto"/>
              <w:ind w:left="125"/>
              <w:rPr>
                <w:rFonts w:hint="eastAsia" w:ascii="宋体" w:hAnsi="宋体" w:eastAsia="宋体" w:cs="宋体"/>
              </w:rPr>
            </w:pPr>
            <w:r>
              <w:rPr>
                <w:rFonts w:ascii="宋体" w:hAnsi="宋体" w:eastAsia="宋体" w:cs="宋体"/>
                <w:spacing w:val="6"/>
              </w:rPr>
              <w:t>序号</w:t>
            </w:r>
          </w:p>
        </w:tc>
        <w:tc>
          <w:tcPr>
            <w:tcW w:w="1949" w:type="dxa"/>
          </w:tcPr>
          <w:p w14:paraId="01CF7CED">
            <w:pPr>
              <w:spacing w:before="124" w:line="237" w:lineRule="auto"/>
              <w:ind w:left="540"/>
              <w:rPr>
                <w:rFonts w:hint="eastAsia" w:ascii="宋体" w:hAnsi="宋体" w:eastAsia="宋体" w:cs="宋体"/>
              </w:rPr>
            </w:pPr>
            <w:r>
              <w:rPr>
                <w:rFonts w:ascii="宋体" w:hAnsi="宋体" w:eastAsia="宋体" w:cs="宋体"/>
                <w:spacing w:val="2"/>
              </w:rPr>
              <w:t>指导目录</w:t>
            </w:r>
          </w:p>
          <w:p w14:paraId="0FF84201">
            <w:pPr>
              <w:spacing w:line="220" w:lineRule="auto"/>
              <w:ind w:left="540"/>
              <w:rPr>
                <w:rFonts w:hint="eastAsia" w:ascii="宋体" w:hAnsi="宋体" w:eastAsia="宋体" w:cs="宋体"/>
              </w:rPr>
            </w:pPr>
            <w:r>
              <w:rPr>
                <w:rFonts w:ascii="宋体" w:hAnsi="宋体" w:eastAsia="宋体" w:cs="宋体"/>
                <w:spacing w:val="3"/>
              </w:rPr>
              <w:t>对应事项</w:t>
            </w:r>
          </w:p>
        </w:tc>
        <w:tc>
          <w:tcPr>
            <w:tcW w:w="1739" w:type="dxa"/>
          </w:tcPr>
          <w:p w14:paraId="4208D2CB">
            <w:pPr>
              <w:spacing w:before="284" w:line="220" w:lineRule="auto"/>
              <w:ind w:left="441"/>
              <w:rPr>
                <w:rFonts w:hint="eastAsia" w:ascii="宋体" w:hAnsi="宋体" w:eastAsia="宋体" w:cs="宋体"/>
              </w:rPr>
            </w:pPr>
            <w:r>
              <w:rPr>
                <w:rFonts w:ascii="宋体" w:hAnsi="宋体" w:eastAsia="宋体" w:cs="宋体"/>
                <w:spacing w:val="3"/>
              </w:rPr>
              <w:t>处罚事项</w:t>
            </w:r>
          </w:p>
        </w:tc>
        <w:tc>
          <w:tcPr>
            <w:tcW w:w="3278" w:type="dxa"/>
          </w:tcPr>
          <w:p w14:paraId="678B8997">
            <w:pPr>
              <w:spacing w:before="282" w:line="219" w:lineRule="auto"/>
              <w:ind w:left="1202"/>
              <w:rPr>
                <w:rFonts w:hint="eastAsia" w:ascii="宋体" w:hAnsi="宋体" w:eastAsia="宋体" w:cs="宋体"/>
              </w:rPr>
            </w:pPr>
            <w:r>
              <w:rPr>
                <w:rFonts w:ascii="宋体" w:hAnsi="宋体" w:eastAsia="宋体" w:cs="宋体"/>
                <w:spacing w:val="13"/>
              </w:rPr>
              <w:t>处罚依据</w:t>
            </w:r>
          </w:p>
        </w:tc>
        <w:tc>
          <w:tcPr>
            <w:tcW w:w="1299" w:type="dxa"/>
          </w:tcPr>
          <w:p w14:paraId="6F2A4982">
            <w:pPr>
              <w:spacing w:before="284" w:line="220" w:lineRule="auto"/>
              <w:ind w:left="204"/>
              <w:rPr>
                <w:rFonts w:hint="eastAsia" w:ascii="宋体" w:hAnsi="宋体" w:eastAsia="宋体" w:cs="宋体"/>
              </w:rPr>
            </w:pPr>
            <w:r>
              <w:rPr>
                <w:rFonts w:ascii="宋体" w:hAnsi="宋体" w:eastAsia="宋体" w:cs="宋体"/>
                <w:spacing w:val="3"/>
              </w:rPr>
              <w:t>违法程度</w:t>
            </w:r>
          </w:p>
        </w:tc>
        <w:tc>
          <w:tcPr>
            <w:tcW w:w="2348" w:type="dxa"/>
          </w:tcPr>
          <w:p w14:paraId="4452F065">
            <w:pPr>
              <w:spacing w:before="284" w:line="220" w:lineRule="auto"/>
              <w:ind w:left="735"/>
              <w:rPr>
                <w:rFonts w:hint="eastAsia" w:ascii="宋体" w:hAnsi="宋体" w:eastAsia="宋体" w:cs="宋体"/>
              </w:rPr>
            </w:pPr>
            <w:r>
              <w:rPr>
                <w:rFonts w:ascii="宋体" w:hAnsi="宋体" w:eastAsia="宋体" w:cs="宋体"/>
                <w:spacing w:val="12"/>
              </w:rPr>
              <w:t>违法情节</w:t>
            </w:r>
          </w:p>
        </w:tc>
        <w:tc>
          <w:tcPr>
            <w:tcW w:w="2818" w:type="dxa"/>
          </w:tcPr>
          <w:p w14:paraId="3CDD2962">
            <w:pPr>
              <w:spacing w:before="284" w:line="221" w:lineRule="auto"/>
              <w:ind w:left="746"/>
              <w:rPr>
                <w:rFonts w:hint="eastAsia" w:ascii="宋体" w:hAnsi="宋体" w:eastAsia="宋体" w:cs="宋体"/>
              </w:rPr>
            </w:pPr>
            <w:r>
              <w:rPr>
                <w:rFonts w:ascii="宋体" w:hAnsi="宋体" w:eastAsia="宋体" w:cs="宋体"/>
                <w:spacing w:val="11"/>
              </w:rPr>
              <w:t>处罚裁量基准</w:t>
            </w:r>
          </w:p>
        </w:tc>
        <w:tc>
          <w:tcPr>
            <w:tcW w:w="784" w:type="dxa"/>
          </w:tcPr>
          <w:p w14:paraId="0B897483">
            <w:pPr>
              <w:spacing w:before="284" w:line="221" w:lineRule="auto"/>
              <w:ind w:left="179"/>
              <w:rPr>
                <w:rFonts w:hint="eastAsia" w:ascii="宋体" w:hAnsi="宋体" w:eastAsia="宋体" w:cs="宋体"/>
              </w:rPr>
            </w:pPr>
            <w:r>
              <w:rPr>
                <w:rFonts w:ascii="宋体" w:hAnsi="宋体" w:eastAsia="宋体" w:cs="宋体"/>
                <w:spacing w:val="5"/>
              </w:rPr>
              <w:t>备注</w:t>
            </w:r>
          </w:p>
        </w:tc>
      </w:tr>
      <w:tr w14:paraId="1C886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685" w:type="dxa"/>
            <w:vMerge w:val="restart"/>
            <w:tcBorders>
              <w:bottom w:val="nil"/>
            </w:tcBorders>
          </w:tcPr>
          <w:p w14:paraId="5ADC31BD">
            <w:pPr>
              <w:spacing w:line="257" w:lineRule="auto"/>
            </w:pPr>
          </w:p>
          <w:p w14:paraId="4C6D0C3B">
            <w:pPr>
              <w:spacing w:line="258" w:lineRule="auto"/>
            </w:pPr>
          </w:p>
          <w:p w14:paraId="0E7B14D8">
            <w:pPr>
              <w:spacing w:line="258" w:lineRule="auto"/>
            </w:pPr>
          </w:p>
          <w:p w14:paraId="22DB5B0B">
            <w:pPr>
              <w:spacing w:line="258" w:lineRule="auto"/>
            </w:pPr>
          </w:p>
          <w:p w14:paraId="54406DCA">
            <w:pPr>
              <w:spacing w:line="258" w:lineRule="auto"/>
            </w:pPr>
          </w:p>
          <w:p w14:paraId="46C0D272">
            <w:pPr>
              <w:spacing w:line="258" w:lineRule="auto"/>
            </w:pPr>
          </w:p>
          <w:p w14:paraId="6E56471D">
            <w:pPr>
              <w:spacing w:line="258" w:lineRule="auto"/>
            </w:pPr>
          </w:p>
          <w:p w14:paraId="7EF30C5B">
            <w:pPr>
              <w:spacing w:line="258" w:lineRule="auto"/>
            </w:pPr>
          </w:p>
          <w:p w14:paraId="4D2E03C2">
            <w:pPr>
              <w:spacing w:line="258" w:lineRule="auto"/>
            </w:pPr>
          </w:p>
          <w:p w14:paraId="7952F753">
            <w:pPr>
              <w:spacing w:line="258" w:lineRule="auto"/>
            </w:pPr>
          </w:p>
          <w:p w14:paraId="7EE720C9">
            <w:pPr>
              <w:spacing w:line="258" w:lineRule="auto"/>
            </w:pPr>
          </w:p>
          <w:p w14:paraId="03E1C61F">
            <w:pPr>
              <w:spacing w:line="258" w:lineRule="auto"/>
            </w:pPr>
          </w:p>
          <w:p w14:paraId="077A338F">
            <w:pPr>
              <w:spacing w:line="258" w:lineRule="auto"/>
            </w:pPr>
          </w:p>
          <w:p w14:paraId="7618B370">
            <w:pPr>
              <w:spacing w:before="68" w:line="184" w:lineRule="auto"/>
              <w:ind w:left="175"/>
              <w:rPr>
                <w:rFonts w:hint="eastAsia" w:ascii="宋体" w:hAnsi="宋体" w:eastAsia="宋体" w:cs="宋体"/>
              </w:rPr>
            </w:pPr>
            <w:r>
              <w:rPr>
                <w:rFonts w:ascii="宋体" w:hAnsi="宋体" w:eastAsia="宋体" w:cs="宋体"/>
                <w:spacing w:val="-6"/>
              </w:rPr>
              <w:t>164</w:t>
            </w:r>
          </w:p>
        </w:tc>
        <w:tc>
          <w:tcPr>
            <w:tcW w:w="1949" w:type="dxa"/>
            <w:vMerge w:val="restart"/>
            <w:tcBorders>
              <w:bottom w:val="nil"/>
            </w:tcBorders>
          </w:tcPr>
          <w:p w14:paraId="2CA8BC43">
            <w:pPr>
              <w:spacing w:line="257" w:lineRule="auto"/>
            </w:pPr>
          </w:p>
          <w:p w14:paraId="604B1175">
            <w:pPr>
              <w:spacing w:line="257" w:lineRule="auto"/>
            </w:pPr>
          </w:p>
          <w:p w14:paraId="3AE99B68">
            <w:pPr>
              <w:spacing w:line="257" w:lineRule="auto"/>
            </w:pPr>
          </w:p>
          <w:p w14:paraId="2EFBBFD2">
            <w:pPr>
              <w:spacing w:line="257" w:lineRule="auto"/>
            </w:pPr>
          </w:p>
          <w:p w14:paraId="0AFAA95E">
            <w:pPr>
              <w:spacing w:line="257" w:lineRule="auto"/>
            </w:pPr>
          </w:p>
          <w:p w14:paraId="4D4038F7">
            <w:pPr>
              <w:spacing w:line="257" w:lineRule="auto"/>
            </w:pPr>
          </w:p>
          <w:p w14:paraId="33D62FF3">
            <w:pPr>
              <w:spacing w:line="258" w:lineRule="auto"/>
            </w:pPr>
          </w:p>
          <w:p w14:paraId="3AFA5D69">
            <w:pPr>
              <w:spacing w:line="258" w:lineRule="auto"/>
            </w:pPr>
          </w:p>
          <w:p w14:paraId="31DE60B5">
            <w:pPr>
              <w:spacing w:line="258" w:lineRule="auto"/>
            </w:pPr>
          </w:p>
          <w:p w14:paraId="3B30D83F">
            <w:pPr>
              <w:spacing w:line="258" w:lineRule="auto"/>
            </w:pPr>
          </w:p>
          <w:p w14:paraId="5BE4B038">
            <w:pPr>
              <w:spacing w:before="68" w:line="319" w:lineRule="auto"/>
              <w:ind w:left="120" w:right="33"/>
              <w:jc w:val="both"/>
              <w:rPr>
                <w:rFonts w:hint="eastAsia" w:ascii="宋体" w:hAnsi="宋体" w:eastAsia="宋体" w:cs="宋体"/>
              </w:rPr>
            </w:pPr>
            <w:r>
              <w:rPr>
                <w:rFonts w:ascii="宋体" w:hAnsi="宋体" w:eastAsia="宋体" w:cs="宋体"/>
                <w:spacing w:val="-1"/>
              </w:rPr>
              <w:t>对旅行社未制止履</w:t>
            </w:r>
            <w:r>
              <w:rPr>
                <w:rFonts w:ascii="宋体" w:hAnsi="宋体" w:eastAsia="宋体" w:cs="宋体"/>
                <w:spacing w:val="13"/>
              </w:rPr>
              <w:t>行辅助人的非法、不安全服务行为，</w:t>
            </w:r>
            <w:r>
              <w:rPr>
                <w:rFonts w:ascii="宋体" w:hAnsi="宋体" w:eastAsia="宋体" w:cs="宋体"/>
                <w:spacing w:val="1"/>
              </w:rPr>
              <w:t>或者未更换履行辅</w:t>
            </w:r>
          </w:p>
          <w:p w14:paraId="6F492B2F">
            <w:pPr>
              <w:spacing w:line="220" w:lineRule="auto"/>
              <w:ind w:left="100"/>
              <w:rPr>
                <w:rFonts w:hint="eastAsia" w:ascii="宋体" w:hAnsi="宋体" w:eastAsia="宋体" w:cs="宋体"/>
              </w:rPr>
            </w:pPr>
            <w:r>
              <w:rPr>
                <w:rFonts w:ascii="宋体" w:hAnsi="宋体" w:eastAsia="宋体" w:cs="宋体"/>
                <w:spacing w:val="3"/>
              </w:rPr>
              <w:t>助人的行政处罚</w:t>
            </w:r>
          </w:p>
        </w:tc>
        <w:tc>
          <w:tcPr>
            <w:tcW w:w="1739" w:type="dxa"/>
            <w:vMerge w:val="restart"/>
            <w:tcBorders>
              <w:bottom w:val="nil"/>
            </w:tcBorders>
          </w:tcPr>
          <w:p w14:paraId="650A97EB">
            <w:pPr>
              <w:spacing w:line="266" w:lineRule="auto"/>
            </w:pPr>
          </w:p>
          <w:p w14:paraId="6272F74C">
            <w:pPr>
              <w:spacing w:line="266" w:lineRule="auto"/>
            </w:pPr>
          </w:p>
          <w:p w14:paraId="6F861225">
            <w:pPr>
              <w:spacing w:line="266" w:lineRule="auto"/>
            </w:pPr>
          </w:p>
          <w:p w14:paraId="05731918">
            <w:pPr>
              <w:spacing w:line="266" w:lineRule="auto"/>
            </w:pPr>
          </w:p>
          <w:p w14:paraId="2B9666BE">
            <w:pPr>
              <w:spacing w:line="267" w:lineRule="auto"/>
            </w:pPr>
          </w:p>
          <w:p w14:paraId="43F04344">
            <w:pPr>
              <w:spacing w:line="267" w:lineRule="auto"/>
            </w:pPr>
          </w:p>
          <w:p w14:paraId="7351630A">
            <w:pPr>
              <w:spacing w:line="267" w:lineRule="auto"/>
            </w:pPr>
          </w:p>
          <w:p w14:paraId="14516096">
            <w:pPr>
              <w:spacing w:line="267" w:lineRule="auto"/>
            </w:pPr>
          </w:p>
          <w:p w14:paraId="10F307FA">
            <w:pPr>
              <w:spacing w:line="267" w:lineRule="auto"/>
            </w:pPr>
          </w:p>
          <w:p w14:paraId="5685BF1C">
            <w:pPr>
              <w:spacing w:before="68" w:line="303" w:lineRule="auto"/>
              <w:ind w:left="121" w:right="121"/>
              <w:jc w:val="both"/>
              <w:rPr>
                <w:rFonts w:hint="eastAsia" w:ascii="宋体" w:hAnsi="宋体" w:eastAsia="宋体" w:cs="宋体"/>
              </w:rPr>
            </w:pPr>
            <w:r>
              <w:rPr>
                <w:rFonts w:ascii="宋体" w:hAnsi="宋体" w:eastAsia="宋体" w:cs="宋体"/>
                <w:spacing w:val="-2"/>
              </w:rPr>
              <w:t>对旅行社未制止</w:t>
            </w:r>
            <w:r>
              <w:rPr>
                <w:rFonts w:ascii="宋体" w:hAnsi="宋体" w:eastAsia="宋体" w:cs="宋体"/>
                <w:spacing w:val="1"/>
              </w:rPr>
              <w:t>履行辅助人的非</w:t>
            </w:r>
            <w:r>
              <w:rPr>
                <w:rFonts w:ascii="宋体" w:hAnsi="宋体" w:eastAsia="宋体" w:cs="宋体"/>
                <w:spacing w:val="-2"/>
              </w:rPr>
              <w:t>法、不安全服务</w:t>
            </w:r>
            <w:r>
              <w:rPr>
                <w:rFonts w:ascii="宋体" w:hAnsi="宋体" w:eastAsia="宋体" w:cs="宋体"/>
                <w:spacing w:val="1"/>
              </w:rPr>
              <w:t>行为，或者未更</w:t>
            </w:r>
            <w:r>
              <w:rPr>
                <w:rFonts w:ascii="宋体" w:hAnsi="宋体" w:eastAsia="宋体" w:cs="宋体"/>
                <w:spacing w:val="2"/>
              </w:rPr>
              <w:t>换履行辅助人的</w:t>
            </w:r>
            <w:r>
              <w:rPr>
                <w:rFonts w:ascii="宋体" w:hAnsi="宋体" w:eastAsia="宋体" w:cs="宋体"/>
                <w:spacing w:val="6"/>
              </w:rPr>
              <w:t>行政处罚</w:t>
            </w:r>
          </w:p>
        </w:tc>
        <w:tc>
          <w:tcPr>
            <w:tcW w:w="3278" w:type="dxa"/>
            <w:vMerge w:val="restart"/>
            <w:tcBorders>
              <w:bottom w:val="nil"/>
            </w:tcBorders>
          </w:tcPr>
          <w:p w14:paraId="64018556"/>
          <w:p w14:paraId="29653139"/>
          <w:p w14:paraId="2A1E30A6"/>
          <w:p w14:paraId="633D1B15">
            <w:pPr>
              <w:spacing w:line="241" w:lineRule="auto"/>
            </w:pPr>
          </w:p>
          <w:p w14:paraId="3A44D91C">
            <w:pPr>
              <w:spacing w:line="241" w:lineRule="auto"/>
            </w:pPr>
          </w:p>
          <w:p w14:paraId="7E49D0E6">
            <w:pPr>
              <w:spacing w:before="68" w:line="242" w:lineRule="auto"/>
              <w:ind w:left="152" w:right="195" w:hanging="105"/>
              <w:rPr>
                <w:rFonts w:hint="eastAsia" w:ascii="宋体" w:hAnsi="宋体" w:eastAsia="宋体" w:cs="宋体"/>
              </w:rPr>
            </w:pPr>
            <w:r>
              <w:rPr>
                <w:rFonts w:ascii="宋体" w:hAnsi="宋体" w:eastAsia="宋体" w:cs="宋体"/>
                <w:spacing w:val="11"/>
              </w:rPr>
              <w:t>《旅游安全管理办法》(2016年</w:t>
            </w:r>
            <w:r>
              <w:rPr>
                <w:rFonts w:ascii="宋体" w:hAnsi="宋体" w:eastAsia="宋体" w:cs="宋体"/>
                <w:spacing w:val="28"/>
              </w:rPr>
              <w:t>12月1日施行)</w:t>
            </w:r>
          </w:p>
          <w:p w14:paraId="70DFFD90">
            <w:pPr>
              <w:spacing w:before="49" w:line="262" w:lineRule="auto"/>
              <w:ind w:left="152" w:right="70" w:firstLine="179"/>
              <w:rPr>
                <w:rFonts w:hint="eastAsia" w:ascii="宋体" w:hAnsi="宋体" w:eastAsia="宋体" w:cs="宋体"/>
              </w:rPr>
            </w:pPr>
            <w:r>
              <w:rPr>
                <w:rFonts w:ascii="宋体" w:hAnsi="宋体" w:eastAsia="宋体" w:cs="宋体"/>
                <w:spacing w:val="6"/>
              </w:rPr>
              <w:t>第三十四条：旅行社违反本办</w:t>
            </w:r>
            <w:r>
              <w:rPr>
                <w:rFonts w:ascii="宋体" w:hAnsi="宋体" w:eastAsia="宋体" w:cs="宋体"/>
                <w:spacing w:val="7"/>
              </w:rPr>
              <w:t>法第十一条第二款的规定，未制</w:t>
            </w:r>
            <w:r>
              <w:rPr>
                <w:rFonts w:ascii="宋体" w:hAnsi="宋体" w:eastAsia="宋体" w:cs="宋体"/>
                <w:spacing w:val="4"/>
              </w:rPr>
              <w:t>止履行辅助人的非法、不安全服务行为，或者未更换履行辅助人</w:t>
            </w:r>
            <w:r>
              <w:rPr>
                <w:rFonts w:ascii="宋体" w:hAnsi="宋体" w:eastAsia="宋体" w:cs="宋体"/>
                <w:spacing w:val="7"/>
              </w:rPr>
              <w:t>的，由旅游主管部门给予警告，</w:t>
            </w:r>
            <w:r>
              <w:rPr>
                <w:rFonts w:ascii="宋体" w:hAnsi="宋体" w:eastAsia="宋体" w:cs="宋体"/>
                <w:spacing w:val="4"/>
              </w:rPr>
              <w:t>可并处2000元以下罚款；情节严</w:t>
            </w:r>
            <w:r>
              <w:rPr>
                <w:rFonts w:ascii="宋体" w:hAnsi="宋体" w:eastAsia="宋体" w:cs="宋体"/>
                <w:spacing w:val="11"/>
              </w:rPr>
              <w:t>重的，处2000元以上10000元以</w:t>
            </w:r>
            <w:r>
              <w:rPr>
                <w:rFonts w:ascii="宋体" w:hAnsi="宋体" w:eastAsia="宋体" w:cs="宋体"/>
                <w:spacing w:val="21"/>
              </w:rPr>
              <w:t>下罚款。</w:t>
            </w:r>
          </w:p>
          <w:p w14:paraId="5C0F80CF">
            <w:pPr>
              <w:spacing w:before="49" w:line="253" w:lineRule="auto"/>
              <w:ind w:left="152" w:right="66" w:firstLine="179"/>
              <w:rPr>
                <w:rFonts w:hint="eastAsia" w:ascii="宋体" w:hAnsi="宋体" w:eastAsia="宋体" w:cs="宋体"/>
              </w:rPr>
            </w:pPr>
            <w:r>
              <w:rPr>
                <w:rFonts w:ascii="宋体" w:hAnsi="宋体" w:eastAsia="宋体" w:cs="宋体"/>
                <w:spacing w:val="6"/>
              </w:rPr>
              <w:t>第十一条第二款；旅行社及其从业人员发现履行辅助人提供的服务不符合法律、法规规定或者</w:t>
            </w:r>
            <w:r>
              <w:rPr>
                <w:rFonts w:ascii="宋体" w:hAnsi="宋体" w:eastAsia="宋体" w:cs="宋体"/>
                <w:spacing w:val="7"/>
              </w:rPr>
              <w:t>存在安全隐患的，应当予以制止</w:t>
            </w:r>
            <w:r>
              <w:rPr>
                <w:rFonts w:ascii="宋体" w:hAnsi="宋体" w:eastAsia="宋体" w:cs="宋体"/>
                <w:spacing w:val="20"/>
              </w:rPr>
              <w:t>或者更换。</w:t>
            </w:r>
          </w:p>
        </w:tc>
        <w:tc>
          <w:tcPr>
            <w:tcW w:w="1299" w:type="dxa"/>
          </w:tcPr>
          <w:p w14:paraId="59CD7D02">
            <w:pPr>
              <w:spacing w:line="278" w:lineRule="auto"/>
            </w:pPr>
          </w:p>
          <w:p w14:paraId="3B41A093">
            <w:pPr>
              <w:spacing w:line="278" w:lineRule="auto"/>
            </w:pPr>
          </w:p>
          <w:p w14:paraId="5FBA01FD">
            <w:pPr>
              <w:spacing w:line="279" w:lineRule="auto"/>
            </w:pPr>
          </w:p>
          <w:p w14:paraId="7DEB37E6">
            <w:pPr>
              <w:spacing w:line="279" w:lineRule="auto"/>
            </w:pPr>
          </w:p>
          <w:p w14:paraId="43CC6F76">
            <w:pPr>
              <w:spacing w:before="68" w:line="219" w:lineRule="auto"/>
              <w:ind w:left="94"/>
              <w:rPr>
                <w:rFonts w:hint="eastAsia" w:ascii="宋体" w:hAnsi="宋体" w:eastAsia="宋体" w:cs="宋体"/>
              </w:rPr>
            </w:pPr>
            <w:r>
              <w:rPr>
                <w:rFonts w:ascii="宋体" w:hAnsi="宋体" w:eastAsia="宋体" w:cs="宋体"/>
                <w:spacing w:val="6"/>
              </w:rPr>
              <w:t>从轻处罚</w:t>
            </w:r>
          </w:p>
        </w:tc>
        <w:tc>
          <w:tcPr>
            <w:tcW w:w="2348" w:type="dxa"/>
          </w:tcPr>
          <w:p w14:paraId="14DCD3EB">
            <w:pPr>
              <w:spacing w:line="248" w:lineRule="auto"/>
            </w:pPr>
          </w:p>
          <w:p w14:paraId="76BA8DDF">
            <w:pPr>
              <w:spacing w:line="249" w:lineRule="auto"/>
            </w:pPr>
          </w:p>
          <w:p w14:paraId="6DE1AA5B">
            <w:pPr>
              <w:spacing w:before="68" w:line="255" w:lineRule="auto"/>
              <w:ind w:left="105" w:right="27"/>
              <w:jc w:val="both"/>
              <w:rPr>
                <w:rFonts w:hint="eastAsia" w:ascii="宋体" w:hAnsi="宋体" w:eastAsia="宋体" w:cs="宋体"/>
              </w:rPr>
            </w:pPr>
            <w:r>
              <w:rPr>
                <w:rFonts w:ascii="宋体" w:hAnsi="宋体" w:eastAsia="宋体" w:cs="宋体"/>
                <w:spacing w:val="3"/>
              </w:rPr>
              <w:t>旅行社及其从业人员未</w:t>
            </w:r>
            <w:r>
              <w:rPr>
                <w:rFonts w:ascii="宋体" w:hAnsi="宋体" w:eastAsia="宋体" w:cs="宋体"/>
                <w:spacing w:val="26"/>
              </w:rPr>
              <w:t>制止履行辅助人的非</w:t>
            </w:r>
            <w:r>
              <w:rPr>
                <w:rFonts w:ascii="宋体" w:hAnsi="宋体" w:eastAsia="宋体" w:cs="宋体"/>
                <w:spacing w:val="10"/>
              </w:rPr>
              <w:t>法、不安全服务行为，</w:t>
            </w:r>
            <w:r>
              <w:rPr>
                <w:rFonts w:ascii="宋体" w:hAnsi="宋体" w:eastAsia="宋体" w:cs="宋体"/>
                <w:spacing w:val="2"/>
              </w:rPr>
              <w:t>或者未更换履行辅助人</w:t>
            </w:r>
            <w:r>
              <w:rPr>
                <w:rFonts w:ascii="宋体" w:hAnsi="宋体" w:eastAsia="宋体" w:cs="宋体"/>
                <w:spacing w:val="5"/>
              </w:rPr>
              <w:t>情节轻微的</w:t>
            </w:r>
          </w:p>
        </w:tc>
        <w:tc>
          <w:tcPr>
            <w:tcW w:w="2818" w:type="dxa"/>
          </w:tcPr>
          <w:p w14:paraId="05515920">
            <w:pPr>
              <w:spacing w:line="314" w:lineRule="auto"/>
            </w:pPr>
          </w:p>
          <w:p w14:paraId="1CD4E20A">
            <w:pPr>
              <w:spacing w:line="315" w:lineRule="auto"/>
            </w:pPr>
          </w:p>
          <w:p w14:paraId="2DF06310">
            <w:pPr>
              <w:spacing w:line="315" w:lineRule="auto"/>
            </w:pPr>
          </w:p>
          <w:p w14:paraId="7A1536F3">
            <w:pPr>
              <w:spacing w:before="69" w:line="260" w:lineRule="auto"/>
              <w:ind w:left="107" w:right="112"/>
              <w:rPr>
                <w:rFonts w:hint="eastAsia" w:ascii="宋体" w:hAnsi="宋体" w:eastAsia="宋体" w:cs="宋体"/>
              </w:rPr>
            </w:pPr>
            <w:r>
              <w:rPr>
                <w:rFonts w:ascii="宋体" w:hAnsi="宋体" w:eastAsia="宋体" w:cs="宋体"/>
                <w:spacing w:val="21"/>
              </w:rPr>
              <w:t>警告，可并处1000元以上</w:t>
            </w:r>
            <w:r>
              <w:rPr>
                <w:rFonts w:ascii="宋体" w:hAnsi="宋体" w:eastAsia="宋体" w:cs="宋体"/>
                <w:spacing w:val="6"/>
              </w:rPr>
              <w:t>1500元以下罚款</w:t>
            </w:r>
          </w:p>
        </w:tc>
        <w:tc>
          <w:tcPr>
            <w:tcW w:w="784" w:type="dxa"/>
            <w:vMerge w:val="restart"/>
            <w:tcBorders>
              <w:bottom w:val="nil"/>
            </w:tcBorders>
          </w:tcPr>
          <w:p w14:paraId="1AE9F5D3"/>
        </w:tc>
      </w:tr>
      <w:tr w14:paraId="7998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685" w:type="dxa"/>
            <w:vMerge w:val="continue"/>
            <w:tcBorders>
              <w:top w:val="nil"/>
              <w:bottom w:val="nil"/>
            </w:tcBorders>
          </w:tcPr>
          <w:p w14:paraId="3825C56A"/>
        </w:tc>
        <w:tc>
          <w:tcPr>
            <w:tcW w:w="1949" w:type="dxa"/>
            <w:vMerge w:val="continue"/>
            <w:tcBorders>
              <w:top w:val="nil"/>
              <w:bottom w:val="nil"/>
            </w:tcBorders>
          </w:tcPr>
          <w:p w14:paraId="1C134F4C"/>
        </w:tc>
        <w:tc>
          <w:tcPr>
            <w:tcW w:w="1739" w:type="dxa"/>
            <w:vMerge w:val="continue"/>
            <w:tcBorders>
              <w:top w:val="nil"/>
              <w:bottom w:val="nil"/>
            </w:tcBorders>
          </w:tcPr>
          <w:p w14:paraId="2BD5DDA5"/>
        </w:tc>
        <w:tc>
          <w:tcPr>
            <w:tcW w:w="3278" w:type="dxa"/>
            <w:vMerge w:val="continue"/>
            <w:tcBorders>
              <w:top w:val="nil"/>
              <w:bottom w:val="nil"/>
            </w:tcBorders>
          </w:tcPr>
          <w:p w14:paraId="46A4BDE9"/>
        </w:tc>
        <w:tc>
          <w:tcPr>
            <w:tcW w:w="1299" w:type="dxa"/>
          </w:tcPr>
          <w:p w14:paraId="39166B9C">
            <w:pPr>
              <w:spacing w:line="309" w:lineRule="auto"/>
            </w:pPr>
          </w:p>
          <w:p w14:paraId="2C2B22F4">
            <w:pPr>
              <w:spacing w:line="310" w:lineRule="auto"/>
            </w:pPr>
          </w:p>
          <w:p w14:paraId="0DE8B7F8">
            <w:pPr>
              <w:spacing w:line="310" w:lineRule="auto"/>
            </w:pPr>
          </w:p>
          <w:p w14:paraId="33E669F4">
            <w:pPr>
              <w:spacing w:before="69" w:line="221" w:lineRule="auto"/>
              <w:ind w:left="94"/>
              <w:rPr>
                <w:rFonts w:hint="eastAsia" w:ascii="宋体" w:hAnsi="宋体" w:eastAsia="宋体" w:cs="宋体"/>
              </w:rPr>
            </w:pPr>
            <w:r>
              <w:rPr>
                <w:rFonts w:ascii="宋体" w:hAnsi="宋体" w:eastAsia="宋体" w:cs="宋体"/>
                <w:spacing w:val="6"/>
              </w:rPr>
              <w:t>一般处罚</w:t>
            </w:r>
          </w:p>
        </w:tc>
        <w:tc>
          <w:tcPr>
            <w:tcW w:w="2348" w:type="dxa"/>
          </w:tcPr>
          <w:p w14:paraId="297B8CB6">
            <w:pPr>
              <w:spacing w:line="411" w:lineRule="auto"/>
            </w:pPr>
          </w:p>
          <w:p w14:paraId="03D1D825">
            <w:pPr>
              <w:spacing w:before="68" w:line="227" w:lineRule="auto"/>
              <w:ind w:left="105" w:right="27"/>
              <w:jc w:val="both"/>
              <w:rPr>
                <w:rFonts w:hint="eastAsia" w:ascii="宋体" w:hAnsi="宋体" w:eastAsia="宋体" w:cs="宋体"/>
              </w:rPr>
            </w:pPr>
            <w:r>
              <w:rPr>
                <w:rFonts w:ascii="宋体" w:hAnsi="宋体" w:eastAsia="宋体" w:cs="宋体"/>
                <w:spacing w:val="3"/>
              </w:rPr>
              <w:t>旅行社及其从业人员未</w:t>
            </w:r>
            <w:r>
              <w:rPr>
                <w:rFonts w:ascii="宋体" w:hAnsi="宋体" w:eastAsia="宋体" w:cs="宋体"/>
                <w:spacing w:val="24"/>
              </w:rPr>
              <w:t>制止履行辅助人的非</w:t>
            </w:r>
            <w:r>
              <w:rPr>
                <w:rFonts w:ascii="宋体" w:hAnsi="宋体" w:eastAsia="宋体" w:cs="宋体"/>
                <w:spacing w:val="10"/>
              </w:rPr>
              <w:t>法、不安全服务行为，</w:t>
            </w:r>
            <w:r>
              <w:rPr>
                <w:rFonts w:ascii="宋体" w:hAnsi="宋体" w:eastAsia="宋体" w:cs="宋体"/>
                <w:spacing w:val="-2"/>
              </w:rPr>
              <w:t>或者未更换履行辅助人</w:t>
            </w:r>
            <w:r>
              <w:rPr>
                <w:rFonts w:ascii="宋体" w:hAnsi="宋体" w:eastAsia="宋体" w:cs="宋体"/>
                <w:spacing w:val="2"/>
              </w:rPr>
              <w:t>情节较重的</w:t>
            </w:r>
          </w:p>
        </w:tc>
        <w:tc>
          <w:tcPr>
            <w:tcW w:w="2818" w:type="dxa"/>
          </w:tcPr>
          <w:p w14:paraId="245DB57F">
            <w:pPr>
              <w:spacing w:line="255" w:lineRule="auto"/>
            </w:pPr>
          </w:p>
          <w:p w14:paraId="3A088980">
            <w:pPr>
              <w:spacing w:line="256" w:lineRule="auto"/>
            </w:pPr>
          </w:p>
          <w:p w14:paraId="748FCE76">
            <w:pPr>
              <w:spacing w:line="256" w:lineRule="auto"/>
            </w:pPr>
          </w:p>
          <w:p w14:paraId="4BF07256">
            <w:pPr>
              <w:spacing w:before="68" w:line="243" w:lineRule="auto"/>
              <w:ind w:left="107" w:right="91"/>
              <w:rPr>
                <w:rFonts w:hint="eastAsia" w:ascii="宋体" w:hAnsi="宋体" w:eastAsia="宋体" w:cs="宋体"/>
              </w:rPr>
            </w:pPr>
            <w:r>
              <w:rPr>
                <w:rFonts w:ascii="宋体" w:hAnsi="宋体" w:eastAsia="宋体" w:cs="宋体"/>
                <w:spacing w:val="23"/>
              </w:rPr>
              <w:t>警告，可并处1500元以上</w:t>
            </w:r>
            <w:r>
              <w:rPr>
                <w:rFonts w:ascii="宋体" w:hAnsi="宋体" w:eastAsia="宋体" w:cs="宋体"/>
                <w:spacing w:val="11"/>
              </w:rPr>
              <w:t>2000元以下罚款</w:t>
            </w:r>
          </w:p>
        </w:tc>
        <w:tc>
          <w:tcPr>
            <w:tcW w:w="784" w:type="dxa"/>
            <w:vMerge w:val="continue"/>
            <w:tcBorders>
              <w:top w:val="nil"/>
              <w:bottom w:val="nil"/>
            </w:tcBorders>
          </w:tcPr>
          <w:p w14:paraId="625F359E"/>
        </w:tc>
      </w:tr>
      <w:tr w14:paraId="68A82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685" w:type="dxa"/>
            <w:vMerge w:val="continue"/>
            <w:tcBorders>
              <w:top w:val="nil"/>
            </w:tcBorders>
          </w:tcPr>
          <w:p w14:paraId="756BFC26"/>
        </w:tc>
        <w:tc>
          <w:tcPr>
            <w:tcW w:w="1949" w:type="dxa"/>
            <w:vMerge w:val="continue"/>
            <w:tcBorders>
              <w:top w:val="nil"/>
            </w:tcBorders>
          </w:tcPr>
          <w:p w14:paraId="4AB52E6C"/>
        </w:tc>
        <w:tc>
          <w:tcPr>
            <w:tcW w:w="1739" w:type="dxa"/>
            <w:vMerge w:val="continue"/>
            <w:tcBorders>
              <w:top w:val="nil"/>
            </w:tcBorders>
          </w:tcPr>
          <w:p w14:paraId="23C2BF60"/>
        </w:tc>
        <w:tc>
          <w:tcPr>
            <w:tcW w:w="3278" w:type="dxa"/>
            <w:vMerge w:val="continue"/>
            <w:tcBorders>
              <w:top w:val="nil"/>
            </w:tcBorders>
          </w:tcPr>
          <w:p w14:paraId="01348D10"/>
        </w:tc>
        <w:tc>
          <w:tcPr>
            <w:tcW w:w="1299" w:type="dxa"/>
          </w:tcPr>
          <w:p w14:paraId="5814415A">
            <w:pPr>
              <w:spacing w:line="304" w:lineRule="auto"/>
            </w:pPr>
          </w:p>
          <w:p w14:paraId="1C1C0FC9">
            <w:pPr>
              <w:spacing w:line="304" w:lineRule="auto"/>
            </w:pPr>
          </w:p>
          <w:p w14:paraId="7B965B25">
            <w:pPr>
              <w:spacing w:line="304" w:lineRule="auto"/>
            </w:pPr>
          </w:p>
          <w:p w14:paraId="5233A56F">
            <w:pPr>
              <w:spacing w:before="68" w:line="220" w:lineRule="auto"/>
              <w:ind w:left="94"/>
              <w:rPr>
                <w:rFonts w:hint="eastAsia" w:ascii="宋体" w:hAnsi="宋体" w:eastAsia="宋体" w:cs="宋体"/>
              </w:rPr>
            </w:pPr>
            <w:r>
              <w:rPr>
                <w:rFonts w:ascii="宋体" w:hAnsi="宋体" w:eastAsia="宋体" w:cs="宋体"/>
                <w:spacing w:val="6"/>
              </w:rPr>
              <w:t>从重处罚</w:t>
            </w:r>
          </w:p>
        </w:tc>
        <w:tc>
          <w:tcPr>
            <w:tcW w:w="2348" w:type="dxa"/>
          </w:tcPr>
          <w:p w14:paraId="225E6B11">
            <w:pPr>
              <w:spacing w:line="396" w:lineRule="auto"/>
            </w:pPr>
          </w:p>
          <w:p w14:paraId="1B3E398E">
            <w:pPr>
              <w:spacing w:before="68" w:line="225" w:lineRule="auto"/>
              <w:ind w:left="105" w:right="27"/>
              <w:jc w:val="both"/>
              <w:rPr>
                <w:rFonts w:hint="eastAsia" w:ascii="宋体" w:hAnsi="宋体" w:eastAsia="宋体" w:cs="宋体"/>
              </w:rPr>
            </w:pPr>
            <w:r>
              <w:rPr>
                <w:rFonts w:ascii="宋体" w:hAnsi="宋体" w:eastAsia="宋体" w:cs="宋体"/>
                <w:spacing w:val="3"/>
              </w:rPr>
              <w:t>旅行社及其从业人员未</w:t>
            </w:r>
            <w:r>
              <w:rPr>
                <w:rFonts w:ascii="宋体" w:hAnsi="宋体" w:eastAsia="宋体" w:cs="宋体"/>
                <w:spacing w:val="26"/>
              </w:rPr>
              <w:t>制止履行辅助人的非</w:t>
            </w:r>
            <w:r>
              <w:rPr>
                <w:rFonts w:ascii="宋体" w:hAnsi="宋体" w:eastAsia="宋体" w:cs="宋体"/>
                <w:spacing w:val="10"/>
              </w:rPr>
              <w:t>法、不安全服务行为，</w:t>
            </w:r>
            <w:r>
              <w:rPr>
                <w:rFonts w:ascii="宋体" w:hAnsi="宋体" w:eastAsia="宋体" w:cs="宋体"/>
                <w:spacing w:val="2"/>
              </w:rPr>
              <w:t>或者未更换履行辅助人</w:t>
            </w:r>
            <w:r>
              <w:rPr>
                <w:rFonts w:ascii="宋体" w:hAnsi="宋体" w:eastAsia="宋体" w:cs="宋体"/>
                <w:spacing w:val="9"/>
              </w:rPr>
              <w:t>情节严重的</w:t>
            </w:r>
          </w:p>
        </w:tc>
        <w:tc>
          <w:tcPr>
            <w:tcW w:w="2818" w:type="dxa"/>
          </w:tcPr>
          <w:p w14:paraId="3D32AFEA">
            <w:pPr>
              <w:spacing w:line="257" w:lineRule="auto"/>
            </w:pPr>
          </w:p>
          <w:p w14:paraId="5C9367BE">
            <w:pPr>
              <w:spacing w:line="258" w:lineRule="auto"/>
            </w:pPr>
          </w:p>
          <w:p w14:paraId="1DFFC5A8">
            <w:pPr>
              <w:spacing w:line="258" w:lineRule="auto"/>
            </w:pPr>
          </w:p>
          <w:p w14:paraId="784E8B81">
            <w:pPr>
              <w:spacing w:before="69" w:line="216" w:lineRule="auto"/>
              <w:ind w:left="107" w:right="87"/>
              <w:rPr>
                <w:rFonts w:hint="eastAsia" w:ascii="宋体" w:hAnsi="宋体" w:eastAsia="宋体" w:cs="宋体"/>
              </w:rPr>
            </w:pPr>
            <w:r>
              <w:rPr>
                <w:rFonts w:ascii="宋体" w:hAnsi="宋体" w:eastAsia="宋体" w:cs="宋体"/>
                <w:spacing w:val="12"/>
              </w:rPr>
              <w:t>处2000元以上10000元以下</w:t>
            </w:r>
            <w:r>
              <w:rPr>
                <w:rFonts w:ascii="宋体" w:hAnsi="宋体" w:eastAsia="宋体" w:cs="宋体"/>
                <w:spacing w:val="-9"/>
              </w:rPr>
              <w:t>罚款</w:t>
            </w:r>
          </w:p>
        </w:tc>
        <w:tc>
          <w:tcPr>
            <w:tcW w:w="784" w:type="dxa"/>
            <w:vMerge w:val="continue"/>
            <w:tcBorders>
              <w:top w:val="nil"/>
            </w:tcBorders>
          </w:tcPr>
          <w:p w14:paraId="784ACD05"/>
        </w:tc>
      </w:tr>
    </w:tbl>
    <w:p w14:paraId="16FC9973"/>
    <w:p w14:paraId="21C8703C">
      <w:pPr>
        <w:sectPr>
          <w:footerReference r:id="rId159" w:type="default"/>
          <w:pgSz w:w="17090" w:h="12270"/>
          <w:pgMar w:top="1042" w:right="794" w:bottom="1682" w:left="1384" w:header="0" w:footer="1453" w:gutter="0"/>
          <w:cols w:space="720" w:num="1"/>
        </w:sectPr>
      </w:pPr>
    </w:p>
    <w:p w14:paraId="15E1ECFD">
      <w:pPr>
        <w:spacing w:before="256" w:line="219" w:lineRule="auto"/>
        <w:ind w:left="318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74D5B30"/>
    <w:p w14:paraId="0DAFF989">
      <w:pPr>
        <w:spacing w:line="17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49"/>
        <w:gridCol w:w="1729"/>
        <w:gridCol w:w="3817"/>
        <w:gridCol w:w="1099"/>
        <w:gridCol w:w="1969"/>
        <w:gridCol w:w="2788"/>
        <w:gridCol w:w="774"/>
      </w:tblGrid>
      <w:tr w14:paraId="19F15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3304BFFB">
            <w:pPr>
              <w:spacing w:before="234" w:line="221" w:lineRule="auto"/>
              <w:ind w:left="125"/>
              <w:rPr>
                <w:rFonts w:hint="eastAsia" w:ascii="宋体" w:hAnsi="宋体" w:eastAsia="宋体" w:cs="宋体"/>
              </w:rPr>
            </w:pPr>
            <w:r>
              <w:rPr>
                <w:rFonts w:ascii="宋体" w:hAnsi="宋体" w:eastAsia="宋体" w:cs="宋体"/>
                <w:spacing w:val="6"/>
              </w:rPr>
              <w:t>序号</w:t>
            </w:r>
          </w:p>
        </w:tc>
        <w:tc>
          <w:tcPr>
            <w:tcW w:w="1949" w:type="dxa"/>
          </w:tcPr>
          <w:p w14:paraId="5845D766">
            <w:pPr>
              <w:spacing w:before="94" w:line="228" w:lineRule="auto"/>
              <w:ind w:left="540"/>
              <w:rPr>
                <w:rFonts w:hint="eastAsia" w:ascii="宋体" w:hAnsi="宋体" w:eastAsia="宋体" w:cs="宋体"/>
              </w:rPr>
            </w:pPr>
            <w:r>
              <w:rPr>
                <w:rFonts w:ascii="宋体" w:hAnsi="宋体" w:eastAsia="宋体" w:cs="宋体"/>
                <w:spacing w:val="2"/>
              </w:rPr>
              <w:t>指导目录</w:t>
            </w:r>
          </w:p>
          <w:p w14:paraId="0A654E62">
            <w:pPr>
              <w:spacing w:line="220" w:lineRule="auto"/>
              <w:ind w:left="540"/>
              <w:rPr>
                <w:rFonts w:hint="eastAsia" w:ascii="宋体" w:hAnsi="宋体" w:eastAsia="宋体" w:cs="宋体"/>
              </w:rPr>
            </w:pPr>
            <w:r>
              <w:rPr>
                <w:rFonts w:ascii="宋体" w:hAnsi="宋体" w:eastAsia="宋体" w:cs="宋体"/>
                <w:spacing w:val="3"/>
              </w:rPr>
              <w:t>对应事项</w:t>
            </w:r>
          </w:p>
        </w:tc>
        <w:tc>
          <w:tcPr>
            <w:tcW w:w="1729" w:type="dxa"/>
          </w:tcPr>
          <w:p w14:paraId="6B7CAF69">
            <w:pPr>
              <w:spacing w:before="234" w:line="220" w:lineRule="auto"/>
              <w:ind w:left="431"/>
              <w:rPr>
                <w:rFonts w:hint="eastAsia" w:ascii="宋体" w:hAnsi="宋体" w:eastAsia="宋体" w:cs="宋体"/>
              </w:rPr>
            </w:pPr>
            <w:r>
              <w:rPr>
                <w:rFonts w:ascii="宋体" w:hAnsi="宋体" w:eastAsia="宋体" w:cs="宋体"/>
                <w:spacing w:val="3"/>
              </w:rPr>
              <w:t>处罚事项</w:t>
            </w:r>
          </w:p>
        </w:tc>
        <w:tc>
          <w:tcPr>
            <w:tcW w:w="3817" w:type="dxa"/>
          </w:tcPr>
          <w:p w14:paraId="2962369F">
            <w:pPr>
              <w:spacing w:before="232" w:line="219" w:lineRule="auto"/>
              <w:ind w:left="1492"/>
              <w:rPr>
                <w:rFonts w:hint="eastAsia" w:ascii="宋体" w:hAnsi="宋体" w:eastAsia="宋体" w:cs="宋体"/>
              </w:rPr>
            </w:pPr>
            <w:r>
              <w:rPr>
                <w:rFonts w:ascii="宋体" w:hAnsi="宋体" w:eastAsia="宋体" w:cs="宋体"/>
                <w:spacing w:val="3"/>
              </w:rPr>
              <w:t>处罚依据</w:t>
            </w:r>
          </w:p>
        </w:tc>
        <w:tc>
          <w:tcPr>
            <w:tcW w:w="1099" w:type="dxa"/>
          </w:tcPr>
          <w:p w14:paraId="37D645C2">
            <w:pPr>
              <w:spacing w:before="234" w:line="220" w:lineRule="auto"/>
              <w:ind w:left="125"/>
              <w:rPr>
                <w:rFonts w:hint="eastAsia" w:ascii="宋体" w:hAnsi="宋体" w:eastAsia="宋体" w:cs="宋体"/>
              </w:rPr>
            </w:pPr>
            <w:r>
              <w:rPr>
                <w:rFonts w:ascii="宋体" w:hAnsi="宋体" w:eastAsia="宋体" w:cs="宋体"/>
                <w:spacing w:val="3"/>
              </w:rPr>
              <w:t>违法程度</w:t>
            </w:r>
          </w:p>
        </w:tc>
        <w:tc>
          <w:tcPr>
            <w:tcW w:w="1969" w:type="dxa"/>
          </w:tcPr>
          <w:p w14:paraId="323EEEB5">
            <w:pPr>
              <w:spacing w:before="234" w:line="220" w:lineRule="auto"/>
              <w:ind w:left="566"/>
              <w:rPr>
                <w:rFonts w:hint="eastAsia" w:ascii="宋体" w:hAnsi="宋体" w:eastAsia="宋体" w:cs="宋体"/>
              </w:rPr>
            </w:pPr>
            <w:r>
              <w:rPr>
                <w:rFonts w:ascii="宋体" w:hAnsi="宋体" w:eastAsia="宋体" w:cs="宋体"/>
                <w:spacing w:val="-2"/>
              </w:rPr>
              <w:t>违法情节</w:t>
            </w:r>
          </w:p>
        </w:tc>
        <w:tc>
          <w:tcPr>
            <w:tcW w:w="2788" w:type="dxa"/>
          </w:tcPr>
          <w:p w14:paraId="33585751">
            <w:pPr>
              <w:spacing w:before="234" w:line="221" w:lineRule="auto"/>
              <w:ind w:left="767"/>
              <w:rPr>
                <w:rFonts w:hint="eastAsia" w:ascii="宋体" w:hAnsi="宋体" w:eastAsia="宋体" w:cs="宋体"/>
              </w:rPr>
            </w:pPr>
            <w:r>
              <w:rPr>
                <w:rFonts w:ascii="宋体" w:hAnsi="宋体" w:eastAsia="宋体" w:cs="宋体"/>
                <w:spacing w:val="1"/>
              </w:rPr>
              <w:t>处罚裁量基准</w:t>
            </w:r>
          </w:p>
        </w:tc>
        <w:tc>
          <w:tcPr>
            <w:tcW w:w="774" w:type="dxa"/>
          </w:tcPr>
          <w:p w14:paraId="5F1A95CA">
            <w:pPr>
              <w:spacing w:before="234" w:line="221" w:lineRule="auto"/>
              <w:ind w:left="169"/>
              <w:rPr>
                <w:rFonts w:hint="eastAsia" w:ascii="宋体" w:hAnsi="宋体" w:eastAsia="宋体" w:cs="宋体"/>
              </w:rPr>
            </w:pPr>
            <w:r>
              <w:rPr>
                <w:rFonts w:ascii="宋体" w:hAnsi="宋体" w:eastAsia="宋体" w:cs="宋体"/>
                <w:spacing w:val="5"/>
              </w:rPr>
              <w:t>备注</w:t>
            </w:r>
          </w:p>
        </w:tc>
      </w:tr>
      <w:tr w14:paraId="1CAC2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7" w:hRule="atLeast"/>
        </w:trPr>
        <w:tc>
          <w:tcPr>
            <w:tcW w:w="684" w:type="dxa"/>
            <w:vMerge w:val="restart"/>
            <w:tcBorders>
              <w:bottom w:val="nil"/>
            </w:tcBorders>
          </w:tcPr>
          <w:p w14:paraId="5BC8A7DF">
            <w:pPr>
              <w:spacing w:line="243" w:lineRule="auto"/>
            </w:pPr>
          </w:p>
          <w:p w14:paraId="3BDCFE3D">
            <w:pPr>
              <w:spacing w:line="243" w:lineRule="auto"/>
            </w:pPr>
          </w:p>
          <w:p w14:paraId="2812370A">
            <w:pPr>
              <w:spacing w:line="243" w:lineRule="auto"/>
            </w:pPr>
          </w:p>
          <w:p w14:paraId="5DD63C0B">
            <w:pPr>
              <w:spacing w:line="243" w:lineRule="auto"/>
            </w:pPr>
          </w:p>
          <w:p w14:paraId="7ECA61C9">
            <w:pPr>
              <w:spacing w:line="243" w:lineRule="auto"/>
            </w:pPr>
          </w:p>
          <w:p w14:paraId="35165C86">
            <w:pPr>
              <w:spacing w:line="243" w:lineRule="auto"/>
            </w:pPr>
          </w:p>
          <w:p w14:paraId="35E847F0">
            <w:pPr>
              <w:spacing w:line="243" w:lineRule="auto"/>
            </w:pPr>
          </w:p>
          <w:p w14:paraId="2B1C9210">
            <w:pPr>
              <w:spacing w:line="243" w:lineRule="auto"/>
            </w:pPr>
          </w:p>
          <w:p w14:paraId="021C3B6B">
            <w:pPr>
              <w:spacing w:line="243" w:lineRule="auto"/>
            </w:pPr>
          </w:p>
          <w:p w14:paraId="102035EA">
            <w:pPr>
              <w:spacing w:line="243" w:lineRule="auto"/>
            </w:pPr>
          </w:p>
          <w:p w14:paraId="3EC114C6">
            <w:pPr>
              <w:spacing w:line="243" w:lineRule="auto"/>
            </w:pPr>
          </w:p>
          <w:p w14:paraId="1046B458">
            <w:pPr>
              <w:spacing w:line="243" w:lineRule="auto"/>
            </w:pPr>
          </w:p>
          <w:p w14:paraId="0381413B">
            <w:pPr>
              <w:spacing w:line="243" w:lineRule="auto"/>
            </w:pPr>
          </w:p>
          <w:p w14:paraId="10B01CD3">
            <w:pPr>
              <w:spacing w:line="244" w:lineRule="auto"/>
            </w:pPr>
          </w:p>
          <w:p w14:paraId="4F4E7A75">
            <w:pPr>
              <w:spacing w:before="68" w:line="184" w:lineRule="auto"/>
              <w:ind w:left="175"/>
              <w:rPr>
                <w:rFonts w:hint="eastAsia" w:ascii="宋体" w:hAnsi="宋体" w:eastAsia="宋体" w:cs="宋体"/>
              </w:rPr>
            </w:pPr>
            <w:r>
              <w:rPr>
                <w:rFonts w:ascii="宋体" w:hAnsi="宋体" w:eastAsia="宋体" w:cs="宋体"/>
                <w:spacing w:val="-6"/>
              </w:rPr>
              <w:t>165</w:t>
            </w:r>
          </w:p>
        </w:tc>
        <w:tc>
          <w:tcPr>
            <w:tcW w:w="1949" w:type="dxa"/>
            <w:vMerge w:val="restart"/>
            <w:tcBorders>
              <w:bottom w:val="nil"/>
            </w:tcBorders>
          </w:tcPr>
          <w:p w14:paraId="10BCB000">
            <w:pPr>
              <w:spacing w:line="260" w:lineRule="auto"/>
            </w:pPr>
          </w:p>
          <w:p w14:paraId="31B8AD25">
            <w:pPr>
              <w:spacing w:line="260" w:lineRule="auto"/>
            </w:pPr>
          </w:p>
          <w:p w14:paraId="14D72050">
            <w:pPr>
              <w:spacing w:line="260" w:lineRule="auto"/>
            </w:pPr>
          </w:p>
          <w:p w14:paraId="1BFF5590">
            <w:pPr>
              <w:spacing w:line="260" w:lineRule="auto"/>
            </w:pPr>
          </w:p>
          <w:p w14:paraId="2D822724">
            <w:pPr>
              <w:spacing w:line="260" w:lineRule="auto"/>
            </w:pPr>
          </w:p>
          <w:p w14:paraId="752461E6">
            <w:pPr>
              <w:spacing w:line="260" w:lineRule="auto"/>
            </w:pPr>
          </w:p>
          <w:p w14:paraId="0FCC9BE2">
            <w:pPr>
              <w:spacing w:line="260" w:lineRule="auto"/>
            </w:pPr>
          </w:p>
          <w:p w14:paraId="3784F329">
            <w:pPr>
              <w:spacing w:line="260" w:lineRule="auto"/>
            </w:pPr>
          </w:p>
          <w:p w14:paraId="02713F5E">
            <w:pPr>
              <w:spacing w:line="260" w:lineRule="auto"/>
            </w:pPr>
          </w:p>
          <w:p w14:paraId="4D98B9F6">
            <w:pPr>
              <w:spacing w:line="261" w:lineRule="auto"/>
            </w:pPr>
          </w:p>
          <w:p w14:paraId="7722F0C7">
            <w:pPr>
              <w:spacing w:before="69" w:line="260" w:lineRule="auto"/>
              <w:ind w:left="120" w:right="32"/>
              <w:jc w:val="both"/>
              <w:rPr>
                <w:rFonts w:hint="eastAsia" w:ascii="宋体" w:hAnsi="宋体" w:eastAsia="宋体" w:cs="宋体"/>
              </w:rPr>
            </w:pPr>
            <w:r>
              <w:rPr>
                <w:rFonts w:ascii="宋体" w:hAnsi="宋体" w:eastAsia="宋体" w:cs="宋体"/>
                <w:spacing w:val="-1"/>
              </w:rPr>
              <w:t>对旅行社不按要求</w:t>
            </w:r>
            <w:r>
              <w:rPr>
                <w:rFonts w:ascii="宋体" w:hAnsi="宋体" w:eastAsia="宋体" w:cs="宋体"/>
                <w:spacing w:val="13"/>
              </w:rPr>
              <w:t>制作安全信息卡，</w:t>
            </w:r>
            <w:r>
              <w:rPr>
                <w:rFonts w:ascii="宋体" w:hAnsi="宋体" w:eastAsia="宋体" w:cs="宋体"/>
                <w:spacing w:val="1"/>
              </w:rPr>
              <w:t>未将安全信息卡交由旅游者，或者未告知旅游者相关信</w:t>
            </w:r>
            <w:r>
              <w:rPr>
                <w:rFonts w:ascii="宋体" w:hAnsi="宋体" w:eastAsia="宋体" w:cs="宋体"/>
                <w:spacing w:val="5"/>
              </w:rPr>
              <w:t>息的行政处罚</w:t>
            </w:r>
          </w:p>
        </w:tc>
        <w:tc>
          <w:tcPr>
            <w:tcW w:w="1729" w:type="dxa"/>
            <w:vMerge w:val="restart"/>
            <w:tcBorders>
              <w:bottom w:val="nil"/>
            </w:tcBorders>
          </w:tcPr>
          <w:p w14:paraId="127BEE0B">
            <w:pPr>
              <w:spacing w:line="247" w:lineRule="auto"/>
            </w:pPr>
          </w:p>
          <w:p w14:paraId="3767D744">
            <w:pPr>
              <w:spacing w:line="247" w:lineRule="auto"/>
            </w:pPr>
          </w:p>
          <w:p w14:paraId="25BA192E">
            <w:pPr>
              <w:spacing w:line="248" w:lineRule="auto"/>
            </w:pPr>
          </w:p>
          <w:p w14:paraId="6F64CC81">
            <w:pPr>
              <w:spacing w:line="248" w:lineRule="auto"/>
            </w:pPr>
          </w:p>
          <w:p w14:paraId="0906660E">
            <w:pPr>
              <w:spacing w:line="248" w:lineRule="auto"/>
            </w:pPr>
          </w:p>
          <w:p w14:paraId="5585DDDC">
            <w:pPr>
              <w:spacing w:line="248" w:lineRule="auto"/>
            </w:pPr>
          </w:p>
          <w:p w14:paraId="0B9D124C">
            <w:pPr>
              <w:spacing w:line="248" w:lineRule="auto"/>
            </w:pPr>
          </w:p>
          <w:p w14:paraId="23D3AB21">
            <w:pPr>
              <w:spacing w:line="248" w:lineRule="auto"/>
            </w:pPr>
          </w:p>
          <w:p w14:paraId="0A58C957">
            <w:pPr>
              <w:spacing w:line="248" w:lineRule="auto"/>
            </w:pPr>
          </w:p>
          <w:p w14:paraId="0B30B280">
            <w:pPr>
              <w:spacing w:line="248" w:lineRule="auto"/>
            </w:pPr>
          </w:p>
          <w:p w14:paraId="663C8C33">
            <w:pPr>
              <w:spacing w:before="68" w:line="253" w:lineRule="auto"/>
              <w:ind w:left="121" w:right="110"/>
              <w:rPr>
                <w:rFonts w:hint="eastAsia" w:ascii="宋体" w:hAnsi="宋体" w:eastAsia="宋体" w:cs="宋体"/>
              </w:rPr>
            </w:pPr>
            <w:r>
              <w:rPr>
                <w:rFonts w:ascii="宋体" w:hAnsi="宋体" w:eastAsia="宋体" w:cs="宋体"/>
                <w:spacing w:val="-2"/>
              </w:rPr>
              <w:t>对旅行社不按要</w:t>
            </w:r>
            <w:r>
              <w:rPr>
                <w:rFonts w:ascii="宋体" w:hAnsi="宋体" w:eastAsia="宋体" w:cs="宋体"/>
                <w:spacing w:val="2"/>
              </w:rPr>
              <w:t>求制作安全信息卡，未将安全信</w:t>
            </w:r>
            <w:r>
              <w:rPr>
                <w:rFonts w:ascii="宋体" w:hAnsi="宋体" w:eastAsia="宋体" w:cs="宋体"/>
                <w:spacing w:val="18"/>
              </w:rPr>
              <w:t>息卡交由旅游</w:t>
            </w:r>
            <w:r>
              <w:rPr>
                <w:rFonts w:ascii="宋体" w:hAnsi="宋体" w:eastAsia="宋体" w:cs="宋体"/>
                <w:spacing w:val="2"/>
              </w:rPr>
              <w:t>者，或者未告知旅游者相关信息</w:t>
            </w:r>
          </w:p>
          <w:p w14:paraId="3BDB671B">
            <w:pPr>
              <w:spacing w:before="74" w:line="222" w:lineRule="auto"/>
              <w:ind w:left="101"/>
              <w:rPr>
                <w:rFonts w:hint="eastAsia" w:ascii="宋体" w:hAnsi="宋体" w:eastAsia="宋体" w:cs="宋体"/>
              </w:rPr>
            </w:pPr>
            <w:r>
              <w:rPr>
                <w:rFonts w:ascii="宋体" w:hAnsi="宋体" w:eastAsia="宋体" w:cs="宋体"/>
                <w:spacing w:val="8"/>
              </w:rPr>
              <w:t>的处罚</w:t>
            </w:r>
          </w:p>
        </w:tc>
        <w:tc>
          <w:tcPr>
            <w:tcW w:w="3817" w:type="dxa"/>
            <w:vMerge w:val="restart"/>
            <w:tcBorders>
              <w:bottom w:val="nil"/>
            </w:tcBorders>
          </w:tcPr>
          <w:p w14:paraId="6B0F43D5">
            <w:pPr>
              <w:spacing w:line="241" w:lineRule="auto"/>
            </w:pPr>
          </w:p>
          <w:p w14:paraId="43AA3817">
            <w:pPr>
              <w:spacing w:line="241" w:lineRule="auto"/>
            </w:pPr>
          </w:p>
          <w:p w14:paraId="7436B1FA">
            <w:pPr>
              <w:spacing w:line="241" w:lineRule="auto"/>
            </w:pPr>
          </w:p>
          <w:p w14:paraId="7156CC0A">
            <w:pPr>
              <w:spacing w:line="242" w:lineRule="auto"/>
            </w:pPr>
          </w:p>
          <w:p w14:paraId="29DE7E2A">
            <w:pPr>
              <w:spacing w:before="68" w:line="219" w:lineRule="auto"/>
              <w:ind w:left="27"/>
              <w:rPr>
                <w:rFonts w:hint="eastAsia" w:ascii="宋体" w:hAnsi="宋体" w:eastAsia="宋体" w:cs="宋体"/>
              </w:rPr>
            </w:pPr>
            <w:r>
              <w:rPr>
                <w:rFonts w:ascii="宋体" w:hAnsi="宋体" w:eastAsia="宋体" w:cs="宋体"/>
                <w:spacing w:val="21"/>
              </w:rPr>
              <w:t>《旅游安全管理办法》</w:t>
            </w:r>
          </w:p>
          <w:p w14:paraId="579AE5B3">
            <w:pPr>
              <w:spacing w:before="58" w:line="272" w:lineRule="auto"/>
              <w:ind w:left="132" w:firstLine="165"/>
              <w:rPr>
                <w:rFonts w:hint="eastAsia" w:ascii="宋体" w:hAnsi="宋体" w:eastAsia="宋体" w:cs="宋体"/>
                <w:sz w:val="20"/>
                <w:szCs w:val="20"/>
              </w:rPr>
            </w:pPr>
            <w:r>
              <w:rPr>
                <w:rFonts w:ascii="宋体" w:hAnsi="宋体" w:eastAsia="宋体" w:cs="宋体"/>
                <w:spacing w:val="3"/>
                <w:sz w:val="20"/>
                <w:szCs w:val="20"/>
              </w:rPr>
              <w:t>第三十五条：旅行社违反本办法第十二条的规定，不按要求制作安全信息卡，</w:t>
            </w:r>
            <w:r>
              <w:rPr>
                <w:rFonts w:ascii="宋体" w:hAnsi="宋体" w:eastAsia="宋体" w:cs="宋体"/>
                <w:spacing w:val="5"/>
                <w:sz w:val="20"/>
                <w:szCs w:val="20"/>
              </w:rPr>
              <w:t>未将安全信息卡交由旅游者，或者未告知旅游者相关信息的，由旅游主管部门</w:t>
            </w:r>
            <w:r>
              <w:rPr>
                <w:rFonts w:ascii="宋体" w:hAnsi="宋体" w:eastAsia="宋体" w:cs="宋体"/>
                <w:spacing w:val="3"/>
                <w:sz w:val="20"/>
                <w:szCs w:val="20"/>
              </w:rPr>
              <w:t>给予警告，可并处2000元以下罚款；情</w:t>
            </w:r>
            <w:r>
              <w:rPr>
                <w:rFonts w:ascii="宋体" w:hAnsi="宋体" w:eastAsia="宋体" w:cs="宋体"/>
                <w:spacing w:val="8"/>
                <w:sz w:val="20"/>
                <w:szCs w:val="20"/>
              </w:rPr>
              <w:t>节严重的，处2000元以上10000元以下</w:t>
            </w:r>
            <w:r>
              <w:rPr>
                <w:rFonts w:ascii="宋体" w:hAnsi="宋体" w:eastAsia="宋体" w:cs="宋体"/>
                <w:spacing w:val="-6"/>
                <w:sz w:val="20"/>
                <w:szCs w:val="20"/>
              </w:rPr>
              <w:t>罚款。</w:t>
            </w:r>
          </w:p>
          <w:p w14:paraId="6C6AF910">
            <w:pPr>
              <w:spacing w:before="28" w:line="255" w:lineRule="auto"/>
              <w:ind w:left="132" w:right="152" w:firstLine="170"/>
              <w:rPr>
                <w:rFonts w:hint="eastAsia" w:ascii="宋体" w:hAnsi="宋体" w:eastAsia="宋体" w:cs="宋体"/>
              </w:rPr>
            </w:pPr>
            <w:r>
              <w:rPr>
                <w:rFonts w:ascii="宋体" w:hAnsi="宋体" w:eastAsia="宋体" w:cs="宋体"/>
                <w:spacing w:val="-1"/>
              </w:rPr>
              <w:t>第十二条：旅行社组织出境旅游，应</w:t>
            </w:r>
            <w:r>
              <w:rPr>
                <w:rFonts w:ascii="宋体" w:hAnsi="宋体" w:eastAsia="宋体" w:cs="宋体"/>
                <w:spacing w:val="11"/>
              </w:rPr>
              <w:t>当制作安全信息卡。</w:t>
            </w:r>
          </w:p>
          <w:p w14:paraId="5EE1D060">
            <w:pPr>
              <w:spacing w:before="19" w:line="251" w:lineRule="auto"/>
              <w:ind w:left="132" w:right="86" w:firstLine="190"/>
              <w:rPr>
                <w:rFonts w:hint="eastAsia" w:ascii="宋体" w:hAnsi="宋体" w:eastAsia="宋体" w:cs="宋体"/>
              </w:rPr>
            </w:pPr>
            <w:r>
              <w:rPr>
                <w:rFonts w:ascii="宋体" w:hAnsi="宋体" w:eastAsia="宋体" w:cs="宋体"/>
                <w:spacing w:val="1"/>
              </w:rPr>
              <w:t>安全信息卡应当包括旅游者姓名、出</w:t>
            </w:r>
            <w:r>
              <w:rPr>
                <w:rFonts w:ascii="宋体" w:hAnsi="宋体" w:eastAsia="宋体" w:cs="宋体"/>
              </w:rPr>
              <w:t>境证件号码和国籍，以及紧急情况下的</w:t>
            </w:r>
            <w:r>
              <w:rPr>
                <w:rFonts w:ascii="宋体" w:hAnsi="宋体" w:eastAsia="宋体" w:cs="宋体"/>
                <w:spacing w:val="1"/>
              </w:rPr>
              <w:t>联系人、联系方式等信息，使用中文和</w:t>
            </w:r>
            <w:r>
              <w:rPr>
                <w:rFonts w:ascii="宋体" w:hAnsi="宋体" w:eastAsia="宋体" w:cs="宋体"/>
                <w:spacing w:val="12"/>
              </w:rPr>
              <w:t>目的地官方语言(或者英文)填写。</w:t>
            </w:r>
          </w:p>
          <w:p w14:paraId="1803CC91">
            <w:pPr>
              <w:spacing w:before="59" w:line="246" w:lineRule="auto"/>
              <w:ind w:left="132" w:right="96" w:firstLine="170"/>
              <w:rPr>
                <w:rFonts w:hint="eastAsia" w:ascii="宋体" w:hAnsi="宋体" w:eastAsia="宋体" w:cs="宋体"/>
              </w:rPr>
            </w:pPr>
            <w:r>
              <w:rPr>
                <w:rFonts w:ascii="宋体" w:hAnsi="宋体" w:eastAsia="宋体" w:cs="宋体"/>
                <w:spacing w:val="-1"/>
              </w:rPr>
              <w:t>旅行社应当将安全信息卡交由旅游者</w:t>
            </w:r>
            <w:r>
              <w:rPr>
                <w:rFonts w:ascii="宋体" w:hAnsi="宋体" w:eastAsia="宋体" w:cs="宋体"/>
              </w:rPr>
              <w:t>随身携带，并告知其自行填写血型、过</w:t>
            </w:r>
            <w:r>
              <w:rPr>
                <w:rFonts w:ascii="宋体" w:hAnsi="宋体" w:eastAsia="宋体" w:cs="宋体"/>
                <w:spacing w:val="8"/>
              </w:rPr>
              <w:t>敏药物和重大疾病等信息。</w:t>
            </w:r>
          </w:p>
        </w:tc>
        <w:tc>
          <w:tcPr>
            <w:tcW w:w="1099" w:type="dxa"/>
          </w:tcPr>
          <w:p w14:paraId="64CB9A69">
            <w:pPr>
              <w:spacing w:line="243" w:lineRule="auto"/>
            </w:pPr>
          </w:p>
          <w:p w14:paraId="71EF8FC6">
            <w:pPr>
              <w:spacing w:line="244" w:lineRule="auto"/>
            </w:pPr>
          </w:p>
          <w:p w14:paraId="0E6B92C6">
            <w:pPr>
              <w:spacing w:line="244" w:lineRule="auto"/>
            </w:pPr>
          </w:p>
          <w:p w14:paraId="4FEA6283">
            <w:pPr>
              <w:spacing w:line="244" w:lineRule="auto"/>
            </w:pPr>
          </w:p>
          <w:p w14:paraId="6DD21859">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69" w:type="dxa"/>
          </w:tcPr>
          <w:p w14:paraId="2FFD0997">
            <w:pPr>
              <w:spacing w:line="275" w:lineRule="auto"/>
            </w:pPr>
          </w:p>
          <w:p w14:paraId="1965B80E">
            <w:pPr>
              <w:spacing w:line="275" w:lineRule="auto"/>
            </w:pPr>
          </w:p>
          <w:p w14:paraId="6E52AE86">
            <w:pPr>
              <w:spacing w:line="275" w:lineRule="auto"/>
            </w:pPr>
          </w:p>
          <w:p w14:paraId="74FE48C8">
            <w:pPr>
              <w:spacing w:before="69" w:line="246" w:lineRule="auto"/>
              <w:ind w:left="126" w:right="16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88" w:type="dxa"/>
          </w:tcPr>
          <w:p w14:paraId="5A3B1578">
            <w:pPr>
              <w:spacing w:line="243" w:lineRule="auto"/>
            </w:pPr>
          </w:p>
          <w:p w14:paraId="27B37D54">
            <w:pPr>
              <w:spacing w:line="243" w:lineRule="auto"/>
            </w:pPr>
          </w:p>
          <w:p w14:paraId="2BDBC61A">
            <w:pPr>
              <w:spacing w:line="243" w:lineRule="auto"/>
            </w:pPr>
          </w:p>
          <w:p w14:paraId="294B8AF8">
            <w:pPr>
              <w:spacing w:line="244" w:lineRule="auto"/>
            </w:pPr>
          </w:p>
          <w:p w14:paraId="521F166C">
            <w:pPr>
              <w:spacing w:before="68" w:line="218" w:lineRule="auto"/>
              <w:ind w:left="107"/>
              <w:rPr>
                <w:rFonts w:hint="eastAsia" w:ascii="宋体" w:hAnsi="宋体" w:eastAsia="宋体" w:cs="宋体"/>
              </w:rPr>
            </w:pPr>
            <w:r>
              <w:rPr>
                <w:rFonts w:ascii="宋体" w:hAnsi="宋体" w:eastAsia="宋体" w:cs="宋体"/>
                <w:spacing w:val="7"/>
              </w:rPr>
              <w:t>警告</w:t>
            </w:r>
          </w:p>
        </w:tc>
        <w:tc>
          <w:tcPr>
            <w:tcW w:w="774" w:type="dxa"/>
            <w:vMerge w:val="restart"/>
            <w:tcBorders>
              <w:bottom w:val="nil"/>
            </w:tcBorders>
          </w:tcPr>
          <w:p w14:paraId="0DAC0E45"/>
        </w:tc>
      </w:tr>
      <w:tr w14:paraId="5C1E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684" w:type="dxa"/>
            <w:vMerge w:val="continue"/>
            <w:tcBorders>
              <w:top w:val="nil"/>
              <w:bottom w:val="nil"/>
            </w:tcBorders>
          </w:tcPr>
          <w:p w14:paraId="13B3D74C"/>
        </w:tc>
        <w:tc>
          <w:tcPr>
            <w:tcW w:w="1949" w:type="dxa"/>
            <w:vMerge w:val="continue"/>
            <w:tcBorders>
              <w:top w:val="nil"/>
              <w:bottom w:val="nil"/>
            </w:tcBorders>
          </w:tcPr>
          <w:p w14:paraId="75574A6F"/>
        </w:tc>
        <w:tc>
          <w:tcPr>
            <w:tcW w:w="1729" w:type="dxa"/>
            <w:vMerge w:val="continue"/>
            <w:tcBorders>
              <w:top w:val="nil"/>
              <w:bottom w:val="nil"/>
            </w:tcBorders>
          </w:tcPr>
          <w:p w14:paraId="30CF7DA2"/>
        </w:tc>
        <w:tc>
          <w:tcPr>
            <w:tcW w:w="3817" w:type="dxa"/>
            <w:vMerge w:val="continue"/>
            <w:tcBorders>
              <w:top w:val="nil"/>
              <w:bottom w:val="nil"/>
            </w:tcBorders>
          </w:tcPr>
          <w:p w14:paraId="23138CB1"/>
        </w:tc>
        <w:tc>
          <w:tcPr>
            <w:tcW w:w="1099" w:type="dxa"/>
          </w:tcPr>
          <w:p w14:paraId="400917CD">
            <w:pPr>
              <w:spacing w:line="257" w:lineRule="auto"/>
            </w:pPr>
          </w:p>
          <w:p w14:paraId="37E2E179">
            <w:pPr>
              <w:spacing w:line="257" w:lineRule="auto"/>
            </w:pPr>
          </w:p>
          <w:p w14:paraId="15F0BC2C">
            <w:pPr>
              <w:spacing w:line="257" w:lineRule="auto"/>
            </w:pPr>
          </w:p>
          <w:p w14:paraId="4F6F95F6">
            <w:pPr>
              <w:spacing w:line="258" w:lineRule="auto"/>
            </w:pPr>
          </w:p>
          <w:p w14:paraId="06D8DE21">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69" w:type="dxa"/>
          </w:tcPr>
          <w:p w14:paraId="48CE50B5">
            <w:pPr>
              <w:spacing w:line="299" w:lineRule="auto"/>
            </w:pPr>
          </w:p>
          <w:p w14:paraId="2DFB1CDA">
            <w:pPr>
              <w:spacing w:line="299" w:lineRule="auto"/>
            </w:pPr>
          </w:p>
          <w:p w14:paraId="158E9CA8">
            <w:pPr>
              <w:spacing w:line="299" w:lineRule="auto"/>
            </w:pPr>
          </w:p>
          <w:p w14:paraId="1B1C9B1F">
            <w:pPr>
              <w:spacing w:before="69" w:line="239" w:lineRule="auto"/>
              <w:ind w:left="126" w:right="16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88" w:type="dxa"/>
          </w:tcPr>
          <w:p w14:paraId="3377AFAE">
            <w:pPr>
              <w:spacing w:line="288" w:lineRule="auto"/>
            </w:pPr>
          </w:p>
          <w:p w14:paraId="119B81A0">
            <w:pPr>
              <w:spacing w:line="289" w:lineRule="auto"/>
            </w:pPr>
          </w:p>
          <w:p w14:paraId="15C8A1AE">
            <w:pPr>
              <w:spacing w:line="289" w:lineRule="auto"/>
            </w:pPr>
          </w:p>
          <w:p w14:paraId="4CEF5FC9">
            <w:pPr>
              <w:spacing w:before="68" w:line="244" w:lineRule="auto"/>
              <w:ind w:left="107" w:right="124"/>
              <w:rPr>
                <w:rFonts w:hint="eastAsia" w:ascii="宋体" w:hAnsi="宋体" w:eastAsia="宋体" w:cs="宋体"/>
              </w:rPr>
            </w:pPr>
            <w:r>
              <w:rPr>
                <w:rFonts w:ascii="宋体" w:hAnsi="宋体" w:eastAsia="宋体" w:cs="宋体"/>
                <w:spacing w:val="1"/>
              </w:rPr>
              <w:t>警告，可并处2000元以下罚</w:t>
            </w:r>
            <w:r>
              <w:rPr>
                <w:rFonts w:ascii="宋体" w:hAnsi="宋体" w:eastAsia="宋体" w:cs="宋体"/>
              </w:rPr>
              <w:t>款</w:t>
            </w:r>
          </w:p>
        </w:tc>
        <w:tc>
          <w:tcPr>
            <w:tcW w:w="774" w:type="dxa"/>
            <w:vMerge w:val="continue"/>
            <w:tcBorders>
              <w:top w:val="nil"/>
              <w:bottom w:val="nil"/>
            </w:tcBorders>
          </w:tcPr>
          <w:p w14:paraId="163A781D"/>
        </w:tc>
      </w:tr>
      <w:tr w14:paraId="1C4DD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684" w:type="dxa"/>
            <w:vMerge w:val="continue"/>
            <w:tcBorders>
              <w:top w:val="nil"/>
            </w:tcBorders>
          </w:tcPr>
          <w:p w14:paraId="22948A14"/>
        </w:tc>
        <w:tc>
          <w:tcPr>
            <w:tcW w:w="1949" w:type="dxa"/>
            <w:vMerge w:val="continue"/>
            <w:tcBorders>
              <w:top w:val="nil"/>
            </w:tcBorders>
          </w:tcPr>
          <w:p w14:paraId="3781DCC2"/>
        </w:tc>
        <w:tc>
          <w:tcPr>
            <w:tcW w:w="1729" w:type="dxa"/>
            <w:vMerge w:val="continue"/>
            <w:tcBorders>
              <w:top w:val="nil"/>
            </w:tcBorders>
          </w:tcPr>
          <w:p w14:paraId="0BFEE0DC"/>
        </w:tc>
        <w:tc>
          <w:tcPr>
            <w:tcW w:w="3817" w:type="dxa"/>
            <w:vMerge w:val="continue"/>
            <w:tcBorders>
              <w:top w:val="nil"/>
            </w:tcBorders>
          </w:tcPr>
          <w:p w14:paraId="4C051E5B"/>
        </w:tc>
        <w:tc>
          <w:tcPr>
            <w:tcW w:w="1099" w:type="dxa"/>
          </w:tcPr>
          <w:p w14:paraId="7B6A5901">
            <w:pPr>
              <w:spacing w:line="252" w:lineRule="auto"/>
            </w:pPr>
          </w:p>
          <w:p w14:paraId="39E5744C">
            <w:pPr>
              <w:spacing w:line="253" w:lineRule="auto"/>
            </w:pPr>
          </w:p>
          <w:p w14:paraId="32AB680B">
            <w:pPr>
              <w:spacing w:line="253" w:lineRule="auto"/>
            </w:pPr>
          </w:p>
          <w:p w14:paraId="74C33F11">
            <w:pPr>
              <w:spacing w:line="253" w:lineRule="auto"/>
            </w:pPr>
          </w:p>
          <w:p w14:paraId="01575D8D">
            <w:pPr>
              <w:spacing w:before="69" w:line="220" w:lineRule="auto"/>
              <w:ind w:left="105"/>
              <w:rPr>
                <w:rFonts w:hint="eastAsia" w:ascii="宋体" w:hAnsi="宋体" w:eastAsia="宋体" w:cs="宋体"/>
              </w:rPr>
            </w:pPr>
            <w:r>
              <w:rPr>
                <w:rFonts w:ascii="宋体" w:hAnsi="宋体" w:eastAsia="宋体" w:cs="宋体"/>
                <w:spacing w:val="6"/>
              </w:rPr>
              <w:t>从重处罚</w:t>
            </w:r>
          </w:p>
        </w:tc>
        <w:tc>
          <w:tcPr>
            <w:tcW w:w="1969" w:type="dxa"/>
          </w:tcPr>
          <w:p w14:paraId="0FAC8CC5">
            <w:pPr>
              <w:spacing w:line="244" w:lineRule="auto"/>
            </w:pPr>
          </w:p>
          <w:p w14:paraId="69A10AED">
            <w:pPr>
              <w:spacing w:line="244" w:lineRule="auto"/>
            </w:pPr>
          </w:p>
          <w:p w14:paraId="622D15A0">
            <w:pPr>
              <w:spacing w:line="244" w:lineRule="auto"/>
            </w:pPr>
          </w:p>
          <w:p w14:paraId="76A39674">
            <w:pPr>
              <w:spacing w:before="69" w:line="245" w:lineRule="auto"/>
              <w:ind w:left="126" w:right="162" w:hanging="10"/>
              <w:jc w:val="both"/>
              <w:rPr>
                <w:rFonts w:hint="eastAsia" w:ascii="宋体" w:hAnsi="宋体" w:eastAsia="宋体" w:cs="宋体"/>
              </w:rPr>
            </w:pPr>
            <w:r>
              <w:rPr>
                <w:rFonts w:ascii="宋体" w:hAnsi="宋体" w:eastAsia="宋体" w:cs="宋体"/>
                <w:spacing w:val="-2"/>
              </w:rPr>
              <w:t>违反本规定违法行为严重造成社会影</w:t>
            </w:r>
            <w:r>
              <w:rPr>
                <w:rFonts w:ascii="宋体" w:hAnsi="宋体" w:eastAsia="宋体" w:cs="宋体"/>
                <w:spacing w:val="8"/>
              </w:rPr>
              <w:t>响的</w:t>
            </w:r>
          </w:p>
        </w:tc>
        <w:tc>
          <w:tcPr>
            <w:tcW w:w="2788" w:type="dxa"/>
          </w:tcPr>
          <w:p w14:paraId="7CCFDF97">
            <w:pPr>
              <w:spacing w:line="287" w:lineRule="auto"/>
            </w:pPr>
          </w:p>
          <w:p w14:paraId="4DC1A302">
            <w:pPr>
              <w:spacing w:line="287" w:lineRule="auto"/>
            </w:pPr>
          </w:p>
          <w:p w14:paraId="18976702">
            <w:pPr>
              <w:spacing w:line="287" w:lineRule="auto"/>
            </w:pPr>
          </w:p>
          <w:p w14:paraId="0357850E">
            <w:pPr>
              <w:spacing w:before="69" w:line="243" w:lineRule="auto"/>
              <w:ind w:left="107" w:right="246"/>
              <w:rPr>
                <w:rFonts w:hint="eastAsia" w:ascii="宋体" w:hAnsi="宋体" w:eastAsia="宋体" w:cs="宋体"/>
              </w:rPr>
            </w:pPr>
            <w:r>
              <w:rPr>
                <w:rFonts w:ascii="宋体" w:hAnsi="宋体" w:eastAsia="宋体" w:cs="宋体"/>
              </w:rPr>
              <w:t>处2000元以上10000元以下</w:t>
            </w:r>
            <w:r>
              <w:rPr>
                <w:rFonts w:ascii="宋体" w:hAnsi="宋体" w:eastAsia="宋体" w:cs="宋体"/>
                <w:spacing w:val="4"/>
              </w:rPr>
              <w:t>罚款</w:t>
            </w:r>
          </w:p>
        </w:tc>
        <w:tc>
          <w:tcPr>
            <w:tcW w:w="774" w:type="dxa"/>
            <w:vMerge w:val="continue"/>
            <w:tcBorders>
              <w:top w:val="nil"/>
            </w:tcBorders>
          </w:tcPr>
          <w:p w14:paraId="4F982EF2"/>
        </w:tc>
      </w:tr>
    </w:tbl>
    <w:p w14:paraId="70570991"/>
    <w:p w14:paraId="57D3BF4E">
      <w:pPr>
        <w:sectPr>
          <w:footerReference r:id="rId160" w:type="default"/>
          <w:pgSz w:w="16950" w:h="12070"/>
          <w:pgMar w:top="1025" w:right="825" w:bottom="1580" w:left="1305" w:header="0" w:footer="1381" w:gutter="0"/>
          <w:cols w:space="720" w:num="1"/>
        </w:sectPr>
      </w:pPr>
    </w:p>
    <w:p w14:paraId="4B2C8EDE">
      <w:pPr>
        <w:spacing w:before="264" w:line="219" w:lineRule="auto"/>
        <w:ind w:left="314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771B59D"/>
    <w:p w14:paraId="30510F25">
      <w:pPr>
        <w:spacing w:line="167"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949"/>
        <w:gridCol w:w="1729"/>
        <w:gridCol w:w="3807"/>
        <w:gridCol w:w="1109"/>
        <w:gridCol w:w="1969"/>
        <w:gridCol w:w="2808"/>
        <w:gridCol w:w="764"/>
      </w:tblGrid>
      <w:tr w14:paraId="25EC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74" w:type="dxa"/>
          </w:tcPr>
          <w:p w14:paraId="30BEC061">
            <w:pPr>
              <w:spacing w:before="234" w:line="221" w:lineRule="auto"/>
              <w:ind w:left="115"/>
              <w:rPr>
                <w:rFonts w:hint="eastAsia" w:ascii="宋体" w:hAnsi="宋体" w:eastAsia="宋体" w:cs="宋体"/>
              </w:rPr>
            </w:pPr>
            <w:r>
              <w:rPr>
                <w:rFonts w:ascii="宋体" w:hAnsi="宋体" w:eastAsia="宋体" w:cs="宋体"/>
                <w:spacing w:val="6"/>
              </w:rPr>
              <w:t>序号</w:t>
            </w:r>
          </w:p>
        </w:tc>
        <w:tc>
          <w:tcPr>
            <w:tcW w:w="1949" w:type="dxa"/>
          </w:tcPr>
          <w:p w14:paraId="20E71D16">
            <w:pPr>
              <w:spacing w:before="65" w:line="289" w:lineRule="exact"/>
              <w:ind w:left="540"/>
              <w:rPr>
                <w:rFonts w:hint="eastAsia" w:ascii="宋体" w:hAnsi="宋体" w:eastAsia="宋体" w:cs="宋体"/>
              </w:rPr>
            </w:pPr>
            <w:r>
              <w:rPr>
                <w:rFonts w:ascii="宋体" w:hAnsi="宋体" w:eastAsia="宋体" w:cs="宋体"/>
                <w:spacing w:val="2"/>
                <w:position w:val="5"/>
              </w:rPr>
              <w:t>指导目录</w:t>
            </w:r>
          </w:p>
          <w:p w14:paraId="5D539248">
            <w:pPr>
              <w:spacing w:line="220" w:lineRule="auto"/>
              <w:ind w:left="540"/>
              <w:rPr>
                <w:rFonts w:hint="eastAsia" w:ascii="宋体" w:hAnsi="宋体" w:eastAsia="宋体" w:cs="宋体"/>
              </w:rPr>
            </w:pPr>
            <w:r>
              <w:rPr>
                <w:rFonts w:ascii="宋体" w:hAnsi="宋体" w:eastAsia="宋体" w:cs="宋体"/>
                <w:spacing w:val="3"/>
              </w:rPr>
              <w:t>对应事项</w:t>
            </w:r>
          </w:p>
        </w:tc>
        <w:tc>
          <w:tcPr>
            <w:tcW w:w="1729" w:type="dxa"/>
          </w:tcPr>
          <w:p w14:paraId="6A1FC452">
            <w:pPr>
              <w:spacing w:before="234" w:line="220" w:lineRule="auto"/>
              <w:ind w:left="431"/>
              <w:rPr>
                <w:rFonts w:hint="eastAsia" w:ascii="宋体" w:hAnsi="宋体" w:eastAsia="宋体" w:cs="宋体"/>
              </w:rPr>
            </w:pPr>
            <w:r>
              <w:rPr>
                <w:rFonts w:ascii="宋体" w:hAnsi="宋体" w:eastAsia="宋体" w:cs="宋体"/>
                <w:spacing w:val="3"/>
              </w:rPr>
              <w:t>处罚事项</w:t>
            </w:r>
          </w:p>
        </w:tc>
        <w:tc>
          <w:tcPr>
            <w:tcW w:w="3807" w:type="dxa"/>
          </w:tcPr>
          <w:p w14:paraId="5FBB7AC5">
            <w:pPr>
              <w:spacing w:before="232" w:line="219" w:lineRule="auto"/>
              <w:ind w:left="1472"/>
              <w:rPr>
                <w:rFonts w:hint="eastAsia" w:ascii="宋体" w:hAnsi="宋体" w:eastAsia="宋体" w:cs="宋体"/>
              </w:rPr>
            </w:pPr>
            <w:r>
              <w:rPr>
                <w:rFonts w:ascii="宋体" w:hAnsi="宋体" w:eastAsia="宋体" w:cs="宋体"/>
                <w:spacing w:val="13"/>
              </w:rPr>
              <w:t>处罚依据</w:t>
            </w:r>
          </w:p>
        </w:tc>
        <w:tc>
          <w:tcPr>
            <w:tcW w:w="1109" w:type="dxa"/>
          </w:tcPr>
          <w:p w14:paraId="3661B082">
            <w:pPr>
              <w:spacing w:before="234" w:line="220" w:lineRule="auto"/>
              <w:ind w:left="105"/>
              <w:rPr>
                <w:rFonts w:hint="eastAsia" w:ascii="宋体" w:hAnsi="宋体" w:eastAsia="宋体" w:cs="宋体"/>
              </w:rPr>
            </w:pPr>
            <w:r>
              <w:rPr>
                <w:rFonts w:ascii="宋体" w:hAnsi="宋体" w:eastAsia="宋体" w:cs="宋体"/>
                <w:spacing w:val="3"/>
              </w:rPr>
              <w:t>违法程度</w:t>
            </w:r>
          </w:p>
        </w:tc>
        <w:tc>
          <w:tcPr>
            <w:tcW w:w="1969" w:type="dxa"/>
          </w:tcPr>
          <w:p w14:paraId="5CBD3601">
            <w:pPr>
              <w:spacing w:before="234" w:line="220" w:lineRule="auto"/>
              <w:ind w:left="557"/>
              <w:rPr>
                <w:rFonts w:hint="eastAsia" w:ascii="宋体" w:hAnsi="宋体" w:eastAsia="宋体" w:cs="宋体"/>
              </w:rPr>
            </w:pPr>
            <w:r>
              <w:rPr>
                <w:rFonts w:ascii="宋体" w:hAnsi="宋体" w:eastAsia="宋体" w:cs="宋体"/>
                <w:spacing w:val="-2"/>
              </w:rPr>
              <w:t>违法情节</w:t>
            </w:r>
          </w:p>
        </w:tc>
        <w:tc>
          <w:tcPr>
            <w:tcW w:w="2808" w:type="dxa"/>
          </w:tcPr>
          <w:p w14:paraId="61CDA8D7">
            <w:pPr>
              <w:spacing w:before="234" w:line="221" w:lineRule="auto"/>
              <w:ind w:left="747"/>
              <w:rPr>
                <w:rFonts w:hint="eastAsia" w:ascii="宋体" w:hAnsi="宋体" w:eastAsia="宋体" w:cs="宋体"/>
              </w:rPr>
            </w:pPr>
            <w:r>
              <w:rPr>
                <w:rFonts w:ascii="宋体" w:hAnsi="宋体" w:eastAsia="宋体" w:cs="宋体"/>
                <w:spacing w:val="8"/>
              </w:rPr>
              <w:t>处罚裁量基准</w:t>
            </w:r>
          </w:p>
        </w:tc>
        <w:tc>
          <w:tcPr>
            <w:tcW w:w="764" w:type="dxa"/>
          </w:tcPr>
          <w:p w14:paraId="29D33033">
            <w:pPr>
              <w:spacing w:before="234" w:line="221" w:lineRule="auto"/>
              <w:ind w:left="170"/>
              <w:rPr>
                <w:rFonts w:hint="eastAsia" w:ascii="宋体" w:hAnsi="宋体" w:eastAsia="宋体" w:cs="宋体"/>
              </w:rPr>
            </w:pPr>
            <w:r>
              <w:rPr>
                <w:rFonts w:ascii="宋体" w:hAnsi="宋体" w:eastAsia="宋体" w:cs="宋体"/>
                <w:spacing w:val="5"/>
              </w:rPr>
              <w:t>备注</w:t>
            </w:r>
          </w:p>
        </w:tc>
      </w:tr>
      <w:tr w14:paraId="73A00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674" w:type="dxa"/>
            <w:vMerge w:val="restart"/>
            <w:tcBorders>
              <w:bottom w:val="nil"/>
            </w:tcBorders>
          </w:tcPr>
          <w:p w14:paraId="0BFA6F69">
            <w:pPr>
              <w:spacing w:line="248" w:lineRule="auto"/>
            </w:pPr>
          </w:p>
          <w:p w14:paraId="2190D98D">
            <w:pPr>
              <w:spacing w:line="248" w:lineRule="auto"/>
            </w:pPr>
          </w:p>
          <w:p w14:paraId="4CF6B7DC">
            <w:pPr>
              <w:spacing w:line="248" w:lineRule="auto"/>
            </w:pPr>
          </w:p>
          <w:p w14:paraId="2FF85142">
            <w:pPr>
              <w:spacing w:line="248" w:lineRule="auto"/>
            </w:pPr>
          </w:p>
          <w:p w14:paraId="64521EC0">
            <w:pPr>
              <w:spacing w:line="248" w:lineRule="auto"/>
            </w:pPr>
          </w:p>
          <w:p w14:paraId="3D729A6B">
            <w:pPr>
              <w:spacing w:line="248" w:lineRule="auto"/>
            </w:pPr>
          </w:p>
          <w:p w14:paraId="709ADF92">
            <w:pPr>
              <w:spacing w:line="248" w:lineRule="auto"/>
            </w:pPr>
          </w:p>
          <w:p w14:paraId="007FE90A">
            <w:pPr>
              <w:spacing w:line="248" w:lineRule="auto"/>
            </w:pPr>
          </w:p>
          <w:p w14:paraId="461BE7FE">
            <w:pPr>
              <w:spacing w:line="248" w:lineRule="auto"/>
            </w:pPr>
          </w:p>
          <w:p w14:paraId="379FE06E">
            <w:pPr>
              <w:spacing w:line="248" w:lineRule="auto"/>
            </w:pPr>
          </w:p>
          <w:p w14:paraId="0B71A325">
            <w:pPr>
              <w:spacing w:line="248" w:lineRule="auto"/>
            </w:pPr>
          </w:p>
          <w:p w14:paraId="218C8B59">
            <w:pPr>
              <w:spacing w:line="248" w:lineRule="auto"/>
            </w:pPr>
          </w:p>
          <w:p w14:paraId="27CAA50F">
            <w:pPr>
              <w:spacing w:line="248" w:lineRule="auto"/>
            </w:pPr>
          </w:p>
          <w:p w14:paraId="242AEE1E">
            <w:pPr>
              <w:spacing w:line="249" w:lineRule="auto"/>
            </w:pPr>
          </w:p>
          <w:p w14:paraId="1DFDBB2F">
            <w:pPr>
              <w:spacing w:before="68" w:line="184" w:lineRule="auto"/>
              <w:ind w:left="164"/>
              <w:rPr>
                <w:rFonts w:hint="eastAsia" w:ascii="宋体" w:hAnsi="宋体" w:eastAsia="宋体" w:cs="宋体"/>
              </w:rPr>
            </w:pPr>
            <w:r>
              <w:rPr>
                <w:rFonts w:ascii="宋体" w:hAnsi="宋体" w:eastAsia="宋体" w:cs="宋体"/>
                <w:spacing w:val="-6"/>
              </w:rPr>
              <w:t>166</w:t>
            </w:r>
          </w:p>
        </w:tc>
        <w:tc>
          <w:tcPr>
            <w:tcW w:w="1949" w:type="dxa"/>
            <w:vMerge w:val="restart"/>
            <w:tcBorders>
              <w:bottom w:val="nil"/>
            </w:tcBorders>
          </w:tcPr>
          <w:p w14:paraId="2A02BC16">
            <w:pPr>
              <w:spacing w:line="259" w:lineRule="auto"/>
            </w:pPr>
          </w:p>
          <w:p w14:paraId="45F672CE">
            <w:pPr>
              <w:spacing w:line="259" w:lineRule="auto"/>
            </w:pPr>
          </w:p>
          <w:p w14:paraId="1A9F285F">
            <w:pPr>
              <w:spacing w:line="259" w:lineRule="auto"/>
            </w:pPr>
          </w:p>
          <w:p w14:paraId="66DC8EB0">
            <w:pPr>
              <w:spacing w:line="259" w:lineRule="auto"/>
            </w:pPr>
          </w:p>
          <w:p w14:paraId="365AEF66">
            <w:pPr>
              <w:spacing w:line="259" w:lineRule="auto"/>
            </w:pPr>
          </w:p>
          <w:p w14:paraId="599EE063">
            <w:pPr>
              <w:spacing w:line="259" w:lineRule="auto"/>
            </w:pPr>
          </w:p>
          <w:p w14:paraId="3F1328FB">
            <w:pPr>
              <w:spacing w:line="259" w:lineRule="auto"/>
            </w:pPr>
          </w:p>
          <w:p w14:paraId="5D17F80E">
            <w:pPr>
              <w:spacing w:line="259" w:lineRule="auto"/>
            </w:pPr>
          </w:p>
          <w:p w14:paraId="7B9406E0">
            <w:pPr>
              <w:spacing w:line="260" w:lineRule="auto"/>
            </w:pPr>
          </w:p>
          <w:p w14:paraId="78D8BEC0">
            <w:pPr>
              <w:spacing w:line="260" w:lineRule="auto"/>
            </w:pPr>
          </w:p>
          <w:p w14:paraId="2E1AC3DD">
            <w:pPr>
              <w:spacing w:line="260" w:lineRule="auto"/>
            </w:pPr>
          </w:p>
          <w:p w14:paraId="53D8AF5B">
            <w:pPr>
              <w:spacing w:line="260" w:lineRule="auto"/>
            </w:pPr>
          </w:p>
          <w:p w14:paraId="3ACC0722">
            <w:pPr>
              <w:spacing w:before="69" w:line="255" w:lineRule="auto"/>
              <w:ind w:left="101" w:right="126" w:firstLine="19"/>
              <w:jc w:val="both"/>
              <w:rPr>
                <w:rFonts w:hint="eastAsia" w:ascii="宋体" w:hAnsi="宋体" w:eastAsia="宋体" w:cs="宋体"/>
              </w:rPr>
            </w:pPr>
            <w:r>
              <w:rPr>
                <w:rFonts w:ascii="宋体" w:hAnsi="宋体" w:eastAsia="宋体" w:cs="宋体"/>
                <w:spacing w:val="-1"/>
              </w:rPr>
              <w:t>对旅行社未根据风</w:t>
            </w:r>
            <w:r>
              <w:rPr>
                <w:rFonts w:ascii="宋体" w:hAnsi="宋体" w:eastAsia="宋体" w:cs="宋体"/>
                <w:spacing w:val="3"/>
              </w:rPr>
              <w:t>险级别采取相应措</w:t>
            </w:r>
            <w:r>
              <w:rPr>
                <w:rFonts w:ascii="宋体" w:hAnsi="宋体" w:eastAsia="宋体" w:cs="宋体"/>
                <w:spacing w:val="4"/>
              </w:rPr>
              <w:t>施的行政处罚</w:t>
            </w:r>
          </w:p>
        </w:tc>
        <w:tc>
          <w:tcPr>
            <w:tcW w:w="1729" w:type="dxa"/>
            <w:vMerge w:val="restart"/>
            <w:tcBorders>
              <w:bottom w:val="nil"/>
            </w:tcBorders>
          </w:tcPr>
          <w:p w14:paraId="403A6B5C">
            <w:pPr>
              <w:spacing w:line="248" w:lineRule="auto"/>
            </w:pPr>
          </w:p>
          <w:p w14:paraId="1C357141">
            <w:pPr>
              <w:spacing w:line="248" w:lineRule="auto"/>
            </w:pPr>
          </w:p>
          <w:p w14:paraId="4946935E">
            <w:pPr>
              <w:spacing w:line="248" w:lineRule="auto"/>
            </w:pPr>
          </w:p>
          <w:p w14:paraId="3390654D">
            <w:pPr>
              <w:spacing w:line="248" w:lineRule="auto"/>
            </w:pPr>
          </w:p>
          <w:p w14:paraId="458B00E1">
            <w:pPr>
              <w:spacing w:line="248" w:lineRule="auto"/>
            </w:pPr>
          </w:p>
          <w:p w14:paraId="00ADA3A4">
            <w:pPr>
              <w:spacing w:line="248" w:lineRule="auto"/>
            </w:pPr>
          </w:p>
          <w:p w14:paraId="206B6D46">
            <w:pPr>
              <w:spacing w:line="248" w:lineRule="auto"/>
            </w:pPr>
          </w:p>
          <w:p w14:paraId="544BCDBA">
            <w:pPr>
              <w:spacing w:line="249" w:lineRule="auto"/>
            </w:pPr>
          </w:p>
          <w:p w14:paraId="7B203FDB">
            <w:pPr>
              <w:spacing w:line="249" w:lineRule="auto"/>
            </w:pPr>
          </w:p>
          <w:p w14:paraId="1F3EB0A4">
            <w:pPr>
              <w:spacing w:line="249" w:lineRule="auto"/>
            </w:pPr>
          </w:p>
          <w:p w14:paraId="430B55A0">
            <w:pPr>
              <w:spacing w:line="249" w:lineRule="auto"/>
            </w:pPr>
          </w:p>
          <w:p w14:paraId="24E0B0FF">
            <w:pPr>
              <w:spacing w:line="249" w:lineRule="auto"/>
            </w:pPr>
          </w:p>
          <w:p w14:paraId="5AF2E041">
            <w:pPr>
              <w:spacing w:before="68" w:line="253" w:lineRule="auto"/>
              <w:ind w:left="102" w:right="109" w:firstLine="19"/>
              <w:jc w:val="both"/>
              <w:rPr>
                <w:rFonts w:hint="eastAsia" w:ascii="宋体" w:hAnsi="宋体" w:eastAsia="宋体" w:cs="宋体"/>
              </w:rPr>
            </w:pPr>
            <w:r>
              <w:rPr>
                <w:rFonts w:ascii="宋体" w:hAnsi="宋体" w:eastAsia="宋体" w:cs="宋体"/>
                <w:spacing w:val="-2"/>
              </w:rPr>
              <w:t>对旅行社未根据</w:t>
            </w:r>
            <w:r>
              <w:rPr>
                <w:rFonts w:ascii="宋体" w:hAnsi="宋体" w:eastAsia="宋体" w:cs="宋体"/>
                <w:spacing w:val="5"/>
              </w:rPr>
              <w:t>风险级别采取相</w:t>
            </w:r>
            <w:r>
              <w:rPr>
                <w:rFonts w:ascii="宋体" w:hAnsi="宋体" w:eastAsia="宋体" w:cs="宋体"/>
                <w:spacing w:val="1"/>
              </w:rPr>
              <w:t>应措施的行政处</w:t>
            </w:r>
            <w:r>
              <w:rPr>
                <w:rFonts w:ascii="宋体" w:hAnsi="宋体" w:eastAsia="宋体" w:cs="宋体"/>
              </w:rPr>
              <w:t>罚</w:t>
            </w:r>
          </w:p>
        </w:tc>
        <w:tc>
          <w:tcPr>
            <w:tcW w:w="3807" w:type="dxa"/>
            <w:vMerge w:val="restart"/>
            <w:tcBorders>
              <w:bottom w:val="nil"/>
            </w:tcBorders>
          </w:tcPr>
          <w:p w14:paraId="3292119A">
            <w:pPr>
              <w:spacing w:line="278" w:lineRule="auto"/>
            </w:pPr>
          </w:p>
          <w:p w14:paraId="28BA21AE">
            <w:pPr>
              <w:spacing w:line="279" w:lineRule="auto"/>
            </w:pPr>
          </w:p>
          <w:p w14:paraId="07AAD6CC">
            <w:pPr>
              <w:spacing w:before="69" w:line="219" w:lineRule="auto"/>
              <w:ind w:left="47"/>
              <w:rPr>
                <w:rFonts w:hint="eastAsia" w:ascii="宋体" w:hAnsi="宋体" w:eastAsia="宋体" w:cs="宋体"/>
              </w:rPr>
            </w:pPr>
            <w:r>
              <w:rPr>
                <w:rFonts w:ascii="宋体" w:hAnsi="宋体" w:eastAsia="宋体" w:cs="宋体"/>
                <w:spacing w:val="21"/>
              </w:rPr>
              <w:t>《旅游安全管理办法》</w:t>
            </w:r>
          </w:p>
          <w:p w14:paraId="3FFF07A2">
            <w:pPr>
              <w:spacing w:before="68" w:line="268" w:lineRule="auto"/>
              <w:ind w:left="152" w:firstLine="149"/>
              <w:rPr>
                <w:rFonts w:hint="eastAsia" w:ascii="宋体" w:hAnsi="宋体" w:eastAsia="宋体" w:cs="宋体"/>
                <w:sz w:val="20"/>
                <w:szCs w:val="20"/>
              </w:rPr>
            </w:pPr>
            <w:r>
              <w:rPr>
                <w:rFonts w:ascii="宋体" w:hAnsi="宋体" w:eastAsia="宋体" w:cs="宋体"/>
                <w:spacing w:val="8"/>
                <w:sz w:val="20"/>
                <w:szCs w:val="20"/>
              </w:rPr>
              <w:t>第三十六条：旅行社违反本办法第十</w:t>
            </w:r>
            <w:r>
              <w:rPr>
                <w:rFonts w:ascii="宋体" w:hAnsi="宋体" w:eastAsia="宋体" w:cs="宋体"/>
                <w:spacing w:val="9"/>
                <w:sz w:val="20"/>
                <w:szCs w:val="20"/>
              </w:rPr>
              <w:t>八条规定，不采取相应措施的，由旅游</w:t>
            </w:r>
            <w:r>
              <w:rPr>
                <w:rFonts w:ascii="宋体" w:hAnsi="宋体" w:eastAsia="宋体" w:cs="宋体"/>
                <w:spacing w:val="7"/>
                <w:sz w:val="20"/>
                <w:szCs w:val="20"/>
              </w:rPr>
              <w:t>主管部门处2000元以下罚款；情节严重</w:t>
            </w:r>
            <w:r>
              <w:rPr>
                <w:rFonts w:ascii="宋体" w:hAnsi="宋体" w:eastAsia="宋体" w:cs="宋体"/>
                <w:spacing w:val="16"/>
                <w:sz w:val="20"/>
                <w:szCs w:val="20"/>
              </w:rPr>
              <w:t>的，处2000元以上10000元以下罚款。</w:t>
            </w:r>
          </w:p>
          <w:p w14:paraId="35D49C2E">
            <w:pPr>
              <w:spacing w:before="48" w:line="273" w:lineRule="auto"/>
              <w:ind w:left="152" w:firstLine="155"/>
              <w:rPr>
                <w:rFonts w:hint="eastAsia" w:ascii="宋体" w:hAnsi="宋体" w:eastAsia="宋体" w:cs="宋体"/>
                <w:sz w:val="20"/>
                <w:szCs w:val="20"/>
              </w:rPr>
            </w:pPr>
            <w:r>
              <w:rPr>
                <w:rFonts w:ascii="宋体" w:hAnsi="宋体" w:eastAsia="宋体" w:cs="宋体"/>
                <w:spacing w:val="3"/>
                <w:sz w:val="20"/>
                <w:szCs w:val="20"/>
              </w:rPr>
              <w:t>第十八条：风险提示发布后，旅行社</w:t>
            </w:r>
            <w:r>
              <w:rPr>
                <w:rFonts w:ascii="宋体" w:hAnsi="宋体" w:eastAsia="宋体" w:cs="宋体"/>
                <w:spacing w:val="8"/>
                <w:sz w:val="20"/>
                <w:szCs w:val="20"/>
              </w:rPr>
              <w:t>应当根据风险级别采取下列措施：(一)</w:t>
            </w:r>
            <w:r>
              <w:rPr>
                <w:rFonts w:ascii="宋体" w:hAnsi="宋体" w:eastAsia="宋体" w:cs="宋体"/>
                <w:spacing w:val="-1"/>
                <w:sz w:val="20"/>
                <w:szCs w:val="20"/>
              </w:rPr>
              <w:t>四级风险的，加强对旅游者的提示；(二)</w:t>
            </w:r>
            <w:r>
              <w:rPr>
                <w:rFonts w:ascii="宋体" w:hAnsi="宋体" w:eastAsia="宋体" w:cs="宋体"/>
                <w:spacing w:val="2"/>
                <w:sz w:val="20"/>
                <w:szCs w:val="20"/>
              </w:rPr>
              <w:t>三级风险的，采取必要的安全防范措施；</w:t>
            </w:r>
            <w:r>
              <w:rPr>
                <w:rFonts w:ascii="宋体" w:hAnsi="宋体" w:eastAsia="宋体" w:cs="宋体"/>
                <w:spacing w:val="12"/>
                <w:sz w:val="20"/>
                <w:szCs w:val="20"/>
              </w:rPr>
              <w:t>(三)二级风险的，停止组团或者带团</w:t>
            </w:r>
            <w:r>
              <w:rPr>
                <w:rFonts w:ascii="宋体" w:hAnsi="宋体" w:eastAsia="宋体" w:cs="宋体"/>
                <w:spacing w:val="4"/>
                <w:sz w:val="20"/>
                <w:szCs w:val="20"/>
              </w:rPr>
              <w:t>前往风险区域；已在风险区域的，调整</w:t>
            </w:r>
            <w:r>
              <w:rPr>
                <w:rFonts w:ascii="宋体" w:hAnsi="宋体" w:eastAsia="宋体" w:cs="宋体"/>
                <w:spacing w:val="-7"/>
                <w:sz w:val="20"/>
                <w:szCs w:val="20"/>
              </w:rPr>
              <w:t>或者中止行程；(四)一级风险的，停</w:t>
            </w:r>
            <w:r>
              <w:rPr>
                <w:rFonts w:ascii="宋体" w:hAnsi="宋体" w:eastAsia="宋体" w:cs="宋体"/>
                <w:spacing w:val="5"/>
                <w:sz w:val="20"/>
                <w:szCs w:val="20"/>
              </w:rPr>
              <w:t>止组团或者带团前往风险区域，组织已</w:t>
            </w:r>
            <w:r>
              <w:rPr>
                <w:rFonts w:ascii="宋体" w:hAnsi="宋体" w:eastAsia="宋体" w:cs="宋体"/>
                <w:spacing w:val="12"/>
                <w:sz w:val="20"/>
                <w:szCs w:val="20"/>
              </w:rPr>
              <w:t>在风险区域的旅游者撤离。</w:t>
            </w:r>
          </w:p>
          <w:p w14:paraId="387871BE">
            <w:pPr>
              <w:spacing w:before="40" w:line="266" w:lineRule="auto"/>
              <w:ind w:left="112" w:firstLine="204"/>
              <w:rPr>
                <w:rFonts w:hint="eastAsia" w:ascii="宋体" w:hAnsi="宋体" w:eastAsia="宋体" w:cs="宋体"/>
                <w:sz w:val="20"/>
                <w:szCs w:val="20"/>
              </w:rPr>
            </w:pPr>
            <w:r>
              <w:rPr>
                <w:rFonts w:ascii="宋体" w:hAnsi="宋体" w:eastAsia="宋体" w:cs="宋体"/>
                <w:spacing w:val="5"/>
                <w:sz w:val="20"/>
                <w:szCs w:val="20"/>
              </w:rPr>
              <w:t>其他旅游经营者应当根据风险提示的</w:t>
            </w:r>
            <w:r>
              <w:rPr>
                <w:rFonts w:ascii="宋体" w:hAnsi="宋体" w:eastAsia="宋体" w:cs="宋体"/>
                <w:spacing w:val="7"/>
                <w:sz w:val="20"/>
                <w:szCs w:val="20"/>
              </w:rPr>
              <w:t>级别，加强对旅游者的风险提示，采取</w:t>
            </w:r>
            <w:r>
              <w:rPr>
                <w:rFonts w:ascii="宋体" w:hAnsi="宋体" w:eastAsia="宋体" w:cs="宋体"/>
                <w:spacing w:val="4"/>
                <w:sz w:val="20"/>
                <w:szCs w:val="20"/>
              </w:rPr>
              <w:t>相应的安全防范措施，妥善安置旅游者，</w:t>
            </w:r>
            <w:r>
              <w:rPr>
                <w:rFonts w:ascii="宋体" w:hAnsi="宋体" w:eastAsia="宋体" w:cs="宋体"/>
                <w:spacing w:val="7"/>
                <w:sz w:val="20"/>
                <w:szCs w:val="20"/>
              </w:rPr>
              <w:t>并根据政府或者有关部门的要求，暂停</w:t>
            </w:r>
            <w:r>
              <w:rPr>
                <w:rFonts w:ascii="宋体" w:hAnsi="宋体" w:eastAsia="宋体" w:cs="宋体"/>
                <w:spacing w:val="4"/>
                <w:sz w:val="20"/>
                <w:szCs w:val="20"/>
              </w:rPr>
              <w:t>或者关闭易受风险危害的旅游项目或者</w:t>
            </w:r>
            <w:r>
              <w:rPr>
                <w:rFonts w:ascii="宋体" w:hAnsi="宋体" w:eastAsia="宋体" w:cs="宋体"/>
                <w:spacing w:val="10"/>
                <w:sz w:val="20"/>
                <w:szCs w:val="20"/>
              </w:rPr>
              <w:t>场所。</w:t>
            </w:r>
          </w:p>
        </w:tc>
        <w:tc>
          <w:tcPr>
            <w:tcW w:w="1109" w:type="dxa"/>
          </w:tcPr>
          <w:p w14:paraId="7FB0687A">
            <w:pPr>
              <w:spacing w:line="253" w:lineRule="auto"/>
            </w:pPr>
          </w:p>
          <w:p w14:paraId="2DA50416">
            <w:pPr>
              <w:spacing w:line="254" w:lineRule="auto"/>
            </w:pPr>
          </w:p>
          <w:p w14:paraId="2E9A8BE5">
            <w:pPr>
              <w:spacing w:line="254" w:lineRule="auto"/>
            </w:pPr>
          </w:p>
          <w:p w14:paraId="79F5AA1A">
            <w:pPr>
              <w:spacing w:line="254" w:lineRule="auto"/>
            </w:pPr>
          </w:p>
          <w:p w14:paraId="608BA672">
            <w:pPr>
              <w:spacing w:before="68" w:line="219" w:lineRule="auto"/>
              <w:ind w:left="105"/>
              <w:rPr>
                <w:rFonts w:hint="eastAsia" w:ascii="宋体" w:hAnsi="宋体" w:eastAsia="宋体" w:cs="宋体"/>
              </w:rPr>
            </w:pPr>
            <w:r>
              <w:rPr>
                <w:rFonts w:ascii="宋体" w:hAnsi="宋体" w:eastAsia="宋体" w:cs="宋体"/>
                <w:spacing w:val="6"/>
              </w:rPr>
              <w:t>从轻处罚</w:t>
            </w:r>
          </w:p>
        </w:tc>
        <w:tc>
          <w:tcPr>
            <w:tcW w:w="1969" w:type="dxa"/>
          </w:tcPr>
          <w:p w14:paraId="687D5F1E">
            <w:pPr>
              <w:spacing w:line="338" w:lineRule="auto"/>
            </w:pPr>
          </w:p>
          <w:p w14:paraId="2CB6FDD5">
            <w:pPr>
              <w:spacing w:line="339" w:lineRule="auto"/>
            </w:pPr>
          </w:p>
          <w:p w14:paraId="0334987E">
            <w:pPr>
              <w:spacing w:before="68" w:line="258" w:lineRule="auto"/>
              <w:ind w:left="116" w:right="132" w:firstLine="19"/>
              <w:jc w:val="both"/>
              <w:rPr>
                <w:rFonts w:hint="eastAsia" w:ascii="宋体" w:hAnsi="宋体" w:eastAsia="宋体" w:cs="宋体"/>
              </w:rPr>
            </w:pPr>
            <w:r>
              <w:rPr>
                <w:rFonts w:ascii="宋体" w:hAnsi="宋体" w:eastAsia="宋体" w:cs="宋体"/>
                <w:spacing w:val="-1"/>
              </w:rPr>
              <w:t>旅行社未根据风险</w:t>
            </w:r>
            <w:r>
              <w:rPr>
                <w:rFonts w:ascii="宋体" w:hAnsi="宋体" w:eastAsia="宋体" w:cs="宋体"/>
                <w:spacing w:val="3"/>
              </w:rPr>
              <w:t>级别采取相应措施</w:t>
            </w:r>
            <w:r>
              <w:rPr>
                <w:rFonts w:ascii="宋体" w:hAnsi="宋体" w:eastAsia="宋体" w:cs="宋体"/>
                <w:spacing w:val="2"/>
              </w:rPr>
              <w:t>未排成损失的</w:t>
            </w:r>
          </w:p>
        </w:tc>
        <w:tc>
          <w:tcPr>
            <w:tcW w:w="2808" w:type="dxa"/>
          </w:tcPr>
          <w:p w14:paraId="13CAD186">
            <w:pPr>
              <w:spacing w:line="288" w:lineRule="auto"/>
            </w:pPr>
          </w:p>
          <w:p w14:paraId="66D4BA8D">
            <w:pPr>
              <w:spacing w:line="288" w:lineRule="auto"/>
            </w:pPr>
          </w:p>
          <w:p w14:paraId="0A059EE6">
            <w:pPr>
              <w:spacing w:line="289" w:lineRule="auto"/>
            </w:pPr>
          </w:p>
          <w:p w14:paraId="14AD91B5">
            <w:pPr>
              <w:spacing w:before="68" w:line="243" w:lineRule="auto"/>
              <w:ind w:left="127" w:right="96"/>
              <w:rPr>
                <w:rFonts w:hint="eastAsia" w:ascii="宋体" w:hAnsi="宋体" w:eastAsia="宋体" w:cs="宋体"/>
              </w:rPr>
            </w:pPr>
            <w:r>
              <w:rPr>
                <w:rFonts w:ascii="宋体" w:hAnsi="宋体" w:eastAsia="宋体" w:cs="宋体"/>
                <w:spacing w:val="17"/>
              </w:rPr>
              <w:t>处1000元以上1500元以下</w:t>
            </w:r>
            <w:r>
              <w:rPr>
                <w:rFonts w:ascii="宋体" w:hAnsi="宋体" w:eastAsia="宋体" w:cs="宋体"/>
                <w:spacing w:val="14"/>
              </w:rPr>
              <w:t>罚款</w:t>
            </w:r>
          </w:p>
        </w:tc>
        <w:tc>
          <w:tcPr>
            <w:tcW w:w="764" w:type="dxa"/>
            <w:vMerge w:val="restart"/>
            <w:tcBorders>
              <w:bottom w:val="nil"/>
            </w:tcBorders>
          </w:tcPr>
          <w:p w14:paraId="61BB906A"/>
        </w:tc>
      </w:tr>
      <w:tr w14:paraId="1540C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674" w:type="dxa"/>
            <w:vMerge w:val="continue"/>
            <w:tcBorders>
              <w:top w:val="nil"/>
              <w:bottom w:val="nil"/>
            </w:tcBorders>
          </w:tcPr>
          <w:p w14:paraId="5E262294"/>
        </w:tc>
        <w:tc>
          <w:tcPr>
            <w:tcW w:w="1949" w:type="dxa"/>
            <w:vMerge w:val="continue"/>
            <w:tcBorders>
              <w:top w:val="nil"/>
              <w:bottom w:val="nil"/>
            </w:tcBorders>
          </w:tcPr>
          <w:p w14:paraId="7809809F"/>
        </w:tc>
        <w:tc>
          <w:tcPr>
            <w:tcW w:w="1729" w:type="dxa"/>
            <w:vMerge w:val="continue"/>
            <w:tcBorders>
              <w:top w:val="nil"/>
              <w:bottom w:val="nil"/>
            </w:tcBorders>
          </w:tcPr>
          <w:p w14:paraId="1F985371"/>
        </w:tc>
        <w:tc>
          <w:tcPr>
            <w:tcW w:w="3807" w:type="dxa"/>
            <w:vMerge w:val="continue"/>
            <w:tcBorders>
              <w:top w:val="nil"/>
              <w:bottom w:val="nil"/>
            </w:tcBorders>
          </w:tcPr>
          <w:p w14:paraId="31C5DD4F"/>
        </w:tc>
        <w:tc>
          <w:tcPr>
            <w:tcW w:w="1109" w:type="dxa"/>
          </w:tcPr>
          <w:p w14:paraId="0EC7EF93">
            <w:pPr>
              <w:spacing w:line="242" w:lineRule="auto"/>
            </w:pPr>
          </w:p>
          <w:p w14:paraId="273EA602">
            <w:pPr>
              <w:spacing w:line="242" w:lineRule="auto"/>
            </w:pPr>
          </w:p>
          <w:p w14:paraId="297358C5">
            <w:pPr>
              <w:spacing w:line="242" w:lineRule="auto"/>
            </w:pPr>
          </w:p>
          <w:p w14:paraId="49214054">
            <w:pPr>
              <w:spacing w:line="243" w:lineRule="auto"/>
            </w:pPr>
          </w:p>
          <w:p w14:paraId="1BADAA4A">
            <w:pPr>
              <w:spacing w:before="68" w:line="221" w:lineRule="auto"/>
              <w:ind w:left="105"/>
              <w:rPr>
                <w:rFonts w:hint="eastAsia" w:ascii="宋体" w:hAnsi="宋体" w:eastAsia="宋体" w:cs="宋体"/>
              </w:rPr>
            </w:pPr>
            <w:r>
              <w:rPr>
                <w:rFonts w:ascii="宋体" w:hAnsi="宋体" w:eastAsia="宋体" w:cs="宋体"/>
                <w:spacing w:val="6"/>
              </w:rPr>
              <w:t>一般处罚</w:t>
            </w:r>
          </w:p>
        </w:tc>
        <w:tc>
          <w:tcPr>
            <w:tcW w:w="1969" w:type="dxa"/>
          </w:tcPr>
          <w:p w14:paraId="706A8F34">
            <w:pPr>
              <w:spacing w:line="314" w:lineRule="auto"/>
            </w:pPr>
          </w:p>
          <w:p w14:paraId="4304B22E">
            <w:pPr>
              <w:spacing w:line="314" w:lineRule="auto"/>
            </w:pPr>
          </w:p>
          <w:p w14:paraId="263464F5">
            <w:pPr>
              <w:spacing w:before="68" w:line="265" w:lineRule="auto"/>
              <w:ind w:left="106" w:right="132" w:firstLine="30"/>
              <w:jc w:val="both"/>
              <w:rPr>
                <w:rFonts w:hint="eastAsia" w:ascii="宋体" w:hAnsi="宋体" w:eastAsia="宋体" w:cs="宋体"/>
              </w:rPr>
            </w:pPr>
            <w:r>
              <w:rPr>
                <w:rFonts w:ascii="宋体" w:hAnsi="宋体" w:eastAsia="宋体" w:cs="宋体"/>
                <w:spacing w:val="-1"/>
              </w:rPr>
              <w:t>旅行社未根据风险</w:t>
            </w:r>
            <w:r>
              <w:rPr>
                <w:rFonts w:ascii="宋体" w:hAnsi="宋体" w:eastAsia="宋体" w:cs="宋体"/>
                <w:spacing w:val="5"/>
              </w:rPr>
              <w:t>级别采取相应措施</w:t>
            </w:r>
            <w:r>
              <w:rPr>
                <w:rFonts w:ascii="宋体" w:hAnsi="宋体" w:eastAsia="宋体" w:cs="宋体"/>
                <w:spacing w:val="3"/>
              </w:rPr>
              <w:t>造成损失的</w:t>
            </w:r>
          </w:p>
        </w:tc>
        <w:tc>
          <w:tcPr>
            <w:tcW w:w="2808" w:type="dxa"/>
          </w:tcPr>
          <w:p w14:paraId="4311C11A">
            <w:pPr>
              <w:spacing w:line="269" w:lineRule="auto"/>
            </w:pPr>
          </w:p>
          <w:p w14:paraId="1B29E1D5">
            <w:pPr>
              <w:spacing w:line="270" w:lineRule="auto"/>
            </w:pPr>
          </w:p>
          <w:p w14:paraId="30C9649F">
            <w:pPr>
              <w:spacing w:line="270" w:lineRule="auto"/>
            </w:pPr>
          </w:p>
          <w:p w14:paraId="3926031A">
            <w:pPr>
              <w:spacing w:before="68" w:line="243" w:lineRule="auto"/>
              <w:ind w:left="127" w:right="96"/>
              <w:rPr>
                <w:rFonts w:hint="eastAsia" w:ascii="宋体" w:hAnsi="宋体" w:eastAsia="宋体" w:cs="宋体"/>
              </w:rPr>
            </w:pPr>
            <w:r>
              <w:rPr>
                <w:rFonts w:ascii="宋体" w:hAnsi="宋体" w:eastAsia="宋体" w:cs="宋体"/>
                <w:spacing w:val="17"/>
              </w:rPr>
              <w:t>处1500元以上2000元以下</w:t>
            </w:r>
            <w:r>
              <w:rPr>
                <w:rFonts w:ascii="宋体" w:hAnsi="宋体" w:eastAsia="宋体" w:cs="宋体"/>
                <w:spacing w:val="14"/>
              </w:rPr>
              <w:t>罚款</w:t>
            </w:r>
          </w:p>
        </w:tc>
        <w:tc>
          <w:tcPr>
            <w:tcW w:w="764" w:type="dxa"/>
            <w:vMerge w:val="continue"/>
            <w:tcBorders>
              <w:top w:val="nil"/>
              <w:bottom w:val="nil"/>
            </w:tcBorders>
          </w:tcPr>
          <w:p w14:paraId="0251C009"/>
        </w:tc>
      </w:tr>
      <w:tr w14:paraId="7758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1" w:hRule="atLeast"/>
        </w:trPr>
        <w:tc>
          <w:tcPr>
            <w:tcW w:w="674" w:type="dxa"/>
            <w:vMerge w:val="continue"/>
            <w:tcBorders>
              <w:top w:val="nil"/>
            </w:tcBorders>
          </w:tcPr>
          <w:p w14:paraId="710FD7AA"/>
        </w:tc>
        <w:tc>
          <w:tcPr>
            <w:tcW w:w="1949" w:type="dxa"/>
            <w:vMerge w:val="continue"/>
            <w:tcBorders>
              <w:top w:val="nil"/>
            </w:tcBorders>
          </w:tcPr>
          <w:p w14:paraId="07D17DD0"/>
        </w:tc>
        <w:tc>
          <w:tcPr>
            <w:tcW w:w="1729" w:type="dxa"/>
            <w:vMerge w:val="continue"/>
            <w:tcBorders>
              <w:top w:val="nil"/>
            </w:tcBorders>
          </w:tcPr>
          <w:p w14:paraId="0AD43B27"/>
        </w:tc>
        <w:tc>
          <w:tcPr>
            <w:tcW w:w="3807" w:type="dxa"/>
            <w:vMerge w:val="continue"/>
            <w:tcBorders>
              <w:top w:val="nil"/>
            </w:tcBorders>
          </w:tcPr>
          <w:p w14:paraId="0AEE0F8D"/>
        </w:tc>
        <w:tc>
          <w:tcPr>
            <w:tcW w:w="1109" w:type="dxa"/>
          </w:tcPr>
          <w:p w14:paraId="69D75987">
            <w:pPr>
              <w:spacing w:line="272" w:lineRule="auto"/>
            </w:pPr>
          </w:p>
          <w:p w14:paraId="059290EC">
            <w:pPr>
              <w:spacing w:line="273" w:lineRule="auto"/>
            </w:pPr>
          </w:p>
          <w:p w14:paraId="62CE7165">
            <w:pPr>
              <w:spacing w:line="273" w:lineRule="auto"/>
            </w:pPr>
          </w:p>
          <w:p w14:paraId="24E10A5B">
            <w:pPr>
              <w:spacing w:line="273" w:lineRule="auto"/>
            </w:pPr>
          </w:p>
          <w:p w14:paraId="685716A7">
            <w:pPr>
              <w:spacing w:before="68" w:line="220" w:lineRule="auto"/>
              <w:ind w:left="105"/>
              <w:rPr>
                <w:rFonts w:hint="eastAsia" w:ascii="宋体" w:hAnsi="宋体" w:eastAsia="宋体" w:cs="宋体"/>
              </w:rPr>
            </w:pPr>
            <w:r>
              <w:rPr>
                <w:rFonts w:ascii="宋体" w:hAnsi="宋体" w:eastAsia="宋体" w:cs="宋体"/>
                <w:spacing w:val="6"/>
              </w:rPr>
              <w:t>从重处罚</w:t>
            </w:r>
          </w:p>
        </w:tc>
        <w:tc>
          <w:tcPr>
            <w:tcW w:w="1969" w:type="dxa"/>
          </w:tcPr>
          <w:p w14:paraId="700CFD73">
            <w:pPr>
              <w:spacing w:line="453" w:lineRule="auto"/>
            </w:pPr>
          </w:p>
          <w:p w14:paraId="3D641D7D">
            <w:pPr>
              <w:spacing w:before="68" w:line="262" w:lineRule="auto"/>
              <w:ind w:left="127" w:right="124" w:firstLine="9"/>
              <w:jc w:val="both"/>
              <w:rPr>
                <w:rFonts w:hint="eastAsia" w:ascii="宋体" w:hAnsi="宋体" w:eastAsia="宋体" w:cs="宋体"/>
              </w:rPr>
            </w:pPr>
            <w:r>
              <w:rPr>
                <w:rFonts w:ascii="宋体" w:hAnsi="宋体" w:eastAsia="宋体" w:cs="宋体"/>
                <w:spacing w:val="-1"/>
              </w:rPr>
              <w:t>旅行社未根据风险</w:t>
            </w:r>
            <w:r>
              <w:rPr>
                <w:rFonts w:ascii="宋体" w:hAnsi="宋体" w:eastAsia="宋体" w:cs="宋体"/>
                <w:spacing w:val="2"/>
              </w:rPr>
              <w:t>级别采取相应措施</w:t>
            </w:r>
            <w:r>
              <w:rPr>
                <w:rFonts w:ascii="宋体" w:hAnsi="宋体" w:eastAsia="宋体" w:cs="宋体"/>
                <w:spacing w:val="3"/>
              </w:rPr>
              <w:t>造成重大社会影响</w:t>
            </w:r>
            <w:r>
              <w:rPr>
                <w:rFonts w:ascii="宋体" w:hAnsi="宋体" w:eastAsia="宋体" w:cs="宋体"/>
                <w:spacing w:val="2"/>
              </w:rPr>
              <w:t>或者严重损害旅游者合法权益的</w:t>
            </w:r>
          </w:p>
        </w:tc>
        <w:tc>
          <w:tcPr>
            <w:tcW w:w="2808" w:type="dxa"/>
          </w:tcPr>
          <w:p w14:paraId="44CC0FDD">
            <w:pPr>
              <w:spacing w:line="304" w:lineRule="auto"/>
            </w:pPr>
          </w:p>
          <w:p w14:paraId="638967C0">
            <w:pPr>
              <w:spacing w:line="304" w:lineRule="auto"/>
            </w:pPr>
          </w:p>
          <w:p w14:paraId="295E221E">
            <w:pPr>
              <w:spacing w:line="305" w:lineRule="auto"/>
            </w:pPr>
          </w:p>
          <w:p w14:paraId="1B4FABEC">
            <w:pPr>
              <w:spacing w:before="68" w:line="251" w:lineRule="auto"/>
              <w:ind w:left="127" w:right="56"/>
              <w:rPr>
                <w:rFonts w:hint="eastAsia" w:ascii="宋体" w:hAnsi="宋体" w:eastAsia="宋体" w:cs="宋体"/>
              </w:rPr>
            </w:pPr>
            <w:r>
              <w:rPr>
                <w:rFonts w:ascii="宋体" w:hAnsi="宋体" w:eastAsia="宋体" w:cs="宋体"/>
                <w:spacing w:val="12"/>
              </w:rPr>
              <w:t>处2000元以上10000元以下</w:t>
            </w:r>
            <w:r>
              <w:rPr>
                <w:rFonts w:ascii="宋体" w:hAnsi="宋体" w:eastAsia="宋体" w:cs="宋体"/>
                <w:spacing w:val="-9"/>
              </w:rPr>
              <w:t>罚款</w:t>
            </w:r>
          </w:p>
        </w:tc>
        <w:tc>
          <w:tcPr>
            <w:tcW w:w="764" w:type="dxa"/>
            <w:vMerge w:val="continue"/>
            <w:tcBorders>
              <w:top w:val="nil"/>
            </w:tcBorders>
          </w:tcPr>
          <w:p w14:paraId="5A833A19"/>
        </w:tc>
      </w:tr>
    </w:tbl>
    <w:p w14:paraId="2405DED8"/>
    <w:p w14:paraId="23158FB3">
      <w:pPr>
        <w:sectPr>
          <w:footerReference r:id="rId161" w:type="default"/>
          <w:pgSz w:w="17050" w:h="12210"/>
          <w:pgMar w:top="1037" w:right="824" w:bottom="1672" w:left="1405" w:header="0" w:footer="1443" w:gutter="0"/>
          <w:cols w:space="720" w:num="1"/>
        </w:sectPr>
      </w:pPr>
    </w:p>
    <w:p w14:paraId="6A86515C">
      <w:pPr>
        <w:spacing w:before="197" w:line="219" w:lineRule="auto"/>
        <w:ind w:left="30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3DEC288A"/>
    <w:p w14:paraId="27DC021D">
      <w:pPr>
        <w:spacing w:line="187" w:lineRule="exact"/>
      </w:pPr>
    </w:p>
    <w:tbl>
      <w:tblPr>
        <w:tblStyle w:val="6"/>
        <w:tblW w:w="14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89"/>
        <w:gridCol w:w="1379"/>
        <w:gridCol w:w="4267"/>
        <w:gridCol w:w="1079"/>
        <w:gridCol w:w="1919"/>
        <w:gridCol w:w="2748"/>
        <w:gridCol w:w="764"/>
      </w:tblGrid>
      <w:tr w14:paraId="5098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74" w:type="dxa"/>
          </w:tcPr>
          <w:p w14:paraId="3E49CD0E">
            <w:pPr>
              <w:spacing w:before="134" w:line="221" w:lineRule="auto"/>
              <w:ind w:left="115"/>
              <w:rPr>
                <w:rFonts w:hint="eastAsia" w:ascii="宋体" w:hAnsi="宋体" w:eastAsia="宋体" w:cs="宋体"/>
              </w:rPr>
            </w:pPr>
            <w:r>
              <w:rPr>
                <w:rFonts w:ascii="宋体" w:hAnsi="宋体" w:eastAsia="宋体" w:cs="宋体"/>
                <w:spacing w:val="6"/>
              </w:rPr>
              <w:t>序号</w:t>
            </w:r>
          </w:p>
        </w:tc>
        <w:tc>
          <w:tcPr>
            <w:tcW w:w="1689" w:type="dxa"/>
          </w:tcPr>
          <w:p w14:paraId="304C669B">
            <w:pPr>
              <w:spacing w:before="15" w:line="210" w:lineRule="auto"/>
              <w:ind w:left="410"/>
              <w:rPr>
                <w:rFonts w:hint="eastAsia" w:ascii="宋体" w:hAnsi="宋体" w:eastAsia="宋体" w:cs="宋体"/>
              </w:rPr>
            </w:pPr>
            <w:r>
              <w:rPr>
                <w:rFonts w:ascii="宋体" w:hAnsi="宋体" w:eastAsia="宋体" w:cs="宋体"/>
                <w:spacing w:val="2"/>
              </w:rPr>
              <w:t>指导目录</w:t>
            </w:r>
          </w:p>
          <w:p w14:paraId="7E091DF3">
            <w:pPr>
              <w:spacing w:line="184" w:lineRule="auto"/>
              <w:ind w:left="410"/>
              <w:rPr>
                <w:rFonts w:hint="eastAsia" w:ascii="宋体" w:hAnsi="宋体" w:eastAsia="宋体" w:cs="宋体"/>
              </w:rPr>
            </w:pPr>
            <w:r>
              <w:rPr>
                <w:rFonts w:ascii="宋体" w:hAnsi="宋体" w:eastAsia="宋体" w:cs="宋体"/>
                <w:spacing w:val="3"/>
              </w:rPr>
              <w:t>对应事项</w:t>
            </w:r>
          </w:p>
        </w:tc>
        <w:tc>
          <w:tcPr>
            <w:tcW w:w="1379" w:type="dxa"/>
          </w:tcPr>
          <w:p w14:paraId="3ECEE4B8">
            <w:pPr>
              <w:spacing w:before="134" w:line="220" w:lineRule="auto"/>
              <w:ind w:left="261"/>
              <w:rPr>
                <w:rFonts w:hint="eastAsia" w:ascii="宋体" w:hAnsi="宋体" w:eastAsia="宋体" w:cs="宋体"/>
              </w:rPr>
            </w:pPr>
            <w:r>
              <w:rPr>
                <w:rFonts w:ascii="宋体" w:hAnsi="宋体" w:eastAsia="宋体" w:cs="宋体"/>
                <w:spacing w:val="3"/>
              </w:rPr>
              <w:t>处罚事项</w:t>
            </w:r>
          </w:p>
        </w:tc>
        <w:tc>
          <w:tcPr>
            <w:tcW w:w="4267" w:type="dxa"/>
          </w:tcPr>
          <w:p w14:paraId="222940FC">
            <w:pPr>
              <w:spacing w:before="132" w:line="219" w:lineRule="auto"/>
              <w:ind w:left="1712"/>
              <w:rPr>
                <w:rFonts w:hint="eastAsia" w:ascii="宋体" w:hAnsi="宋体" w:eastAsia="宋体" w:cs="宋体"/>
              </w:rPr>
            </w:pPr>
            <w:r>
              <w:rPr>
                <w:rFonts w:ascii="宋体" w:hAnsi="宋体" w:eastAsia="宋体" w:cs="宋体"/>
                <w:spacing w:val="8"/>
              </w:rPr>
              <w:t>处罚依据</w:t>
            </w:r>
          </w:p>
        </w:tc>
        <w:tc>
          <w:tcPr>
            <w:tcW w:w="1079" w:type="dxa"/>
          </w:tcPr>
          <w:p w14:paraId="23AECABB">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19" w:type="dxa"/>
          </w:tcPr>
          <w:p w14:paraId="03A430D8">
            <w:pPr>
              <w:spacing w:before="134" w:line="220" w:lineRule="auto"/>
              <w:ind w:left="536"/>
              <w:rPr>
                <w:rFonts w:hint="eastAsia" w:ascii="宋体" w:hAnsi="宋体" w:eastAsia="宋体" w:cs="宋体"/>
              </w:rPr>
            </w:pPr>
            <w:r>
              <w:rPr>
                <w:rFonts w:ascii="宋体" w:hAnsi="宋体" w:eastAsia="宋体" w:cs="宋体"/>
                <w:spacing w:val="-2"/>
              </w:rPr>
              <w:t>违法情节</w:t>
            </w:r>
          </w:p>
        </w:tc>
        <w:tc>
          <w:tcPr>
            <w:tcW w:w="2748" w:type="dxa"/>
          </w:tcPr>
          <w:p w14:paraId="4CF277D4">
            <w:pPr>
              <w:spacing w:before="134" w:line="221" w:lineRule="auto"/>
              <w:ind w:left="737"/>
              <w:rPr>
                <w:rFonts w:hint="eastAsia" w:ascii="宋体" w:hAnsi="宋体" w:eastAsia="宋体" w:cs="宋体"/>
              </w:rPr>
            </w:pPr>
            <w:r>
              <w:rPr>
                <w:rFonts w:ascii="宋体" w:hAnsi="宋体" w:eastAsia="宋体" w:cs="宋体"/>
                <w:spacing w:val="4"/>
              </w:rPr>
              <w:t>处罚裁量基准</w:t>
            </w:r>
          </w:p>
        </w:tc>
        <w:tc>
          <w:tcPr>
            <w:tcW w:w="764" w:type="dxa"/>
          </w:tcPr>
          <w:p w14:paraId="0CEBE40C">
            <w:pPr>
              <w:spacing w:before="134" w:line="221" w:lineRule="auto"/>
              <w:ind w:left="169"/>
              <w:rPr>
                <w:rFonts w:hint="eastAsia" w:ascii="宋体" w:hAnsi="宋体" w:eastAsia="宋体" w:cs="宋体"/>
              </w:rPr>
            </w:pPr>
            <w:r>
              <w:rPr>
                <w:rFonts w:ascii="宋体" w:hAnsi="宋体" w:eastAsia="宋体" w:cs="宋体"/>
                <w:spacing w:val="5"/>
              </w:rPr>
              <w:t>备注</w:t>
            </w:r>
          </w:p>
        </w:tc>
      </w:tr>
      <w:tr w14:paraId="1330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674" w:type="dxa"/>
            <w:vMerge w:val="restart"/>
            <w:tcBorders>
              <w:bottom w:val="nil"/>
            </w:tcBorders>
          </w:tcPr>
          <w:p w14:paraId="01A689F5">
            <w:pPr>
              <w:spacing w:line="251" w:lineRule="auto"/>
            </w:pPr>
          </w:p>
          <w:p w14:paraId="6D073074">
            <w:pPr>
              <w:spacing w:line="251" w:lineRule="auto"/>
            </w:pPr>
          </w:p>
          <w:p w14:paraId="47DAB1AD">
            <w:pPr>
              <w:spacing w:line="251" w:lineRule="auto"/>
            </w:pPr>
          </w:p>
          <w:p w14:paraId="2BDF0FA4">
            <w:pPr>
              <w:spacing w:line="251" w:lineRule="auto"/>
            </w:pPr>
          </w:p>
          <w:p w14:paraId="2767DF98">
            <w:pPr>
              <w:spacing w:line="251" w:lineRule="auto"/>
            </w:pPr>
          </w:p>
          <w:p w14:paraId="56F99BF7">
            <w:pPr>
              <w:spacing w:line="251" w:lineRule="auto"/>
            </w:pPr>
          </w:p>
          <w:p w14:paraId="40E13317">
            <w:pPr>
              <w:spacing w:line="252" w:lineRule="auto"/>
            </w:pPr>
          </w:p>
          <w:p w14:paraId="1A71C376">
            <w:pPr>
              <w:spacing w:line="252" w:lineRule="auto"/>
            </w:pPr>
          </w:p>
          <w:p w14:paraId="196451FF">
            <w:pPr>
              <w:spacing w:line="252" w:lineRule="auto"/>
            </w:pPr>
          </w:p>
          <w:p w14:paraId="38AA6C18">
            <w:pPr>
              <w:spacing w:line="252" w:lineRule="auto"/>
            </w:pPr>
          </w:p>
          <w:p w14:paraId="7D01A0FE">
            <w:pPr>
              <w:spacing w:line="252" w:lineRule="auto"/>
            </w:pPr>
          </w:p>
          <w:p w14:paraId="428A2D07">
            <w:pPr>
              <w:spacing w:line="252" w:lineRule="auto"/>
            </w:pPr>
          </w:p>
          <w:p w14:paraId="49EE5004">
            <w:pPr>
              <w:spacing w:line="252" w:lineRule="auto"/>
            </w:pPr>
          </w:p>
          <w:p w14:paraId="56808790">
            <w:pPr>
              <w:spacing w:line="252" w:lineRule="auto"/>
            </w:pPr>
          </w:p>
          <w:p w14:paraId="1BDD7E8D">
            <w:pPr>
              <w:spacing w:before="69" w:line="184" w:lineRule="auto"/>
              <w:ind w:left="165"/>
              <w:rPr>
                <w:rFonts w:hint="eastAsia" w:ascii="宋体" w:hAnsi="宋体" w:eastAsia="宋体" w:cs="宋体"/>
              </w:rPr>
            </w:pPr>
            <w:r>
              <w:rPr>
                <w:rFonts w:ascii="宋体" w:hAnsi="宋体" w:eastAsia="宋体" w:cs="宋体"/>
                <w:spacing w:val="-6"/>
              </w:rPr>
              <w:t>167</w:t>
            </w:r>
          </w:p>
        </w:tc>
        <w:tc>
          <w:tcPr>
            <w:tcW w:w="1689" w:type="dxa"/>
            <w:vMerge w:val="restart"/>
            <w:tcBorders>
              <w:bottom w:val="nil"/>
            </w:tcBorders>
          </w:tcPr>
          <w:p w14:paraId="1B4C9588">
            <w:pPr>
              <w:spacing w:line="256" w:lineRule="auto"/>
            </w:pPr>
          </w:p>
          <w:p w14:paraId="64113F9F">
            <w:pPr>
              <w:spacing w:line="256" w:lineRule="auto"/>
            </w:pPr>
          </w:p>
          <w:p w14:paraId="04C29FF7">
            <w:pPr>
              <w:spacing w:line="256" w:lineRule="auto"/>
            </w:pPr>
          </w:p>
          <w:p w14:paraId="397F7B1B">
            <w:pPr>
              <w:spacing w:line="256" w:lineRule="auto"/>
            </w:pPr>
          </w:p>
          <w:p w14:paraId="6AA2935F">
            <w:pPr>
              <w:spacing w:line="256" w:lineRule="auto"/>
            </w:pPr>
          </w:p>
          <w:p w14:paraId="79FC982C">
            <w:pPr>
              <w:spacing w:line="257" w:lineRule="auto"/>
            </w:pPr>
          </w:p>
          <w:p w14:paraId="6A66C911">
            <w:pPr>
              <w:spacing w:line="257" w:lineRule="auto"/>
            </w:pPr>
          </w:p>
          <w:p w14:paraId="043C7F66">
            <w:pPr>
              <w:spacing w:line="257" w:lineRule="auto"/>
            </w:pPr>
          </w:p>
          <w:p w14:paraId="1FF026F3">
            <w:pPr>
              <w:spacing w:line="257" w:lineRule="auto"/>
            </w:pPr>
          </w:p>
          <w:p w14:paraId="5B130946">
            <w:pPr>
              <w:spacing w:before="68" w:line="258" w:lineRule="auto"/>
              <w:ind w:left="100" w:right="97" w:firstLine="100"/>
              <w:rPr>
                <w:rFonts w:hint="eastAsia" w:ascii="宋体" w:hAnsi="宋体" w:eastAsia="宋体" w:cs="宋体"/>
              </w:rPr>
            </w:pPr>
            <w:r>
              <w:rPr>
                <w:rFonts w:ascii="宋体" w:hAnsi="宋体" w:eastAsia="宋体" w:cs="宋体"/>
                <w:spacing w:val="-2"/>
              </w:rPr>
              <w:t>对未被指定经</w:t>
            </w:r>
            <w:r>
              <w:rPr>
                <w:rFonts w:ascii="宋体" w:hAnsi="宋体" w:eastAsia="宋体" w:cs="宋体"/>
                <w:spacing w:val="18"/>
              </w:rPr>
              <w:t>营大陆居民赴</w:t>
            </w:r>
            <w:r>
              <w:rPr>
                <w:rFonts w:ascii="宋体" w:hAnsi="宋体" w:eastAsia="宋体" w:cs="宋体"/>
                <w:spacing w:val="1"/>
              </w:rPr>
              <w:t>台旅游业务，或</w:t>
            </w:r>
            <w:r>
              <w:rPr>
                <w:rFonts w:ascii="宋体" w:hAnsi="宋体" w:eastAsia="宋体" w:cs="宋体"/>
                <w:spacing w:val="15"/>
              </w:rPr>
              <w:t>者旅行社及从</w:t>
            </w:r>
            <w:r>
              <w:rPr>
                <w:rFonts w:ascii="宋体" w:hAnsi="宋体" w:eastAsia="宋体" w:cs="宋体"/>
                <w:spacing w:val="-2"/>
              </w:rPr>
              <w:t>业人员违反《大</w:t>
            </w:r>
            <w:r>
              <w:rPr>
                <w:rFonts w:ascii="宋体" w:hAnsi="宋体" w:eastAsia="宋体" w:cs="宋体"/>
                <w:spacing w:val="18"/>
              </w:rPr>
              <w:t>陆居民赴台湾</w:t>
            </w:r>
            <w:r>
              <w:rPr>
                <w:rFonts w:ascii="宋体" w:hAnsi="宋体" w:eastAsia="宋体" w:cs="宋体"/>
                <w:spacing w:val="15"/>
              </w:rPr>
              <w:t>地区旅游管理</w:t>
            </w:r>
            <w:r>
              <w:rPr>
                <w:rFonts w:ascii="宋体" w:hAnsi="宋体" w:eastAsia="宋体" w:cs="宋体"/>
                <w:spacing w:val="1"/>
              </w:rPr>
              <w:t>办法》规定的行</w:t>
            </w:r>
            <w:r>
              <w:rPr>
                <w:rFonts w:ascii="宋体" w:hAnsi="宋体" w:eastAsia="宋体" w:cs="宋体"/>
                <w:spacing w:val="8"/>
              </w:rPr>
              <w:t>政处罚</w:t>
            </w:r>
          </w:p>
        </w:tc>
        <w:tc>
          <w:tcPr>
            <w:tcW w:w="1379" w:type="dxa"/>
            <w:vMerge w:val="restart"/>
            <w:tcBorders>
              <w:bottom w:val="nil"/>
            </w:tcBorders>
          </w:tcPr>
          <w:p w14:paraId="0457A9D6">
            <w:pPr>
              <w:spacing w:line="256" w:lineRule="auto"/>
            </w:pPr>
          </w:p>
          <w:p w14:paraId="321B1D55">
            <w:pPr>
              <w:spacing w:line="256" w:lineRule="auto"/>
            </w:pPr>
          </w:p>
          <w:p w14:paraId="55410E42">
            <w:pPr>
              <w:spacing w:line="256" w:lineRule="auto"/>
            </w:pPr>
          </w:p>
          <w:p w14:paraId="3BCCE5A6">
            <w:pPr>
              <w:spacing w:line="256" w:lineRule="auto"/>
            </w:pPr>
          </w:p>
          <w:p w14:paraId="3E92EBD2">
            <w:pPr>
              <w:spacing w:line="256" w:lineRule="auto"/>
            </w:pPr>
          </w:p>
          <w:p w14:paraId="256D9AF4">
            <w:pPr>
              <w:spacing w:line="256" w:lineRule="auto"/>
            </w:pPr>
          </w:p>
          <w:p w14:paraId="78DE36F0">
            <w:pPr>
              <w:spacing w:line="256" w:lineRule="auto"/>
            </w:pPr>
          </w:p>
          <w:p w14:paraId="7FEE8D25">
            <w:pPr>
              <w:spacing w:line="256" w:lineRule="auto"/>
            </w:pPr>
          </w:p>
          <w:p w14:paraId="7DA9BD4C">
            <w:pPr>
              <w:spacing w:line="257" w:lineRule="auto"/>
            </w:pPr>
          </w:p>
          <w:p w14:paraId="73D00C5C">
            <w:pPr>
              <w:spacing w:before="68" w:line="257" w:lineRule="auto"/>
              <w:ind w:left="81" w:right="153" w:firstLine="70"/>
              <w:jc w:val="both"/>
              <w:rPr>
                <w:rFonts w:hint="eastAsia" w:ascii="宋体" w:hAnsi="宋体" w:eastAsia="宋体" w:cs="宋体"/>
              </w:rPr>
            </w:pPr>
            <w:r>
              <w:rPr>
                <w:rFonts w:ascii="宋体" w:hAnsi="宋体" w:eastAsia="宋体" w:cs="宋体"/>
                <w:spacing w:val="2"/>
              </w:rPr>
              <w:t>对未被指定</w:t>
            </w:r>
            <w:r>
              <w:rPr>
                <w:rFonts w:ascii="宋体" w:hAnsi="宋体" w:eastAsia="宋体" w:cs="宋体"/>
                <w:spacing w:val="16"/>
              </w:rPr>
              <w:t>经营大陆居民赴台旅游</w:t>
            </w:r>
            <w:r>
              <w:rPr>
                <w:rFonts w:ascii="宋体" w:hAnsi="宋体" w:eastAsia="宋体" w:cs="宋体"/>
                <w:spacing w:val="12"/>
              </w:rPr>
              <w:t>业务，或者旅行社及从业人员有违反本办法规</w:t>
            </w:r>
            <w:r>
              <w:rPr>
                <w:rFonts w:ascii="宋体" w:hAnsi="宋体" w:eastAsia="宋体" w:cs="宋体"/>
                <w:spacing w:val="15"/>
              </w:rPr>
              <w:t>定行为的处</w:t>
            </w:r>
            <w:r>
              <w:rPr>
                <w:rFonts w:ascii="宋体" w:hAnsi="宋体" w:eastAsia="宋体" w:cs="宋体"/>
              </w:rPr>
              <w:t>罚</w:t>
            </w:r>
          </w:p>
        </w:tc>
        <w:tc>
          <w:tcPr>
            <w:tcW w:w="4267" w:type="dxa"/>
            <w:vMerge w:val="restart"/>
            <w:tcBorders>
              <w:bottom w:val="nil"/>
            </w:tcBorders>
          </w:tcPr>
          <w:p w14:paraId="0F771A17">
            <w:pPr>
              <w:spacing w:line="296" w:lineRule="auto"/>
            </w:pPr>
          </w:p>
          <w:p w14:paraId="673090C9">
            <w:pPr>
              <w:spacing w:line="296" w:lineRule="auto"/>
            </w:pPr>
          </w:p>
          <w:p w14:paraId="4D2F6435">
            <w:pPr>
              <w:spacing w:line="296" w:lineRule="auto"/>
            </w:pPr>
          </w:p>
          <w:p w14:paraId="2E242264">
            <w:pPr>
              <w:spacing w:line="296" w:lineRule="auto"/>
            </w:pPr>
          </w:p>
          <w:p w14:paraId="3B4827B3">
            <w:pPr>
              <w:spacing w:before="68" w:line="228" w:lineRule="auto"/>
              <w:ind w:left="142" w:right="24" w:hanging="105"/>
              <w:rPr>
                <w:rFonts w:hint="eastAsia" w:ascii="宋体" w:hAnsi="宋体" w:eastAsia="宋体" w:cs="宋体"/>
              </w:rPr>
            </w:pPr>
            <w:r>
              <w:rPr>
                <w:rFonts w:ascii="宋体" w:hAnsi="宋体" w:eastAsia="宋体" w:cs="宋体"/>
                <w:spacing w:val="4"/>
              </w:rPr>
              <w:t>《大陆居民赴台湾地区旅游管理办法》(2017</w:t>
            </w:r>
            <w:r>
              <w:rPr>
                <w:rFonts w:ascii="宋体" w:hAnsi="宋体" w:eastAsia="宋体" w:cs="宋体"/>
                <w:spacing w:val="23"/>
              </w:rPr>
              <w:t>年4月13日第二次修改)</w:t>
            </w:r>
          </w:p>
          <w:p w14:paraId="5A27E1E8">
            <w:pPr>
              <w:spacing w:before="1" w:line="235" w:lineRule="auto"/>
              <w:ind w:left="122" w:firstLine="185"/>
              <w:rPr>
                <w:rFonts w:hint="eastAsia" w:ascii="宋体" w:hAnsi="宋体" w:eastAsia="宋体" w:cs="宋体"/>
                <w:sz w:val="20"/>
                <w:szCs w:val="20"/>
              </w:rPr>
            </w:pPr>
            <w:r>
              <w:rPr>
                <w:rFonts w:ascii="宋体" w:hAnsi="宋体" w:eastAsia="宋体" w:cs="宋体"/>
                <w:spacing w:val="7"/>
                <w:sz w:val="20"/>
                <w:szCs w:val="20"/>
              </w:rPr>
              <w:t>第十六条：违反本办法规定，未被指定经营大陆居民赴台旅游业务，或者旅行社及从业人员有违反本办法规定行为的，由旅游主</w:t>
            </w:r>
            <w:r>
              <w:rPr>
                <w:rFonts w:ascii="宋体" w:hAnsi="宋体" w:eastAsia="宋体" w:cs="宋体"/>
                <w:spacing w:val="9"/>
                <w:sz w:val="20"/>
                <w:szCs w:val="20"/>
              </w:rPr>
              <w:t>管部门根据《旅游法》和《旅行社条例》等</w:t>
            </w:r>
            <w:r>
              <w:rPr>
                <w:rFonts w:ascii="宋体" w:hAnsi="宋体" w:eastAsia="宋体" w:cs="宋体"/>
                <w:spacing w:val="6"/>
                <w:sz w:val="20"/>
                <w:szCs w:val="20"/>
              </w:rPr>
              <w:t>规定予以处罚。有关单位和个人违反其他法律、法规规定的，由有关部门依法予以处理。</w:t>
            </w:r>
            <w:r>
              <w:rPr>
                <w:rFonts w:ascii="宋体" w:hAnsi="宋体" w:eastAsia="宋体" w:cs="宋体"/>
                <w:spacing w:val="4"/>
                <w:sz w:val="20"/>
                <w:szCs w:val="20"/>
              </w:rPr>
              <w:t>1.《中华人民共和国旅游法》(2018年</w:t>
            </w:r>
            <w:r>
              <w:rPr>
                <w:rFonts w:ascii="宋体" w:hAnsi="宋体" w:eastAsia="宋体" w:cs="宋体"/>
                <w:spacing w:val="3"/>
                <w:sz w:val="20"/>
                <w:szCs w:val="20"/>
              </w:rPr>
              <w:t>第二</w:t>
            </w:r>
            <w:r>
              <w:rPr>
                <w:rFonts w:ascii="宋体" w:hAnsi="宋体" w:eastAsia="宋体" w:cs="宋体"/>
                <w:spacing w:val="26"/>
                <w:sz w:val="20"/>
                <w:szCs w:val="20"/>
              </w:rPr>
              <w:t>次修正)</w:t>
            </w:r>
          </w:p>
          <w:p w14:paraId="47125FFE">
            <w:pPr>
              <w:spacing w:before="3" w:line="221" w:lineRule="auto"/>
              <w:ind w:left="142" w:right="65" w:firstLine="180"/>
              <w:rPr>
                <w:rFonts w:hint="eastAsia" w:ascii="宋体" w:hAnsi="宋体" w:eastAsia="宋体" w:cs="宋体"/>
              </w:rPr>
            </w:pPr>
            <w:r>
              <w:rPr>
                <w:rFonts w:ascii="宋体" w:hAnsi="宋体" w:eastAsia="宋体" w:cs="宋体"/>
                <w:spacing w:val="2"/>
              </w:rPr>
              <w:t>第九十六条旅行社违反本法规定，有下列</w:t>
            </w:r>
            <w:r>
              <w:rPr>
                <w:rFonts w:ascii="宋体" w:hAnsi="宋体" w:eastAsia="宋体" w:cs="宋体"/>
                <w:spacing w:val="1"/>
              </w:rPr>
              <w:t>行为之一的，由旅游主管部门责令改正，没收违法所得，并处五千元以上五万元以下罚</w:t>
            </w:r>
            <w:r>
              <w:rPr>
                <w:rFonts w:ascii="宋体" w:hAnsi="宋体" w:eastAsia="宋体" w:cs="宋体"/>
              </w:rPr>
              <w:t>款；情节严重的，责令停业整顿或者吊销旅</w:t>
            </w:r>
            <w:r>
              <w:rPr>
                <w:rFonts w:ascii="宋体" w:hAnsi="宋体" w:eastAsia="宋体" w:cs="宋体"/>
                <w:spacing w:val="3"/>
              </w:rPr>
              <w:t>行社业务经营许可证；对直接负责的主管人</w:t>
            </w:r>
            <w:r>
              <w:rPr>
                <w:rFonts w:ascii="宋体" w:hAnsi="宋体" w:eastAsia="宋体" w:cs="宋体"/>
              </w:rPr>
              <w:t>员和其他直接责任人员，处二千元以上二万</w:t>
            </w:r>
            <w:r>
              <w:rPr>
                <w:rFonts w:ascii="宋体" w:hAnsi="宋体" w:eastAsia="宋体" w:cs="宋体"/>
                <w:spacing w:val="17"/>
              </w:rPr>
              <w:t>元以下罚款：</w:t>
            </w:r>
          </w:p>
          <w:p w14:paraId="26F95D87">
            <w:pPr>
              <w:spacing w:before="29" w:line="215" w:lineRule="auto"/>
              <w:ind w:left="142" w:right="143"/>
              <w:rPr>
                <w:rFonts w:hint="eastAsia" w:ascii="宋体" w:hAnsi="宋体" w:eastAsia="宋体" w:cs="宋体"/>
              </w:rPr>
            </w:pPr>
            <w:r>
              <w:rPr>
                <w:rFonts w:ascii="宋体" w:hAnsi="宋体" w:eastAsia="宋体" w:cs="宋体"/>
                <w:spacing w:val="10"/>
              </w:rPr>
              <w:t>(一)未按照规定为出境或者入境团队旅游</w:t>
            </w:r>
            <w:r>
              <w:rPr>
                <w:rFonts w:ascii="宋体" w:hAnsi="宋体" w:eastAsia="宋体" w:cs="宋体"/>
                <w:spacing w:val="7"/>
              </w:rPr>
              <w:t>安排领队或者导游全程陪同的；</w:t>
            </w:r>
          </w:p>
        </w:tc>
        <w:tc>
          <w:tcPr>
            <w:tcW w:w="5746" w:type="dxa"/>
            <w:gridSpan w:val="3"/>
          </w:tcPr>
          <w:p w14:paraId="4785DE1B">
            <w:pPr>
              <w:spacing w:before="128" w:line="255" w:lineRule="auto"/>
              <w:ind w:left="115" w:right="68"/>
              <w:jc w:val="both"/>
              <w:rPr>
                <w:rFonts w:hint="eastAsia" w:ascii="宋体" w:hAnsi="宋体" w:eastAsia="宋体" w:cs="宋体"/>
              </w:rPr>
            </w:pPr>
            <w:r>
              <w:rPr>
                <w:rFonts w:ascii="宋体" w:hAnsi="宋体" w:eastAsia="宋体" w:cs="宋体"/>
                <w:spacing w:val="3"/>
              </w:rPr>
              <w:t>此条参照：对未按照规定为出境或者入境团队旅游安排领队</w:t>
            </w:r>
            <w:r>
              <w:rPr>
                <w:rFonts w:ascii="宋体" w:hAnsi="宋体" w:eastAsia="宋体" w:cs="宋体"/>
                <w:spacing w:val="-2"/>
              </w:rPr>
              <w:t>或者导游全程陪同的处罚；(序号122)《旅游法》第96条</w:t>
            </w:r>
            <w:r>
              <w:rPr>
                <w:rFonts w:ascii="宋体" w:hAnsi="宋体" w:eastAsia="宋体" w:cs="宋体"/>
                <w:spacing w:val="18"/>
              </w:rPr>
              <w:t>第(一)项；《旅行社条例》第56条、第30条；《中国公</w:t>
            </w:r>
            <w:r>
              <w:rPr>
                <w:rFonts w:ascii="宋体" w:hAnsi="宋体" w:eastAsia="宋体" w:cs="宋体"/>
                <w:spacing w:val="10"/>
              </w:rPr>
              <w:t>民出国旅游管理办法》第27条、第10条。</w:t>
            </w:r>
          </w:p>
        </w:tc>
        <w:tc>
          <w:tcPr>
            <w:tcW w:w="764" w:type="dxa"/>
          </w:tcPr>
          <w:p w14:paraId="75A69862"/>
        </w:tc>
      </w:tr>
      <w:tr w14:paraId="0F61F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8" w:hRule="atLeast"/>
        </w:trPr>
        <w:tc>
          <w:tcPr>
            <w:tcW w:w="674" w:type="dxa"/>
            <w:vMerge w:val="continue"/>
            <w:tcBorders>
              <w:top w:val="nil"/>
            </w:tcBorders>
          </w:tcPr>
          <w:p w14:paraId="544E119F"/>
        </w:tc>
        <w:tc>
          <w:tcPr>
            <w:tcW w:w="1689" w:type="dxa"/>
            <w:vMerge w:val="continue"/>
            <w:tcBorders>
              <w:top w:val="nil"/>
            </w:tcBorders>
          </w:tcPr>
          <w:p w14:paraId="5206E850"/>
        </w:tc>
        <w:tc>
          <w:tcPr>
            <w:tcW w:w="1379" w:type="dxa"/>
            <w:vMerge w:val="continue"/>
            <w:tcBorders>
              <w:top w:val="nil"/>
            </w:tcBorders>
          </w:tcPr>
          <w:p w14:paraId="6E0B1FF3"/>
        </w:tc>
        <w:tc>
          <w:tcPr>
            <w:tcW w:w="4267" w:type="dxa"/>
            <w:vMerge w:val="continue"/>
            <w:tcBorders>
              <w:top w:val="nil"/>
            </w:tcBorders>
          </w:tcPr>
          <w:p w14:paraId="3BD593C8"/>
        </w:tc>
        <w:tc>
          <w:tcPr>
            <w:tcW w:w="1079" w:type="dxa"/>
          </w:tcPr>
          <w:p w14:paraId="0B9325B8">
            <w:pPr>
              <w:spacing w:line="251" w:lineRule="auto"/>
            </w:pPr>
          </w:p>
          <w:p w14:paraId="271AB0F4">
            <w:pPr>
              <w:spacing w:line="251" w:lineRule="auto"/>
            </w:pPr>
          </w:p>
          <w:p w14:paraId="46034174">
            <w:pPr>
              <w:spacing w:line="251" w:lineRule="auto"/>
            </w:pPr>
          </w:p>
          <w:p w14:paraId="05F2DD8E">
            <w:pPr>
              <w:spacing w:line="251" w:lineRule="auto"/>
            </w:pPr>
          </w:p>
          <w:p w14:paraId="512A3EF7">
            <w:pPr>
              <w:spacing w:line="251" w:lineRule="auto"/>
            </w:pPr>
          </w:p>
          <w:p w14:paraId="5CBE7447">
            <w:pPr>
              <w:spacing w:line="251" w:lineRule="auto"/>
            </w:pPr>
          </w:p>
          <w:p w14:paraId="117FACE0">
            <w:pPr>
              <w:spacing w:line="252" w:lineRule="auto"/>
            </w:pPr>
          </w:p>
          <w:p w14:paraId="6A17C21F">
            <w:pPr>
              <w:spacing w:line="252" w:lineRule="auto"/>
            </w:pPr>
          </w:p>
          <w:p w14:paraId="2C7F1AAC">
            <w:pPr>
              <w:spacing w:line="252" w:lineRule="auto"/>
            </w:pPr>
          </w:p>
          <w:p w14:paraId="232EF22E">
            <w:pPr>
              <w:spacing w:line="252" w:lineRule="auto"/>
            </w:pPr>
          </w:p>
          <w:p w14:paraId="5B0DA34E">
            <w:pPr>
              <w:spacing w:line="252" w:lineRule="auto"/>
            </w:pPr>
          </w:p>
          <w:p w14:paraId="353EC3F3">
            <w:pPr>
              <w:spacing w:before="68" w:line="219" w:lineRule="auto"/>
              <w:ind w:left="115"/>
              <w:rPr>
                <w:rFonts w:hint="eastAsia" w:ascii="宋体" w:hAnsi="宋体" w:eastAsia="宋体" w:cs="宋体"/>
              </w:rPr>
            </w:pPr>
            <w:r>
              <w:rPr>
                <w:rFonts w:ascii="宋体" w:hAnsi="宋体" w:eastAsia="宋体" w:cs="宋体"/>
                <w:spacing w:val="6"/>
              </w:rPr>
              <w:t>从轻处罚</w:t>
            </w:r>
          </w:p>
        </w:tc>
        <w:tc>
          <w:tcPr>
            <w:tcW w:w="1919" w:type="dxa"/>
          </w:tcPr>
          <w:p w14:paraId="43F0083C">
            <w:pPr>
              <w:spacing w:line="243" w:lineRule="auto"/>
            </w:pPr>
          </w:p>
          <w:p w14:paraId="6A78C028">
            <w:pPr>
              <w:spacing w:line="243" w:lineRule="auto"/>
            </w:pPr>
          </w:p>
          <w:p w14:paraId="3570C0FB">
            <w:pPr>
              <w:spacing w:line="243" w:lineRule="auto"/>
            </w:pPr>
          </w:p>
          <w:p w14:paraId="41A84017">
            <w:pPr>
              <w:spacing w:line="244" w:lineRule="auto"/>
            </w:pPr>
          </w:p>
          <w:p w14:paraId="6EAF8333">
            <w:pPr>
              <w:spacing w:line="244" w:lineRule="auto"/>
            </w:pPr>
          </w:p>
          <w:p w14:paraId="5E493B5A">
            <w:pPr>
              <w:spacing w:line="244" w:lineRule="auto"/>
            </w:pPr>
          </w:p>
          <w:p w14:paraId="3A76E767">
            <w:pPr>
              <w:spacing w:line="244" w:lineRule="auto"/>
            </w:pPr>
          </w:p>
          <w:p w14:paraId="7E982FFC">
            <w:pPr>
              <w:spacing w:line="244" w:lineRule="auto"/>
            </w:pPr>
          </w:p>
          <w:p w14:paraId="2F75C105">
            <w:pPr>
              <w:spacing w:line="244" w:lineRule="auto"/>
            </w:pPr>
          </w:p>
          <w:p w14:paraId="537ABB00">
            <w:pPr>
              <w:spacing w:line="244" w:lineRule="auto"/>
            </w:pPr>
          </w:p>
          <w:p w14:paraId="2664D534">
            <w:pPr>
              <w:spacing w:before="68" w:line="257" w:lineRule="auto"/>
              <w:ind w:left="116" w:right="121" w:firstLine="50"/>
              <w:jc w:val="both"/>
              <w:rPr>
                <w:rFonts w:hint="eastAsia" w:ascii="宋体" w:hAnsi="宋体" w:eastAsia="宋体" w:cs="宋体"/>
              </w:rPr>
            </w:pPr>
            <w:r>
              <w:rPr>
                <w:rFonts w:ascii="宋体" w:hAnsi="宋体" w:eastAsia="宋体" w:cs="宋体"/>
              </w:rPr>
              <w:t>1年内首次实施该</w:t>
            </w:r>
            <w:r>
              <w:rPr>
                <w:rFonts w:ascii="宋体" w:hAnsi="宋体" w:eastAsia="宋体" w:cs="宋体"/>
                <w:spacing w:val="-2"/>
              </w:rPr>
              <w:t>条所列违法行为之</w:t>
            </w:r>
            <w:r>
              <w:rPr>
                <w:rFonts w:ascii="宋体" w:hAnsi="宋体" w:eastAsia="宋体" w:cs="宋体"/>
                <w:spacing w:val="-13"/>
              </w:rPr>
              <w:t>一的。</w:t>
            </w:r>
          </w:p>
        </w:tc>
        <w:tc>
          <w:tcPr>
            <w:tcW w:w="2748" w:type="dxa"/>
          </w:tcPr>
          <w:p w14:paraId="0553FC71">
            <w:pPr>
              <w:spacing w:line="248" w:lineRule="auto"/>
            </w:pPr>
          </w:p>
          <w:p w14:paraId="020838A5">
            <w:pPr>
              <w:spacing w:line="248" w:lineRule="auto"/>
            </w:pPr>
          </w:p>
          <w:p w14:paraId="1071D142">
            <w:pPr>
              <w:spacing w:line="249" w:lineRule="auto"/>
            </w:pPr>
          </w:p>
          <w:p w14:paraId="7975971C">
            <w:pPr>
              <w:spacing w:line="249" w:lineRule="auto"/>
            </w:pPr>
          </w:p>
          <w:p w14:paraId="2F32FE9D">
            <w:pPr>
              <w:spacing w:line="249" w:lineRule="auto"/>
            </w:pPr>
          </w:p>
          <w:p w14:paraId="525EA72C">
            <w:pPr>
              <w:spacing w:line="249" w:lineRule="auto"/>
            </w:pPr>
          </w:p>
          <w:p w14:paraId="14403088">
            <w:pPr>
              <w:spacing w:line="249" w:lineRule="auto"/>
            </w:pPr>
          </w:p>
          <w:p w14:paraId="7D929A4F">
            <w:pPr>
              <w:spacing w:line="249" w:lineRule="auto"/>
            </w:pPr>
          </w:p>
          <w:p w14:paraId="7C36BEC8">
            <w:pPr>
              <w:spacing w:before="69" w:line="261" w:lineRule="auto"/>
              <w:ind w:left="107" w:right="66" w:firstLine="30"/>
              <w:jc w:val="both"/>
              <w:rPr>
                <w:rFonts w:hint="eastAsia" w:ascii="宋体" w:hAnsi="宋体" w:eastAsia="宋体" w:cs="宋体"/>
              </w:rPr>
            </w:pPr>
            <w:r>
              <w:rPr>
                <w:rFonts w:ascii="宋体" w:hAnsi="宋体" w:eastAsia="宋体" w:cs="宋体"/>
                <w:spacing w:val="19"/>
              </w:rPr>
              <w:t>由旅游主管部门没收违法</w:t>
            </w:r>
            <w:r>
              <w:rPr>
                <w:rFonts w:ascii="宋体" w:hAnsi="宋体" w:eastAsia="宋体" w:cs="宋体"/>
                <w:spacing w:val="27"/>
              </w:rPr>
              <w:t>所得，并处5000元以上3</w:t>
            </w:r>
            <w:r>
              <w:rPr>
                <w:rFonts w:ascii="宋体" w:hAnsi="宋体" w:eastAsia="宋体" w:cs="宋体"/>
                <w:spacing w:val="2"/>
              </w:rPr>
              <w:t>万元以下罚款；对直接负责</w:t>
            </w:r>
            <w:r>
              <w:rPr>
                <w:rFonts w:ascii="宋体" w:hAnsi="宋体" w:eastAsia="宋体" w:cs="宋体"/>
                <w:spacing w:val="23"/>
              </w:rPr>
              <w:t>的主管人员和其他直接责</w:t>
            </w:r>
            <w:r>
              <w:rPr>
                <w:rFonts w:ascii="宋体" w:hAnsi="宋体" w:eastAsia="宋体" w:cs="宋体"/>
                <w:spacing w:val="25"/>
              </w:rPr>
              <w:t>任人员，处2000元以上1</w:t>
            </w:r>
            <w:r>
              <w:rPr>
                <w:rFonts w:ascii="宋体" w:hAnsi="宋体" w:eastAsia="宋体" w:cs="宋体"/>
                <w:spacing w:val="7"/>
              </w:rPr>
              <w:t>万元以下的罚款</w:t>
            </w:r>
          </w:p>
        </w:tc>
        <w:tc>
          <w:tcPr>
            <w:tcW w:w="764" w:type="dxa"/>
          </w:tcPr>
          <w:p w14:paraId="5B42090C"/>
        </w:tc>
      </w:tr>
    </w:tbl>
    <w:p w14:paraId="3D5D349C"/>
    <w:p w14:paraId="0A1469CC">
      <w:pPr>
        <w:sectPr>
          <w:footerReference r:id="rId162" w:type="default"/>
          <w:pgSz w:w="16950" w:h="12060"/>
          <w:pgMar w:top="1025" w:right="975" w:bottom="1632" w:left="1445" w:header="0" w:footer="1403" w:gutter="0"/>
          <w:cols w:space="720" w:num="1"/>
        </w:sectPr>
      </w:pPr>
    </w:p>
    <w:p w14:paraId="20FE9EB2">
      <w:pPr>
        <w:spacing w:before="286" w:line="219" w:lineRule="auto"/>
        <w:ind w:left="300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631AD952"/>
    <w:p w14:paraId="181003A5">
      <w:pPr>
        <w:spacing w:line="197" w:lineRule="exact"/>
      </w:pPr>
    </w:p>
    <w:tbl>
      <w:tblPr>
        <w:tblStyle w:val="6"/>
        <w:tblW w:w="14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689"/>
        <w:gridCol w:w="1389"/>
        <w:gridCol w:w="4247"/>
        <w:gridCol w:w="1089"/>
        <w:gridCol w:w="1919"/>
        <w:gridCol w:w="2758"/>
        <w:gridCol w:w="765"/>
      </w:tblGrid>
      <w:tr w14:paraId="259E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74" w:type="dxa"/>
          </w:tcPr>
          <w:p w14:paraId="39689726">
            <w:pPr>
              <w:spacing w:before="134" w:line="221" w:lineRule="auto"/>
              <w:ind w:left="114"/>
              <w:rPr>
                <w:rFonts w:hint="eastAsia" w:ascii="宋体" w:hAnsi="宋体" w:eastAsia="宋体" w:cs="宋体"/>
              </w:rPr>
            </w:pPr>
            <w:r>
              <w:rPr>
                <w:rFonts w:ascii="宋体" w:hAnsi="宋体" w:eastAsia="宋体" w:cs="宋体"/>
                <w:spacing w:val="6"/>
              </w:rPr>
              <w:t>序号</w:t>
            </w:r>
          </w:p>
        </w:tc>
        <w:tc>
          <w:tcPr>
            <w:tcW w:w="1689" w:type="dxa"/>
          </w:tcPr>
          <w:p w14:paraId="7C7B6E35">
            <w:pPr>
              <w:spacing w:before="15" w:line="210" w:lineRule="auto"/>
              <w:ind w:left="410"/>
              <w:rPr>
                <w:rFonts w:hint="eastAsia" w:ascii="宋体" w:hAnsi="宋体" w:eastAsia="宋体" w:cs="宋体"/>
              </w:rPr>
            </w:pPr>
            <w:r>
              <w:rPr>
                <w:rFonts w:ascii="宋体" w:hAnsi="宋体" w:eastAsia="宋体" w:cs="宋体"/>
                <w:spacing w:val="2"/>
              </w:rPr>
              <w:t>指导目录</w:t>
            </w:r>
          </w:p>
          <w:p w14:paraId="263FEC8E">
            <w:pPr>
              <w:spacing w:line="193" w:lineRule="auto"/>
              <w:ind w:left="410"/>
              <w:rPr>
                <w:rFonts w:hint="eastAsia" w:ascii="宋体" w:hAnsi="宋体" w:eastAsia="宋体" w:cs="宋体"/>
              </w:rPr>
            </w:pPr>
            <w:r>
              <w:rPr>
                <w:rFonts w:ascii="宋体" w:hAnsi="宋体" w:eastAsia="宋体" w:cs="宋体"/>
                <w:spacing w:val="3"/>
              </w:rPr>
              <w:t>对应事项</w:t>
            </w:r>
          </w:p>
        </w:tc>
        <w:tc>
          <w:tcPr>
            <w:tcW w:w="1389" w:type="dxa"/>
          </w:tcPr>
          <w:p w14:paraId="7D62BC74">
            <w:pPr>
              <w:spacing w:before="134" w:line="220" w:lineRule="auto"/>
              <w:ind w:left="261"/>
              <w:rPr>
                <w:rFonts w:hint="eastAsia" w:ascii="宋体" w:hAnsi="宋体" w:eastAsia="宋体" w:cs="宋体"/>
              </w:rPr>
            </w:pPr>
            <w:r>
              <w:rPr>
                <w:rFonts w:ascii="宋体" w:hAnsi="宋体" w:eastAsia="宋体" w:cs="宋体"/>
                <w:spacing w:val="3"/>
              </w:rPr>
              <w:t>处罚事项</w:t>
            </w:r>
          </w:p>
        </w:tc>
        <w:tc>
          <w:tcPr>
            <w:tcW w:w="4247" w:type="dxa"/>
          </w:tcPr>
          <w:p w14:paraId="4FE4A92C">
            <w:pPr>
              <w:spacing w:before="132" w:line="219" w:lineRule="auto"/>
              <w:ind w:left="1692"/>
              <w:rPr>
                <w:rFonts w:hint="eastAsia" w:ascii="宋体" w:hAnsi="宋体" w:eastAsia="宋体" w:cs="宋体"/>
              </w:rPr>
            </w:pPr>
            <w:r>
              <w:rPr>
                <w:rFonts w:ascii="宋体" w:hAnsi="宋体" w:eastAsia="宋体" w:cs="宋体"/>
                <w:spacing w:val="13"/>
              </w:rPr>
              <w:t>处罚依据</w:t>
            </w:r>
          </w:p>
        </w:tc>
        <w:tc>
          <w:tcPr>
            <w:tcW w:w="1089" w:type="dxa"/>
          </w:tcPr>
          <w:p w14:paraId="123AE0B8">
            <w:pPr>
              <w:spacing w:before="134" w:line="220" w:lineRule="auto"/>
              <w:ind w:left="115"/>
              <w:rPr>
                <w:rFonts w:hint="eastAsia" w:ascii="宋体" w:hAnsi="宋体" w:eastAsia="宋体" w:cs="宋体"/>
              </w:rPr>
            </w:pPr>
            <w:r>
              <w:rPr>
                <w:rFonts w:ascii="宋体" w:hAnsi="宋体" w:eastAsia="宋体" w:cs="宋体"/>
                <w:spacing w:val="3"/>
              </w:rPr>
              <w:t>违法程度</w:t>
            </w:r>
          </w:p>
        </w:tc>
        <w:tc>
          <w:tcPr>
            <w:tcW w:w="1919" w:type="dxa"/>
          </w:tcPr>
          <w:p w14:paraId="77CB9D40">
            <w:pPr>
              <w:spacing w:before="134" w:line="220" w:lineRule="auto"/>
              <w:ind w:left="536"/>
              <w:rPr>
                <w:rFonts w:hint="eastAsia" w:ascii="宋体" w:hAnsi="宋体" w:eastAsia="宋体" w:cs="宋体"/>
              </w:rPr>
            </w:pPr>
            <w:r>
              <w:rPr>
                <w:rFonts w:ascii="宋体" w:hAnsi="宋体" w:eastAsia="宋体" w:cs="宋体"/>
                <w:spacing w:val="-2"/>
              </w:rPr>
              <w:t>违法情节</w:t>
            </w:r>
          </w:p>
        </w:tc>
        <w:tc>
          <w:tcPr>
            <w:tcW w:w="2758" w:type="dxa"/>
          </w:tcPr>
          <w:p w14:paraId="595C991C">
            <w:pPr>
              <w:spacing w:before="134" w:line="221" w:lineRule="auto"/>
              <w:ind w:left="727"/>
              <w:rPr>
                <w:rFonts w:hint="eastAsia" w:ascii="宋体" w:hAnsi="宋体" w:eastAsia="宋体" w:cs="宋体"/>
              </w:rPr>
            </w:pPr>
            <w:r>
              <w:rPr>
                <w:rFonts w:ascii="宋体" w:hAnsi="宋体" w:eastAsia="宋体" w:cs="宋体"/>
                <w:spacing w:val="8"/>
              </w:rPr>
              <w:t>处罚裁量基准</w:t>
            </w:r>
          </w:p>
        </w:tc>
        <w:tc>
          <w:tcPr>
            <w:tcW w:w="765" w:type="dxa"/>
          </w:tcPr>
          <w:p w14:paraId="506AA090">
            <w:pPr>
              <w:spacing w:before="134" w:line="221" w:lineRule="auto"/>
              <w:ind w:left="169"/>
              <w:rPr>
                <w:rFonts w:hint="eastAsia" w:ascii="宋体" w:hAnsi="宋体" w:eastAsia="宋体" w:cs="宋体"/>
              </w:rPr>
            </w:pPr>
            <w:r>
              <w:rPr>
                <w:rFonts w:ascii="宋体" w:hAnsi="宋体" w:eastAsia="宋体" w:cs="宋体"/>
                <w:spacing w:val="5"/>
              </w:rPr>
              <w:t>备注</w:t>
            </w:r>
          </w:p>
        </w:tc>
      </w:tr>
      <w:tr w14:paraId="19B3C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6" w:hRule="atLeast"/>
        </w:trPr>
        <w:tc>
          <w:tcPr>
            <w:tcW w:w="674" w:type="dxa"/>
            <w:vMerge w:val="restart"/>
            <w:tcBorders>
              <w:bottom w:val="nil"/>
            </w:tcBorders>
          </w:tcPr>
          <w:p w14:paraId="4D02B3E3"/>
        </w:tc>
        <w:tc>
          <w:tcPr>
            <w:tcW w:w="1689" w:type="dxa"/>
            <w:vMerge w:val="restart"/>
            <w:tcBorders>
              <w:bottom w:val="nil"/>
            </w:tcBorders>
          </w:tcPr>
          <w:p w14:paraId="7BBBD770"/>
        </w:tc>
        <w:tc>
          <w:tcPr>
            <w:tcW w:w="1389" w:type="dxa"/>
            <w:vMerge w:val="restart"/>
            <w:tcBorders>
              <w:bottom w:val="nil"/>
            </w:tcBorders>
          </w:tcPr>
          <w:p w14:paraId="7044EAEE"/>
        </w:tc>
        <w:tc>
          <w:tcPr>
            <w:tcW w:w="4247" w:type="dxa"/>
            <w:vMerge w:val="restart"/>
            <w:tcBorders>
              <w:bottom w:val="nil"/>
            </w:tcBorders>
          </w:tcPr>
          <w:p w14:paraId="1EF5A76C">
            <w:pPr>
              <w:spacing w:before="7" w:line="223" w:lineRule="auto"/>
              <w:ind w:left="162" w:right="60" w:firstLine="170"/>
              <w:jc w:val="both"/>
              <w:rPr>
                <w:rFonts w:hint="eastAsia" w:ascii="宋体" w:hAnsi="宋体" w:eastAsia="宋体" w:cs="宋体"/>
              </w:rPr>
            </w:pPr>
            <w:r>
              <w:rPr>
                <w:rFonts w:ascii="宋体" w:hAnsi="宋体" w:eastAsia="宋体" w:cs="宋体"/>
                <w:spacing w:val="12"/>
              </w:rPr>
              <w:t>第三十六条旅行社组织团队出境旅游或</w:t>
            </w:r>
            <w:r>
              <w:rPr>
                <w:rFonts w:ascii="宋体" w:hAnsi="宋体" w:eastAsia="宋体" w:cs="宋体"/>
                <w:spacing w:val="1"/>
              </w:rPr>
              <w:t>者组织、接待团队入境旅游，应当按照规定</w:t>
            </w:r>
            <w:r>
              <w:rPr>
                <w:rFonts w:ascii="宋体" w:hAnsi="宋体" w:eastAsia="宋体" w:cs="宋体"/>
                <w:spacing w:val="8"/>
              </w:rPr>
              <w:t>安排领队或者导游全程陪同。</w:t>
            </w:r>
          </w:p>
          <w:p w14:paraId="5124908F">
            <w:pPr>
              <w:spacing w:before="9" w:line="222" w:lineRule="auto"/>
              <w:ind w:left="162" w:right="61"/>
              <w:jc w:val="both"/>
              <w:rPr>
                <w:rFonts w:hint="eastAsia" w:ascii="宋体" w:hAnsi="宋体" w:eastAsia="宋体" w:cs="宋体"/>
              </w:rPr>
            </w:pPr>
            <w:r>
              <w:rPr>
                <w:rFonts w:ascii="宋体" w:hAnsi="宋体" w:eastAsia="宋体" w:cs="宋体"/>
                <w:spacing w:val="-1"/>
              </w:rPr>
              <w:t>2.《中国公民出国旅游管理办法》(2002年</w:t>
            </w:r>
            <w:r>
              <w:rPr>
                <w:rFonts w:ascii="宋体" w:hAnsi="宋体" w:eastAsia="宋体" w:cs="宋体"/>
                <w:spacing w:val="20"/>
              </w:rPr>
              <w:t>5月27日国务院令第354号公布根据2017</w:t>
            </w:r>
            <w:r>
              <w:rPr>
                <w:rFonts w:ascii="宋体" w:hAnsi="宋体" w:eastAsia="宋体" w:cs="宋体"/>
                <w:spacing w:val="16"/>
              </w:rPr>
              <w:t>年3月1日国务院令第676号《国务院关于</w:t>
            </w:r>
            <w:r>
              <w:rPr>
                <w:rFonts w:ascii="宋体" w:hAnsi="宋体" w:eastAsia="宋体" w:cs="宋体"/>
                <w:spacing w:val="5"/>
              </w:rPr>
              <w:t>修改和废止部分行政法规的决定》修订)</w:t>
            </w:r>
          </w:p>
          <w:p w14:paraId="02CA8BE1">
            <w:pPr>
              <w:spacing w:before="10" w:line="227" w:lineRule="auto"/>
              <w:ind w:left="112" w:right="53" w:firstLine="200"/>
              <w:rPr>
                <w:rFonts w:hint="eastAsia" w:ascii="宋体" w:hAnsi="宋体" w:eastAsia="宋体" w:cs="宋体"/>
              </w:rPr>
            </w:pPr>
            <w:r>
              <w:rPr>
                <w:rFonts w:ascii="宋体" w:hAnsi="宋体" w:eastAsia="宋体" w:cs="宋体"/>
                <w:spacing w:val="1"/>
              </w:rPr>
              <w:t>第二十七条组团社违反本办法第十条的</w:t>
            </w:r>
            <w:r>
              <w:rPr>
                <w:rFonts w:ascii="宋体" w:hAnsi="宋体" w:eastAsia="宋体" w:cs="宋体"/>
              </w:rPr>
              <w:t>规定，不为旅游团队安排专职领队的，由旅</w:t>
            </w:r>
            <w:r>
              <w:rPr>
                <w:rFonts w:ascii="宋体" w:hAnsi="宋体" w:eastAsia="宋体" w:cs="宋体"/>
                <w:spacing w:val="19"/>
              </w:rPr>
              <w:t>游行政部门责令改正，并处5000元以上2</w:t>
            </w:r>
            <w:r>
              <w:rPr>
                <w:rFonts w:ascii="宋体" w:hAnsi="宋体" w:eastAsia="宋体" w:cs="宋体"/>
                <w:spacing w:val="1"/>
              </w:rPr>
              <w:t>万元以下的罚款，可以暂停其出国旅游业务</w:t>
            </w:r>
            <w:r>
              <w:rPr>
                <w:rFonts w:ascii="宋体" w:hAnsi="宋体" w:eastAsia="宋体" w:cs="宋体"/>
                <w:spacing w:val="4"/>
              </w:rPr>
              <w:t>经营资格；多次不安排专职领队的，并取消</w:t>
            </w:r>
            <w:r>
              <w:rPr>
                <w:rFonts w:ascii="宋体" w:hAnsi="宋体" w:eastAsia="宋体" w:cs="宋体"/>
                <w:spacing w:val="12"/>
              </w:rPr>
              <w:t>其出国旅游业务经营资格。</w:t>
            </w:r>
          </w:p>
          <w:p w14:paraId="2F64E69E">
            <w:pPr>
              <w:spacing w:before="2" w:line="219" w:lineRule="auto"/>
              <w:ind w:left="162" w:right="112" w:firstLine="150"/>
              <w:rPr>
                <w:rFonts w:hint="eastAsia" w:ascii="宋体" w:hAnsi="宋体" w:eastAsia="宋体" w:cs="宋体"/>
              </w:rPr>
            </w:pPr>
            <w:r>
              <w:rPr>
                <w:rFonts w:ascii="宋体" w:hAnsi="宋体" w:eastAsia="宋体" w:cs="宋体"/>
              </w:rPr>
              <w:t>第十条组团社应当为旅游团队安排专职</w:t>
            </w:r>
            <w:r>
              <w:rPr>
                <w:rFonts w:ascii="宋体" w:hAnsi="宋体" w:eastAsia="宋体" w:cs="宋体"/>
                <w:spacing w:val="-11"/>
              </w:rPr>
              <w:t>领队。</w:t>
            </w:r>
          </w:p>
          <w:p w14:paraId="4CF017DD">
            <w:pPr>
              <w:spacing w:before="1" w:line="228" w:lineRule="auto"/>
              <w:ind w:left="162" w:right="111" w:firstLine="150"/>
              <w:rPr>
                <w:rFonts w:hint="eastAsia" w:ascii="宋体" w:hAnsi="宋体" w:eastAsia="宋体" w:cs="宋体"/>
              </w:rPr>
            </w:pPr>
            <w:r>
              <w:rPr>
                <w:rFonts w:ascii="宋体" w:hAnsi="宋体" w:eastAsia="宋体" w:cs="宋体"/>
                <w:spacing w:val="1"/>
              </w:rPr>
              <w:t>领队在带团时，应当遵守本办法及国务院</w:t>
            </w:r>
            <w:r>
              <w:rPr>
                <w:rFonts w:ascii="宋体" w:hAnsi="宋体" w:eastAsia="宋体" w:cs="宋体"/>
                <w:spacing w:val="8"/>
              </w:rPr>
              <w:t>旅游行政部门的有关规定。</w:t>
            </w:r>
          </w:p>
          <w:p w14:paraId="31D0494F">
            <w:pPr>
              <w:spacing w:before="17" w:line="223" w:lineRule="auto"/>
              <w:ind w:left="112" w:right="26" w:firstLine="49"/>
              <w:jc w:val="both"/>
              <w:rPr>
                <w:rFonts w:hint="eastAsia" w:ascii="宋体" w:hAnsi="宋体" w:eastAsia="宋体" w:cs="宋体"/>
              </w:rPr>
            </w:pPr>
            <w:r>
              <w:rPr>
                <w:rFonts w:ascii="宋体" w:hAnsi="宋体" w:eastAsia="宋体" w:cs="宋体"/>
                <w:spacing w:val="5"/>
              </w:rPr>
              <w:t>3.《旅行社条例》(2009年2月20日国务</w:t>
            </w:r>
            <w:r>
              <w:rPr>
                <w:rFonts w:ascii="宋体" w:hAnsi="宋体" w:eastAsia="宋体" w:cs="宋体"/>
                <w:spacing w:val="4"/>
              </w:rPr>
              <w:t>院</w:t>
            </w:r>
            <w:r>
              <w:rPr>
                <w:rFonts w:ascii="宋体" w:hAnsi="宋体" w:eastAsia="宋体" w:cs="宋体"/>
                <w:spacing w:val="28"/>
              </w:rPr>
              <w:t>令第550号公布根据2016年2月6日国务</w:t>
            </w:r>
            <w:r>
              <w:rPr>
                <w:rFonts w:ascii="宋体" w:hAnsi="宋体" w:eastAsia="宋体" w:cs="宋体"/>
                <w:spacing w:val="10"/>
              </w:rPr>
              <w:t>院令第666号《国务院关于修改部分行政法</w:t>
            </w:r>
            <w:r>
              <w:rPr>
                <w:rFonts w:ascii="宋体" w:hAnsi="宋体" w:eastAsia="宋体" w:cs="宋体"/>
                <w:spacing w:val="22"/>
              </w:rPr>
              <w:t>规的决定》第一次修订根据2017年3月1</w:t>
            </w:r>
            <w:r>
              <w:rPr>
                <w:rFonts w:ascii="宋体" w:hAnsi="宋体" w:eastAsia="宋体" w:cs="宋体"/>
                <w:spacing w:val="5"/>
              </w:rPr>
              <w:t>日国务院令第676号《国务院关于修改和废</w:t>
            </w:r>
            <w:r>
              <w:rPr>
                <w:rFonts w:ascii="宋体" w:hAnsi="宋体" w:eastAsia="宋体" w:cs="宋体"/>
                <w:spacing w:val="12"/>
              </w:rPr>
              <w:t>止部分行政法规的决定》第二次修订根据</w:t>
            </w:r>
            <w:r>
              <w:rPr>
                <w:rFonts w:ascii="宋体" w:hAnsi="宋体" w:eastAsia="宋体" w:cs="宋体"/>
                <w:spacing w:val="16"/>
              </w:rPr>
              <w:t>2020年11月29日国令第732号《国务院关</w:t>
            </w:r>
            <w:r>
              <w:rPr>
                <w:rFonts w:ascii="宋体" w:hAnsi="宋体" w:eastAsia="宋体" w:cs="宋体"/>
                <w:spacing w:val="3"/>
              </w:rPr>
              <w:t>于修改和废止部分行政法规的决定》第三次</w:t>
            </w:r>
            <w:r>
              <w:rPr>
                <w:rFonts w:ascii="宋体" w:hAnsi="宋体" w:eastAsia="宋体" w:cs="宋体"/>
                <w:spacing w:val="10"/>
              </w:rPr>
              <w:t>修订)</w:t>
            </w:r>
          </w:p>
          <w:p w14:paraId="1E99353E">
            <w:pPr>
              <w:spacing w:before="10" w:line="219" w:lineRule="auto"/>
              <w:ind w:left="322"/>
              <w:rPr>
                <w:rFonts w:hint="eastAsia" w:ascii="宋体" w:hAnsi="宋体" w:eastAsia="宋体" w:cs="宋体"/>
              </w:rPr>
            </w:pPr>
            <w:r>
              <w:rPr>
                <w:rFonts w:ascii="宋体" w:hAnsi="宋体" w:eastAsia="宋体" w:cs="宋体"/>
              </w:rPr>
              <w:t>第五十六条违反本条例的规定，旅行</w:t>
            </w:r>
          </w:p>
        </w:tc>
        <w:tc>
          <w:tcPr>
            <w:tcW w:w="1089" w:type="dxa"/>
          </w:tcPr>
          <w:p w14:paraId="769C4152">
            <w:pPr>
              <w:spacing w:line="248" w:lineRule="auto"/>
            </w:pPr>
          </w:p>
          <w:p w14:paraId="6382D0A9">
            <w:pPr>
              <w:spacing w:line="249" w:lineRule="auto"/>
            </w:pPr>
          </w:p>
          <w:p w14:paraId="2C8BD690">
            <w:pPr>
              <w:spacing w:line="249" w:lineRule="auto"/>
            </w:pPr>
          </w:p>
          <w:p w14:paraId="0BB30CC3">
            <w:pPr>
              <w:spacing w:line="249" w:lineRule="auto"/>
            </w:pPr>
          </w:p>
          <w:p w14:paraId="6EFD3C06">
            <w:pPr>
              <w:spacing w:line="249" w:lineRule="auto"/>
            </w:pPr>
          </w:p>
          <w:p w14:paraId="03F4B250">
            <w:pPr>
              <w:spacing w:line="249" w:lineRule="auto"/>
            </w:pPr>
          </w:p>
          <w:p w14:paraId="5D694B8D">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19" w:type="dxa"/>
          </w:tcPr>
          <w:p w14:paraId="2B844BAC">
            <w:pPr>
              <w:spacing w:line="283" w:lineRule="auto"/>
            </w:pPr>
          </w:p>
          <w:p w14:paraId="0D57CB19">
            <w:pPr>
              <w:spacing w:line="283" w:lineRule="auto"/>
            </w:pPr>
          </w:p>
          <w:p w14:paraId="7C1727BD">
            <w:pPr>
              <w:spacing w:line="284" w:lineRule="auto"/>
            </w:pPr>
          </w:p>
          <w:p w14:paraId="1F5C7D91">
            <w:pPr>
              <w:spacing w:line="284" w:lineRule="auto"/>
            </w:pPr>
          </w:p>
          <w:p w14:paraId="3A49D98D">
            <w:pPr>
              <w:spacing w:before="68" w:line="219" w:lineRule="auto"/>
              <w:ind w:left="97"/>
              <w:rPr>
                <w:rFonts w:hint="eastAsia" w:ascii="宋体" w:hAnsi="宋体" w:eastAsia="宋体" w:cs="宋体"/>
              </w:rPr>
            </w:pPr>
            <w:r>
              <w:rPr>
                <w:rFonts w:ascii="宋体" w:hAnsi="宋体" w:eastAsia="宋体" w:cs="宋体"/>
              </w:rPr>
              <w:t>1年内2次或2次</w:t>
            </w:r>
          </w:p>
          <w:p w14:paraId="3E2BC0B4">
            <w:pPr>
              <w:spacing w:before="71" w:line="233" w:lineRule="auto"/>
              <w:ind w:left="116" w:right="7"/>
              <w:rPr>
                <w:rFonts w:hint="eastAsia" w:ascii="宋体" w:hAnsi="宋体" w:eastAsia="宋体" w:cs="宋体"/>
              </w:rPr>
            </w:pPr>
            <w:r>
              <w:rPr>
                <w:rFonts w:ascii="宋体" w:hAnsi="宋体" w:eastAsia="宋体" w:cs="宋体"/>
                <w:spacing w:val="2"/>
              </w:rPr>
              <w:t>以上实施该条所列</w:t>
            </w:r>
            <w:r>
              <w:rPr>
                <w:rFonts w:ascii="宋体" w:hAnsi="宋体" w:eastAsia="宋体" w:cs="宋体"/>
                <w:spacing w:val="7"/>
              </w:rPr>
              <w:t>违法行为之一的。</w:t>
            </w:r>
          </w:p>
        </w:tc>
        <w:tc>
          <w:tcPr>
            <w:tcW w:w="2758" w:type="dxa"/>
          </w:tcPr>
          <w:p w14:paraId="2F8C81FF">
            <w:pPr>
              <w:spacing w:line="344" w:lineRule="auto"/>
            </w:pPr>
          </w:p>
          <w:p w14:paraId="3C63EDDA">
            <w:pPr>
              <w:spacing w:line="344" w:lineRule="auto"/>
            </w:pPr>
          </w:p>
          <w:p w14:paraId="60A89258">
            <w:pPr>
              <w:spacing w:before="69" w:line="258" w:lineRule="auto"/>
              <w:ind w:left="107" w:right="83" w:firstLine="10"/>
              <w:jc w:val="both"/>
              <w:rPr>
                <w:rFonts w:hint="eastAsia" w:ascii="宋体" w:hAnsi="宋体" w:eastAsia="宋体" w:cs="宋体"/>
              </w:rPr>
            </w:pPr>
            <w:r>
              <w:rPr>
                <w:rFonts w:ascii="宋体" w:hAnsi="宋体" w:eastAsia="宋体" w:cs="宋体"/>
                <w:spacing w:val="19"/>
              </w:rPr>
              <w:t>由旅游主管部门没收违法</w:t>
            </w:r>
            <w:r>
              <w:rPr>
                <w:rFonts w:ascii="宋体" w:hAnsi="宋体" w:eastAsia="宋体" w:cs="宋体"/>
                <w:spacing w:val="20"/>
              </w:rPr>
              <w:t>所得，并处3万元以上5万</w:t>
            </w:r>
            <w:r>
              <w:rPr>
                <w:rFonts w:ascii="宋体" w:hAnsi="宋体" w:eastAsia="宋体" w:cs="宋体"/>
                <w:spacing w:val="3"/>
              </w:rPr>
              <w:t>元以下罚款；对直接负责的</w:t>
            </w:r>
            <w:r>
              <w:rPr>
                <w:rFonts w:ascii="宋体" w:hAnsi="宋体" w:eastAsia="宋体" w:cs="宋体"/>
                <w:spacing w:val="19"/>
              </w:rPr>
              <w:t>主管人员和其他直接责任人员，处1万元以上2万元</w:t>
            </w:r>
            <w:r>
              <w:rPr>
                <w:rFonts w:ascii="宋体" w:hAnsi="宋体" w:eastAsia="宋体" w:cs="宋体"/>
                <w:spacing w:val="17"/>
              </w:rPr>
              <w:t>以下罚款</w:t>
            </w:r>
          </w:p>
        </w:tc>
        <w:tc>
          <w:tcPr>
            <w:tcW w:w="765" w:type="dxa"/>
          </w:tcPr>
          <w:p w14:paraId="3E03251E"/>
        </w:tc>
      </w:tr>
      <w:tr w14:paraId="141CA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trPr>
        <w:tc>
          <w:tcPr>
            <w:tcW w:w="674" w:type="dxa"/>
            <w:vMerge w:val="continue"/>
            <w:tcBorders>
              <w:top w:val="nil"/>
            </w:tcBorders>
          </w:tcPr>
          <w:p w14:paraId="1FD97A26"/>
        </w:tc>
        <w:tc>
          <w:tcPr>
            <w:tcW w:w="1689" w:type="dxa"/>
            <w:vMerge w:val="continue"/>
            <w:tcBorders>
              <w:top w:val="nil"/>
            </w:tcBorders>
          </w:tcPr>
          <w:p w14:paraId="752FB57B"/>
        </w:tc>
        <w:tc>
          <w:tcPr>
            <w:tcW w:w="1389" w:type="dxa"/>
            <w:vMerge w:val="continue"/>
            <w:tcBorders>
              <w:top w:val="nil"/>
            </w:tcBorders>
          </w:tcPr>
          <w:p w14:paraId="425219EF"/>
        </w:tc>
        <w:tc>
          <w:tcPr>
            <w:tcW w:w="4247" w:type="dxa"/>
            <w:vMerge w:val="continue"/>
            <w:tcBorders>
              <w:top w:val="nil"/>
            </w:tcBorders>
          </w:tcPr>
          <w:p w14:paraId="62B9AF2D"/>
        </w:tc>
        <w:tc>
          <w:tcPr>
            <w:tcW w:w="1089" w:type="dxa"/>
          </w:tcPr>
          <w:p w14:paraId="08824AE3">
            <w:pPr>
              <w:spacing w:line="269" w:lineRule="auto"/>
            </w:pPr>
          </w:p>
          <w:p w14:paraId="097F8B68">
            <w:pPr>
              <w:spacing w:line="269" w:lineRule="auto"/>
            </w:pPr>
          </w:p>
          <w:p w14:paraId="7D13DD4F">
            <w:pPr>
              <w:spacing w:line="269" w:lineRule="auto"/>
            </w:pPr>
          </w:p>
          <w:p w14:paraId="7E1E194E">
            <w:pPr>
              <w:spacing w:line="269" w:lineRule="auto"/>
            </w:pPr>
          </w:p>
          <w:p w14:paraId="63BDBE0B">
            <w:pPr>
              <w:spacing w:line="270" w:lineRule="auto"/>
            </w:pPr>
          </w:p>
          <w:p w14:paraId="01309DD1">
            <w:pPr>
              <w:spacing w:line="270" w:lineRule="auto"/>
            </w:pPr>
          </w:p>
          <w:p w14:paraId="41230B08">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19" w:type="dxa"/>
          </w:tcPr>
          <w:p w14:paraId="786AFCE8">
            <w:pPr>
              <w:spacing w:line="282" w:lineRule="auto"/>
            </w:pPr>
          </w:p>
          <w:p w14:paraId="3B755521">
            <w:pPr>
              <w:spacing w:line="282" w:lineRule="auto"/>
            </w:pPr>
          </w:p>
          <w:p w14:paraId="1F4FAEC7">
            <w:pPr>
              <w:spacing w:line="282" w:lineRule="auto"/>
            </w:pPr>
          </w:p>
          <w:p w14:paraId="4EF0CF53">
            <w:pPr>
              <w:spacing w:line="282" w:lineRule="auto"/>
            </w:pPr>
          </w:p>
          <w:p w14:paraId="074E847D">
            <w:pPr>
              <w:spacing w:before="68" w:line="257" w:lineRule="auto"/>
              <w:ind w:left="116" w:right="7"/>
              <w:jc w:val="both"/>
              <w:rPr>
                <w:rFonts w:hint="eastAsia" w:ascii="宋体" w:hAnsi="宋体" w:eastAsia="宋体" w:cs="宋体"/>
              </w:rPr>
            </w:pPr>
            <w:r>
              <w:rPr>
                <w:rFonts w:ascii="宋体" w:hAnsi="宋体" w:eastAsia="宋体" w:cs="宋体"/>
                <w:spacing w:val="1"/>
              </w:rPr>
              <w:t>因实施该条违法行</w:t>
            </w:r>
            <w:r>
              <w:rPr>
                <w:rFonts w:ascii="宋体" w:hAnsi="宋体" w:eastAsia="宋体" w:cs="宋体"/>
                <w:spacing w:val="-2"/>
              </w:rPr>
              <w:t>为造成重大社会影</w:t>
            </w:r>
            <w:r>
              <w:rPr>
                <w:rFonts w:ascii="宋体" w:hAnsi="宋体" w:eastAsia="宋体" w:cs="宋体"/>
                <w:spacing w:val="1"/>
              </w:rPr>
              <w:t>响或者严重损害旅</w:t>
            </w:r>
            <w:r>
              <w:rPr>
                <w:rFonts w:ascii="宋体" w:hAnsi="宋体" w:eastAsia="宋体" w:cs="宋体"/>
                <w:spacing w:val="13"/>
              </w:rPr>
              <w:t>游者合法权益的。</w:t>
            </w:r>
          </w:p>
        </w:tc>
        <w:tc>
          <w:tcPr>
            <w:tcW w:w="2758" w:type="dxa"/>
          </w:tcPr>
          <w:p w14:paraId="6A3D6103">
            <w:pPr>
              <w:spacing w:line="285" w:lineRule="auto"/>
            </w:pPr>
          </w:p>
          <w:p w14:paraId="4FBF935F">
            <w:pPr>
              <w:spacing w:line="286" w:lineRule="auto"/>
            </w:pPr>
          </w:p>
          <w:p w14:paraId="038570D7">
            <w:pPr>
              <w:spacing w:line="286" w:lineRule="auto"/>
            </w:pPr>
          </w:p>
          <w:p w14:paraId="3146ACF7">
            <w:pPr>
              <w:spacing w:before="68" w:line="254" w:lineRule="auto"/>
              <w:ind w:left="118" w:right="71" w:firstLine="9"/>
              <w:jc w:val="both"/>
              <w:rPr>
                <w:rFonts w:hint="eastAsia" w:ascii="宋体" w:hAnsi="宋体" w:eastAsia="宋体" w:cs="宋体"/>
              </w:rPr>
            </w:pPr>
            <w:r>
              <w:rPr>
                <w:rFonts w:ascii="宋体" w:hAnsi="宋体" w:eastAsia="宋体" w:cs="宋体"/>
                <w:spacing w:val="17"/>
              </w:rPr>
              <w:t>由旅游主管部门没收违法</w:t>
            </w:r>
            <w:r>
              <w:rPr>
                <w:rFonts w:ascii="宋体" w:hAnsi="宋体" w:eastAsia="宋体" w:cs="宋体"/>
                <w:spacing w:val="-1"/>
              </w:rPr>
              <w:t>所得，责令限期停业整顿或</w:t>
            </w:r>
            <w:r>
              <w:rPr>
                <w:rFonts w:ascii="宋体" w:hAnsi="宋体" w:eastAsia="宋体" w:cs="宋体"/>
                <w:spacing w:val="22"/>
              </w:rPr>
              <w:t>者吊销旅行社业务经营许</w:t>
            </w:r>
            <w:r>
              <w:rPr>
                <w:rFonts w:ascii="宋体" w:hAnsi="宋体" w:eastAsia="宋体" w:cs="宋体"/>
              </w:rPr>
              <w:t>可证；对直接负责的主管人员和其他直接责任人员，处</w:t>
            </w:r>
            <w:r>
              <w:rPr>
                <w:rFonts w:ascii="宋体" w:hAnsi="宋体" w:eastAsia="宋体" w:cs="宋体"/>
                <w:spacing w:val="19"/>
              </w:rPr>
              <w:t>1万元以上2万元以下罚款</w:t>
            </w:r>
          </w:p>
        </w:tc>
        <w:tc>
          <w:tcPr>
            <w:tcW w:w="765" w:type="dxa"/>
          </w:tcPr>
          <w:p w14:paraId="7F6656CB"/>
        </w:tc>
      </w:tr>
    </w:tbl>
    <w:p w14:paraId="2B125CA1"/>
    <w:p w14:paraId="53759EAE">
      <w:pPr>
        <w:sectPr>
          <w:footerReference r:id="rId163" w:type="default"/>
          <w:pgSz w:w="17040" w:h="12190"/>
          <w:pgMar w:top="1036" w:right="934" w:bottom="1632" w:left="1565" w:header="0" w:footer="1403" w:gutter="0"/>
          <w:cols w:space="720" w:num="1"/>
        </w:sectPr>
      </w:pPr>
    </w:p>
    <w:p w14:paraId="75347621">
      <w:pPr>
        <w:spacing w:before="246" w:line="219" w:lineRule="auto"/>
        <w:ind w:left="3211"/>
        <w:rPr>
          <w:rFonts w:hint="eastAsia" w:ascii="宋体" w:hAnsi="宋体" w:eastAsia="宋体" w:cs="宋体"/>
          <w:sz w:val="45"/>
          <w:szCs w:val="45"/>
        </w:rPr>
      </w:pPr>
      <w:r>
        <w:rPr>
          <w:rFonts w:ascii="宋体" w:hAnsi="宋体" w:eastAsia="宋体" w:cs="宋体"/>
          <w:b/>
          <w:bCs/>
          <w:spacing w:val="-14"/>
          <w:sz w:val="45"/>
          <w:szCs w:val="45"/>
        </w:rPr>
        <w:t>云南省文化市场综合执法行政处罚裁量基准</w:t>
      </w:r>
    </w:p>
    <w:p w14:paraId="78A4BDE8"/>
    <w:p w14:paraId="6316591A">
      <w:pPr>
        <w:spacing w:line="19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809"/>
        <w:gridCol w:w="1389"/>
        <w:gridCol w:w="4287"/>
        <w:gridCol w:w="1109"/>
        <w:gridCol w:w="1959"/>
        <w:gridCol w:w="2808"/>
        <w:gridCol w:w="774"/>
      </w:tblGrid>
      <w:tr w14:paraId="03CF7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84" w:type="dxa"/>
          </w:tcPr>
          <w:p w14:paraId="6B6522F8">
            <w:pPr>
              <w:spacing w:before="131" w:line="221" w:lineRule="auto"/>
              <w:ind w:left="128"/>
              <w:rPr>
                <w:rFonts w:hint="eastAsia" w:ascii="宋体" w:hAnsi="宋体" w:eastAsia="宋体" w:cs="宋体"/>
              </w:rPr>
            </w:pPr>
            <w:r>
              <w:rPr>
                <w:rFonts w:ascii="宋体" w:hAnsi="宋体" w:eastAsia="宋体" w:cs="宋体"/>
                <w:b/>
                <w:bCs/>
                <w:spacing w:val="-5"/>
              </w:rPr>
              <w:t>序号</w:t>
            </w:r>
          </w:p>
        </w:tc>
        <w:tc>
          <w:tcPr>
            <w:tcW w:w="1809" w:type="dxa"/>
          </w:tcPr>
          <w:p w14:paraId="21FB6CD8">
            <w:pPr>
              <w:spacing w:before="15" w:line="230" w:lineRule="auto"/>
              <w:ind w:left="470"/>
              <w:rPr>
                <w:rFonts w:hint="eastAsia" w:ascii="宋体" w:hAnsi="宋体" w:eastAsia="宋体" w:cs="宋体"/>
                <w:sz w:val="20"/>
                <w:szCs w:val="20"/>
              </w:rPr>
            </w:pPr>
            <w:r>
              <w:rPr>
                <w:rFonts w:ascii="宋体" w:hAnsi="宋体" w:eastAsia="宋体" w:cs="宋体"/>
                <w:spacing w:val="12"/>
                <w:sz w:val="20"/>
                <w:szCs w:val="20"/>
              </w:rPr>
              <w:t>指导目录</w:t>
            </w:r>
          </w:p>
          <w:p w14:paraId="458B71E9">
            <w:pPr>
              <w:spacing w:line="193" w:lineRule="auto"/>
              <w:ind w:left="470"/>
              <w:rPr>
                <w:rFonts w:hint="eastAsia" w:ascii="宋体" w:hAnsi="宋体" w:eastAsia="宋体" w:cs="宋体"/>
                <w:sz w:val="20"/>
                <w:szCs w:val="20"/>
              </w:rPr>
            </w:pPr>
            <w:r>
              <w:rPr>
                <w:rFonts w:ascii="宋体" w:hAnsi="宋体" w:eastAsia="宋体" w:cs="宋体"/>
                <w:spacing w:val="13"/>
                <w:sz w:val="20"/>
                <w:szCs w:val="20"/>
              </w:rPr>
              <w:t>对应事项</w:t>
            </w:r>
          </w:p>
        </w:tc>
        <w:tc>
          <w:tcPr>
            <w:tcW w:w="1389" w:type="dxa"/>
          </w:tcPr>
          <w:p w14:paraId="119DD083">
            <w:pPr>
              <w:spacing w:before="134" w:line="220" w:lineRule="auto"/>
              <w:ind w:left="261"/>
              <w:rPr>
                <w:rFonts w:hint="eastAsia" w:ascii="宋体" w:hAnsi="宋体" w:eastAsia="宋体" w:cs="宋体"/>
              </w:rPr>
            </w:pPr>
            <w:r>
              <w:rPr>
                <w:rFonts w:ascii="宋体" w:hAnsi="宋体" w:eastAsia="宋体" w:cs="宋体"/>
                <w:spacing w:val="3"/>
              </w:rPr>
              <w:t>处罚事项</w:t>
            </w:r>
          </w:p>
        </w:tc>
        <w:tc>
          <w:tcPr>
            <w:tcW w:w="4287" w:type="dxa"/>
          </w:tcPr>
          <w:p w14:paraId="6E54F566">
            <w:pPr>
              <w:spacing w:before="132" w:line="219" w:lineRule="auto"/>
              <w:ind w:left="1722"/>
              <w:rPr>
                <w:rFonts w:hint="eastAsia" w:ascii="宋体" w:hAnsi="宋体" w:eastAsia="宋体" w:cs="宋体"/>
              </w:rPr>
            </w:pPr>
            <w:r>
              <w:rPr>
                <w:rFonts w:ascii="宋体" w:hAnsi="宋体" w:eastAsia="宋体" w:cs="宋体"/>
                <w:spacing w:val="13"/>
              </w:rPr>
              <w:t>处罚依据</w:t>
            </w:r>
          </w:p>
        </w:tc>
        <w:tc>
          <w:tcPr>
            <w:tcW w:w="1109" w:type="dxa"/>
          </w:tcPr>
          <w:p w14:paraId="4C5732A7">
            <w:pPr>
              <w:spacing w:before="134" w:line="220" w:lineRule="auto"/>
              <w:ind w:left="155"/>
              <w:rPr>
                <w:rFonts w:hint="eastAsia" w:ascii="宋体" w:hAnsi="宋体" w:eastAsia="宋体" w:cs="宋体"/>
              </w:rPr>
            </w:pPr>
            <w:r>
              <w:rPr>
                <w:rFonts w:ascii="宋体" w:hAnsi="宋体" w:eastAsia="宋体" w:cs="宋体"/>
                <w:spacing w:val="3"/>
              </w:rPr>
              <w:t>违法程度</w:t>
            </w:r>
          </w:p>
        </w:tc>
        <w:tc>
          <w:tcPr>
            <w:tcW w:w="1959" w:type="dxa"/>
          </w:tcPr>
          <w:p w14:paraId="483F2063">
            <w:pPr>
              <w:spacing w:before="13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38CA4923">
            <w:pPr>
              <w:spacing w:before="134" w:line="221" w:lineRule="auto"/>
              <w:ind w:left="767"/>
              <w:rPr>
                <w:rFonts w:hint="eastAsia" w:ascii="宋体" w:hAnsi="宋体" w:eastAsia="宋体" w:cs="宋体"/>
              </w:rPr>
            </w:pPr>
            <w:r>
              <w:rPr>
                <w:rFonts w:ascii="宋体" w:hAnsi="宋体" w:eastAsia="宋体" w:cs="宋体"/>
                <w:spacing w:val="1"/>
              </w:rPr>
              <w:t>处罚裁量基准</w:t>
            </w:r>
          </w:p>
        </w:tc>
        <w:tc>
          <w:tcPr>
            <w:tcW w:w="774" w:type="dxa"/>
          </w:tcPr>
          <w:p w14:paraId="43648F05">
            <w:pPr>
              <w:spacing w:before="131" w:line="221" w:lineRule="auto"/>
              <w:ind w:left="202"/>
              <w:rPr>
                <w:rFonts w:hint="eastAsia" w:ascii="宋体" w:hAnsi="宋体" w:eastAsia="宋体" w:cs="宋体"/>
              </w:rPr>
            </w:pPr>
            <w:r>
              <w:rPr>
                <w:rFonts w:ascii="宋体" w:hAnsi="宋体" w:eastAsia="宋体" w:cs="宋体"/>
                <w:b/>
                <w:bCs/>
                <w:spacing w:val="-5"/>
              </w:rPr>
              <w:t>备注</w:t>
            </w:r>
          </w:p>
        </w:tc>
      </w:tr>
      <w:tr w14:paraId="1EC2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6" w:hRule="atLeast"/>
        </w:trPr>
        <w:tc>
          <w:tcPr>
            <w:tcW w:w="684" w:type="dxa"/>
          </w:tcPr>
          <w:p w14:paraId="49BBD894"/>
        </w:tc>
        <w:tc>
          <w:tcPr>
            <w:tcW w:w="1809" w:type="dxa"/>
          </w:tcPr>
          <w:p w14:paraId="46707809"/>
        </w:tc>
        <w:tc>
          <w:tcPr>
            <w:tcW w:w="1389" w:type="dxa"/>
          </w:tcPr>
          <w:p w14:paraId="63B9DC0A"/>
        </w:tc>
        <w:tc>
          <w:tcPr>
            <w:tcW w:w="4287" w:type="dxa"/>
          </w:tcPr>
          <w:p w14:paraId="6C3B659D">
            <w:pPr>
              <w:spacing w:before="20" w:line="202" w:lineRule="auto"/>
              <w:ind w:left="122" w:right="41"/>
              <w:jc w:val="both"/>
              <w:rPr>
                <w:rFonts w:hint="eastAsia" w:ascii="宋体" w:hAnsi="宋体" w:eastAsia="宋体" w:cs="宋体"/>
              </w:rPr>
            </w:pPr>
            <w:r>
              <w:rPr>
                <w:rFonts w:ascii="宋体" w:hAnsi="宋体" w:eastAsia="宋体" w:cs="宋体"/>
                <w:spacing w:val="2"/>
              </w:rPr>
              <w:t>社组织中国内地居民出境旅游，不为旅游团队安排领队全程陪同的，由旅游行政管理部</w:t>
            </w:r>
            <w:r>
              <w:rPr>
                <w:rFonts w:ascii="宋体" w:hAnsi="宋体" w:eastAsia="宋体" w:cs="宋体"/>
                <w:spacing w:val="16"/>
              </w:rPr>
              <w:t>门责令改正，处1万元以上5万元以下的罚</w:t>
            </w:r>
            <w:r>
              <w:rPr>
                <w:rFonts w:ascii="宋体" w:hAnsi="宋体" w:eastAsia="宋体" w:cs="宋体"/>
                <w:spacing w:val="17"/>
              </w:rPr>
              <w:t>款；拒不改正的，责令停业整顿1个月至3</w:t>
            </w:r>
            <w:r>
              <w:rPr>
                <w:rFonts w:ascii="宋体" w:hAnsi="宋体" w:eastAsia="宋体" w:cs="宋体"/>
                <w:spacing w:val="6"/>
              </w:rPr>
              <w:t>个月。</w:t>
            </w:r>
          </w:p>
          <w:p w14:paraId="3DB62D26">
            <w:pPr>
              <w:spacing w:before="15" w:line="216" w:lineRule="auto"/>
              <w:ind w:left="122" w:firstLine="185"/>
              <w:rPr>
                <w:rFonts w:hint="eastAsia" w:ascii="宋体" w:hAnsi="宋体" w:eastAsia="宋体" w:cs="宋体"/>
                <w:sz w:val="20"/>
                <w:szCs w:val="20"/>
              </w:rPr>
            </w:pPr>
            <w:r>
              <w:rPr>
                <w:rFonts w:ascii="宋体" w:hAnsi="宋体" w:eastAsia="宋体" w:cs="宋体"/>
                <w:spacing w:val="7"/>
                <w:sz w:val="20"/>
                <w:szCs w:val="20"/>
              </w:rPr>
              <w:t>第三十条旅行社组织中国内地居民出境旅游的，应当为旅游团队安排领队全程陪同。</w:t>
            </w:r>
            <w:r>
              <w:rPr>
                <w:rFonts w:ascii="宋体" w:hAnsi="宋体" w:eastAsia="宋体" w:cs="宋体"/>
                <w:spacing w:val="16"/>
                <w:sz w:val="20"/>
                <w:szCs w:val="20"/>
              </w:rPr>
              <w:t>4.《大陆居民赴台湾地区旅游管理办法》</w:t>
            </w:r>
            <w:r>
              <w:rPr>
                <w:rFonts w:ascii="宋体" w:hAnsi="宋体" w:eastAsia="宋体" w:cs="宋体"/>
                <w:spacing w:val="14"/>
                <w:sz w:val="20"/>
                <w:szCs w:val="20"/>
              </w:rPr>
              <w:t>(2006年4月16日国家旅游局、公安部、国</w:t>
            </w:r>
            <w:r>
              <w:rPr>
                <w:rFonts w:ascii="宋体" w:hAnsi="宋体" w:eastAsia="宋体" w:cs="宋体"/>
                <w:spacing w:val="9"/>
                <w:sz w:val="20"/>
                <w:szCs w:val="20"/>
              </w:rPr>
              <w:t>务院台湾事务办公室令第26号公布，自公布</w:t>
            </w:r>
            <w:r>
              <w:rPr>
                <w:rFonts w:ascii="宋体" w:hAnsi="宋体" w:eastAsia="宋体" w:cs="宋体"/>
                <w:spacing w:val="23"/>
                <w:sz w:val="20"/>
                <w:szCs w:val="20"/>
              </w:rPr>
              <w:t>之日起施行。根据2011年6月20日国家旅</w:t>
            </w:r>
            <w:r>
              <w:rPr>
                <w:rFonts w:ascii="宋体" w:hAnsi="宋体" w:eastAsia="宋体" w:cs="宋体"/>
                <w:spacing w:val="8"/>
                <w:sz w:val="20"/>
                <w:szCs w:val="20"/>
              </w:rPr>
              <w:t>游局、公安部、国务院台湾事务办公室令第</w:t>
            </w:r>
            <w:r>
              <w:rPr>
                <w:rFonts w:ascii="宋体" w:hAnsi="宋体" w:eastAsia="宋体" w:cs="宋体"/>
                <w:spacing w:val="10"/>
                <w:sz w:val="20"/>
                <w:szCs w:val="20"/>
              </w:rPr>
              <w:t>37号公布、自公布之日起施行的《国家旅游局、公安部、国务院台湾事务办公室关于修</w:t>
            </w:r>
            <w:r>
              <w:rPr>
                <w:rFonts w:ascii="宋体" w:hAnsi="宋体" w:eastAsia="宋体" w:cs="宋体"/>
                <w:spacing w:val="7"/>
                <w:sz w:val="20"/>
                <w:szCs w:val="20"/>
              </w:rPr>
              <w:t>改〈大陆居民赴台湾地区旅游管理办法〉的</w:t>
            </w:r>
            <w:r>
              <w:rPr>
                <w:rFonts w:ascii="宋体" w:hAnsi="宋体" w:eastAsia="宋体" w:cs="宋体"/>
                <w:spacing w:val="16"/>
                <w:sz w:val="20"/>
                <w:szCs w:val="20"/>
              </w:rPr>
              <w:t>决定》第一次修改根据2017年4月13日</w:t>
            </w:r>
            <w:r>
              <w:rPr>
                <w:rFonts w:ascii="宋体" w:hAnsi="宋体" w:eastAsia="宋体" w:cs="宋体"/>
                <w:spacing w:val="10"/>
                <w:sz w:val="20"/>
                <w:szCs w:val="20"/>
              </w:rPr>
              <w:t>国家旅游局、公安部、国务院台湾事务办公</w:t>
            </w:r>
            <w:r>
              <w:rPr>
                <w:rFonts w:ascii="宋体" w:hAnsi="宋体" w:eastAsia="宋体" w:cs="宋体"/>
                <w:spacing w:val="8"/>
                <w:sz w:val="20"/>
                <w:szCs w:val="20"/>
              </w:rPr>
              <w:t>室令第43号公布、自公布之日起施行的《国</w:t>
            </w:r>
            <w:r>
              <w:rPr>
                <w:rFonts w:ascii="宋体" w:hAnsi="宋体" w:eastAsia="宋体" w:cs="宋体"/>
                <w:spacing w:val="18"/>
                <w:sz w:val="20"/>
                <w:szCs w:val="20"/>
              </w:rPr>
              <w:t>家旅游局公安部国务院台湾事务办公室关</w:t>
            </w:r>
            <w:r>
              <w:rPr>
                <w:rFonts w:ascii="宋体" w:hAnsi="宋体" w:eastAsia="宋体" w:cs="宋体"/>
                <w:spacing w:val="11"/>
                <w:sz w:val="20"/>
                <w:szCs w:val="20"/>
              </w:rPr>
              <w:t>于修改《大陆居民赴台湾地区旅游管理办法</w:t>
            </w:r>
            <w:r>
              <w:rPr>
                <w:rFonts w:ascii="宋体" w:hAnsi="宋体" w:eastAsia="宋体" w:cs="宋体"/>
                <w:spacing w:val="17"/>
                <w:sz w:val="20"/>
                <w:szCs w:val="20"/>
              </w:rPr>
              <w:t>的决定》第二次修改)</w:t>
            </w:r>
          </w:p>
          <w:p w14:paraId="10EEE10D">
            <w:pPr>
              <w:spacing w:before="1" w:line="218" w:lineRule="auto"/>
              <w:ind w:left="122" w:firstLine="195"/>
              <w:rPr>
                <w:rFonts w:hint="eastAsia" w:ascii="宋体" w:hAnsi="宋体" w:eastAsia="宋体" w:cs="宋体"/>
                <w:sz w:val="20"/>
                <w:szCs w:val="20"/>
              </w:rPr>
            </w:pPr>
            <w:r>
              <w:rPr>
                <w:rFonts w:ascii="宋体" w:hAnsi="宋体" w:eastAsia="宋体" w:cs="宋体"/>
                <w:spacing w:val="6"/>
                <w:sz w:val="20"/>
                <w:szCs w:val="20"/>
              </w:rPr>
              <w:t>第十六条违反本办法规定，未被指定经</w:t>
            </w:r>
            <w:r>
              <w:rPr>
                <w:rFonts w:ascii="宋体" w:hAnsi="宋体" w:eastAsia="宋体" w:cs="宋体"/>
                <w:spacing w:val="7"/>
                <w:sz w:val="20"/>
                <w:szCs w:val="20"/>
              </w:rPr>
              <w:t>营大陆居民赴台旅游业务，或者旅行社及从</w:t>
            </w:r>
            <w:r>
              <w:rPr>
                <w:rFonts w:ascii="宋体" w:hAnsi="宋体" w:eastAsia="宋体" w:cs="宋体"/>
                <w:spacing w:val="10"/>
                <w:sz w:val="20"/>
                <w:szCs w:val="20"/>
              </w:rPr>
              <w:t>业人员有违反本办法规定行为的，由旅游主</w:t>
            </w:r>
            <w:r>
              <w:rPr>
                <w:rFonts w:ascii="宋体" w:hAnsi="宋体" w:eastAsia="宋体" w:cs="宋体"/>
                <w:spacing w:val="7"/>
                <w:sz w:val="20"/>
                <w:szCs w:val="20"/>
              </w:rPr>
              <w:t>管部门根据《旅游法》和《旅行社条例》等</w:t>
            </w:r>
            <w:r>
              <w:rPr>
                <w:rFonts w:ascii="宋体" w:hAnsi="宋体" w:eastAsia="宋体" w:cs="宋体"/>
                <w:spacing w:val="10"/>
                <w:sz w:val="20"/>
                <w:szCs w:val="20"/>
              </w:rPr>
              <w:t>规定予以处罚。有关单位和个人违反其他法</w:t>
            </w:r>
            <w:r>
              <w:rPr>
                <w:rFonts w:ascii="宋体" w:hAnsi="宋体" w:eastAsia="宋体" w:cs="宋体"/>
                <w:spacing w:val="7"/>
                <w:sz w:val="20"/>
                <w:szCs w:val="20"/>
              </w:rPr>
              <w:t>律、法规规定的，由有关部门依法予以处理。</w:t>
            </w:r>
            <w:r>
              <w:rPr>
                <w:rFonts w:ascii="宋体" w:hAnsi="宋体" w:eastAsia="宋体" w:cs="宋体"/>
                <w:spacing w:val="10"/>
                <w:sz w:val="20"/>
                <w:szCs w:val="20"/>
              </w:rPr>
              <w:t>第七条组团社应当为每个团队委派领队，</w:t>
            </w:r>
            <w:r>
              <w:rPr>
                <w:rFonts w:ascii="宋体" w:hAnsi="宋体" w:eastAsia="宋体" w:cs="宋体"/>
                <w:spacing w:val="14"/>
                <w:sz w:val="20"/>
                <w:szCs w:val="20"/>
              </w:rPr>
              <w:t>并要求地接社派导游全程陪同。</w:t>
            </w:r>
          </w:p>
          <w:p w14:paraId="373C65D2">
            <w:pPr>
              <w:spacing w:line="205" w:lineRule="auto"/>
              <w:ind w:left="112" w:right="65" w:firstLine="50"/>
              <w:jc w:val="both"/>
              <w:rPr>
                <w:rFonts w:hint="eastAsia" w:ascii="宋体" w:hAnsi="宋体" w:eastAsia="宋体" w:cs="宋体"/>
                <w:sz w:val="20"/>
                <w:szCs w:val="20"/>
              </w:rPr>
            </w:pPr>
            <w:r>
              <w:rPr>
                <w:rFonts w:ascii="宋体" w:hAnsi="宋体" w:eastAsia="宋体" w:cs="宋体"/>
                <w:spacing w:val="13"/>
                <w:sz w:val="20"/>
                <w:szCs w:val="20"/>
              </w:rPr>
              <w:t>赴台旅游领队应当具备法律、法规规定的领队条件，经省级旅游主管部门培训，由国家</w:t>
            </w:r>
            <w:r>
              <w:rPr>
                <w:rFonts w:ascii="宋体" w:hAnsi="宋体" w:eastAsia="宋体" w:cs="宋体"/>
                <w:spacing w:val="35"/>
                <w:sz w:val="20"/>
                <w:szCs w:val="20"/>
              </w:rPr>
              <w:t>旅游局指定。</w:t>
            </w:r>
          </w:p>
        </w:tc>
        <w:tc>
          <w:tcPr>
            <w:tcW w:w="1109" w:type="dxa"/>
          </w:tcPr>
          <w:p w14:paraId="231B08AD"/>
        </w:tc>
        <w:tc>
          <w:tcPr>
            <w:tcW w:w="1959" w:type="dxa"/>
          </w:tcPr>
          <w:p w14:paraId="5F289117"/>
        </w:tc>
        <w:tc>
          <w:tcPr>
            <w:tcW w:w="2808" w:type="dxa"/>
          </w:tcPr>
          <w:p w14:paraId="3252FAB2"/>
        </w:tc>
        <w:tc>
          <w:tcPr>
            <w:tcW w:w="774" w:type="dxa"/>
          </w:tcPr>
          <w:p w14:paraId="34684240"/>
        </w:tc>
      </w:tr>
    </w:tbl>
    <w:p w14:paraId="22A76DA2"/>
    <w:p w14:paraId="57DDE4C8">
      <w:pPr>
        <w:sectPr>
          <w:footerReference r:id="rId164" w:type="default"/>
          <w:pgSz w:w="16950" w:h="12070"/>
          <w:pgMar w:top="1025" w:right="805" w:bottom="1571" w:left="1315" w:header="0" w:footer="1371" w:gutter="0"/>
          <w:cols w:space="720" w:num="1"/>
        </w:sectPr>
      </w:pPr>
    </w:p>
    <w:p w14:paraId="1D269A6D">
      <w:pPr>
        <w:spacing w:before="311" w:line="219" w:lineRule="auto"/>
        <w:ind w:left="313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6CFF0137"/>
    <w:p w14:paraId="0DDE8EF9">
      <w:pPr>
        <w:spacing w:line="187" w:lineRule="exact"/>
      </w:pPr>
    </w:p>
    <w:tbl>
      <w:tblPr>
        <w:tblStyle w:val="6"/>
        <w:tblW w:w="14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779"/>
        <w:gridCol w:w="1419"/>
        <w:gridCol w:w="4287"/>
        <w:gridCol w:w="1109"/>
        <w:gridCol w:w="1959"/>
        <w:gridCol w:w="2808"/>
        <w:gridCol w:w="774"/>
      </w:tblGrid>
      <w:tr w14:paraId="280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5" w:type="dxa"/>
          </w:tcPr>
          <w:p w14:paraId="2E1FA0D4">
            <w:pPr>
              <w:spacing w:before="234" w:line="221" w:lineRule="auto"/>
              <w:ind w:left="125"/>
              <w:rPr>
                <w:rFonts w:hint="eastAsia" w:ascii="宋体" w:hAnsi="宋体" w:eastAsia="宋体" w:cs="宋体"/>
              </w:rPr>
            </w:pPr>
            <w:r>
              <w:rPr>
                <w:rFonts w:ascii="宋体" w:hAnsi="宋体" w:eastAsia="宋体" w:cs="宋体"/>
                <w:spacing w:val="6"/>
              </w:rPr>
              <w:t>序号</w:t>
            </w:r>
          </w:p>
        </w:tc>
        <w:tc>
          <w:tcPr>
            <w:tcW w:w="1779" w:type="dxa"/>
          </w:tcPr>
          <w:p w14:paraId="0E69AB9A">
            <w:pPr>
              <w:spacing w:before="104" w:line="228" w:lineRule="auto"/>
              <w:ind w:left="470"/>
              <w:rPr>
                <w:rFonts w:hint="eastAsia" w:ascii="宋体" w:hAnsi="宋体" w:eastAsia="宋体" w:cs="宋体"/>
              </w:rPr>
            </w:pPr>
            <w:r>
              <w:rPr>
                <w:rFonts w:ascii="宋体" w:hAnsi="宋体" w:eastAsia="宋体" w:cs="宋体"/>
                <w:spacing w:val="2"/>
              </w:rPr>
              <w:t>指导目录</w:t>
            </w:r>
          </w:p>
          <w:p w14:paraId="06E8EA79">
            <w:pPr>
              <w:spacing w:line="220" w:lineRule="auto"/>
              <w:ind w:left="470"/>
              <w:rPr>
                <w:rFonts w:hint="eastAsia" w:ascii="宋体" w:hAnsi="宋体" w:eastAsia="宋体" w:cs="宋体"/>
              </w:rPr>
            </w:pPr>
            <w:r>
              <w:rPr>
                <w:rFonts w:ascii="宋体" w:hAnsi="宋体" w:eastAsia="宋体" w:cs="宋体"/>
                <w:spacing w:val="3"/>
              </w:rPr>
              <w:t>对应事项</w:t>
            </w:r>
          </w:p>
        </w:tc>
        <w:tc>
          <w:tcPr>
            <w:tcW w:w="1419" w:type="dxa"/>
          </w:tcPr>
          <w:p w14:paraId="3077C7ED">
            <w:pPr>
              <w:spacing w:before="234" w:line="220" w:lineRule="auto"/>
              <w:ind w:left="250"/>
              <w:rPr>
                <w:rFonts w:hint="eastAsia" w:ascii="宋体" w:hAnsi="宋体" w:eastAsia="宋体" w:cs="宋体"/>
              </w:rPr>
            </w:pPr>
            <w:r>
              <w:rPr>
                <w:rFonts w:ascii="宋体" w:hAnsi="宋体" w:eastAsia="宋体" w:cs="宋体"/>
                <w:spacing w:val="3"/>
              </w:rPr>
              <w:t>处罚事项</w:t>
            </w:r>
          </w:p>
        </w:tc>
        <w:tc>
          <w:tcPr>
            <w:tcW w:w="4287" w:type="dxa"/>
          </w:tcPr>
          <w:p w14:paraId="7E3D89C3">
            <w:pPr>
              <w:spacing w:before="232" w:line="219" w:lineRule="auto"/>
              <w:ind w:left="1722"/>
              <w:rPr>
                <w:rFonts w:hint="eastAsia" w:ascii="宋体" w:hAnsi="宋体" w:eastAsia="宋体" w:cs="宋体"/>
              </w:rPr>
            </w:pPr>
            <w:r>
              <w:rPr>
                <w:rFonts w:ascii="宋体" w:hAnsi="宋体" w:eastAsia="宋体" w:cs="宋体"/>
                <w:spacing w:val="3"/>
              </w:rPr>
              <w:t>处罚依据</w:t>
            </w:r>
          </w:p>
        </w:tc>
        <w:tc>
          <w:tcPr>
            <w:tcW w:w="1109" w:type="dxa"/>
          </w:tcPr>
          <w:p w14:paraId="19DB06A9">
            <w:pPr>
              <w:spacing w:before="234" w:line="220" w:lineRule="auto"/>
              <w:ind w:left="135"/>
              <w:rPr>
                <w:rFonts w:hint="eastAsia" w:ascii="宋体" w:hAnsi="宋体" w:eastAsia="宋体" w:cs="宋体"/>
              </w:rPr>
            </w:pPr>
            <w:r>
              <w:rPr>
                <w:rFonts w:ascii="宋体" w:hAnsi="宋体" w:eastAsia="宋体" w:cs="宋体"/>
                <w:spacing w:val="3"/>
              </w:rPr>
              <w:t>违法程度</w:t>
            </w:r>
          </w:p>
        </w:tc>
        <w:tc>
          <w:tcPr>
            <w:tcW w:w="1959" w:type="dxa"/>
          </w:tcPr>
          <w:p w14:paraId="029B4EF3">
            <w:pPr>
              <w:spacing w:before="23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1B3073AE">
            <w:pPr>
              <w:spacing w:before="234" w:line="221" w:lineRule="auto"/>
              <w:ind w:left="757"/>
              <w:rPr>
                <w:rFonts w:hint="eastAsia" w:ascii="宋体" w:hAnsi="宋体" w:eastAsia="宋体" w:cs="宋体"/>
              </w:rPr>
            </w:pPr>
            <w:r>
              <w:rPr>
                <w:rFonts w:ascii="宋体" w:hAnsi="宋体" w:eastAsia="宋体" w:cs="宋体"/>
                <w:spacing w:val="4"/>
              </w:rPr>
              <w:t>处罚裁量基准</w:t>
            </w:r>
          </w:p>
        </w:tc>
        <w:tc>
          <w:tcPr>
            <w:tcW w:w="774" w:type="dxa"/>
          </w:tcPr>
          <w:p w14:paraId="2CD2A4EB">
            <w:pPr>
              <w:spacing w:before="234" w:line="221" w:lineRule="auto"/>
              <w:ind w:left="168"/>
              <w:rPr>
                <w:rFonts w:hint="eastAsia" w:ascii="宋体" w:hAnsi="宋体" w:eastAsia="宋体" w:cs="宋体"/>
              </w:rPr>
            </w:pPr>
            <w:r>
              <w:rPr>
                <w:rFonts w:ascii="宋体" w:hAnsi="宋体" w:eastAsia="宋体" w:cs="宋体"/>
                <w:spacing w:val="5"/>
              </w:rPr>
              <w:t>备注</w:t>
            </w:r>
          </w:p>
        </w:tc>
      </w:tr>
      <w:tr w14:paraId="45F8C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685" w:type="dxa"/>
            <w:vMerge w:val="restart"/>
            <w:tcBorders>
              <w:bottom w:val="nil"/>
            </w:tcBorders>
          </w:tcPr>
          <w:p w14:paraId="2CC76E77">
            <w:pPr>
              <w:spacing w:line="245" w:lineRule="auto"/>
            </w:pPr>
          </w:p>
          <w:p w14:paraId="79E59B53">
            <w:pPr>
              <w:spacing w:line="246" w:lineRule="auto"/>
            </w:pPr>
          </w:p>
          <w:p w14:paraId="7884C605">
            <w:pPr>
              <w:spacing w:line="246" w:lineRule="auto"/>
            </w:pPr>
          </w:p>
          <w:p w14:paraId="18ADAC39">
            <w:pPr>
              <w:spacing w:line="246" w:lineRule="auto"/>
            </w:pPr>
          </w:p>
          <w:p w14:paraId="59B4CAAA">
            <w:pPr>
              <w:spacing w:line="246" w:lineRule="auto"/>
            </w:pPr>
          </w:p>
          <w:p w14:paraId="07CFD24C">
            <w:pPr>
              <w:spacing w:line="246" w:lineRule="auto"/>
            </w:pPr>
          </w:p>
          <w:p w14:paraId="4AC36EB9">
            <w:pPr>
              <w:spacing w:line="246" w:lineRule="auto"/>
            </w:pPr>
          </w:p>
          <w:p w14:paraId="467B8320">
            <w:pPr>
              <w:spacing w:line="246" w:lineRule="auto"/>
            </w:pPr>
          </w:p>
          <w:p w14:paraId="0B624D40">
            <w:pPr>
              <w:spacing w:line="246" w:lineRule="auto"/>
            </w:pPr>
          </w:p>
          <w:p w14:paraId="553A55EF">
            <w:pPr>
              <w:spacing w:line="246" w:lineRule="auto"/>
            </w:pPr>
          </w:p>
          <w:p w14:paraId="39FF88D1">
            <w:pPr>
              <w:spacing w:line="246" w:lineRule="auto"/>
            </w:pPr>
          </w:p>
          <w:p w14:paraId="1B308F59">
            <w:pPr>
              <w:spacing w:line="246" w:lineRule="auto"/>
            </w:pPr>
          </w:p>
          <w:p w14:paraId="30F7FF82">
            <w:pPr>
              <w:spacing w:line="246" w:lineRule="auto"/>
            </w:pPr>
          </w:p>
          <w:p w14:paraId="3511DE37">
            <w:pPr>
              <w:spacing w:line="246" w:lineRule="auto"/>
            </w:pPr>
          </w:p>
          <w:p w14:paraId="0986C278">
            <w:pPr>
              <w:spacing w:before="68" w:line="184" w:lineRule="auto"/>
              <w:ind w:left="175"/>
              <w:rPr>
                <w:rFonts w:hint="eastAsia" w:ascii="宋体" w:hAnsi="宋体" w:eastAsia="宋体" w:cs="宋体"/>
              </w:rPr>
            </w:pPr>
            <w:r>
              <w:rPr>
                <w:rFonts w:ascii="宋体" w:hAnsi="宋体" w:eastAsia="宋体" w:cs="宋体"/>
                <w:spacing w:val="-6"/>
              </w:rPr>
              <w:t>168</w:t>
            </w:r>
          </w:p>
        </w:tc>
        <w:tc>
          <w:tcPr>
            <w:tcW w:w="1779" w:type="dxa"/>
            <w:vMerge w:val="restart"/>
            <w:tcBorders>
              <w:bottom w:val="nil"/>
            </w:tcBorders>
          </w:tcPr>
          <w:p w14:paraId="11DF2AF2">
            <w:pPr>
              <w:spacing w:line="256" w:lineRule="auto"/>
            </w:pPr>
          </w:p>
          <w:p w14:paraId="397F45FA">
            <w:pPr>
              <w:spacing w:line="256" w:lineRule="auto"/>
            </w:pPr>
          </w:p>
          <w:p w14:paraId="62AC6D45">
            <w:pPr>
              <w:spacing w:line="256" w:lineRule="auto"/>
            </w:pPr>
          </w:p>
          <w:p w14:paraId="0BE8EE06">
            <w:pPr>
              <w:spacing w:line="256" w:lineRule="auto"/>
            </w:pPr>
          </w:p>
          <w:p w14:paraId="02001C9F">
            <w:pPr>
              <w:spacing w:line="256" w:lineRule="auto"/>
            </w:pPr>
          </w:p>
          <w:p w14:paraId="5956BB54">
            <w:pPr>
              <w:spacing w:line="256" w:lineRule="auto"/>
            </w:pPr>
          </w:p>
          <w:p w14:paraId="6F5D6EDD">
            <w:pPr>
              <w:spacing w:line="257" w:lineRule="auto"/>
            </w:pPr>
          </w:p>
          <w:p w14:paraId="6E7313F6">
            <w:pPr>
              <w:spacing w:line="257" w:lineRule="auto"/>
            </w:pPr>
          </w:p>
          <w:p w14:paraId="4FD1B1FD">
            <w:pPr>
              <w:spacing w:before="69" w:line="254" w:lineRule="auto"/>
              <w:ind w:left="160" w:right="125"/>
              <w:rPr>
                <w:rFonts w:hint="eastAsia" w:ascii="宋体" w:hAnsi="宋体" w:eastAsia="宋体" w:cs="宋体"/>
              </w:rPr>
            </w:pPr>
            <w:r>
              <w:rPr>
                <w:rFonts w:ascii="宋体" w:hAnsi="宋体" w:eastAsia="宋体" w:cs="宋体"/>
                <w:spacing w:val="1"/>
              </w:rPr>
              <w:t>对在线旅游经营者发现法律、行</w:t>
            </w:r>
            <w:r>
              <w:rPr>
                <w:rFonts w:ascii="宋体" w:hAnsi="宋体" w:eastAsia="宋体" w:cs="宋体"/>
                <w:spacing w:val="-2"/>
              </w:rPr>
              <w:t>政法规禁止发布</w:t>
            </w:r>
            <w:r>
              <w:rPr>
                <w:rFonts w:ascii="宋体" w:hAnsi="宋体" w:eastAsia="宋体" w:cs="宋体"/>
                <w:spacing w:val="2"/>
              </w:rPr>
              <w:t>或者传输的信</w:t>
            </w:r>
          </w:p>
          <w:p w14:paraId="3AA606DC">
            <w:pPr>
              <w:spacing w:before="51" w:line="255" w:lineRule="auto"/>
              <w:ind w:left="160" w:right="127"/>
              <w:rPr>
                <w:rFonts w:hint="eastAsia" w:ascii="宋体" w:hAnsi="宋体" w:eastAsia="宋体" w:cs="宋体"/>
              </w:rPr>
            </w:pPr>
            <w:r>
              <w:rPr>
                <w:rFonts w:ascii="宋体" w:hAnsi="宋体" w:eastAsia="宋体" w:cs="宋体"/>
                <w:spacing w:val="1"/>
              </w:rPr>
              <w:t>息，未立即停止</w:t>
            </w:r>
            <w:r>
              <w:rPr>
                <w:rFonts w:ascii="宋体" w:hAnsi="宋体" w:eastAsia="宋体" w:cs="宋体"/>
                <w:spacing w:val="-1"/>
              </w:rPr>
              <w:t>传输该信息、采</w:t>
            </w:r>
            <w:r>
              <w:rPr>
                <w:rFonts w:ascii="宋体" w:hAnsi="宋体" w:eastAsia="宋体" w:cs="宋体"/>
                <w:spacing w:val="1"/>
              </w:rPr>
              <w:t>取消除等处置措</w:t>
            </w:r>
            <w:r>
              <w:rPr>
                <w:rFonts w:ascii="宋体" w:hAnsi="宋体" w:eastAsia="宋体" w:cs="宋体"/>
                <w:spacing w:val="-2"/>
              </w:rPr>
              <w:t>施防止信息扩</w:t>
            </w:r>
          </w:p>
          <w:p w14:paraId="0E61F87F">
            <w:pPr>
              <w:spacing w:before="61" w:line="233" w:lineRule="auto"/>
              <w:ind w:left="160" w:right="146"/>
              <w:rPr>
                <w:rFonts w:hint="eastAsia" w:ascii="宋体" w:hAnsi="宋体" w:eastAsia="宋体" w:cs="宋体"/>
              </w:rPr>
            </w:pPr>
            <w:r>
              <w:rPr>
                <w:rFonts w:ascii="宋体" w:hAnsi="宋体" w:eastAsia="宋体" w:cs="宋体"/>
                <w:spacing w:val="-2"/>
              </w:rPr>
              <w:t>散、保存有关记</w:t>
            </w:r>
            <w:r>
              <w:rPr>
                <w:rFonts w:ascii="宋体" w:hAnsi="宋体" w:eastAsia="宋体" w:cs="宋体"/>
                <w:spacing w:val="4"/>
              </w:rPr>
              <w:t>录的行政处罚</w:t>
            </w:r>
          </w:p>
        </w:tc>
        <w:tc>
          <w:tcPr>
            <w:tcW w:w="1419" w:type="dxa"/>
            <w:vMerge w:val="restart"/>
            <w:tcBorders>
              <w:bottom w:val="nil"/>
            </w:tcBorders>
          </w:tcPr>
          <w:p w14:paraId="5F86DA0E">
            <w:pPr>
              <w:spacing w:line="260" w:lineRule="auto"/>
            </w:pPr>
          </w:p>
          <w:p w14:paraId="53683496">
            <w:pPr>
              <w:spacing w:line="261" w:lineRule="auto"/>
            </w:pPr>
          </w:p>
          <w:p w14:paraId="5FB62EBD">
            <w:pPr>
              <w:spacing w:line="261" w:lineRule="auto"/>
            </w:pPr>
          </w:p>
          <w:p w14:paraId="6B2BF71A">
            <w:pPr>
              <w:spacing w:line="261" w:lineRule="auto"/>
            </w:pPr>
          </w:p>
          <w:p w14:paraId="10B3969C">
            <w:pPr>
              <w:spacing w:line="261" w:lineRule="auto"/>
            </w:pPr>
          </w:p>
          <w:p w14:paraId="54A5A361">
            <w:pPr>
              <w:spacing w:before="68" w:line="220" w:lineRule="auto"/>
              <w:ind w:left="121"/>
              <w:rPr>
                <w:rFonts w:hint="eastAsia" w:ascii="宋体" w:hAnsi="宋体" w:eastAsia="宋体" w:cs="宋体"/>
              </w:rPr>
            </w:pPr>
            <w:r>
              <w:rPr>
                <w:rFonts w:ascii="宋体" w:hAnsi="宋体" w:eastAsia="宋体" w:cs="宋体"/>
                <w:spacing w:val="-2"/>
              </w:rPr>
              <w:t>对在线旅游</w:t>
            </w:r>
          </w:p>
          <w:p w14:paraId="7179AFBB">
            <w:pPr>
              <w:spacing w:before="49" w:line="220" w:lineRule="auto"/>
              <w:ind w:left="121"/>
              <w:rPr>
                <w:rFonts w:hint="eastAsia" w:ascii="宋体" w:hAnsi="宋体" w:eastAsia="宋体" w:cs="宋体"/>
              </w:rPr>
            </w:pPr>
            <w:r>
              <w:rPr>
                <w:rFonts w:ascii="宋体" w:hAnsi="宋体" w:eastAsia="宋体" w:cs="宋体"/>
                <w:spacing w:val="-2"/>
              </w:rPr>
              <w:t>经营者发现</w:t>
            </w:r>
          </w:p>
          <w:p w14:paraId="64577D8F">
            <w:pPr>
              <w:spacing w:before="49" w:line="245" w:lineRule="auto"/>
              <w:ind w:left="121" w:right="36"/>
              <w:rPr>
                <w:rFonts w:hint="eastAsia" w:ascii="宋体" w:hAnsi="宋体" w:eastAsia="宋体" w:cs="宋体"/>
              </w:rPr>
            </w:pPr>
            <w:r>
              <w:rPr>
                <w:rFonts w:ascii="宋体" w:hAnsi="宋体" w:eastAsia="宋体" w:cs="宋体"/>
                <w:spacing w:val="-2"/>
              </w:rPr>
              <w:t>法律、行政法规禁止发布</w:t>
            </w:r>
          </w:p>
          <w:p w14:paraId="0B78D50F">
            <w:pPr>
              <w:spacing w:before="40" w:line="219" w:lineRule="auto"/>
              <w:ind w:left="121"/>
              <w:rPr>
                <w:rFonts w:hint="eastAsia" w:ascii="宋体" w:hAnsi="宋体" w:eastAsia="宋体" w:cs="宋体"/>
              </w:rPr>
            </w:pPr>
            <w:r>
              <w:rPr>
                <w:rFonts w:ascii="宋体" w:hAnsi="宋体" w:eastAsia="宋体" w:cs="宋体"/>
                <w:spacing w:val="3"/>
              </w:rPr>
              <w:t>或者传输的</w:t>
            </w:r>
          </w:p>
          <w:p w14:paraId="35924876">
            <w:pPr>
              <w:spacing w:before="62" w:line="241" w:lineRule="auto"/>
              <w:ind w:left="121" w:right="5"/>
              <w:rPr>
                <w:rFonts w:hint="eastAsia" w:ascii="宋体" w:hAnsi="宋体" w:eastAsia="宋体" w:cs="宋体"/>
              </w:rPr>
            </w:pPr>
            <w:r>
              <w:rPr>
                <w:rFonts w:ascii="宋体" w:hAnsi="宋体" w:eastAsia="宋体" w:cs="宋体"/>
                <w:spacing w:val="3"/>
              </w:rPr>
              <w:t>信息，未立即</w:t>
            </w:r>
            <w:r>
              <w:rPr>
                <w:rFonts w:ascii="宋体" w:hAnsi="宋体" w:eastAsia="宋体" w:cs="宋体"/>
                <w:spacing w:val="-2"/>
              </w:rPr>
              <w:t>停止传输该</w:t>
            </w:r>
          </w:p>
          <w:p w14:paraId="47F2B08E">
            <w:pPr>
              <w:spacing w:before="51" w:line="246" w:lineRule="auto"/>
              <w:ind w:left="121" w:right="7"/>
              <w:rPr>
                <w:rFonts w:hint="eastAsia" w:ascii="宋体" w:hAnsi="宋体" w:eastAsia="宋体" w:cs="宋体"/>
              </w:rPr>
            </w:pPr>
            <w:r>
              <w:rPr>
                <w:rFonts w:ascii="宋体" w:hAnsi="宋体" w:eastAsia="宋体" w:cs="宋体"/>
                <w:spacing w:val="3"/>
              </w:rPr>
              <w:t>信息，采取消</w:t>
            </w:r>
            <w:r>
              <w:rPr>
                <w:rFonts w:ascii="宋体" w:hAnsi="宋体" w:eastAsia="宋体" w:cs="宋体"/>
                <w:spacing w:val="2"/>
              </w:rPr>
              <w:t>除等处置措</w:t>
            </w:r>
          </w:p>
          <w:p w14:paraId="446C21AF">
            <w:pPr>
              <w:spacing w:before="51" w:line="246" w:lineRule="auto"/>
              <w:ind w:left="121" w:right="36"/>
              <w:rPr>
                <w:rFonts w:hint="eastAsia" w:ascii="宋体" w:hAnsi="宋体" w:eastAsia="宋体" w:cs="宋体"/>
              </w:rPr>
            </w:pPr>
            <w:r>
              <w:rPr>
                <w:rFonts w:ascii="宋体" w:hAnsi="宋体" w:eastAsia="宋体" w:cs="宋体"/>
                <w:spacing w:val="3"/>
              </w:rPr>
              <w:t>施防止信息</w:t>
            </w:r>
            <w:r>
              <w:rPr>
                <w:rFonts w:ascii="宋体" w:hAnsi="宋体" w:eastAsia="宋体" w:cs="宋体"/>
                <w:spacing w:val="-2"/>
              </w:rPr>
              <w:t>扩散，保存有</w:t>
            </w:r>
            <w:r>
              <w:rPr>
                <w:rFonts w:ascii="宋体" w:hAnsi="宋体" w:eastAsia="宋体" w:cs="宋体"/>
                <w:spacing w:val="4"/>
              </w:rPr>
              <w:t>关记录并向</w:t>
            </w:r>
            <w:r>
              <w:rPr>
                <w:rFonts w:ascii="宋体" w:hAnsi="宋体" w:eastAsia="宋体" w:cs="宋体"/>
                <w:spacing w:val="-2"/>
              </w:rPr>
              <w:t>主管部门报</w:t>
            </w:r>
          </w:p>
          <w:p w14:paraId="03551836">
            <w:pPr>
              <w:spacing w:before="50" w:line="242" w:lineRule="auto"/>
              <w:ind w:left="121" w:right="228"/>
              <w:rPr>
                <w:rFonts w:hint="eastAsia" w:ascii="宋体" w:hAnsi="宋体" w:eastAsia="宋体" w:cs="宋体"/>
              </w:rPr>
            </w:pPr>
            <w:r>
              <w:rPr>
                <w:rFonts w:ascii="宋体" w:hAnsi="宋体" w:eastAsia="宋体" w:cs="宋体"/>
                <w:spacing w:val="1"/>
              </w:rPr>
              <w:t>告的行政处</w:t>
            </w:r>
            <w:r>
              <w:rPr>
                <w:rFonts w:ascii="宋体" w:hAnsi="宋体" w:eastAsia="宋体" w:cs="宋体"/>
              </w:rPr>
              <w:t>罚</w:t>
            </w:r>
          </w:p>
        </w:tc>
        <w:tc>
          <w:tcPr>
            <w:tcW w:w="4287" w:type="dxa"/>
            <w:vMerge w:val="restart"/>
            <w:tcBorders>
              <w:bottom w:val="nil"/>
            </w:tcBorders>
          </w:tcPr>
          <w:p w14:paraId="728E76BA">
            <w:pPr>
              <w:spacing w:before="38" w:line="233" w:lineRule="auto"/>
              <w:ind w:left="162" w:right="114"/>
              <w:rPr>
                <w:rFonts w:hint="eastAsia" w:ascii="宋体" w:hAnsi="宋体" w:eastAsia="宋体" w:cs="宋体"/>
              </w:rPr>
            </w:pPr>
            <w:r>
              <w:rPr>
                <w:rFonts w:ascii="宋体" w:hAnsi="宋体" w:eastAsia="宋体" w:cs="宋体"/>
                <w:spacing w:val="-1"/>
              </w:rPr>
              <w:t>1.《在线旅游经营服务管理暂行规定》(自</w:t>
            </w:r>
            <w:r>
              <w:rPr>
                <w:rFonts w:ascii="宋体" w:hAnsi="宋体" w:eastAsia="宋体" w:cs="宋体"/>
                <w:spacing w:val="27"/>
              </w:rPr>
              <w:t>2020年10月1日施行)</w:t>
            </w:r>
          </w:p>
          <w:p w14:paraId="5E6DB6BB">
            <w:pPr>
              <w:spacing w:before="49" w:line="265" w:lineRule="auto"/>
              <w:ind w:left="142" w:firstLine="175"/>
              <w:rPr>
                <w:rFonts w:hint="eastAsia" w:ascii="宋体" w:hAnsi="宋体" w:eastAsia="宋体" w:cs="宋体"/>
                <w:sz w:val="20"/>
                <w:szCs w:val="20"/>
              </w:rPr>
            </w:pPr>
            <w:r>
              <w:rPr>
                <w:rFonts w:ascii="宋体" w:hAnsi="宋体" w:eastAsia="宋体" w:cs="宋体"/>
                <w:spacing w:val="7"/>
                <w:sz w:val="20"/>
                <w:szCs w:val="20"/>
              </w:rPr>
              <w:t>第三十一条：在线旅游经营者违反本规定</w:t>
            </w:r>
            <w:r>
              <w:rPr>
                <w:rFonts w:ascii="宋体" w:hAnsi="宋体" w:eastAsia="宋体" w:cs="宋体"/>
                <w:spacing w:val="6"/>
                <w:sz w:val="20"/>
                <w:szCs w:val="20"/>
              </w:rPr>
              <w:t>第八条第一款规定，由县级以上文化和旅游主管部门依照《中华人民共和国网络安全法》</w:t>
            </w:r>
            <w:r>
              <w:rPr>
                <w:rFonts w:ascii="宋体" w:hAnsi="宋体" w:eastAsia="宋体" w:cs="宋体"/>
                <w:spacing w:val="14"/>
                <w:sz w:val="20"/>
                <w:szCs w:val="20"/>
              </w:rPr>
              <w:t>第六十八条有关规定处理。</w:t>
            </w:r>
          </w:p>
          <w:p w14:paraId="320809C3">
            <w:pPr>
              <w:spacing w:before="64" w:line="270" w:lineRule="auto"/>
              <w:ind w:left="112" w:firstLine="224"/>
              <w:rPr>
                <w:rFonts w:hint="eastAsia" w:ascii="宋体" w:hAnsi="宋体" w:eastAsia="宋体" w:cs="宋体"/>
                <w:sz w:val="20"/>
                <w:szCs w:val="20"/>
              </w:rPr>
            </w:pPr>
            <w:r>
              <w:rPr>
                <w:rFonts w:ascii="宋体" w:hAnsi="宋体" w:eastAsia="宋体" w:cs="宋体"/>
                <w:spacing w:val="7"/>
                <w:sz w:val="20"/>
                <w:szCs w:val="20"/>
              </w:rPr>
              <w:t>第八条第一款：在线旅游经营者发现法律、</w:t>
            </w:r>
            <w:r>
              <w:rPr>
                <w:rFonts w:ascii="宋体" w:hAnsi="宋体" w:eastAsia="宋体" w:cs="宋体"/>
                <w:spacing w:val="9"/>
                <w:sz w:val="20"/>
                <w:szCs w:val="20"/>
              </w:rPr>
              <w:t>行政法规禁止发布或者传输的信息，应当立</w:t>
            </w:r>
            <w:r>
              <w:rPr>
                <w:rFonts w:ascii="宋体" w:hAnsi="宋体" w:eastAsia="宋体" w:cs="宋体"/>
                <w:spacing w:val="8"/>
                <w:sz w:val="20"/>
                <w:szCs w:val="20"/>
              </w:rPr>
              <w:t>即停止传输该信息，采取消除等处置措施防止信息扩散，保存有关记录并向主管部门报</w:t>
            </w:r>
            <w:r>
              <w:rPr>
                <w:rFonts w:ascii="宋体" w:hAnsi="宋体" w:eastAsia="宋体" w:cs="宋体"/>
                <w:spacing w:val="20"/>
                <w:sz w:val="20"/>
                <w:szCs w:val="20"/>
              </w:rPr>
              <w:t>告。</w:t>
            </w:r>
          </w:p>
          <w:p w14:paraId="796B51E8">
            <w:pPr>
              <w:spacing w:before="44" w:line="255" w:lineRule="auto"/>
              <w:ind w:left="162" w:right="114"/>
              <w:rPr>
                <w:rFonts w:hint="eastAsia" w:ascii="宋体" w:hAnsi="宋体" w:eastAsia="宋体" w:cs="宋体"/>
              </w:rPr>
            </w:pPr>
            <w:r>
              <w:rPr>
                <w:rFonts w:ascii="宋体" w:hAnsi="宋体" w:eastAsia="宋体" w:cs="宋体"/>
                <w:spacing w:val="-1"/>
              </w:rPr>
              <w:t>2.《中华人民共和国网络安全法》(2017年</w:t>
            </w:r>
            <w:r>
              <w:rPr>
                <w:rFonts w:ascii="宋体" w:hAnsi="宋体" w:eastAsia="宋体" w:cs="宋体"/>
                <w:spacing w:val="32"/>
              </w:rPr>
              <w:t>6月1日施行)</w:t>
            </w:r>
          </w:p>
          <w:p w14:paraId="253229D8">
            <w:pPr>
              <w:spacing w:before="32" w:line="257" w:lineRule="auto"/>
              <w:ind w:left="122" w:right="19" w:firstLine="219"/>
              <w:jc w:val="both"/>
              <w:rPr>
                <w:rFonts w:hint="eastAsia" w:ascii="宋体" w:hAnsi="宋体" w:eastAsia="宋体" w:cs="宋体"/>
              </w:rPr>
            </w:pPr>
            <w:r>
              <w:rPr>
                <w:rFonts w:ascii="宋体" w:hAnsi="宋体" w:eastAsia="宋体" w:cs="宋体"/>
                <w:spacing w:val="1"/>
              </w:rPr>
              <w:t>第六十八条第一款：网络运营者违反本法</w:t>
            </w:r>
            <w:r>
              <w:rPr>
                <w:rFonts w:ascii="宋体" w:hAnsi="宋体" w:eastAsia="宋体" w:cs="宋体"/>
                <w:spacing w:val="4"/>
              </w:rPr>
              <w:t>第四十七条规定，对法律、行政法规禁止发</w:t>
            </w:r>
            <w:r>
              <w:rPr>
                <w:rFonts w:ascii="宋体" w:hAnsi="宋体" w:eastAsia="宋体" w:cs="宋体"/>
                <w:spacing w:val="2"/>
              </w:rPr>
              <w:t>布或者传输的信息未停止传输、采取消除等</w:t>
            </w:r>
            <w:r>
              <w:rPr>
                <w:rFonts w:ascii="宋体" w:hAnsi="宋体" w:eastAsia="宋体" w:cs="宋体"/>
                <w:spacing w:val="5"/>
              </w:rPr>
              <w:t>处置措施、保存有关记录的，由有关主管部</w:t>
            </w:r>
            <w:r>
              <w:rPr>
                <w:rFonts w:ascii="宋体" w:hAnsi="宋体" w:eastAsia="宋体" w:cs="宋体"/>
                <w:spacing w:val="4"/>
              </w:rPr>
              <w:t>门责令改正，给予警告，没收违法所得；拒</w:t>
            </w:r>
            <w:r>
              <w:rPr>
                <w:rFonts w:ascii="宋体" w:hAnsi="宋体" w:eastAsia="宋体" w:cs="宋体"/>
                <w:spacing w:val="5"/>
              </w:rPr>
              <w:t>不改正或者情节严重的，处十万元以上五十</w:t>
            </w:r>
            <w:r>
              <w:rPr>
                <w:rFonts w:ascii="宋体" w:hAnsi="宋体" w:eastAsia="宋体" w:cs="宋体"/>
                <w:spacing w:val="7"/>
              </w:rPr>
              <w:t>万元以下罚款，并可以责令暂停相关业务、</w:t>
            </w:r>
            <w:r>
              <w:rPr>
                <w:rFonts w:ascii="宋体" w:hAnsi="宋体" w:eastAsia="宋体" w:cs="宋体"/>
                <w:spacing w:val="5"/>
              </w:rPr>
              <w:t>停业整顿、关闭网站、吊销相关业务许可证</w:t>
            </w:r>
            <w:r>
              <w:rPr>
                <w:rFonts w:ascii="宋体" w:hAnsi="宋体" w:eastAsia="宋体" w:cs="宋体"/>
                <w:spacing w:val="4"/>
              </w:rPr>
              <w:t>或者吊销营业执照，对直接负责的主管人员</w:t>
            </w:r>
            <w:r>
              <w:rPr>
                <w:rFonts w:ascii="宋体" w:hAnsi="宋体" w:eastAsia="宋体" w:cs="宋体"/>
                <w:spacing w:val="5"/>
              </w:rPr>
              <w:t>和其他直接责任人员处一万元以上十万元以</w:t>
            </w:r>
            <w:r>
              <w:rPr>
                <w:rFonts w:ascii="宋体" w:hAnsi="宋体" w:eastAsia="宋体" w:cs="宋体"/>
                <w:spacing w:val="-1"/>
              </w:rPr>
              <w:t>下罚款。</w:t>
            </w:r>
          </w:p>
        </w:tc>
        <w:tc>
          <w:tcPr>
            <w:tcW w:w="1109" w:type="dxa"/>
          </w:tcPr>
          <w:p w14:paraId="107C00FD">
            <w:pPr>
              <w:spacing w:line="319" w:lineRule="auto"/>
            </w:pPr>
          </w:p>
          <w:p w14:paraId="003EA243">
            <w:pPr>
              <w:spacing w:before="68" w:line="219" w:lineRule="auto"/>
              <w:ind w:left="135"/>
              <w:rPr>
                <w:rFonts w:hint="eastAsia" w:ascii="宋体" w:hAnsi="宋体" w:eastAsia="宋体" w:cs="宋体"/>
              </w:rPr>
            </w:pPr>
            <w:r>
              <w:rPr>
                <w:rFonts w:ascii="宋体" w:hAnsi="宋体" w:eastAsia="宋体" w:cs="宋体"/>
                <w:spacing w:val="6"/>
              </w:rPr>
              <w:t>从轻处罚</w:t>
            </w:r>
          </w:p>
        </w:tc>
        <w:tc>
          <w:tcPr>
            <w:tcW w:w="1959" w:type="dxa"/>
          </w:tcPr>
          <w:p w14:paraId="7DE3883A">
            <w:pPr>
              <w:spacing w:before="198" w:line="255" w:lineRule="auto"/>
              <w:ind w:left="106" w:right="141" w:firstLine="3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1CEE1980">
            <w:pPr>
              <w:spacing w:line="317" w:lineRule="auto"/>
            </w:pPr>
          </w:p>
          <w:p w14:paraId="75551219">
            <w:pPr>
              <w:spacing w:before="68" w:line="218" w:lineRule="auto"/>
              <w:ind w:left="137"/>
              <w:rPr>
                <w:rFonts w:hint="eastAsia" w:ascii="宋体" w:hAnsi="宋体" w:eastAsia="宋体" w:cs="宋体"/>
              </w:rPr>
            </w:pPr>
            <w:r>
              <w:rPr>
                <w:rFonts w:ascii="宋体" w:hAnsi="宋体" w:eastAsia="宋体" w:cs="宋体"/>
                <w:spacing w:val="4"/>
              </w:rPr>
              <w:t>警告，没收违法所得</w:t>
            </w:r>
          </w:p>
        </w:tc>
        <w:tc>
          <w:tcPr>
            <w:tcW w:w="774" w:type="dxa"/>
            <w:vMerge w:val="restart"/>
            <w:tcBorders>
              <w:bottom w:val="nil"/>
            </w:tcBorders>
          </w:tcPr>
          <w:p w14:paraId="5BA437AD"/>
        </w:tc>
      </w:tr>
      <w:tr w14:paraId="4D8EB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685" w:type="dxa"/>
            <w:vMerge w:val="continue"/>
            <w:tcBorders>
              <w:top w:val="nil"/>
              <w:bottom w:val="nil"/>
            </w:tcBorders>
          </w:tcPr>
          <w:p w14:paraId="73C0C7E2"/>
        </w:tc>
        <w:tc>
          <w:tcPr>
            <w:tcW w:w="1779" w:type="dxa"/>
            <w:vMerge w:val="continue"/>
            <w:tcBorders>
              <w:top w:val="nil"/>
              <w:bottom w:val="nil"/>
            </w:tcBorders>
          </w:tcPr>
          <w:p w14:paraId="45C11260"/>
        </w:tc>
        <w:tc>
          <w:tcPr>
            <w:tcW w:w="1419" w:type="dxa"/>
            <w:vMerge w:val="continue"/>
            <w:tcBorders>
              <w:top w:val="nil"/>
              <w:bottom w:val="nil"/>
            </w:tcBorders>
          </w:tcPr>
          <w:p w14:paraId="1AEACEA9"/>
        </w:tc>
        <w:tc>
          <w:tcPr>
            <w:tcW w:w="4287" w:type="dxa"/>
            <w:vMerge w:val="continue"/>
            <w:tcBorders>
              <w:top w:val="nil"/>
              <w:bottom w:val="nil"/>
            </w:tcBorders>
          </w:tcPr>
          <w:p w14:paraId="3D06DE72"/>
        </w:tc>
        <w:tc>
          <w:tcPr>
            <w:tcW w:w="1109" w:type="dxa"/>
          </w:tcPr>
          <w:p w14:paraId="4B9085F8">
            <w:pPr>
              <w:spacing w:line="264" w:lineRule="auto"/>
            </w:pPr>
          </w:p>
          <w:p w14:paraId="02704AAC">
            <w:pPr>
              <w:spacing w:line="264" w:lineRule="auto"/>
            </w:pPr>
          </w:p>
          <w:p w14:paraId="28ED5837">
            <w:pPr>
              <w:spacing w:line="264" w:lineRule="auto"/>
            </w:pPr>
          </w:p>
          <w:p w14:paraId="345E0482">
            <w:pPr>
              <w:spacing w:line="265" w:lineRule="auto"/>
            </w:pPr>
          </w:p>
          <w:p w14:paraId="15DFC77F">
            <w:pPr>
              <w:spacing w:before="68" w:line="221" w:lineRule="auto"/>
              <w:ind w:left="135"/>
              <w:rPr>
                <w:rFonts w:hint="eastAsia" w:ascii="宋体" w:hAnsi="宋体" w:eastAsia="宋体" w:cs="宋体"/>
              </w:rPr>
            </w:pPr>
            <w:r>
              <w:rPr>
                <w:rFonts w:ascii="宋体" w:hAnsi="宋体" w:eastAsia="宋体" w:cs="宋体"/>
                <w:spacing w:val="6"/>
              </w:rPr>
              <w:t>一般处罚</w:t>
            </w:r>
          </w:p>
        </w:tc>
        <w:tc>
          <w:tcPr>
            <w:tcW w:w="1959" w:type="dxa"/>
          </w:tcPr>
          <w:p w14:paraId="44F50590">
            <w:pPr>
              <w:spacing w:line="241" w:lineRule="auto"/>
            </w:pPr>
          </w:p>
          <w:p w14:paraId="06E34885">
            <w:pPr>
              <w:spacing w:line="242" w:lineRule="auto"/>
            </w:pPr>
          </w:p>
          <w:p w14:paraId="5861DCAC">
            <w:pPr>
              <w:spacing w:line="242" w:lineRule="auto"/>
            </w:pPr>
          </w:p>
          <w:p w14:paraId="3D5BA1D4">
            <w:pPr>
              <w:spacing w:before="68" w:line="253" w:lineRule="auto"/>
              <w:ind w:left="106" w:right="123" w:firstLine="3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为拒不改正或者情节严重的</w:t>
            </w:r>
          </w:p>
        </w:tc>
        <w:tc>
          <w:tcPr>
            <w:tcW w:w="2808" w:type="dxa"/>
          </w:tcPr>
          <w:p w14:paraId="7F5C18B4">
            <w:pPr>
              <w:spacing w:before="61" w:line="270" w:lineRule="auto"/>
              <w:ind w:left="126" w:firstLine="9"/>
              <w:rPr>
                <w:rFonts w:hint="eastAsia" w:ascii="宋体" w:hAnsi="宋体" w:eastAsia="宋体" w:cs="宋体"/>
                <w:sz w:val="20"/>
                <w:szCs w:val="20"/>
              </w:rPr>
            </w:pPr>
            <w:r>
              <w:rPr>
                <w:rFonts w:ascii="宋体" w:hAnsi="宋体" w:eastAsia="宋体" w:cs="宋体"/>
                <w:spacing w:val="6"/>
                <w:sz w:val="20"/>
                <w:szCs w:val="20"/>
              </w:rPr>
              <w:t>处十万元以上三十万元以下罚款，并可以责令暂停相关</w:t>
            </w:r>
            <w:r>
              <w:rPr>
                <w:rFonts w:ascii="宋体" w:hAnsi="宋体" w:eastAsia="宋体" w:cs="宋体"/>
                <w:spacing w:val="5"/>
                <w:sz w:val="20"/>
                <w:szCs w:val="20"/>
              </w:rPr>
              <w:t>业务、停业整顿、关闭网站、吊销相关业务许可证或者吊</w:t>
            </w:r>
            <w:r>
              <w:rPr>
                <w:rFonts w:ascii="宋体" w:hAnsi="宋体" w:eastAsia="宋体" w:cs="宋体"/>
                <w:spacing w:val="7"/>
                <w:sz w:val="20"/>
                <w:szCs w:val="20"/>
              </w:rPr>
              <w:t>销营业执照，对直接负责的</w:t>
            </w:r>
            <w:r>
              <w:rPr>
                <w:rFonts w:ascii="宋体" w:hAnsi="宋体" w:eastAsia="宋体" w:cs="宋体"/>
                <w:spacing w:val="5"/>
                <w:sz w:val="20"/>
                <w:szCs w:val="20"/>
              </w:rPr>
              <w:t>主管人员和其他直接责任人</w:t>
            </w:r>
            <w:r>
              <w:rPr>
                <w:rFonts w:ascii="宋体" w:hAnsi="宋体" w:eastAsia="宋体" w:cs="宋体"/>
                <w:spacing w:val="8"/>
                <w:sz w:val="20"/>
                <w:szCs w:val="20"/>
              </w:rPr>
              <w:t>员处一万元以上五万元以下</w:t>
            </w:r>
            <w:r>
              <w:rPr>
                <w:rFonts w:ascii="宋体" w:hAnsi="宋体" w:eastAsia="宋体" w:cs="宋体"/>
                <w:spacing w:val="20"/>
                <w:sz w:val="20"/>
                <w:szCs w:val="20"/>
              </w:rPr>
              <w:t>罚款</w:t>
            </w:r>
          </w:p>
        </w:tc>
        <w:tc>
          <w:tcPr>
            <w:tcW w:w="774" w:type="dxa"/>
            <w:vMerge w:val="continue"/>
            <w:tcBorders>
              <w:top w:val="nil"/>
              <w:bottom w:val="nil"/>
            </w:tcBorders>
          </w:tcPr>
          <w:p w14:paraId="0B2CB7AA"/>
        </w:tc>
      </w:tr>
      <w:tr w14:paraId="55BE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0" w:hRule="atLeast"/>
        </w:trPr>
        <w:tc>
          <w:tcPr>
            <w:tcW w:w="685" w:type="dxa"/>
            <w:vMerge w:val="continue"/>
            <w:tcBorders>
              <w:top w:val="nil"/>
            </w:tcBorders>
          </w:tcPr>
          <w:p w14:paraId="77B8B65C"/>
        </w:tc>
        <w:tc>
          <w:tcPr>
            <w:tcW w:w="1779" w:type="dxa"/>
            <w:vMerge w:val="continue"/>
            <w:tcBorders>
              <w:top w:val="nil"/>
            </w:tcBorders>
          </w:tcPr>
          <w:p w14:paraId="0438D3FF"/>
        </w:tc>
        <w:tc>
          <w:tcPr>
            <w:tcW w:w="1419" w:type="dxa"/>
            <w:vMerge w:val="continue"/>
            <w:tcBorders>
              <w:top w:val="nil"/>
            </w:tcBorders>
          </w:tcPr>
          <w:p w14:paraId="132998C2"/>
        </w:tc>
        <w:tc>
          <w:tcPr>
            <w:tcW w:w="4287" w:type="dxa"/>
            <w:vMerge w:val="continue"/>
            <w:tcBorders>
              <w:top w:val="nil"/>
            </w:tcBorders>
          </w:tcPr>
          <w:p w14:paraId="3DD60A04"/>
        </w:tc>
        <w:tc>
          <w:tcPr>
            <w:tcW w:w="1109" w:type="dxa"/>
          </w:tcPr>
          <w:p w14:paraId="574B167D">
            <w:pPr>
              <w:spacing w:line="279" w:lineRule="auto"/>
            </w:pPr>
          </w:p>
          <w:p w14:paraId="76AAADD9">
            <w:pPr>
              <w:spacing w:line="279" w:lineRule="auto"/>
            </w:pPr>
          </w:p>
          <w:p w14:paraId="0CDC4204">
            <w:pPr>
              <w:spacing w:line="279" w:lineRule="auto"/>
            </w:pPr>
          </w:p>
          <w:p w14:paraId="78DD4162">
            <w:pPr>
              <w:spacing w:line="279" w:lineRule="auto"/>
            </w:pPr>
          </w:p>
          <w:p w14:paraId="5B2233B4">
            <w:pPr>
              <w:spacing w:line="279" w:lineRule="auto"/>
            </w:pPr>
          </w:p>
          <w:p w14:paraId="4A2657D5">
            <w:pPr>
              <w:spacing w:line="280" w:lineRule="auto"/>
            </w:pPr>
          </w:p>
          <w:p w14:paraId="3C045F3F">
            <w:pPr>
              <w:spacing w:before="69" w:line="220" w:lineRule="auto"/>
              <w:ind w:left="135"/>
              <w:rPr>
                <w:rFonts w:hint="eastAsia" w:ascii="宋体" w:hAnsi="宋体" w:eastAsia="宋体" w:cs="宋体"/>
              </w:rPr>
            </w:pPr>
            <w:r>
              <w:rPr>
                <w:rFonts w:ascii="宋体" w:hAnsi="宋体" w:eastAsia="宋体" w:cs="宋体"/>
                <w:spacing w:val="6"/>
              </w:rPr>
              <w:t>从重处罚</w:t>
            </w:r>
          </w:p>
        </w:tc>
        <w:tc>
          <w:tcPr>
            <w:tcW w:w="1959" w:type="dxa"/>
          </w:tcPr>
          <w:p w14:paraId="0EC6B7B3">
            <w:pPr>
              <w:spacing w:line="298" w:lineRule="auto"/>
            </w:pPr>
          </w:p>
          <w:p w14:paraId="78821043">
            <w:pPr>
              <w:spacing w:line="299" w:lineRule="auto"/>
            </w:pPr>
          </w:p>
          <w:p w14:paraId="30B6CA0F">
            <w:pPr>
              <w:spacing w:line="299" w:lineRule="auto"/>
            </w:pPr>
          </w:p>
          <w:p w14:paraId="6F7274B1">
            <w:pPr>
              <w:spacing w:line="299" w:lineRule="auto"/>
            </w:pPr>
          </w:p>
          <w:p w14:paraId="14F3A2F0">
            <w:pPr>
              <w:spacing w:before="68" w:line="259" w:lineRule="auto"/>
              <w:ind w:left="126" w:right="123" w:firstLine="1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为拒不改正或者情</w:t>
            </w:r>
            <w:r>
              <w:rPr>
                <w:rFonts w:ascii="宋体" w:hAnsi="宋体" w:eastAsia="宋体" w:cs="宋体"/>
              </w:rPr>
              <w:t>节严重造成社会影</w:t>
            </w:r>
            <w:r>
              <w:rPr>
                <w:rFonts w:ascii="宋体" w:hAnsi="宋体" w:eastAsia="宋体" w:cs="宋体"/>
                <w:spacing w:val="8"/>
              </w:rPr>
              <w:t>响的</w:t>
            </w:r>
          </w:p>
        </w:tc>
        <w:tc>
          <w:tcPr>
            <w:tcW w:w="2808" w:type="dxa"/>
          </w:tcPr>
          <w:p w14:paraId="61BE95BF">
            <w:pPr>
              <w:spacing w:line="321" w:lineRule="auto"/>
            </w:pPr>
          </w:p>
          <w:p w14:paraId="6783A1F1">
            <w:pPr>
              <w:spacing w:line="321" w:lineRule="auto"/>
            </w:pPr>
          </w:p>
          <w:p w14:paraId="3FE8876C">
            <w:pPr>
              <w:spacing w:before="68" w:line="254" w:lineRule="auto"/>
              <w:ind w:left="117" w:right="51" w:firstLine="19"/>
              <w:jc w:val="both"/>
              <w:rPr>
                <w:rFonts w:hint="eastAsia" w:ascii="宋体" w:hAnsi="宋体" w:eastAsia="宋体" w:cs="宋体"/>
              </w:rPr>
            </w:pPr>
            <w:r>
              <w:rPr>
                <w:rFonts w:ascii="宋体" w:hAnsi="宋体" w:eastAsia="宋体" w:cs="宋体"/>
                <w:spacing w:val="4"/>
              </w:rPr>
              <w:t>处三十万元以上五十万元以</w:t>
            </w:r>
            <w:r>
              <w:rPr>
                <w:rFonts w:ascii="宋体" w:hAnsi="宋体" w:eastAsia="宋体" w:cs="宋体"/>
                <w:spacing w:val="5"/>
              </w:rPr>
              <w:t>下罚款，并可以责令暂停相关业务、停业整顿、关闭网</w:t>
            </w:r>
            <w:r>
              <w:rPr>
                <w:rFonts w:ascii="宋体" w:hAnsi="宋体" w:eastAsia="宋体" w:cs="宋体"/>
                <w:spacing w:val="4"/>
              </w:rPr>
              <w:t>站、吊销相关业务许可证或</w:t>
            </w:r>
            <w:r>
              <w:rPr>
                <w:rFonts w:ascii="宋体" w:hAnsi="宋体" w:eastAsia="宋体" w:cs="宋体"/>
                <w:spacing w:val="5"/>
              </w:rPr>
              <w:t>者吊销营业执照，对直接负</w:t>
            </w:r>
            <w:r>
              <w:rPr>
                <w:rFonts w:ascii="宋体" w:hAnsi="宋体" w:eastAsia="宋体" w:cs="宋体"/>
                <w:spacing w:val="4"/>
              </w:rPr>
              <w:t>责的主管人员和其他直接责</w:t>
            </w:r>
            <w:r>
              <w:rPr>
                <w:rFonts w:ascii="宋体" w:hAnsi="宋体" w:eastAsia="宋体" w:cs="宋体"/>
                <w:spacing w:val="9"/>
              </w:rPr>
              <w:t>任人员处五万元以上十万元</w:t>
            </w:r>
            <w:r>
              <w:rPr>
                <w:rFonts w:ascii="宋体" w:hAnsi="宋体" w:eastAsia="宋体" w:cs="宋体"/>
                <w:spacing w:val="12"/>
              </w:rPr>
              <w:t>以下罚款</w:t>
            </w:r>
          </w:p>
        </w:tc>
        <w:tc>
          <w:tcPr>
            <w:tcW w:w="774" w:type="dxa"/>
            <w:vMerge w:val="continue"/>
            <w:tcBorders>
              <w:top w:val="nil"/>
            </w:tcBorders>
          </w:tcPr>
          <w:p w14:paraId="56A01126"/>
        </w:tc>
      </w:tr>
    </w:tbl>
    <w:p w14:paraId="14C9350F"/>
    <w:p w14:paraId="436368C5">
      <w:pPr>
        <w:sectPr>
          <w:footerReference r:id="rId165" w:type="default"/>
          <w:pgSz w:w="17070" w:h="12240"/>
          <w:pgMar w:top="1040" w:right="835" w:bottom="1638" w:left="1404" w:header="0" w:footer="1428" w:gutter="0"/>
          <w:cols w:space="720" w:num="1"/>
        </w:sectPr>
      </w:pPr>
    </w:p>
    <w:p w14:paraId="127787D2">
      <w:pPr>
        <w:spacing w:before="140" w:line="219" w:lineRule="auto"/>
        <w:ind w:left="31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0EA24D3F"/>
    <w:p w14:paraId="037A2815">
      <w:pPr>
        <w:spacing w:line="177" w:lineRule="exact"/>
      </w:pPr>
    </w:p>
    <w:tbl>
      <w:tblPr>
        <w:tblStyle w:val="6"/>
        <w:tblW w:w="14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519"/>
        <w:gridCol w:w="1609"/>
        <w:gridCol w:w="4927"/>
        <w:gridCol w:w="1309"/>
        <w:gridCol w:w="1689"/>
        <w:gridCol w:w="2189"/>
        <w:gridCol w:w="764"/>
      </w:tblGrid>
      <w:tr w14:paraId="76CC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684" w:type="dxa"/>
          </w:tcPr>
          <w:p w14:paraId="006057F8">
            <w:pPr>
              <w:spacing w:before="134" w:line="221" w:lineRule="auto"/>
              <w:ind w:left="125"/>
              <w:rPr>
                <w:rFonts w:hint="eastAsia" w:ascii="宋体" w:hAnsi="宋体" w:eastAsia="宋体" w:cs="宋体"/>
              </w:rPr>
            </w:pPr>
            <w:r>
              <w:rPr>
                <w:rFonts w:ascii="宋体" w:hAnsi="宋体" w:eastAsia="宋体" w:cs="宋体"/>
                <w:spacing w:val="6"/>
              </w:rPr>
              <w:t>序号</w:t>
            </w:r>
          </w:p>
        </w:tc>
        <w:tc>
          <w:tcPr>
            <w:tcW w:w="1519" w:type="dxa"/>
          </w:tcPr>
          <w:p w14:paraId="0B1B6A43">
            <w:pPr>
              <w:spacing w:before="24" w:line="216" w:lineRule="auto"/>
              <w:ind w:left="330"/>
              <w:rPr>
                <w:rFonts w:hint="eastAsia" w:ascii="宋体" w:hAnsi="宋体" w:eastAsia="宋体" w:cs="宋体"/>
                <w:sz w:val="20"/>
                <w:szCs w:val="20"/>
              </w:rPr>
            </w:pPr>
            <w:r>
              <w:rPr>
                <w:rFonts w:ascii="宋体" w:hAnsi="宋体" w:eastAsia="宋体" w:cs="宋体"/>
                <w:spacing w:val="12"/>
                <w:sz w:val="20"/>
                <w:szCs w:val="20"/>
              </w:rPr>
              <w:t>指导目录</w:t>
            </w:r>
          </w:p>
          <w:p w14:paraId="35C8436A">
            <w:pPr>
              <w:spacing w:line="189" w:lineRule="auto"/>
              <w:ind w:left="330"/>
              <w:rPr>
                <w:rFonts w:hint="eastAsia" w:ascii="宋体" w:hAnsi="宋体" w:eastAsia="宋体" w:cs="宋体"/>
                <w:sz w:val="20"/>
                <w:szCs w:val="20"/>
              </w:rPr>
            </w:pPr>
            <w:r>
              <w:rPr>
                <w:rFonts w:ascii="宋体" w:hAnsi="宋体" w:eastAsia="宋体" w:cs="宋体"/>
                <w:spacing w:val="13"/>
                <w:sz w:val="20"/>
                <w:szCs w:val="20"/>
              </w:rPr>
              <w:t>对应事项</w:t>
            </w:r>
          </w:p>
        </w:tc>
        <w:tc>
          <w:tcPr>
            <w:tcW w:w="1609" w:type="dxa"/>
          </w:tcPr>
          <w:p w14:paraId="5ECF0EC4">
            <w:pPr>
              <w:spacing w:before="134" w:line="220" w:lineRule="auto"/>
              <w:ind w:left="372"/>
              <w:rPr>
                <w:rFonts w:hint="eastAsia" w:ascii="宋体" w:hAnsi="宋体" w:eastAsia="宋体" w:cs="宋体"/>
              </w:rPr>
            </w:pPr>
            <w:r>
              <w:rPr>
                <w:rFonts w:ascii="宋体" w:hAnsi="宋体" w:eastAsia="宋体" w:cs="宋体"/>
                <w:spacing w:val="3"/>
              </w:rPr>
              <w:t>处罚事项</w:t>
            </w:r>
          </w:p>
        </w:tc>
        <w:tc>
          <w:tcPr>
            <w:tcW w:w="4927" w:type="dxa"/>
          </w:tcPr>
          <w:p w14:paraId="48765AE1">
            <w:pPr>
              <w:spacing w:before="132" w:line="219" w:lineRule="auto"/>
              <w:ind w:left="2043"/>
              <w:rPr>
                <w:rFonts w:hint="eastAsia" w:ascii="宋体" w:hAnsi="宋体" w:eastAsia="宋体" w:cs="宋体"/>
              </w:rPr>
            </w:pPr>
            <w:r>
              <w:rPr>
                <w:rFonts w:ascii="宋体" w:hAnsi="宋体" w:eastAsia="宋体" w:cs="宋体"/>
                <w:spacing w:val="13"/>
              </w:rPr>
              <w:t>处罚依据</w:t>
            </w:r>
          </w:p>
        </w:tc>
        <w:tc>
          <w:tcPr>
            <w:tcW w:w="1309" w:type="dxa"/>
          </w:tcPr>
          <w:p w14:paraId="7F89563B">
            <w:pPr>
              <w:spacing w:before="134" w:line="220" w:lineRule="auto"/>
              <w:ind w:left="126"/>
              <w:rPr>
                <w:rFonts w:hint="eastAsia" w:ascii="宋体" w:hAnsi="宋体" w:eastAsia="宋体" w:cs="宋体"/>
              </w:rPr>
            </w:pPr>
            <w:r>
              <w:rPr>
                <w:rFonts w:ascii="宋体" w:hAnsi="宋体" w:eastAsia="宋体" w:cs="宋体"/>
                <w:spacing w:val="3"/>
              </w:rPr>
              <w:t>违法程度</w:t>
            </w:r>
          </w:p>
        </w:tc>
        <w:tc>
          <w:tcPr>
            <w:tcW w:w="1689" w:type="dxa"/>
          </w:tcPr>
          <w:p w14:paraId="52BE163C">
            <w:pPr>
              <w:spacing w:before="134" w:line="220" w:lineRule="auto"/>
              <w:ind w:left="417"/>
              <w:rPr>
                <w:rFonts w:hint="eastAsia" w:ascii="宋体" w:hAnsi="宋体" w:eastAsia="宋体" w:cs="宋体"/>
              </w:rPr>
            </w:pPr>
            <w:r>
              <w:rPr>
                <w:rFonts w:ascii="宋体" w:hAnsi="宋体" w:eastAsia="宋体" w:cs="宋体"/>
                <w:spacing w:val="-2"/>
              </w:rPr>
              <w:t>违法情节</w:t>
            </w:r>
          </w:p>
        </w:tc>
        <w:tc>
          <w:tcPr>
            <w:tcW w:w="2189" w:type="dxa"/>
          </w:tcPr>
          <w:p w14:paraId="6167DEED">
            <w:pPr>
              <w:spacing w:before="134" w:line="221" w:lineRule="auto"/>
              <w:ind w:left="448"/>
              <w:rPr>
                <w:rFonts w:hint="eastAsia" w:ascii="宋体" w:hAnsi="宋体" w:eastAsia="宋体" w:cs="宋体"/>
              </w:rPr>
            </w:pPr>
            <w:r>
              <w:rPr>
                <w:rFonts w:ascii="宋体" w:hAnsi="宋体" w:eastAsia="宋体" w:cs="宋体"/>
                <w:spacing w:val="1"/>
              </w:rPr>
              <w:t>处罚裁量基准</w:t>
            </w:r>
          </w:p>
        </w:tc>
        <w:tc>
          <w:tcPr>
            <w:tcW w:w="764" w:type="dxa"/>
          </w:tcPr>
          <w:p w14:paraId="68E00FD9">
            <w:pPr>
              <w:spacing w:before="134" w:line="221" w:lineRule="auto"/>
              <w:ind w:left="169"/>
              <w:rPr>
                <w:rFonts w:hint="eastAsia" w:ascii="宋体" w:hAnsi="宋体" w:eastAsia="宋体" w:cs="宋体"/>
              </w:rPr>
            </w:pPr>
            <w:r>
              <w:rPr>
                <w:rFonts w:ascii="宋体" w:hAnsi="宋体" w:eastAsia="宋体" w:cs="宋体"/>
                <w:spacing w:val="5"/>
              </w:rPr>
              <w:t>备注</w:t>
            </w:r>
          </w:p>
        </w:tc>
      </w:tr>
      <w:tr w14:paraId="46FD2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6" w:hRule="atLeast"/>
        </w:trPr>
        <w:tc>
          <w:tcPr>
            <w:tcW w:w="684" w:type="dxa"/>
            <w:vMerge w:val="restart"/>
            <w:tcBorders>
              <w:bottom w:val="nil"/>
            </w:tcBorders>
          </w:tcPr>
          <w:p w14:paraId="2E6B98EE">
            <w:pPr>
              <w:spacing w:line="255" w:lineRule="auto"/>
            </w:pPr>
          </w:p>
          <w:p w14:paraId="70D69F86">
            <w:pPr>
              <w:spacing w:line="255" w:lineRule="auto"/>
            </w:pPr>
          </w:p>
          <w:p w14:paraId="74B2D94E">
            <w:pPr>
              <w:spacing w:line="256" w:lineRule="auto"/>
            </w:pPr>
          </w:p>
          <w:p w14:paraId="0C476878">
            <w:pPr>
              <w:spacing w:line="256" w:lineRule="auto"/>
            </w:pPr>
          </w:p>
          <w:p w14:paraId="2A7F830F">
            <w:pPr>
              <w:spacing w:line="256" w:lineRule="auto"/>
            </w:pPr>
          </w:p>
          <w:p w14:paraId="78D3AA84">
            <w:pPr>
              <w:spacing w:line="256" w:lineRule="auto"/>
            </w:pPr>
          </w:p>
          <w:p w14:paraId="6B418283">
            <w:pPr>
              <w:spacing w:line="256" w:lineRule="auto"/>
            </w:pPr>
          </w:p>
          <w:p w14:paraId="4B38BF78">
            <w:pPr>
              <w:spacing w:line="256" w:lineRule="auto"/>
            </w:pPr>
          </w:p>
          <w:p w14:paraId="5B163D60">
            <w:pPr>
              <w:spacing w:line="256" w:lineRule="auto"/>
            </w:pPr>
          </w:p>
          <w:p w14:paraId="7F3D8375">
            <w:pPr>
              <w:spacing w:line="256" w:lineRule="auto"/>
            </w:pPr>
          </w:p>
          <w:p w14:paraId="75E91BCF">
            <w:pPr>
              <w:spacing w:line="256" w:lineRule="auto"/>
            </w:pPr>
          </w:p>
          <w:p w14:paraId="0ADCBB3B">
            <w:pPr>
              <w:spacing w:line="256" w:lineRule="auto"/>
            </w:pPr>
          </w:p>
          <w:p w14:paraId="5107709E">
            <w:pPr>
              <w:spacing w:line="256" w:lineRule="auto"/>
            </w:pPr>
          </w:p>
          <w:p w14:paraId="2578415B">
            <w:pPr>
              <w:spacing w:line="256" w:lineRule="auto"/>
            </w:pPr>
          </w:p>
          <w:p w14:paraId="116FFF60">
            <w:pPr>
              <w:spacing w:before="68" w:line="184" w:lineRule="auto"/>
              <w:ind w:left="175"/>
              <w:rPr>
                <w:rFonts w:hint="eastAsia" w:ascii="宋体" w:hAnsi="宋体" w:eastAsia="宋体" w:cs="宋体"/>
              </w:rPr>
            </w:pPr>
            <w:r>
              <w:rPr>
                <w:rFonts w:ascii="宋体" w:hAnsi="宋体" w:eastAsia="宋体" w:cs="宋体"/>
                <w:spacing w:val="-6"/>
              </w:rPr>
              <w:t>169</w:t>
            </w:r>
          </w:p>
        </w:tc>
        <w:tc>
          <w:tcPr>
            <w:tcW w:w="1519" w:type="dxa"/>
            <w:vMerge w:val="restart"/>
            <w:tcBorders>
              <w:bottom w:val="nil"/>
            </w:tcBorders>
          </w:tcPr>
          <w:p w14:paraId="10A4CC03">
            <w:pPr>
              <w:spacing w:line="244" w:lineRule="auto"/>
            </w:pPr>
          </w:p>
          <w:p w14:paraId="1D33432B">
            <w:pPr>
              <w:spacing w:line="244" w:lineRule="auto"/>
            </w:pPr>
          </w:p>
          <w:p w14:paraId="52A48550">
            <w:pPr>
              <w:spacing w:line="244" w:lineRule="auto"/>
            </w:pPr>
          </w:p>
          <w:p w14:paraId="0C9B2CDA">
            <w:pPr>
              <w:spacing w:line="244" w:lineRule="auto"/>
            </w:pPr>
          </w:p>
          <w:p w14:paraId="3814520E">
            <w:pPr>
              <w:spacing w:line="244" w:lineRule="auto"/>
            </w:pPr>
          </w:p>
          <w:p w14:paraId="7E9CB906">
            <w:pPr>
              <w:spacing w:line="245" w:lineRule="auto"/>
            </w:pPr>
          </w:p>
          <w:p w14:paraId="5D73287E">
            <w:pPr>
              <w:spacing w:line="245" w:lineRule="auto"/>
            </w:pPr>
          </w:p>
          <w:p w14:paraId="25E559CB">
            <w:pPr>
              <w:spacing w:line="245" w:lineRule="auto"/>
            </w:pPr>
          </w:p>
          <w:p w14:paraId="6AB2896D">
            <w:pPr>
              <w:spacing w:line="245" w:lineRule="auto"/>
            </w:pPr>
          </w:p>
          <w:p w14:paraId="5E4EFBC7">
            <w:pPr>
              <w:spacing w:line="245" w:lineRule="auto"/>
            </w:pPr>
          </w:p>
          <w:p w14:paraId="171DF1B0">
            <w:pPr>
              <w:spacing w:line="245" w:lineRule="auto"/>
            </w:pPr>
          </w:p>
          <w:p w14:paraId="72CDB218">
            <w:pPr>
              <w:spacing w:line="245" w:lineRule="auto"/>
            </w:pPr>
          </w:p>
          <w:p w14:paraId="583635A8">
            <w:pPr>
              <w:spacing w:before="68" w:line="258" w:lineRule="auto"/>
              <w:ind w:left="91" w:right="115" w:firstLine="29"/>
              <w:jc w:val="both"/>
              <w:rPr>
                <w:rFonts w:hint="eastAsia" w:ascii="宋体" w:hAnsi="宋体" w:eastAsia="宋体" w:cs="宋体"/>
              </w:rPr>
            </w:pPr>
            <w:r>
              <w:rPr>
                <w:rFonts w:ascii="宋体" w:hAnsi="宋体" w:eastAsia="宋体" w:cs="宋体"/>
                <w:spacing w:val="-2"/>
              </w:rPr>
              <w:t>对平台经营者</w:t>
            </w:r>
            <w:r>
              <w:rPr>
                <w:rFonts w:ascii="宋体" w:hAnsi="宋体" w:eastAsia="宋体" w:cs="宋体"/>
                <w:spacing w:val="7"/>
              </w:rPr>
              <w:t>不依法履行核</w:t>
            </w:r>
            <w:r>
              <w:rPr>
                <w:rFonts w:ascii="宋体" w:hAnsi="宋体" w:eastAsia="宋体" w:cs="宋体"/>
                <w:spacing w:val="3"/>
              </w:rPr>
              <w:t>验、登记义务等行为的行政</w:t>
            </w:r>
            <w:r>
              <w:rPr>
                <w:rFonts w:ascii="宋体" w:hAnsi="宋体" w:eastAsia="宋体" w:cs="宋体"/>
                <w:spacing w:val="12"/>
              </w:rPr>
              <w:t>处罚</w:t>
            </w:r>
          </w:p>
        </w:tc>
        <w:tc>
          <w:tcPr>
            <w:tcW w:w="1609" w:type="dxa"/>
            <w:vMerge w:val="restart"/>
            <w:tcBorders>
              <w:bottom w:val="nil"/>
            </w:tcBorders>
          </w:tcPr>
          <w:p w14:paraId="32B56073">
            <w:pPr>
              <w:spacing w:line="256" w:lineRule="auto"/>
            </w:pPr>
          </w:p>
          <w:p w14:paraId="7341DD43">
            <w:pPr>
              <w:spacing w:line="257" w:lineRule="auto"/>
            </w:pPr>
          </w:p>
          <w:p w14:paraId="40D24A1A">
            <w:pPr>
              <w:spacing w:line="257" w:lineRule="auto"/>
            </w:pPr>
          </w:p>
          <w:p w14:paraId="5E719D89">
            <w:pPr>
              <w:spacing w:line="257" w:lineRule="auto"/>
            </w:pPr>
          </w:p>
          <w:p w14:paraId="47B585A8">
            <w:pPr>
              <w:spacing w:before="65" w:line="271" w:lineRule="auto"/>
              <w:ind w:left="62" w:firstLine="97"/>
              <w:rPr>
                <w:rFonts w:hint="eastAsia" w:ascii="宋体" w:hAnsi="宋体" w:eastAsia="宋体" w:cs="宋体"/>
                <w:sz w:val="20"/>
                <w:szCs w:val="20"/>
              </w:rPr>
            </w:pPr>
            <w:r>
              <w:rPr>
                <w:rFonts w:ascii="宋体" w:hAnsi="宋体" w:eastAsia="宋体" w:cs="宋体"/>
                <w:spacing w:val="5"/>
                <w:sz w:val="20"/>
                <w:szCs w:val="20"/>
              </w:rPr>
              <w:t>1.对违反本规</w:t>
            </w:r>
            <w:r>
              <w:rPr>
                <w:rFonts w:ascii="宋体" w:hAnsi="宋体" w:eastAsia="宋体" w:cs="宋体"/>
                <w:spacing w:val="23"/>
                <w:sz w:val="20"/>
                <w:szCs w:val="20"/>
              </w:rPr>
              <w:t>定第十一条第</w:t>
            </w:r>
            <w:r>
              <w:rPr>
                <w:rFonts w:ascii="宋体" w:hAnsi="宋体" w:eastAsia="宋体" w:cs="宋体"/>
                <w:spacing w:val="6"/>
                <w:sz w:val="20"/>
                <w:szCs w:val="20"/>
              </w:rPr>
              <w:t>一款规定，不依</w:t>
            </w:r>
            <w:r>
              <w:rPr>
                <w:rFonts w:ascii="宋体" w:hAnsi="宋体" w:eastAsia="宋体" w:cs="宋体"/>
                <w:spacing w:val="3"/>
                <w:sz w:val="20"/>
                <w:szCs w:val="20"/>
              </w:rPr>
              <w:t>法履行核验、登</w:t>
            </w:r>
            <w:r>
              <w:rPr>
                <w:rFonts w:ascii="宋体" w:hAnsi="宋体" w:eastAsia="宋体" w:cs="宋体"/>
                <w:spacing w:val="19"/>
                <w:sz w:val="20"/>
                <w:szCs w:val="20"/>
              </w:rPr>
              <w:t>记义务的处罚；</w:t>
            </w:r>
            <w:r>
              <w:rPr>
                <w:rFonts w:ascii="宋体" w:hAnsi="宋体" w:eastAsia="宋体" w:cs="宋体"/>
                <w:spacing w:val="16"/>
                <w:sz w:val="20"/>
                <w:szCs w:val="20"/>
              </w:rPr>
              <w:t>2.对违反本规</w:t>
            </w:r>
            <w:r>
              <w:rPr>
                <w:rFonts w:ascii="宋体" w:hAnsi="宋体" w:eastAsia="宋体" w:cs="宋体"/>
                <w:spacing w:val="22"/>
                <w:sz w:val="20"/>
                <w:szCs w:val="20"/>
              </w:rPr>
              <w:t>定第二十二条</w:t>
            </w:r>
            <w:r>
              <w:rPr>
                <w:rFonts w:ascii="宋体" w:hAnsi="宋体" w:eastAsia="宋体" w:cs="宋体"/>
                <w:spacing w:val="3"/>
                <w:sz w:val="20"/>
                <w:szCs w:val="20"/>
              </w:rPr>
              <w:t>规定，不依法对</w:t>
            </w:r>
            <w:r>
              <w:rPr>
                <w:rFonts w:ascii="宋体" w:hAnsi="宋体" w:eastAsia="宋体" w:cs="宋体"/>
                <w:spacing w:val="19"/>
                <w:sz w:val="20"/>
                <w:szCs w:val="20"/>
              </w:rPr>
              <w:t>违法情形采取</w:t>
            </w:r>
            <w:r>
              <w:rPr>
                <w:rFonts w:ascii="宋体" w:hAnsi="宋体" w:eastAsia="宋体" w:cs="宋体"/>
                <w:spacing w:val="22"/>
                <w:sz w:val="20"/>
                <w:szCs w:val="20"/>
              </w:rPr>
              <w:t>必要处置措施</w:t>
            </w:r>
            <w:r>
              <w:rPr>
                <w:rFonts w:ascii="宋体" w:hAnsi="宋体" w:eastAsia="宋体" w:cs="宋体"/>
                <w:spacing w:val="23"/>
                <w:sz w:val="20"/>
                <w:szCs w:val="20"/>
              </w:rPr>
              <w:t>或者未报告的</w:t>
            </w:r>
            <w:r>
              <w:rPr>
                <w:rFonts w:ascii="宋体" w:hAnsi="宋体" w:eastAsia="宋体" w:cs="宋体"/>
                <w:spacing w:val="6"/>
                <w:sz w:val="20"/>
                <w:szCs w:val="20"/>
              </w:rPr>
              <w:t>处罚；</w:t>
            </w:r>
          </w:p>
          <w:p w14:paraId="19D565A9">
            <w:pPr>
              <w:spacing w:before="39" w:line="256" w:lineRule="auto"/>
              <w:ind w:left="62" w:right="56" w:firstLine="100"/>
              <w:rPr>
                <w:rFonts w:hint="eastAsia" w:ascii="宋体" w:hAnsi="宋体" w:eastAsia="宋体" w:cs="宋体"/>
              </w:rPr>
            </w:pPr>
            <w:r>
              <w:rPr>
                <w:rFonts w:ascii="宋体" w:hAnsi="宋体" w:eastAsia="宋体" w:cs="宋体"/>
                <w:spacing w:val="1"/>
              </w:rPr>
              <w:t>3.对违反本规</w:t>
            </w:r>
            <w:r>
              <w:rPr>
                <w:rFonts w:ascii="宋体" w:hAnsi="宋体" w:eastAsia="宋体" w:cs="宋体"/>
                <w:spacing w:val="18"/>
              </w:rPr>
              <w:t>定第十九条规</w:t>
            </w:r>
            <w:r>
              <w:rPr>
                <w:rFonts w:ascii="宋体" w:hAnsi="宋体" w:eastAsia="宋体" w:cs="宋体"/>
                <w:spacing w:val="1"/>
              </w:rPr>
              <w:t>定，不依法履行</w:t>
            </w:r>
            <w:r>
              <w:rPr>
                <w:rFonts w:ascii="宋体" w:hAnsi="宋体" w:eastAsia="宋体" w:cs="宋体"/>
                <w:spacing w:val="19"/>
              </w:rPr>
              <w:t>商品和服务信</w:t>
            </w:r>
            <w:r>
              <w:rPr>
                <w:rFonts w:ascii="宋体" w:hAnsi="宋体" w:eastAsia="宋体" w:cs="宋体"/>
                <w:spacing w:val="1"/>
              </w:rPr>
              <w:t>息、交易信息保</w:t>
            </w:r>
            <w:r>
              <w:rPr>
                <w:rFonts w:ascii="宋体" w:hAnsi="宋体" w:eastAsia="宋体" w:cs="宋体"/>
                <w:spacing w:val="20"/>
              </w:rPr>
              <w:t>存义务的处罚</w:t>
            </w:r>
          </w:p>
        </w:tc>
        <w:tc>
          <w:tcPr>
            <w:tcW w:w="4927" w:type="dxa"/>
            <w:vMerge w:val="restart"/>
            <w:tcBorders>
              <w:bottom w:val="nil"/>
            </w:tcBorders>
          </w:tcPr>
          <w:p w14:paraId="2AA9BFE4">
            <w:pPr>
              <w:spacing w:line="242" w:lineRule="auto"/>
            </w:pPr>
          </w:p>
          <w:p w14:paraId="4D3349D8">
            <w:pPr>
              <w:spacing w:line="242" w:lineRule="auto"/>
            </w:pPr>
          </w:p>
          <w:p w14:paraId="43A4D044">
            <w:pPr>
              <w:spacing w:line="243" w:lineRule="auto"/>
            </w:pPr>
          </w:p>
          <w:p w14:paraId="24D690A7">
            <w:pPr>
              <w:spacing w:before="68" w:line="219" w:lineRule="auto"/>
              <w:ind w:left="113"/>
              <w:rPr>
                <w:rFonts w:hint="eastAsia" w:ascii="宋体" w:hAnsi="宋体" w:eastAsia="宋体" w:cs="宋体"/>
              </w:rPr>
            </w:pPr>
            <w:r>
              <w:rPr>
                <w:rFonts w:ascii="宋体" w:hAnsi="宋体" w:eastAsia="宋体" w:cs="宋体"/>
                <w:spacing w:val="-1"/>
              </w:rPr>
              <w:t>1.《在线旅游经营服务管理暂行规定》</w:t>
            </w:r>
          </w:p>
          <w:p w14:paraId="5678293D">
            <w:pPr>
              <w:spacing w:before="48" w:line="254" w:lineRule="auto"/>
              <w:ind w:left="113" w:right="79" w:firstLine="199"/>
              <w:jc w:val="both"/>
              <w:rPr>
                <w:rFonts w:hint="eastAsia" w:ascii="宋体" w:hAnsi="宋体" w:eastAsia="宋体" w:cs="宋体"/>
              </w:rPr>
            </w:pPr>
            <w:r>
              <w:rPr>
                <w:rFonts w:ascii="宋体" w:hAnsi="宋体" w:eastAsia="宋体" w:cs="宋体"/>
                <w:spacing w:val="4"/>
              </w:rPr>
              <w:t>第三十三条：平台经营者有下列情形之一的，由</w:t>
            </w:r>
            <w:r>
              <w:rPr>
                <w:rFonts w:ascii="宋体" w:hAnsi="宋体" w:eastAsia="宋体" w:cs="宋体"/>
                <w:spacing w:val="3"/>
              </w:rPr>
              <w:t>县级以上文化和旅游主管部门依照《中华人民共和</w:t>
            </w:r>
            <w:r>
              <w:rPr>
                <w:rFonts w:ascii="宋体" w:hAnsi="宋体" w:eastAsia="宋体" w:cs="宋体"/>
                <w:spacing w:val="12"/>
              </w:rPr>
              <w:t>国电子商务法》第八十条的规定处理：(一)违反</w:t>
            </w:r>
            <w:r>
              <w:rPr>
                <w:rFonts w:ascii="宋体" w:hAnsi="宋体" w:eastAsia="宋体" w:cs="宋体"/>
                <w:spacing w:val="3"/>
              </w:rPr>
              <w:t>本规定第十一条第一款规定，不依法履行核验、登</w:t>
            </w:r>
            <w:r>
              <w:rPr>
                <w:rFonts w:ascii="宋体" w:hAnsi="宋体" w:eastAsia="宋体" w:cs="宋体"/>
                <w:spacing w:val="12"/>
              </w:rPr>
              <w:t>记义务的；(二)违反本规定第二十二条规定，不</w:t>
            </w:r>
            <w:r>
              <w:rPr>
                <w:rFonts w:ascii="宋体" w:hAnsi="宋体" w:eastAsia="宋体" w:cs="宋体"/>
                <w:spacing w:val="4"/>
              </w:rPr>
              <w:t>依法对违法情形采取必要处置措施或者未报告的；</w:t>
            </w:r>
            <w:r>
              <w:rPr>
                <w:rFonts w:ascii="宋体" w:hAnsi="宋体" w:eastAsia="宋体" w:cs="宋体"/>
                <w:spacing w:val="9"/>
              </w:rPr>
              <w:t>(三)违反本规定第十九条规定，不依法履行商品</w:t>
            </w:r>
            <w:r>
              <w:rPr>
                <w:rFonts w:ascii="宋体" w:hAnsi="宋体" w:eastAsia="宋体" w:cs="宋体"/>
                <w:spacing w:val="6"/>
              </w:rPr>
              <w:t>和服务信息、交易信息保存义务的。</w:t>
            </w:r>
          </w:p>
          <w:p w14:paraId="5AD2E971">
            <w:pPr>
              <w:spacing w:before="39" w:line="255" w:lineRule="auto"/>
              <w:ind w:left="113" w:right="104" w:firstLine="239"/>
              <w:jc w:val="both"/>
              <w:rPr>
                <w:rFonts w:hint="eastAsia" w:ascii="宋体" w:hAnsi="宋体" w:eastAsia="宋体" w:cs="宋体"/>
              </w:rPr>
            </w:pPr>
            <w:r>
              <w:rPr>
                <w:rFonts w:ascii="宋体" w:hAnsi="宋体" w:eastAsia="宋体" w:cs="宋体"/>
                <w:spacing w:val="2"/>
              </w:rPr>
              <w:t>第十一条第一款：平台经营者应当对平台内经营</w:t>
            </w:r>
            <w:r>
              <w:rPr>
                <w:rFonts w:ascii="宋体" w:hAnsi="宋体" w:eastAsia="宋体" w:cs="宋体"/>
                <w:spacing w:val="3"/>
              </w:rPr>
              <w:t>者的身份、地址、联系方式、行政许可、质量标准等级、信用等级等信息进行真实性核验、登记，建</w:t>
            </w:r>
            <w:r>
              <w:rPr>
                <w:rFonts w:ascii="宋体" w:hAnsi="宋体" w:eastAsia="宋体" w:cs="宋体"/>
                <w:spacing w:val="7"/>
              </w:rPr>
              <w:t>立登记档案，并定期核验更新。</w:t>
            </w:r>
          </w:p>
          <w:p w14:paraId="68527D8C">
            <w:pPr>
              <w:spacing w:before="28" w:line="253" w:lineRule="auto"/>
              <w:ind w:left="113" w:right="102" w:firstLine="209"/>
              <w:jc w:val="both"/>
              <w:rPr>
                <w:rFonts w:hint="eastAsia" w:ascii="宋体" w:hAnsi="宋体" w:eastAsia="宋体" w:cs="宋体"/>
              </w:rPr>
            </w:pPr>
            <w:r>
              <w:rPr>
                <w:rFonts w:ascii="宋体" w:hAnsi="宋体" w:eastAsia="宋体" w:cs="宋体"/>
                <w:spacing w:val="3"/>
              </w:rPr>
              <w:t>第十九条：平台经营者应当对平台内经营者服务情况、旅游合同履行情况以及投诉处理情况等产品和服务信息、交易信息依法进行记录、保存，进行</w:t>
            </w:r>
            <w:r>
              <w:rPr>
                <w:rFonts w:ascii="宋体" w:hAnsi="宋体" w:eastAsia="宋体" w:cs="宋体"/>
                <w:spacing w:val="20"/>
              </w:rPr>
              <w:t>动态管理。</w:t>
            </w:r>
          </w:p>
          <w:p w14:paraId="3FA75A79">
            <w:pPr>
              <w:spacing w:before="30" w:line="248" w:lineRule="auto"/>
              <w:ind w:left="113" w:right="101" w:firstLine="209"/>
              <w:jc w:val="both"/>
              <w:rPr>
                <w:rFonts w:hint="eastAsia" w:ascii="宋体" w:hAnsi="宋体" w:eastAsia="宋体" w:cs="宋体"/>
              </w:rPr>
            </w:pPr>
            <w:r>
              <w:rPr>
                <w:rFonts w:ascii="宋体" w:hAnsi="宋体" w:eastAsia="宋体" w:cs="宋体"/>
                <w:spacing w:val="3"/>
              </w:rPr>
              <w:t>第二十二条：平台经营者发现以下情况，应当立即采取必要的救助和处置措施，并依法及时向县级</w:t>
            </w:r>
            <w:r>
              <w:rPr>
                <w:rFonts w:ascii="宋体" w:hAnsi="宋体" w:eastAsia="宋体" w:cs="宋体"/>
              </w:rPr>
              <w:t>以</w:t>
            </w:r>
          </w:p>
        </w:tc>
        <w:tc>
          <w:tcPr>
            <w:tcW w:w="1309" w:type="dxa"/>
          </w:tcPr>
          <w:p w14:paraId="12469C0B">
            <w:pPr>
              <w:spacing w:line="270" w:lineRule="auto"/>
            </w:pPr>
          </w:p>
          <w:p w14:paraId="39DCFB6F">
            <w:pPr>
              <w:spacing w:line="270" w:lineRule="auto"/>
            </w:pPr>
          </w:p>
          <w:p w14:paraId="6DA695F5">
            <w:pPr>
              <w:spacing w:line="270" w:lineRule="auto"/>
            </w:pPr>
          </w:p>
          <w:p w14:paraId="2AD3C088">
            <w:pPr>
              <w:spacing w:line="270" w:lineRule="auto"/>
            </w:pPr>
          </w:p>
          <w:p w14:paraId="188DE3DF">
            <w:pPr>
              <w:spacing w:line="270" w:lineRule="auto"/>
            </w:pPr>
          </w:p>
          <w:p w14:paraId="166B99E9">
            <w:pPr>
              <w:spacing w:line="271" w:lineRule="auto"/>
            </w:pPr>
          </w:p>
          <w:p w14:paraId="38FC4674">
            <w:pPr>
              <w:spacing w:before="68" w:line="219" w:lineRule="auto"/>
              <w:ind w:left="126"/>
              <w:rPr>
                <w:rFonts w:hint="eastAsia" w:ascii="宋体" w:hAnsi="宋体" w:eastAsia="宋体" w:cs="宋体"/>
              </w:rPr>
            </w:pPr>
            <w:r>
              <w:rPr>
                <w:rFonts w:ascii="宋体" w:hAnsi="宋体" w:eastAsia="宋体" w:cs="宋体"/>
                <w:spacing w:val="6"/>
              </w:rPr>
              <w:t>从轻处罚</w:t>
            </w:r>
          </w:p>
        </w:tc>
        <w:tc>
          <w:tcPr>
            <w:tcW w:w="1689" w:type="dxa"/>
          </w:tcPr>
          <w:p w14:paraId="41279C91">
            <w:pPr>
              <w:spacing w:line="266" w:lineRule="auto"/>
            </w:pPr>
          </w:p>
          <w:p w14:paraId="27AE4B02">
            <w:pPr>
              <w:spacing w:line="266" w:lineRule="auto"/>
            </w:pPr>
          </w:p>
          <w:p w14:paraId="64804784">
            <w:pPr>
              <w:spacing w:line="266" w:lineRule="auto"/>
            </w:pPr>
          </w:p>
          <w:p w14:paraId="28449136">
            <w:pPr>
              <w:spacing w:line="267" w:lineRule="auto"/>
            </w:pPr>
          </w:p>
          <w:p w14:paraId="69837A90">
            <w:pPr>
              <w:spacing w:line="267" w:lineRule="auto"/>
            </w:pPr>
          </w:p>
          <w:p w14:paraId="7401DE1F">
            <w:pPr>
              <w:spacing w:before="68" w:line="252" w:lineRule="auto"/>
              <w:ind w:left="117" w:right="220" w:firstLine="90"/>
              <w:jc w:val="both"/>
              <w:rPr>
                <w:rFonts w:hint="eastAsia" w:ascii="宋体" w:hAnsi="宋体" w:eastAsia="宋体" w:cs="宋体"/>
              </w:rPr>
            </w:pPr>
            <w:r>
              <w:rPr>
                <w:rFonts w:ascii="宋体" w:hAnsi="宋体" w:eastAsia="宋体" w:cs="宋体"/>
                <w:spacing w:val="-2"/>
              </w:rPr>
              <w:t>违反本规定逾</w:t>
            </w:r>
            <w:r>
              <w:rPr>
                <w:rFonts w:ascii="宋体" w:hAnsi="宋体" w:eastAsia="宋体" w:cs="宋体"/>
                <w:spacing w:val="13"/>
              </w:rPr>
              <w:t>期不改正违法</w:t>
            </w:r>
            <w:r>
              <w:rPr>
                <w:rFonts w:ascii="宋体" w:hAnsi="宋体" w:eastAsia="宋体" w:cs="宋体"/>
                <w:spacing w:val="3"/>
              </w:rPr>
              <w:t>行为轻微的</w:t>
            </w:r>
          </w:p>
        </w:tc>
        <w:tc>
          <w:tcPr>
            <w:tcW w:w="2189" w:type="dxa"/>
          </w:tcPr>
          <w:p w14:paraId="06B3361D">
            <w:pPr>
              <w:spacing w:line="247" w:lineRule="auto"/>
            </w:pPr>
          </w:p>
          <w:p w14:paraId="242FAAE9">
            <w:pPr>
              <w:spacing w:line="247" w:lineRule="auto"/>
            </w:pPr>
          </w:p>
          <w:p w14:paraId="53BC8535">
            <w:pPr>
              <w:spacing w:line="247" w:lineRule="auto"/>
            </w:pPr>
          </w:p>
          <w:p w14:paraId="024F36EC">
            <w:pPr>
              <w:spacing w:line="247" w:lineRule="auto"/>
            </w:pPr>
          </w:p>
          <w:p w14:paraId="33FAA818">
            <w:pPr>
              <w:spacing w:line="247" w:lineRule="auto"/>
            </w:pPr>
          </w:p>
          <w:p w14:paraId="320F6894">
            <w:pPr>
              <w:spacing w:line="247" w:lineRule="auto"/>
            </w:pPr>
          </w:p>
          <w:p w14:paraId="142BC7AA">
            <w:pPr>
              <w:spacing w:before="68" w:line="234" w:lineRule="auto"/>
              <w:ind w:left="128" w:right="101" w:firstLine="50"/>
              <w:rPr>
                <w:rFonts w:hint="eastAsia" w:ascii="宋体" w:hAnsi="宋体" w:eastAsia="宋体" w:cs="宋体"/>
              </w:rPr>
            </w:pPr>
            <w:r>
              <w:rPr>
                <w:rFonts w:ascii="宋体" w:hAnsi="宋体" w:eastAsia="宋体" w:cs="宋体"/>
                <w:spacing w:val="1"/>
              </w:rPr>
              <w:t>处二万元以上五万元以下的罚款</w:t>
            </w:r>
          </w:p>
        </w:tc>
        <w:tc>
          <w:tcPr>
            <w:tcW w:w="764" w:type="dxa"/>
            <w:vMerge w:val="restart"/>
            <w:tcBorders>
              <w:bottom w:val="nil"/>
            </w:tcBorders>
          </w:tcPr>
          <w:p w14:paraId="6E978CB0"/>
        </w:tc>
      </w:tr>
      <w:tr w14:paraId="5D50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684" w:type="dxa"/>
            <w:vMerge w:val="continue"/>
            <w:tcBorders>
              <w:top w:val="nil"/>
            </w:tcBorders>
          </w:tcPr>
          <w:p w14:paraId="78612C35"/>
        </w:tc>
        <w:tc>
          <w:tcPr>
            <w:tcW w:w="1519" w:type="dxa"/>
            <w:vMerge w:val="continue"/>
            <w:tcBorders>
              <w:top w:val="nil"/>
            </w:tcBorders>
          </w:tcPr>
          <w:p w14:paraId="42E9DC00"/>
        </w:tc>
        <w:tc>
          <w:tcPr>
            <w:tcW w:w="1609" w:type="dxa"/>
            <w:vMerge w:val="continue"/>
            <w:tcBorders>
              <w:top w:val="nil"/>
            </w:tcBorders>
          </w:tcPr>
          <w:p w14:paraId="20A9B176"/>
        </w:tc>
        <w:tc>
          <w:tcPr>
            <w:tcW w:w="4927" w:type="dxa"/>
            <w:vMerge w:val="continue"/>
            <w:tcBorders>
              <w:top w:val="nil"/>
            </w:tcBorders>
          </w:tcPr>
          <w:p w14:paraId="2909BDF5"/>
        </w:tc>
        <w:tc>
          <w:tcPr>
            <w:tcW w:w="1309" w:type="dxa"/>
          </w:tcPr>
          <w:p w14:paraId="75C91B6B">
            <w:pPr>
              <w:spacing w:line="247" w:lineRule="auto"/>
            </w:pPr>
          </w:p>
          <w:p w14:paraId="3F2DD9A6">
            <w:pPr>
              <w:spacing w:line="248" w:lineRule="auto"/>
            </w:pPr>
          </w:p>
          <w:p w14:paraId="5D037FDB">
            <w:pPr>
              <w:spacing w:line="248" w:lineRule="auto"/>
            </w:pPr>
          </w:p>
          <w:p w14:paraId="6A4CEA7E">
            <w:pPr>
              <w:spacing w:line="248" w:lineRule="auto"/>
            </w:pPr>
          </w:p>
          <w:p w14:paraId="23CCE03B">
            <w:pPr>
              <w:spacing w:line="248" w:lineRule="auto"/>
            </w:pPr>
          </w:p>
          <w:p w14:paraId="05C305F6">
            <w:pPr>
              <w:spacing w:line="248" w:lineRule="auto"/>
            </w:pPr>
          </w:p>
          <w:p w14:paraId="25C86FA2">
            <w:pPr>
              <w:spacing w:line="248" w:lineRule="auto"/>
            </w:pPr>
          </w:p>
          <w:p w14:paraId="156F5559">
            <w:pPr>
              <w:spacing w:before="69" w:line="221" w:lineRule="auto"/>
              <w:ind w:left="126"/>
              <w:rPr>
                <w:rFonts w:hint="eastAsia" w:ascii="宋体" w:hAnsi="宋体" w:eastAsia="宋体" w:cs="宋体"/>
              </w:rPr>
            </w:pPr>
            <w:r>
              <w:rPr>
                <w:rFonts w:ascii="宋体" w:hAnsi="宋体" w:eastAsia="宋体" w:cs="宋体"/>
                <w:spacing w:val="6"/>
              </w:rPr>
              <w:t>一般处罚</w:t>
            </w:r>
          </w:p>
        </w:tc>
        <w:tc>
          <w:tcPr>
            <w:tcW w:w="1689" w:type="dxa"/>
          </w:tcPr>
          <w:p w14:paraId="6B29F359">
            <w:pPr>
              <w:spacing w:line="242" w:lineRule="auto"/>
            </w:pPr>
          </w:p>
          <w:p w14:paraId="43698A21">
            <w:pPr>
              <w:spacing w:line="242" w:lineRule="auto"/>
            </w:pPr>
          </w:p>
          <w:p w14:paraId="42E4E3F0">
            <w:pPr>
              <w:spacing w:line="242" w:lineRule="auto"/>
            </w:pPr>
          </w:p>
          <w:p w14:paraId="620940C2">
            <w:pPr>
              <w:spacing w:line="242" w:lineRule="auto"/>
            </w:pPr>
          </w:p>
          <w:p w14:paraId="180632C3">
            <w:pPr>
              <w:spacing w:line="243" w:lineRule="auto"/>
            </w:pPr>
          </w:p>
          <w:p w14:paraId="40D625FA">
            <w:pPr>
              <w:spacing w:line="243" w:lineRule="auto"/>
            </w:pPr>
          </w:p>
          <w:p w14:paraId="727BB811">
            <w:pPr>
              <w:spacing w:before="69" w:line="241" w:lineRule="auto"/>
              <w:ind w:left="107" w:right="220" w:firstLine="100"/>
              <w:jc w:val="both"/>
              <w:rPr>
                <w:rFonts w:hint="eastAsia" w:ascii="宋体" w:hAnsi="宋体" w:eastAsia="宋体" w:cs="宋体"/>
              </w:rPr>
            </w:pPr>
            <w:r>
              <w:rPr>
                <w:rFonts w:ascii="宋体" w:hAnsi="宋体" w:eastAsia="宋体" w:cs="宋体"/>
                <w:spacing w:val="-2"/>
              </w:rPr>
              <w:t>违反本规定逾</w:t>
            </w:r>
            <w:r>
              <w:rPr>
                <w:rFonts w:ascii="宋体" w:hAnsi="宋体" w:eastAsia="宋体" w:cs="宋体"/>
                <w:spacing w:val="14"/>
              </w:rPr>
              <w:t>期不改正违法</w:t>
            </w:r>
            <w:r>
              <w:rPr>
                <w:rFonts w:ascii="宋体" w:hAnsi="宋体" w:eastAsia="宋体" w:cs="宋体"/>
                <w:spacing w:val="3"/>
              </w:rPr>
              <w:t>行为较重的</w:t>
            </w:r>
          </w:p>
        </w:tc>
        <w:tc>
          <w:tcPr>
            <w:tcW w:w="2189" w:type="dxa"/>
          </w:tcPr>
          <w:p w14:paraId="0F5152A0">
            <w:pPr>
              <w:spacing w:line="291" w:lineRule="auto"/>
            </w:pPr>
          </w:p>
          <w:p w14:paraId="3DDB6DB6">
            <w:pPr>
              <w:spacing w:line="291" w:lineRule="auto"/>
            </w:pPr>
          </w:p>
          <w:p w14:paraId="260CB1B1">
            <w:pPr>
              <w:spacing w:line="292" w:lineRule="auto"/>
            </w:pPr>
          </w:p>
          <w:p w14:paraId="50098D38">
            <w:pPr>
              <w:spacing w:line="292" w:lineRule="auto"/>
            </w:pPr>
          </w:p>
          <w:p w14:paraId="197B86D8">
            <w:pPr>
              <w:spacing w:before="62" w:line="277" w:lineRule="auto"/>
              <w:ind w:left="138" w:firstLine="37"/>
              <w:rPr>
                <w:rFonts w:hint="eastAsia" w:ascii="宋体" w:hAnsi="宋体" w:eastAsia="宋体" w:cs="宋体"/>
                <w:sz w:val="19"/>
                <w:szCs w:val="19"/>
              </w:rPr>
            </w:pPr>
            <w:r>
              <w:rPr>
                <w:rFonts w:ascii="宋体" w:hAnsi="宋体" w:eastAsia="宋体" w:cs="宋体"/>
                <w:spacing w:val="10"/>
                <w:sz w:val="19"/>
                <w:szCs w:val="19"/>
              </w:rPr>
              <w:t>处五万元以上八万元</w:t>
            </w:r>
            <w:r>
              <w:rPr>
                <w:rFonts w:ascii="宋体" w:hAnsi="宋体" w:eastAsia="宋体" w:cs="宋体"/>
                <w:spacing w:val="15"/>
                <w:sz w:val="19"/>
                <w:szCs w:val="19"/>
              </w:rPr>
              <w:t>以下的罚款；情节严</w:t>
            </w:r>
            <w:r>
              <w:rPr>
                <w:rFonts w:ascii="宋体" w:hAnsi="宋体" w:eastAsia="宋体" w:cs="宋体"/>
                <w:spacing w:val="13"/>
                <w:sz w:val="19"/>
                <w:szCs w:val="19"/>
              </w:rPr>
              <w:t>重的，责令停业整顿，</w:t>
            </w:r>
            <w:r>
              <w:rPr>
                <w:rFonts w:ascii="宋体" w:hAnsi="宋体" w:eastAsia="宋体" w:cs="宋体"/>
                <w:spacing w:val="10"/>
                <w:sz w:val="19"/>
                <w:szCs w:val="19"/>
              </w:rPr>
              <w:t>并处十万元以上三十</w:t>
            </w:r>
            <w:r>
              <w:rPr>
                <w:rFonts w:ascii="宋体" w:hAnsi="宋体" w:eastAsia="宋体" w:cs="宋体"/>
                <w:spacing w:val="11"/>
                <w:sz w:val="19"/>
                <w:szCs w:val="19"/>
              </w:rPr>
              <w:t>万元以下的罚款</w:t>
            </w:r>
          </w:p>
        </w:tc>
        <w:tc>
          <w:tcPr>
            <w:tcW w:w="764" w:type="dxa"/>
            <w:vMerge w:val="continue"/>
            <w:tcBorders>
              <w:top w:val="nil"/>
            </w:tcBorders>
          </w:tcPr>
          <w:p w14:paraId="32F0DCB8"/>
        </w:tc>
      </w:tr>
    </w:tbl>
    <w:p w14:paraId="6BBDC1E5"/>
    <w:p w14:paraId="36AC32DF">
      <w:pPr>
        <w:sectPr>
          <w:footerReference r:id="rId166" w:type="default"/>
          <w:pgSz w:w="16840" w:h="11910"/>
          <w:pgMar w:top="1012" w:right="825" w:bottom="1562" w:left="1314" w:header="0" w:footer="1333" w:gutter="0"/>
          <w:cols w:space="720" w:num="1"/>
        </w:sectPr>
      </w:pPr>
    </w:p>
    <w:p w14:paraId="2C9E6EF7">
      <w:pPr>
        <w:spacing w:before="281" w:line="219" w:lineRule="auto"/>
        <w:ind w:left="3051"/>
        <w:rPr>
          <w:rFonts w:hint="eastAsia" w:ascii="宋体" w:hAnsi="宋体" w:eastAsia="宋体" w:cs="宋体"/>
          <w:sz w:val="45"/>
          <w:szCs w:val="45"/>
        </w:rPr>
      </w:pPr>
      <w:r>
        <w:rPr>
          <w:rFonts w:ascii="宋体" w:hAnsi="宋体" w:eastAsia="宋体" w:cs="宋体"/>
          <w:b/>
          <w:bCs/>
          <w:spacing w:val="-12"/>
          <w:sz w:val="45"/>
          <w:szCs w:val="45"/>
        </w:rPr>
        <w:t>云南省文化市场综合执法行政处罚裁量基准</w:t>
      </w:r>
    </w:p>
    <w:p w14:paraId="5513BC1E"/>
    <w:p w14:paraId="7124A230">
      <w:pPr>
        <w:spacing w:line="167" w:lineRule="exact"/>
      </w:pPr>
    </w:p>
    <w:tbl>
      <w:tblPr>
        <w:tblStyle w:val="6"/>
        <w:tblW w:w="147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529"/>
        <w:gridCol w:w="1609"/>
        <w:gridCol w:w="4937"/>
        <w:gridCol w:w="1289"/>
        <w:gridCol w:w="1699"/>
        <w:gridCol w:w="2198"/>
        <w:gridCol w:w="774"/>
      </w:tblGrid>
      <w:tr w14:paraId="4370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74" w:type="dxa"/>
          </w:tcPr>
          <w:p w14:paraId="256EFCBB">
            <w:pPr>
              <w:spacing w:before="134" w:line="221" w:lineRule="auto"/>
              <w:ind w:left="64"/>
              <w:rPr>
                <w:rFonts w:hint="eastAsia" w:ascii="宋体" w:hAnsi="宋体" w:eastAsia="宋体" w:cs="宋体"/>
              </w:rPr>
            </w:pPr>
            <w:r>
              <w:rPr>
                <w:rFonts w:ascii="宋体" w:hAnsi="宋体" w:eastAsia="宋体" w:cs="宋体"/>
                <w:spacing w:val="6"/>
              </w:rPr>
              <w:t>序号</w:t>
            </w:r>
          </w:p>
        </w:tc>
        <w:tc>
          <w:tcPr>
            <w:tcW w:w="1529" w:type="dxa"/>
          </w:tcPr>
          <w:p w14:paraId="2DE25DFD">
            <w:pPr>
              <w:spacing w:before="15" w:line="230" w:lineRule="auto"/>
              <w:ind w:left="330"/>
              <w:rPr>
                <w:rFonts w:hint="eastAsia" w:ascii="宋体" w:hAnsi="宋体" w:eastAsia="宋体" w:cs="宋体"/>
                <w:sz w:val="20"/>
                <w:szCs w:val="20"/>
              </w:rPr>
            </w:pPr>
            <w:r>
              <w:rPr>
                <w:rFonts w:ascii="宋体" w:hAnsi="宋体" w:eastAsia="宋体" w:cs="宋体"/>
                <w:spacing w:val="12"/>
                <w:sz w:val="20"/>
                <w:szCs w:val="20"/>
              </w:rPr>
              <w:t>指导目录</w:t>
            </w:r>
          </w:p>
          <w:p w14:paraId="603C7465">
            <w:pPr>
              <w:spacing w:line="193" w:lineRule="auto"/>
              <w:ind w:left="330"/>
              <w:rPr>
                <w:rFonts w:hint="eastAsia" w:ascii="宋体" w:hAnsi="宋体" w:eastAsia="宋体" w:cs="宋体"/>
                <w:sz w:val="20"/>
                <w:szCs w:val="20"/>
              </w:rPr>
            </w:pPr>
            <w:r>
              <w:rPr>
                <w:rFonts w:ascii="宋体" w:hAnsi="宋体" w:eastAsia="宋体" w:cs="宋体"/>
                <w:spacing w:val="13"/>
                <w:sz w:val="20"/>
                <w:szCs w:val="20"/>
              </w:rPr>
              <w:t>对应事项</w:t>
            </w:r>
          </w:p>
        </w:tc>
        <w:tc>
          <w:tcPr>
            <w:tcW w:w="1609" w:type="dxa"/>
          </w:tcPr>
          <w:p w14:paraId="0A4A3D75">
            <w:pPr>
              <w:spacing w:before="134" w:line="220" w:lineRule="auto"/>
              <w:ind w:left="371"/>
              <w:rPr>
                <w:rFonts w:hint="eastAsia" w:ascii="宋体" w:hAnsi="宋体" w:eastAsia="宋体" w:cs="宋体"/>
              </w:rPr>
            </w:pPr>
            <w:r>
              <w:rPr>
                <w:rFonts w:ascii="宋体" w:hAnsi="宋体" w:eastAsia="宋体" w:cs="宋体"/>
                <w:spacing w:val="3"/>
              </w:rPr>
              <w:t>处罚事项</w:t>
            </w:r>
          </w:p>
        </w:tc>
        <w:tc>
          <w:tcPr>
            <w:tcW w:w="4937" w:type="dxa"/>
          </w:tcPr>
          <w:p w14:paraId="5D246128">
            <w:pPr>
              <w:spacing w:before="132" w:line="219" w:lineRule="auto"/>
              <w:ind w:left="2022"/>
              <w:rPr>
                <w:rFonts w:hint="eastAsia" w:ascii="宋体" w:hAnsi="宋体" w:eastAsia="宋体" w:cs="宋体"/>
              </w:rPr>
            </w:pPr>
            <w:r>
              <w:rPr>
                <w:rFonts w:ascii="宋体" w:hAnsi="宋体" w:eastAsia="宋体" w:cs="宋体"/>
                <w:spacing w:val="23"/>
              </w:rPr>
              <w:t>处罚依据</w:t>
            </w:r>
          </w:p>
        </w:tc>
        <w:tc>
          <w:tcPr>
            <w:tcW w:w="1289" w:type="dxa"/>
          </w:tcPr>
          <w:p w14:paraId="57B02973">
            <w:pPr>
              <w:spacing w:before="134" w:line="220" w:lineRule="auto"/>
              <w:ind w:left="195"/>
              <w:rPr>
                <w:rFonts w:hint="eastAsia" w:ascii="宋体" w:hAnsi="宋体" w:eastAsia="宋体" w:cs="宋体"/>
              </w:rPr>
            </w:pPr>
            <w:r>
              <w:rPr>
                <w:rFonts w:ascii="宋体" w:hAnsi="宋体" w:eastAsia="宋体" w:cs="宋体"/>
                <w:spacing w:val="3"/>
              </w:rPr>
              <w:t>违法程度</w:t>
            </w:r>
          </w:p>
        </w:tc>
        <w:tc>
          <w:tcPr>
            <w:tcW w:w="1699" w:type="dxa"/>
          </w:tcPr>
          <w:p w14:paraId="1C330C87">
            <w:pPr>
              <w:spacing w:before="134" w:line="220" w:lineRule="auto"/>
              <w:ind w:left="426"/>
              <w:rPr>
                <w:rFonts w:hint="eastAsia" w:ascii="宋体" w:hAnsi="宋体" w:eastAsia="宋体" w:cs="宋体"/>
              </w:rPr>
            </w:pPr>
            <w:r>
              <w:rPr>
                <w:rFonts w:ascii="宋体" w:hAnsi="宋体" w:eastAsia="宋体" w:cs="宋体"/>
                <w:spacing w:val="-2"/>
              </w:rPr>
              <w:t>违法情节</w:t>
            </w:r>
          </w:p>
        </w:tc>
        <w:tc>
          <w:tcPr>
            <w:tcW w:w="2198" w:type="dxa"/>
          </w:tcPr>
          <w:p w14:paraId="6D745229">
            <w:pPr>
              <w:spacing w:before="134" w:line="221" w:lineRule="auto"/>
              <w:ind w:left="437"/>
              <w:rPr>
                <w:rFonts w:hint="eastAsia" w:ascii="宋体" w:hAnsi="宋体" w:eastAsia="宋体" w:cs="宋体"/>
              </w:rPr>
            </w:pPr>
            <w:r>
              <w:rPr>
                <w:rFonts w:ascii="宋体" w:hAnsi="宋体" w:eastAsia="宋体" w:cs="宋体"/>
                <w:spacing w:val="1"/>
              </w:rPr>
              <w:t>处罚裁量基准</w:t>
            </w:r>
          </w:p>
        </w:tc>
        <w:tc>
          <w:tcPr>
            <w:tcW w:w="774" w:type="dxa"/>
          </w:tcPr>
          <w:p w14:paraId="2280D4CD">
            <w:pPr>
              <w:spacing w:before="134" w:line="221" w:lineRule="auto"/>
              <w:ind w:left="169"/>
              <w:rPr>
                <w:rFonts w:hint="eastAsia" w:ascii="宋体" w:hAnsi="宋体" w:eastAsia="宋体" w:cs="宋体"/>
              </w:rPr>
            </w:pPr>
            <w:r>
              <w:rPr>
                <w:rFonts w:ascii="宋体" w:hAnsi="宋体" w:eastAsia="宋体" w:cs="宋体"/>
                <w:spacing w:val="5"/>
              </w:rPr>
              <w:t>备注</w:t>
            </w:r>
          </w:p>
        </w:tc>
      </w:tr>
      <w:tr w14:paraId="0A899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6" w:hRule="atLeast"/>
        </w:trPr>
        <w:tc>
          <w:tcPr>
            <w:tcW w:w="674" w:type="dxa"/>
          </w:tcPr>
          <w:p w14:paraId="4BB18CE1"/>
        </w:tc>
        <w:tc>
          <w:tcPr>
            <w:tcW w:w="1529" w:type="dxa"/>
          </w:tcPr>
          <w:p w14:paraId="757677EA"/>
        </w:tc>
        <w:tc>
          <w:tcPr>
            <w:tcW w:w="1609" w:type="dxa"/>
          </w:tcPr>
          <w:p w14:paraId="5CE34697"/>
        </w:tc>
        <w:tc>
          <w:tcPr>
            <w:tcW w:w="4937" w:type="dxa"/>
          </w:tcPr>
          <w:p w14:paraId="1617EEFE">
            <w:pPr>
              <w:spacing w:line="266" w:lineRule="auto"/>
            </w:pPr>
          </w:p>
          <w:p w14:paraId="2F383B79">
            <w:pPr>
              <w:spacing w:line="267" w:lineRule="auto"/>
            </w:pPr>
          </w:p>
          <w:p w14:paraId="1B4E6973">
            <w:pPr>
              <w:spacing w:before="68" w:line="258" w:lineRule="auto"/>
              <w:ind w:left="162" w:right="71"/>
              <w:jc w:val="both"/>
              <w:rPr>
                <w:rFonts w:hint="eastAsia" w:ascii="宋体" w:hAnsi="宋体" w:eastAsia="宋体" w:cs="宋体"/>
              </w:rPr>
            </w:pPr>
            <w:r>
              <w:rPr>
                <w:rFonts w:ascii="宋体" w:hAnsi="宋体" w:eastAsia="宋体" w:cs="宋体"/>
                <w:spacing w:val="-7"/>
              </w:rPr>
              <w:t>上文化和旅游主管部门报告；(一)提供的旅游产</w:t>
            </w:r>
            <w:r>
              <w:rPr>
                <w:rFonts w:ascii="宋体" w:hAnsi="宋体" w:eastAsia="宋体" w:cs="宋体"/>
                <w:spacing w:val="3"/>
              </w:rPr>
              <w:t>品或者服务存在缺陷，危及旅游者人身、财产安全</w:t>
            </w:r>
            <w:r>
              <w:rPr>
                <w:rFonts w:ascii="宋体" w:hAnsi="宋体" w:eastAsia="宋体" w:cs="宋体"/>
                <w:spacing w:val="-3"/>
              </w:rPr>
              <w:t>的；(二)经营服务过程中发生突发事件或者旅游</w:t>
            </w:r>
            <w:r>
              <w:rPr>
                <w:rFonts w:ascii="宋体" w:hAnsi="宋体" w:eastAsia="宋体" w:cs="宋体"/>
                <w:spacing w:val="-7"/>
              </w:rPr>
              <w:t>安全事故的；(三)平台内经营者未经许可经营旅</w:t>
            </w:r>
            <w:r>
              <w:rPr>
                <w:rFonts w:ascii="宋体" w:hAnsi="宋体" w:eastAsia="宋体" w:cs="宋体"/>
                <w:spacing w:val="1"/>
              </w:rPr>
              <w:t>行社业务的：(四)出现法律、法规禁止交易的产品</w:t>
            </w:r>
            <w:r>
              <w:rPr>
                <w:rFonts w:ascii="宋体" w:hAnsi="宋体" w:eastAsia="宋体" w:cs="宋体"/>
                <w:spacing w:val="-7"/>
              </w:rPr>
              <w:t>或者服务的；(五)其他应当报告的事项。</w:t>
            </w:r>
          </w:p>
          <w:p w14:paraId="2A30281C">
            <w:pPr>
              <w:spacing w:before="53" w:line="251" w:lineRule="auto"/>
              <w:ind w:left="162" w:right="43"/>
              <w:rPr>
                <w:rFonts w:hint="eastAsia" w:ascii="宋体" w:hAnsi="宋体" w:eastAsia="宋体" w:cs="宋体"/>
              </w:rPr>
            </w:pPr>
            <w:r>
              <w:rPr>
                <w:rFonts w:ascii="宋体" w:hAnsi="宋体" w:eastAsia="宋体" w:cs="宋体"/>
                <w:spacing w:val="11"/>
              </w:rPr>
              <w:t>2.《中华人民共和国电子商务法》(2019年1月1</w:t>
            </w:r>
            <w:r>
              <w:rPr>
                <w:rFonts w:ascii="宋体" w:hAnsi="宋体" w:eastAsia="宋体" w:cs="宋体"/>
                <w:spacing w:val="17"/>
              </w:rPr>
              <w:t>日施行)</w:t>
            </w:r>
          </w:p>
          <w:p w14:paraId="147F9104">
            <w:pPr>
              <w:spacing w:before="38" w:line="270" w:lineRule="auto"/>
              <w:ind w:left="122" w:firstLine="205"/>
              <w:rPr>
                <w:rFonts w:hint="eastAsia" w:ascii="宋体" w:hAnsi="宋体" w:eastAsia="宋体" w:cs="宋体"/>
                <w:sz w:val="20"/>
                <w:szCs w:val="20"/>
              </w:rPr>
            </w:pPr>
            <w:r>
              <w:rPr>
                <w:rFonts w:ascii="宋体" w:hAnsi="宋体" w:eastAsia="宋体" w:cs="宋体"/>
                <w:spacing w:val="8"/>
                <w:sz w:val="20"/>
                <w:szCs w:val="20"/>
              </w:rPr>
              <w:t>第八十条：电子商务平台经营者有下列行为之一的，由有关主管部门责令限期改正；逾期不改正的，</w:t>
            </w:r>
            <w:r>
              <w:rPr>
                <w:rFonts w:ascii="宋体" w:hAnsi="宋体" w:eastAsia="宋体" w:cs="宋体"/>
                <w:spacing w:val="10"/>
                <w:sz w:val="20"/>
                <w:szCs w:val="20"/>
              </w:rPr>
              <w:t>处二万元以上十万元以下的罚款；情节严重的，责令停业整顿，并处十万元以上五十万元以下的罚款</w:t>
            </w:r>
            <w:r>
              <w:rPr>
                <w:rFonts w:ascii="宋体" w:hAnsi="宋体" w:eastAsia="宋体" w:cs="宋体"/>
                <w:spacing w:val="16"/>
                <w:sz w:val="20"/>
                <w:szCs w:val="20"/>
              </w:rPr>
              <w:t>(一)不履行本法第二十七条规定的核验、登记义</w:t>
            </w:r>
            <w:r>
              <w:rPr>
                <w:rFonts w:ascii="宋体" w:hAnsi="宋体" w:eastAsia="宋体" w:cs="宋体"/>
                <w:spacing w:val="1"/>
                <w:sz w:val="20"/>
                <w:szCs w:val="20"/>
              </w:rPr>
              <w:t>务的；(二)不按照本法第二十八条规定向市场监督管理部门、税务部门报送有关信息的；(三)不</w:t>
            </w:r>
            <w:r>
              <w:rPr>
                <w:rFonts w:ascii="宋体" w:hAnsi="宋体" w:eastAsia="宋体" w:cs="宋体"/>
                <w:spacing w:val="9"/>
                <w:sz w:val="20"/>
                <w:szCs w:val="20"/>
              </w:rPr>
              <w:t>按照本法第二十九条规定对违法情形采取必要的处</w:t>
            </w:r>
            <w:r>
              <w:rPr>
                <w:rFonts w:ascii="宋体" w:hAnsi="宋体" w:eastAsia="宋体" w:cs="宋体"/>
                <w:spacing w:val="1"/>
                <w:sz w:val="20"/>
                <w:szCs w:val="20"/>
              </w:rPr>
              <w:t>置措施，或者未向有关主管部门报告的；(四)不</w:t>
            </w:r>
            <w:r>
              <w:rPr>
                <w:rFonts w:ascii="宋体" w:hAnsi="宋体" w:eastAsia="宋体" w:cs="宋体"/>
                <w:spacing w:val="11"/>
                <w:sz w:val="20"/>
                <w:szCs w:val="20"/>
              </w:rPr>
              <w:t>履行本法第三十一条规定的商品和服务信息、交易</w:t>
            </w:r>
            <w:r>
              <w:rPr>
                <w:rFonts w:ascii="宋体" w:hAnsi="宋体" w:eastAsia="宋体" w:cs="宋体"/>
                <w:spacing w:val="23"/>
                <w:sz w:val="20"/>
                <w:szCs w:val="20"/>
              </w:rPr>
              <w:t>信息保存义务的。</w:t>
            </w:r>
          </w:p>
          <w:p w14:paraId="7CEB0DEE">
            <w:pPr>
              <w:spacing w:before="61" w:line="237" w:lineRule="auto"/>
              <w:ind w:left="162" w:right="118" w:firstLine="160"/>
              <w:rPr>
                <w:rFonts w:hint="eastAsia" w:ascii="宋体" w:hAnsi="宋体" w:eastAsia="宋体" w:cs="宋体"/>
              </w:rPr>
            </w:pPr>
            <w:r>
              <w:rPr>
                <w:rFonts w:ascii="宋体" w:hAnsi="宋体" w:eastAsia="宋体" w:cs="宋体"/>
                <w:spacing w:val="3"/>
              </w:rPr>
              <w:t>法律、行政法规对前款规定的违法行为的处罚另</w:t>
            </w:r>
            <w:r>
              <w:rPr>
                <w:rFonts w:ascii="宋体" w:hAnsi="宋体" w:eastAsia="宋体" w:cs="宋体"/>
                <w:spacing w:val="9"/>
              </w:rPr>
              <w:t>有规定的，依照其规定。</w:t>
            </w:r>
          </w:p>
        </w:tc>
        <w:tc>
          <w:tcPr>
            <w:tcW w:w="1289" w:type="dxa"/>
          </w:tcPr>
          <w:p w14:paraId="60826E9A">
            <w:pPr>
              <w:spacing w:line="252" w:lineRule="auto"/>
            </w:pPr>
          </w:p>
          <w:p w14:paraId="06D9EFA0">
            <w:pPr>
              <w:spacing w:line="252" w:lineRule="auto"/>
            </w:pPr>
          </w:p>
          <w:p w14:paraId="71CA9341">
            <w:pPr>
              <w:spacing w:line="253" w:lineRule="auto"/>
            </w:pPr>
          </w:p>
          <w:p w14:paraId="0380256B">
            <w:pPr>
              <w:spacing w:line="253" w:lineRule="auto"/>
            </w:pPr>
          </w:p>
          <w:p w14:paraId="662836A3">
            <w:pPr>
              <w:spacing w:line="253" w:lineRule="auto"/>
            </w:pPr>
          </w:p>
          <w:p w14:paraId="2FC4F0F8">
            <w:pPr>
              <w:spacing w:line="253" w:lineRule="auto"/>
            </w:pPr>
          </w:p>
          <w:p w14:paraId="315D2732">
            <w:pPr>
              <w:spacing w:line="253" w:lineRule="auto"/>
            </w:pPr>
          </w:p>
          <w:p w14:paraId="5DB57F7B">
            <w:pPr>
              <w:spacing w:line="253" w:lineRule="auto"/>
            </w:pPr>
          </w:p>
          <w:p w14:paraId="16E8751E">
            <w:pPr>
              <w:spacing w:line="253" w:lineRule="auto"/>
            </w:pPr>
          </w:p>
          <w:p w14:paraId="6EE1B4CC">
            <w:pPr>
              <w:spacing w:line="253" w:lineRule="auto"/>
            </w:pPr>
          </w:p>
          <w:p w14:paraId="63E1D916">
            <w:pPr>
              <w:spacing w:line="253" w:lineRule="auto"/>
            </w:pPr>
          </w:p>
          <w:p w14:paraId="6A521F3E">
            <w:pPr>
              <w:spacing w:line="253" w:lineRule="auto"/>
            </w:pPr>
          </w:p>
          <w:p w14:paraId="6B859032">
            <w:pPr>
              <w:spacing w:line="253" w:lineRule="auto"/>
            </w:pPr>
          </w:p>
          <w:p w14:paraId="7DF9C5F9">
            <w:pPr>
              <w:spacing w:line="253" w:lineRule="auto"/>
            </w:pPr>
          </w:p>
          <w:p w14:paraId="722CCC61">
            <w:pPr>
              <w:spacing w:before="68" w:line="220" w:lineRule="auto"/>
              <w:ind w:left="165"/>
              <w:rPr>
                <w:rFonts w:hint="eastAsia" w:ascii="宋体" w:hAnsi="宋体" w:eastAsia="宋体" w:cs="宋体"/>
              </w:rPr>
            </w:pPr>
            <w:r>
              <w:rPr>
                <w:rFonts w:ascii="宋体" w:hAnsi="宋体" w:eastAsia="宋体" w:cs="宋体"/>
                <w:spacing w:val="6"/>
              </w:rPr>
              <w:t>从重处罚</w:t>
            </w:r>
          </w:p>
        </w:tc>
        <w:tc>
          <w:tcPr>
            <w:tcW w:w="1699" w:type="dxa"/>
          </w:tcPr>
          <w:p w14:paraId="3BA986DF">
            <w:pPr>
              <w:spacing w:line="259" w:lineRule="auto"/>
            </w:pPr>
          </w:p>
          <w:p w14:paraId="71A7E68F">
            <w:pPr>
              <w:spacing w:line="259" w:lineRule="auto"/>
            </w:pPr>
          </w:p>
          <w:p w14:paraId="5144FC13">
            <w:pPr>
              <w:spacing w:line="259" w:lineRule="auto"/>
            </w:pPr>
          </w:p>
          <w:p w14:paraId="5E87561E">
            <w:pPr>
              <w:spacing w:line="259" w:lineRule="auto"/>
            </w:pPr>
          </w:p>
          <w:p w14:paraId="08FFA859">
            <w:pPr>
              <w:spacing w:line="259" w:lineRule="auto"/>
            </w:pPr>
          </w:p>
          <w:p w14:paraId="52EA23F1">
            <w:pPr>
              <w:spacing w:line="259" w:lineRule="auto"/>
            </w:pPr>
          </w:p>
          <w:p w14:paraId="7B71A492">
            <w:pPr>
              <w:spacing w:line="259" w:lineRule="auto"/>
            </w:pPr>
          </w:p>
          <w:p w14:paraId="51C374F1">
            <w:pPr>
              <w:spacing w:line="259" w:lineRule="auto"/>
            </w:pPr>
          </w:p>
          <w:p w14:paraId="526A1DC9">
            <w:pPr>
              <w:spacing w:line="259" w:lineRule="auto"/>
            </w:pPr>
          </w:p>
          <w:p w14:paraId="4C0598DC">
            <w:pPr>
              <w:spacing w:line="259" w:lineRule="auto"/>
            </w:pPr>
          </w:p>
          <w:p w14:paraId="0DC61EE5">
            <w:pPr>
              <w:spacing w:line="259" w:lineRule="auto"/>
            </w:pPr>
          </w:p>
          <w:p w14:paraId="049BEB0C">
            <w:pPr>
              <w:spacing w:line="260" w:lineRule="auto"/>
            </w:pPr>
          </w:p>
          <w:p w14:paraId="6C94D325">
            <w:pPr>
              <w:spacing w:before="68" w:line="255" w:lineRule="auto"/>
              <w:ind w:left="126" w:right="292"/>
              <w:jc w:val="both"/>
              <w:rPr>
                <w:rFonts w:hint="eastAsia" w:ascii="宋体" w:hAnsi="宋体" w:eastAsia="宋体" w:cs="宋体"/>
              </w:rPr>
            </w:pPr>
            <w:r>
              <w:rPr>
                <w:rFonts w:ascii="宋体" w:hAnsi="宋体" w:eastAsia="宋体" w:cs="宋体"/>
                <w:spacing w:val="-2"/>
              </w:rPr>
              <w:t>违反本规定违法行为严重逾</w:t>
            </w:r>
            <w:r>
              <w:rPr>
                <w:rFonts w:ascii="宋体" w:hAnsi="宋体" w:eastAsia="宋体" w:cs="宋体"/>
                <w:spacing w:val="1"/>
              </w:rPr>
              <w:t>期不改正造成</w:t>
            </w:r>
            <w:r>
              <w:rPr>
                <w:rFonts w:ascii="宋体" w:hAnsi="宋体" w:eastAsia="宋体" w:cs="宋体"/>
                <w:spacing w:val="3"/>
              </w:rPr>
              <w:t>社会影响的</w:t>
            </w:r>
          </w:p>
        </w:tc>
        <w:tc>
          <w:tcPr>
            <w:tcW w:w="2198" w:type="dxa"/>
          </w:tcPr>
          <w:p w14:paraId="24751D97">
            <w:pPr>
              <w:spacing w:line="245" w:lineRule="auto"/>
            </w:pPr>
          </w:p>
          <w:p w14:paraId="3BFCFA1B">
            <w:pPr>
              <w:spacing w:line="245" w:lineRule="auto"/>
            </w:pPr>
          </w:p>
          <w:p w14:paraId="7313A5E3">
            <w:pPr>
              <w:spacing w:line="245" w:lineRule="auto"/>
            </w:pPr>
          </w:p>
          <w:p w14:paraId="53CFEBA0">
            <w:pPr>
              <w:spacing w:line="245" w:lineRule="auto"/>
            </w:pPr>
          </w:p>
          <w:p w14:paraId="6A8F4432">
            <w:pPr>
              <w:spacing w:line="245" w:lineRule="auto"/>
            </w:pPr>
          </w:p>
          <w:p w14:paraId="153821A9">
            <w:pPr>
              <w:spacing w:line="245" w:lineRule="auto"/>
            </w:pPr>
          </w:p>
          <w:p w14:paraId="25700EA9">
            <w:pPr>
              <w:spacing w:line="245" w:lineRule="auto"/>
            </w:pPr>
          </w:p>
          <w:p w14:paraId="56EF410F">
            <w:pPr>
              <w:spacing w:line="245" w:lineRule="auto"/>
            </w:pPr>
          </w:p>
          <w:p w14:paraId="339FCA38">
            <w:pPr>
              <w:spacing w:line="245" w:lineRule="auto"/>
            </w:pPr>
          </w:p>
          <w:p w14:paraId="141DA428">
            <w:pPr>
              <w:spacing w:line="245" w:lineRule="auto"/>
            </w:pPr>
          </w:p>
          <w:p w14:paraId="502F55E4">
            <w:pPr>
              <w:spacing w:line="245" w:lineRule="auto"/>
            </w:pPr>
          </w:p>
          <w:p w14:paraId="42FEF0FB">
            <w:pPr>
              <w:spacing w:line="245" w:lineRule="auto"/>
            </w:pPr>
          </w:p>
          <w:p w14:paraId="496FAF44">
            <w:pPr>
              <w:spacing w:before="62" w:line="283" w:lineRule="auto"/>
              <w:ind w:left="137"/>
              <w:rPr>
                <w:rFonts w:hint="eastAsia" w:ascii="宋体" w:hAnsi="宋体" w:eastAsia="宋体" w:cs="宋体"/>
                <w:sz w:val="19"/>
                <w:szCs w:val="19"/>
              </w:rPr>
            </w:pPr>
            <w:r>
              <w:rPr>
                <w:rFonts w:ascii="宋体" w:hAnsi="宋体" w:eastAsia="宋体" w:cs="宋体"/>
                <w:spacing w:val="10"/>
                <w:sz w:val="19"/>
                <w:szCs w:val="19"/>
              </w:rPr>
              <w:t>处八万元以上十万元以下的罚款；情节严</w:t>
            </w:r>
            <w:r>
              <w:rPr>
                <w:rFonts w:ascii="宋体" w:hAnsi="宋体" w:eastAsia="宋体" w:cs="宋体"/>
                <w:spacing w:val="14"/>
                <w:sz w:val="19"/>
                <w:szCs w:val="19"/>
              </w:rPr>
              <w:t>重的，责令停业整顿，</w:t>
            </w:r>
            <w:r>
              <w:rPr>
                <w:rFonts w:ascii="宋体" w:hAnsi="宋体" w:eastAsia="宋体" w:cs="宋体"/>
                <w:spacing w:val="10"/>
                <w:sz w:val="19"/>
                <w:szCs w:val="19"/>
              </w:rPr>
              <w:t>并处三十万元以上五</w:t>
            </w:r>
            <w:r>
              <w:rPr>
                <w:rFonts w:ascii="宋体" w:hAnsi="宋体" w:eastAsia="宋体" w:cs="宋体"/>
                <w:spacing w:val="8"/>
                <w:sz w:val="19"/>
                <w:szCs w:val="19"/>
              </w:rPr>
              <w:t>十万元以下的罚款</w:t>
            </w:r>
          </w:p>
        </w:tc>
        <w:tc>
          <w:tcPr>
            <w:tcW w:w="774" w:type="dxa"/>
          </w:tcPr>
          <w:p w14:paraId="5CA394A0"/>
        </w:tc>
      </w:tr>
    </w:tbl>
    <w:p w14:paraId="5C94A505"/>
    <w:p w14:paraId="377C4691">
      <w:pPr>
        <w:sectPr>
          <w:footerReference r:id="rId167" w:type="default"/>
          <w:pgSz w:w="17070" w:h="12240"/>
          <w:pgMar w:top="1040" w:right="835" w:bottom="1658" w:left="1515" w:header="0" w:footer="1449" w:gutter="0"/>
          <w:cols w:space="720" w:num="1"/>
        </w:sectPr>
      </w:pPr>
    </w:p>
    <w:p w14:paraId="0066BD46">
      <w:pPr>
        <w:spacing w:before="213" w:line="219" w:lineRule="auto"/>
        <w:ind w:left="3191"/>
        <w:rPr>
          <w:rFonts w:hint="eastAsia" w:ascii="宋体" w:hAnsi="宋体" w:eastAsia="宋体" w:cs="宋体"/>
          <w:sz w:val="44"/>
          <w:szCs w:val="44"/>
        </w:rPr>
      </w:pPr>
      <w:r>
        <w:rPr>
          <w:rFonts w:ascii="宋体" w:hAnsi="宋体" w:eastAsia="宋体" w:cs="宋体"/>
          <w:b/>
          <w:bCs/>
          <w:spacing w:val="-2"/>
          <w:sz w:val="44"/>
          <w:szCs w:val="44"/>
        </w:rPr>
        <w:t>云南省文化市场综合执法行政处罚裁量基准</w:t>
      </w:r>
    </w:p>
    <w:p w14:paraId="0077C8D3"/>
    <w:p w14:paraId="0E600872">
      <w:pPr>
        <w:spacing w:line="189" w:lineRule="exact"/>
      </w:pPr>
    </w:p>
    <w:tbl>
      <w:tblPr>
        <w:tblStyle w:val="6"/>
        <w:tblW w:w="14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949"/>
        <w:gridCol w:w="1729"/>
        <w:gridCol w:w="3817"/>
        <w:gridCol w:w="1109"/>
        <w:gridCol w:w="1949"/>
        <w:gridCol w:w="2808"/>
        <w:gridCol w:w="774"/>
      </w:tblGrid>
      <w:tr w14:paraId="76A97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74" w:type="dxa"/>
          </w:tcPr>
          <w:p w14:paraId="1530AB56">
            <w:pPr>
              <w:spacing w:before="234" w:line="221" w:lineRule="auto"/>
              <w:ind w:left="114"/>
              <w:rPr>
                <w:rFonts w:hint="eastAsia" w:ascii="宋体" w:hAnsi="宋体" w:eastAsia="宋体" w:cs="宋体"/>
              </w:rPr>
            </w:pPr>
            <w:r>
              <w:rPr>
                <w:rFonts w:ascii="宋体" w:hAnsi="宋体" w:eastAsia="宋体" w:cs="宋体"/>
                <w:spacing w:val="6"/>
              </w:rPr>
              <w:t>序号</w:t>
            </w:r>
          </w:p>
        </w:tc>
        <w:tc>
          <w:tcPr>
            <w:tcW w:w="1949" w:type="dxa"/>
          </w:tcPr>
          <w:p w14:paraId="0729B798">
            <w:pPr>
              <w:spacing w:before="95" w:line="219" w:lineRule="auto"/>
              <w:ind w:left="570"/>
              <w:rPr>
                <w:rFonts w:hint="eastAsia" w:ascii="宋体" w:hAnsi="宋体" w:eastAsia="宋体" w:cs="宋体"/>
              </w:rPr>
            </w:pPr>
            <w:r>
              <w:rPr>
                <w:rFonts w:ascii="宋体" w:hAnsi="宋体" w:eastAsia="宋体" w:cs="宋体"/>
                <w:spacing w:val="2"/>
              </w:rPr>
              <w:t>指导目录</w:t>
            </w:r>
          </w:p>
          <w:p w14:paraId="66750248">
            <w:pPr>
              <w:spacing w:line="220" w:lineRule="auto"/>
              <w:ind w:left="570"/>
              <w:rPr>
                <w:rFonts w:hint="eastAsia" w:ascii="宋体" w:hAnsi="宋体" w:eastAsia="宋体" w:cs="宋体"/>
              </w:rPr>
            </w:pPr>
            <w:r>
              <w:rPr>
                <w:rFonts w:ascii="宋体" w:hAnsi="宋体" w:eastAsia="宋体" w:cs="宋体"/>
                <w:spacing w:val="3"/>
              </w:rPr>
              <w:t>对应事项</w:t>
            </w:r>
          </w:p>
        </w:tc>
        <w:tc>
          <w:tcPr>
            <w:tcW w:w="1729" w:type="dxa"/>
          </w:tcPr>
          <w:p w14:paraId="31E5699C">
            <w:pPr>
              <w:spacing w:before="234" w:line="220" w:lineRule="auto"/>
              <w:ind w:left="431"/>
              <w:rPr>
                <w:rFonts w:hint="eastAsia" w:ascii="宋体" w:hAnsi="宋体" w:eastAsia="宋体" w:cs="宋体"/>
              </w:rPr>
            </w:pPr>
            <w:r>
              <w:rPr>
                <w:rFonts w:ascii="宋体" w:hAnsi="宋体" w:eastAsia="宋体" w:cs="宋体"/>
                <w:spacing w:val="3"/>
              </w:rPr>
              <w:t>处罚事项</w:t>
            </w:r>
          </w:p>
        </w:tc>
        <w:tc>
          <w:tcPr>
            <w:tcW w:w="3817" w:type="dxa"/>
          </w:tcPr>
          <w:p w14:paraId="49115D43">
            <w:pPr>
              <w:spacing w:before="232" w:line="219" w:lineRule="auto"/>
              <w:ind w:left="1502"/>
              <w:rPr>
                <w:rFonts w:hint="eastAsia" w:ascii="宋体" w:hAnsi="宋体" w:eastAsia="宋体" w:cs="宋体"/>
              </w:rPr>
            </w:pPr>
            <w:r>
              <w:rPr>
                <w:rFonts w:ascii="宋体" w:hAnsi="宋体" w:eastAsia="宋体" w:cs="宋体"/>
                <w:spacing w:val="3"/>
              </w:rPr>
              <w:t>处罚依据</w:t>
            </w:r>
          </w:p>
        </w:tc>
        <w:tc>
          <w:tcPr>
            <w:tcW w:w="1109" w:type="dxa"/>
          </w:tcPr>
          <w:p w14:paraId="3A33BA24">
            <w:pPr>
              <w:spacing w:before="234" w:line="220" w:lineRule="auto"/>
              <w:ind w:left="135"/>
              <w:rPr>
                <w:rFonts w:hint="eastAsia" w:ascii="宋体" w:hAnsi="宋体" w:eastAsia="宋体" w:cs="宋体"/>
              </w:rPr>
            </w:pPr>
            <w:r>
              <w:rPr>
                <w:rFonts w:ascii="宋体" w:hAnsi="宋体" w:eastAsia="宋体" w:cs="宋体"/>
                <w:spacing w:val="3"/>
              </w:rPr>
              <w:t>违法程度</w:t>
            </w:r>
          </w:p>
        </w:tc>
        <w:tc>
          <w:tcPr>
            <w:tcW w:w="1949" w:type="dxa"/>
          </w:tcPr>
          <w:p w14:paraId="6D78D902">
            <w:pPr>
              <w:spacing w:before="234" w:line="220" w:lineRule="auto"/>
              <w:ind w:left="546"/>
              <w:rPr>
                <w:rFonts w:hint="eastAsia" w:ascii="宋体" w:hAnsi="宋体" w:eastAsia="宋体" w:cs="宋体"/>
              </w:rPr>
            </w:pPr>
            <w:r>
              <w:rPr>
                <w:rFonts w:ascii="宋体" w:hAnsi="宋体" w:eastAsia="宋体" w:cs="宋体"/>
                <w:spacing w:val="-2"/>
              </w:rPr>
              <w:t>违法情节</w:t>
            </w:r>
          </w:p>
        </w:tc>
        <w:tc>
          <w:tcPr>
            <w:tcW w:w="2808" w:type="dxa"/>
          </w:tcPr>
          <w:p w14:paraId="502A0B13">
            <w:pPr>
              <w:spacing w:before="234" w:line="221" w:lineRule="auto"/>
              <w:ind w:left="757"/>
              <w:rPr>
                <w:rFonts w:hint="eastAsia" w:ascii="宋体" w:hAnsi="宋体" w:eastAsia="宋体" w:cs="宋体"/>
              </w:rPr>
            </w:pPr>
            <w:r>
              <w:rPr>
                <w:rFonts w:ascii="宋体" w:hAnsi="宋体" w:eastAsia="宋体" w:cs="宋体"/>
                <w:spacing w:val="4"/>
              </w:rPr>
              <w:t>处罚裁量基准</w:t>
            </w:r>
          </w:p>
        </w:tc>
        <w:tc>
          <w:tcPr>
            <w:tcW w:w="774" w:type="dxa"/>
          </w:tcPr>
          <w:p w14:paraId="77F7C0B9">
            <w:pPr>
              <w:spacing w:before="234" w:line="221" w:lineRule="auto"/>
              <w:ind w:left="199"/>
              <w:rPr>
                <w:rFonts w:hint="eastAsia" w:ascii="宋体" w:hAnsi="宋体" w:eastAsia="宋体" w:cs="宋体"/>
              </w:rPr>
            </w:pPr>
            <w:r>
              <w:rPr>
                <w:rFonts w:ascii="宋体" w:hAnsi="宋体" w:eastAsia="宋体" w:cs="宋体"/>
                <w:spacing w:val="5"/>
              </w:rPr>
              <w:t>备注</w:t>
            </w:r>
          </w:p>
        </w:tc>
      </w:tr>
      <w:tr w14:paraId="61CD4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674" w:type="dxa"/>
            <w:vMerge w:val="restart"/>
            <w:tcBorders>
              <w:bottom w:val="nil"/>
            </w:tcBorders>
          </w:tcPr>
          <w:p w14:paraId="5F4D1B56">
            <w:pPr>
              <w:spacing w:line="260" w:lineRule="auto"/>
            </w:pPr>
          </w:p>
          <w:p w14:paraId="2C1E8CAF">
            <w:pPr>
              <w:spacing w:line="260" w:lineRule="auto"/>
            </w:pPr>
          </w:p>
          <w:p w14:paraId="2B07D245">
            <w:pPr>
              <w:spacing w:line="260" w:lineRule="auto"/>
            </w:pPr>
          </w:p>
          <w:p w14:paraId="661A597C">
            <w:pPr>
              <w:spacing w:line="260" w:lineRule="auto"/>
            </w:pPr>
          </w:p>
          <w:p w14:paraId="1BE7E1A3">
            <w:pPr>
              <w:spacing w:line="261" w:lineRule="auto"/>
            </w:pPr>
          </w:p>
          <w:p w14:paraId="29C7D9CC">
            <w:pPr>
              <w:spacing w:line="261" w:lineRule="auto"/>
            </w:pPr>
          </w:p>
          <w:p w14:paraId="72FB27B2">
            <w:pPr>
              <w:spacing w:line="261" w:lineRule="auto"/>
            </w:pPr>
          </w:p>
          <w:p w14:paraId="282EC789">
            <w:pPr>
              <w:spacing w:before="68" w:line="184" w:lineRule="auto"/>
              <w:ind w:left="164"/>
              <w:rPr>
                <w:rFonts w:hint="eastAsia" w:ascii="宋体" w:hAnsi="宋体" w:eastAsia="宋体" w:cs="宋体"/>
              </w:rPr>
            </w:pPr>
            <w:r>
              <w:rPr>
                <w:rFonts w:ascii="宋体" w:hAnsi="宋体" w:eastAsia="宋体" w:cs="宋体"/>
                <w:spacing w:val="-6"/>
              </w:rPr>
              <w:t>170</w:t>
            </w:r>
          </w:p>
        </w:tc>
        <w:tc>
          <w:tcPr>
            <w:tcW w:w="1949" w:type="dxa"/>
            <w:vMerge w:val="restart"/>
            <w:tcBorders>
              <w:bottom w:val="nil"/>
            </w:tcBorders>
          </w:tcPr>
          <w:p w14:paraId="25A98D97">
            <w:pPr>
              <w:spacing w:line="286" w:lineRule="auto"/>
            </w:pPr>
          </w:p>
          <w:p w14:paraId="74A9A3E2">
            <w:pPr>
              <w:spacing w:line="287" w:lineRule="auto"/>
            </w:pPr>
          </w:p>
          <w:p w14:paraId="2B0100A0">
            <w:pPr>
              <w:spacing w:line="287" w:lineRule="auto"/>
            </w:pPr>
          </w:p>
          <w:p w14:paraId="6081C6C6">
            <w:pPr>
              <w:spacing w:line="287" w:lineRule="auto"/>
            </w:pPr>
          </w:p>
          <w:p w14:paraId="6DB39329">
            <w:pPr>
              <w:spacing w:before="68" w:line="256" w:lineRule="auto"/>
              <w:ind w:left="120" w:right="33" w:hanging="10"/>
              <w:jc w:val="both"/>
              <w:rPr>
                <w:rFonts w:hint="eastAsia" w:ascii="宋体" w:hAnsi="宋体" w:eastAsia="宋体" w:cs="宋体"/>
              </w:rPr>
            </w:pPr>
            <w:r>
              <w:rPr>
                <w:rFonts w:ascii="宋体" w:hAnsi="宋体" w:eastAsia="宋体" w:cs="宋体"/>
                <w:spacing w:val="-1"/>
              </w:rPr>
              <w:t>对在线旅游经营者</w:t>
            </w:r>
            <w:r>
              <w:rPr>
                <w:rFonts w:ascii="宋体" w:hAnsi="宋体" w:eastAsia="宋体" w:cs="宋体"/>
                <w:spacing w:val="13"/>
              </w:rPr>
              <w:t>未取得质量标准、</w:t>
            </w:r>
            <w:r>
              <w:rPr>
                <w:rFonts w:ascii="宋体" w:hAnsi="宋体" w:eastAsia="宋体" w:cs="宋体"/>
                <w:spacing w:val="-2"/>
              </w:rPr>
              <w:t>信用等级使用相关</w:t>
            </w:r>
            <w:r>
              <w:rPr>
                <w:rFonts w:ascii="宋体" w:hAnsi="宋体" w:eastAsia="宋体" w:cs="宋体"/>
                <w:spacing w:val="-1"/>
              </w:rPr>
              <w:t>称谓和标识的行政</w:t>
            </w:r>
            <w:r>
              <w:rPr>
                <w:rFonts w:ascii="宋体" w:hAnsi="宋体" w:eastAsia="宋体" w:cs="宋体"/>
                <w:spacing w:val="12"/>
              </w:rPr>
              <w:t>处罚</w:t>
            </w:r>
          </w:p>
        </w:tc>
        <w:tc>
          <w:tcPr>
            <w:tcW w:w="1729" w:type="dxa"/>
            <w:vMerge w:val="restart"/>
            <w:tcBorders>
              <w:bottom w:val="nil"/>
            </w:tcBorders>
          </w:tcPr>
          <w:p w14:paraId="1D21880E">
            <w:pPr>
              <w:spacing w:line="293" w:lineRule="auto"/>
            </w:pPr>
          </w:p>
          <w:p w14:paraId="2A6D33D0">
            <w:pPr>
              <w:spacing w:line="293" w:lineRule="auto"/>
            </w:pPr>
          </w:p>
          <w:p w14:paraId="3A698B47">
            <w:pPr>
              <w:spacing w:line="294" w:lineRule="auto"/>
            </w:pPr>
          </w:p>
          <w:p w14:paraId="7E10FF07">
            <w:pPr>
              <w:spacing w:line="294" w:lineRule="auto"/>
            </w:pPr>
          </w:p>
          <w:p w14:paraId="6D14A062">
            <w:pPr>
              <w:spacing w:before="68" w:line="255" w:lineRule="auto"/>
              <w:ind w:left="121" w:right="113"/>
              <w:jc w:val="both"/>
              <w:rPr>
                <w:rFonts w:hint="eastAsia" w:ascii="宋体" w:hAnsi="宋体" w:eastAsia="宋体" w:cs="宋体"/>
              </w:rPr>
            </w:pPr>
            <w:r>
              <w:rPr>
                <w:rFonts w:ascii="宋体" w:hAnsi="宋体" w:eastAsia="宋体" w:cs="宋体"/>
                <w:spacing w:val="1"/>
              </w:rPr>
              <w:t>对在线旅游经营</w:t>
            </w:r>
            <w:r>
              <w:rPr>
                <w:rFonts w:ascii="宋体" w:hAnsi="宋体" w:eastAsia="宋体" w:cs="宋体"/>
                <w:spacing w:val="-2"/>
              </w:rPr>
              <w:t>者未取得质量标</w:t>
            </w:r>
            <w:r>
              <w:rPr>
                <w:rFonts w:ascii="宋体" w:hAnsi="宋体" w:eastAsia="宋体" w:cs="宋体"/>
                <w:spacing w:val="1"/>
              </w:rPr>
              <w:t>准、信用等级使</w:t>
            </w:r>
            <w:r>
              <w:rPr>
                <w:rFonts w:ascii="宋体" w:hAnsi="宋体" w:eastAsia="宋体" w:cs="宋体"/>
                <w:spacing w:val="-2"/>
              </w:rPr>
              <w:t>用相关称谓和标</w:t>
            </w:r>
            <w:r>
              <w:rPr>
                <w:rFonts w:ascii="宋体" w:hAnsi="宋体" w:eastAsia="宋体" w:cs="宋体"/>
                <w:spacing w:val="20"/>
              </w:rPr>
              <w:t>识的行政处罚</w:t>
            </w:r>
          </w:p>
        </w:tc>
        <w:tc>
          <w:tcPr>
            <w:tcW w:w="3817" w:type="dxa"/>
            <w:vMerge w:val="restart"/>
            <w:tcBorders>
              <w:bottom w:val="nil"/>
            </w:tcBorders>
          </w:tcPr>
          <w:p w14:paraId="4B59BEB8">
            <w:pPr>
              <w:spacing w:before="39" w:line="219" w:lineRule="auto"/>
              <w:ind w:left="27"/>
              <w:rPr>
                <w:rFonts w:hint="eastAsia" w:ascii="宋体" w:hAnsi="宋体" w:eastAsia="宋体" w:cs="宋体"/>
              </w:rPr>
            </w:pPr>
            <w:r>
              <w:rPr>
                <w:rFonts w:ascii="宋体" w:hAnsi="宋体" w:eastAsia="宋体" w:cs="宋体"/>
                <w:spacing w:val="13"/>
              </w:rPr>
              <w:t>《在线旅游经营服务管理暂行规定》</w:t>
            </w:r>
          </w:p>
          <w:p w14:paraId="4CF68112">
            <w:pPr>
              <w:spacing w:before="48" w:line="260" w:lineRule="auto"/>
              <w:ind w:left="132" w:right="80" w:firstLine="180"/>
              <w:jc w:val="both"/>
              <w:rPr>
                <w:rFonts w:hint="eastAsia" w:ascii="宋体" w:hAnsi="宋体" w:eastAsia="宋体" w:cs="宋体"/>
              </w:rPr>
            </w:pPr>
            <w:r>
              <w:rPr>
                <w:rFonts w:ascii="宋体" w:hAnsi="宋体" w:eastAsia="宋体" w:cs="宋体"/>
                <w:spacing w:val="-1"/>
              </w:rPr>
              <w:t>第三十四条；在线旅游经营者违反本规定第十二条第一款有关规定，未取得质量标准、信用等级使用相关称谓和标</w:t>
            </w:r>
            <w:r>
              <w:rPr>
                <w:rFonts w:ascii="宋体" w:hAnsi="宋体" w:eastAsia="宋体" w:cs="宋体"/>
                <w:spacing w:val="1"/>
              </w:rPr>
              <w:t>识的，由县级以上文化和旅游主管部门责令改正，给予警告，可并处三万元以</w:t>
            </w:r>
            <w:r>
              <w:rPr>
                <w:rFonts w:ascii="宋体" w:hAnsi="宋体" w:eastAsia="宋体" w:cs="宋体"/>
                <w:spacing w:val="21"/>
              </w:rPr>
              <w:t>下罚款。</w:t>
            </w:r>
          </w:p>
          <w:p w14:paraId="27C25C6B">
            <w:pPr>
              <w:spacing w:before="19" w:line="270" w:lineRule="auto"/>
              <w:ind w:left="132" w:firstLine="190"/>
              <w:jc w:val="both"/>
              <w:rPr>
                <w:rFonts w:hint="eastAsia" w:ascii="宋体" w:hAnsi="宋体" w:eastAsia="宋体" w:cs="宋体"/>
                <w:sz w:val="20"/>
                <w:szCs w:val="20"/>
              </w:rPr>
            </w:pPr>
            <w:r>
              <w:rPr>
                <w:rFonts w:ascii="宋体" w:hAnsi="宋体" w:eastAsia="宋体" w:cs="宋体"/>
                <w:spacing w:val="9"/>
                <w:sz w:val="20"/>
                <w:szCs w:val="20"/>
              </w:rPr>
              <w:t>第十二条第一款：在线旅游经营者应</w:t>
            </w:r>
            <w:r>
              <w:rPr>
                <w:rFonts w:ascii="宋体" w:hAnsi="宋体" w:eastAsia="宋体" w:cs="宋体"/>
                <w:spacing w:val="10"/>
                <w:sz w:val="20"/>
                <w:szCs w:val="20"/>
              </w:rPr>
              <w:t>当提供真实、准确的旅游服务信息，不得进行虚假宣传；未取得质量标准、信</w:t>
            </w:r>
            <w:r>
              <w:rPr>
                <w:rFonts w:ascii="宋体" w:hAnsi="宋体" w:eastAsia="宋体" w:cs="宋体"/>
                <w:spacing w:val="15"/>
                <w:sz w:val="20"/>
                <w:szCs w:val="20"/>
              </w:rPr>
              <w:t>用等级的，不得使用相关称谓和标识。</w:t>
            </w:r>
            <w:r>
              <w:rPr>
                <w:rFonts w:ascii="宋体" w:hAnsi="宋体" w:eastAsia="宋体" w:cs="宋体"/>
                <w:spacing w:val="12"/>
                <w:sz w:val="20"/>
                <w:szCs w:val="20"/>
              </w:rPr>
              <w:t>平台经营者应当以显著方式区分标记自</w:t>
            </w:r>
            <w:r>
              <w:rPr>
                <w:rFonts w:ascii="宋体" w:hAnsi="宋体" w:eastAsia="宋体" w:cs="宋体"/>
                <w:spacing w:val="16"/>
                <w:sz w:val="20"/>
                <w:szCs w:val="20"/>
              </w:rPr>
              <w:t>营业务和平台内经营者开展的业务。</w:t>
            </w:r>
          </w:p>
        </w:tc>
        <w:tc>
          <w:tcPr>
            <w:tcW w:w="1109" w:type="dxa"/>
          </w:tcPr>
          <w:p w14:paraId="66603648">
            <w:pPr>
              <w:spacing w:line="269" w:lineRule="auto"/>
            </w:pPr>
          </w:p>
          <w:p w14:paraId="140F57F4">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2BADDF6B">
            <w:pPr>
              <w:spacing w:before="168" w:line="255" w:lineRule="auto"/>
              <w:ind w:left="116" w:right="140" w:firstLine="1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4860D30E">
            <w:pPr>
              <w:spacing w:before="198" w:line="230" w:lineRule="auto"/>
              <w:ind w:left="117" w:right="94"/>
              <w:rPr>
                <w:rFonts w:hint="eastAsia" w:ascii="宋体" w:hAnsi="宋体" w:eastAsia="宋体" w:cs="宋体"/>
              </w:rPr>
            </w:pPr>
            <w:r>
              <w:rPr>
                <w:rFonts w:ascii="宋体" w:hAnsi="宋体" w:eastAsia="宋体" w:cs="宋体"/>
                <w:spacing w:val="5"/>
              </w:rPr>
              <w:t>警告，可并处一万元以下罚</w:t>
            </w:r>
            <w:r>
              <w:rPr>
                <w:rFonts w:ascii="宋体" w:hAnsi="宋体" w:eastAsia="宋体" w:cs="宋体"/>
              </w:rPr>
              <w:t>款</w:t>
            </w:r>
          </w:p>
        </w:tc>
        <w:tc>
          <w:tcPr>
            <w:tcW w:w="774" w:type="dxa"/>
            <w:vMerge w:val="restart"/>
            <w:tcBorders>
              <w:bottom w:val="nil"/>
            </w:tcBorders>
          </w:tcPr>
          <w:p w14:paraId="458D88FE"/>
        </w:tc>
      </w:tr>
      <w:tr w14:paraId="3770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674" w:type="dxa"/>
            <w:vMerge w:val="continue"/>
            <w:tcBorders>
              <w:top w:val="nil"/>
              <w:bottom w:val="nil"/>
            </w:tcBorders>
          </w:tcPr>
          <w:p w14:paraId="1B4FE5AB"/>
        </w:tc>
        <w:tc>
          <w:tcPr>
            <w:tcW w:w="1949" w:type="dxa"/>
            <w:vMerge w:val="continue"/>
            <w:tcBorders>
              <w:top w:val="nil"/>
              <w:bottom w:val="nil"/>
            </w:tcBorders>
          </w:tcPr>
          <w:p w14:paraId="632A9767"/>
        </w:tc>
        <w:tc>
          <w:tcPr>
            <w:tcW w:w="1729" w:type="dxa"/>
            <w:vMerge w:val="continue"/>
            <w:tcBorders>
              <w:top w:val="nil"/>
              <w:bottom w:val="nil"/>
            </w:tcBorders>
          </w:tcPr>
          <w:p w14:paraId="73FF32CA"/>
        </w:tc>
        <w:tc>
          <w:tcPr>
            <w:tcW w:w="3817" w:type="dxa"/>
            <w:vMerge w:val="continue"/>
            <w:tcBorders>
              <w:top w:val="nil"/>
              <w:bottom w:val="nil"/>
            </w:tcBorders>
          </w:tcPr>
          <w:p w14:paraId="204C7090"/>
        </w:tc>
        <w:tc>
          <w:tcPr>
            <w:tcW w:w="1109" w:type="dxa"/>
          </w:tcPr>
          <w:p w14:paraId="2F86FD7C">
            <w:pPr>
              <w:spacing w:line="401" w:lineRule="auto"/>
            </w:pPr>
          </w:p>
          <w:p w14:paraId="68B74839">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5A5AAC2A">
            <w:pPr>
              <w:spacing w:line="259" w:lineRule="auto"/>
            </w:pPr>
          </w:p>
          <w:p w14:paraId="638BB1F4">
            <w:pPr>
              <w:spacing w:before="68" w:line="239" w:lineRule="auto"/>
              <w:ind w:left="126" w:right="14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0136D0A9">
            <w:pPr>
              <w:spacing w:before="299" w:line="256" w:lineRule="auto"/>
              <w:ind w:left="117" w:right="98" w:firstLine="10"/>
              <w:rPr>
                <w:rFonts w:hint="eastAsia" w:ascii="宋体" w:hAnsi="宋体" w:eastAsia="宋体" w:cs="宋体"/>
              </w:rPr>
            </w:pPr>
            <w:r>
              <w:rPr>
                <w:rFonts w:ascii="宋体" w:hAnsi="宋体" w:eastAsia="宋体" w:cs="宋体"/>
                <w:spacing w:val="4"/>
              </w:rPr>
              <w:t>警告，可并处一万元以上二</w:t>
            </w:r>
            <w:r>
              <w:rPr>
                <w:rFonts w:ascii="宋体" w:hAnsi="宋体" w:eastAsia="宋体" w:cs="宋体"/>
                <w:spacing w:val="1"/>
              </w:rPr>
              <w:t>万元以下罚款</w:t>
            </w:r>
          </w:p>
        </w:tc>
        <w:tc>
          <w:tcPr>
            <w:tcW w:w="774" w:type="dxa"/>
            <w:vMerge w:val="continue"/>
            <w:tcBorders>
              <w:top w:val="nil"/>
              <w:bottom w:val="nil"/>
            </w:tcBorders>
          </w:tcPr>
          <w:p w14:paraId="2EEF8FE7"/>
        </w:tc>
      </w:tr>
      <w:tr w14:paraId="28B0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674" w:type="dxa"/>
            <w:vMerge w:val="continue"/>
            <w:tcBorders>
              <w:top w:val="nil"/>
            </w:tcBorders>
          </w:tcPr>
          <w:p w14:paraId="6E2138A2"/>
        </w:tc>
        <w:tc>
          <w:tcPr>
            <w:tcW w:w="1949" w:type="dxa"/>
            <w:vMerge w:val="continue"/>
            <w:tcBorders>
              <w:top w:val="nil"/>
            </w:tcBorders>
          </w:tcPr>
          <w:p w14:paraId="0B867F36"/>
        </w:tc>
        <w:tc>
          <w:tcPr>
            <w:tcW w:w="1729" w:type="dxa"/>
            <w:vMerge w:val="continue"/>
            <w:tcBorders>
              <w:top w:val="nil"/>
            </w:tcBorders>
          </w:tcPr>
          <w:p w14:paraId="41CB04DF"/>
        </w:tc>
        <w:tc>
          <w:tcPr>
            <w:tcW w:w="3817" w:type="dxa"/>
            <w:vMerge w:val="continue"/>
            <w:tcBorders>
              <w:top w:val="nil"/>
            </w:tcBorders>
          </w:tcPr>
          <w:p w14:paraId="2486B914"/>
        </w:tc>
        <w:tc>
          <w:tcPr>
            <w:tcW w:w="1109" w:type="dxa"/>
          </w:tcPr>
          <w:p w14:paraId="5F76F47A">
            <w:pPr>
              <w:spacing w:line="253" w:lineRule="auto"/>
            </w:pPr>
          </w:p>
          <w:p w14:paraId="718DDFB5">
            <w:pPr>
              <w:spacing w:line="253" w:lineRule="auto"/>
            </w:pPr>
          </w:p>
          <w:p w14:paraId="6ACC1877">
            <w:pPr>
              <w:spacing w:line="254" w:lineRule="auto"/>
            </w:pPr>
          </w:p>
          <w:p w14:paraId="32D374DC">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7536D77D">
            <w:pPr>
              <w:spacing w:line="461" w:lineRule="auto"/>
            </w:pPr>
          </w:p>
          <w:p w14:paraId="53F5BFC2">
            <w:pPr>
              <w:spacing w:before="68" w:line="245" w:lineRule="auto"/>
              <w:ind w:left="116" w:right="140" w:firstLine="1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1"/>
              </w:rPr>
              <w:t>为严重造成社会影</w:t>
            </w:r>
            <w:r>
              <w:rPr>
                <w:rFonts w:ascii="宋体" w:hAnsi="宋体" w:eastAsia="宋体" w:cs="宋体"/>
                <w:spacing w:val="8"/>
              </w:rPr>
              <w:t>响的</w:t>
            </w:r>
          </w:p>
        </w:tc>
        <w:tc>
          <w:tcPr>
            <w:tcW w:w="2808" w:type="dxa"/>
          </w:tcPr>
          <w:p w14:paraId="15CA5E4E">
            <w:pPr>
              <w:spacing w:line="294" w:lineRule="auto"/>
            </w:pPr>
          </w:p>
          <w:p w14:paraId="0F908E3C">
            <w:pPr>
              <w:spacing w:line="294" w:lineRule="auto"/>
            </w:pPr>
          </w:p>
          <w:p w14:paraId="37AD5A9B">
            <w:pPr>
              <w:spacing w:before="68" w:line="252" w:lineRule="auto"/>
              <w:ind w:left="117" w:right="111"/>
              <w:rPr>
                <w:rFonts w:hint="eastAsia" w:ascii="宋体" w:hAnsi="宋体" w:eastAsia="宋体" w:cs="宋体"/>
              </w:rPr>
            </w:pPr>
            <w:r>
              <w:rPr>
                <w:rFonts w:ascii="宋体" w:hAnsi="宋体" w:eastAsia="宋体" w:cs="宋体"/>
                <w:spacing w:val="4"/>
              </w:rPr>
              <w:t>警告，可并处二万元以上三</w:t>
            </w:r>
            <w:r>
              <w:rPr>
                <w:rFonts w:ascii="宋体" w:hAnsi="宋体" w:eastAsia="宋体" w:cs="宋体"/>
                <w:spacing w:val="1"/>
              </w:rPr>
              <w:t>万元以下罚款</w:t>
            </w:r>
          </w:p>
        </w:tc>
        <w:tc>
          <w:tcPr>
            <w:tcW w:w="774" w:type="dxa"/>
            <w:vMerge w:val="continue"/>
            <w:tcBorders>
              <w:top w:val="nil"/>
            </w:tcBorders>
          </w:tcPr>
          <w:p w14:paraId="1079B8BD"/>
        </w:tc>
      </w:tr>
      <w:tr w14:paraId="793E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674" w:type="dxa"/>
            <w:vMerge w:val="restart"/>
            <w:tcBorders>
              <w:bottom w:val="nil"/>
            </w:tcBorders>
          </w:tcPr>
          <w:p w14:paraId="25D92448">
            <w:pPr>
              <w:spacing w:line="243" w:lineRule="auto"/>
            </w:pPr>
          </w:p>
          <w:p w14:paraId="1651B60D">
            <w:pPr>
              <w:spacing w:line="243" w:lineRule="auto"/>
            </w:pPr>
          </w:p>
          <w:p w14:paraId="57C1C6AB">
            <w:pPr>
              <w:spacing w:line="243" w:lineRule="auto"/>
            </w:pPr>
          </w:p>
          <w:p w14:paraId="3FEF85EF">
            <w:pPr>
              <w:spacing w:line="244" w:lineRule="auto"/>
            </w:pPr>
          </w:p>
          <w:p w14:paraId="62F1E64F">
            <w:pPr>
              <w:spacing w:line="244" w:lineRule="auto"/>
            </w:pPr>
          </w:p>
          <w:p w14:paraId="751D3F49">
            <w:pPr>
              <w:spacing w:line="244" w:lineRule="auto"/>
            </w:pPr>
          </w:p>
          <w:p w14:paraId="7E11C482">
            <w:pPr>
              <w:spacing w:before="68" w:line="184" w:lineRule="auto"/>
              <w:ind w:left="164"/>
              <w:rPr>
                <w:rFonts w:hint="eastAsia" w:ascii="宋体" w:hAnsi="宋体" w:eastAsia="宋体" w:cs="宋体"/>
              </w:rPr>
            </w:pPr>
            <w:r>
              <w:rPr>
                <w:rFonts w:ascii="宋体" w:hAnsi="宋体" w:eastAsia="宋体" w:cs="宋体"/>
                <w:spacing w:val="-6"/>
              </w:rPr>
              <w:t>171</w:t>
            </w:r>
          </w:p>
        </w:tc>
        <w:tc>
          <w:tcPr>
            <w:tcW w:w="1949" w:type="dxa"/>
            <w:vMerge w:val="restart"/>
            <w:tcBorders>
              <w:bottom w:val="nil"/>
            </w:tcBorders>
          </w:tcPr>
          <w:p w14:paraId="0AACAC23">
            <w:pPr>
              <w:spacing w:line="267" w:lineRule="auto"/>
            </w:pPr>
          </w:p>
          <w:p w14:paraId="1D546667">
            <w:pPr>
              <w:spacing w:line="267" w:lineRule="auto"/>
            </w:pPr>
          </w:p>
          <w:p w14:paraId="49E92CEC">
            <w:pPr>
              <w:spacing w:line="267" w:lineRule="auto"/>
            </w:pPr>
          </w:p>
          <w:p w14:paraId="116D39B8">
            <w:pPr>
              <w:spacing w:before="68" w:line="250" w:lineRule="auto"/>
              <w:ind w:left="120" w:right="122"/>
              <w:jc w:val="both"/>
              <w:rPr>
                <w:rFonts w:hint="eastAsia" w:ascii="宋体" w:hAnsi="宋体" w:eastAsia="宋体" w:cs="宋体"/>
              </w:rPr>
            </w:pPr>
            <w:r>
              <w:rPr>
                <w:rFonts w:ascii="宋体" w:hAnsi="宋体" w:eastAsia="宋体" w:cs="宋体"/>
                <w:spacing w:val="-1"/>
              </w:rPr>
              <w:t>对在线旅游经营者</w:t>
            </w:r>
            <w:r>
              <w:rPr>
                <w:rFonts w:ascii="宋体" w:hAnsi="宋体" w:eastAsia="宋体" w:cs="宋体"/>
                <w:spacing w:val="1"/>
              </w:rPr>
              <w:t>未在全国旅游监管</w:t>
            </w:r>
            <w:r>
              <w:rPr>
                <w:rFonts w:ascii="宋体" w:hAnsi="宋体" w:eastAsia="宋体" w:cs="宋体"/>
                <w:spacing w:val="-2"/>
              </w:rPr>
              <w:t>服务平台填报包价</w:t>
            </w:r>
            <w:r>
              <w:rPr>
                <w:rFonts w:ascii="宋体" w:hAnsi="宋体" w:eastAsia="宋体" w:cs="宋体"/>
                <w:spacing w:val="1"/>
              </w:rPr>
              <w:t>旅游合同有关信息</w:t>
            </w:r>
            <w:r>
              <w:rPr>
                <w:rFonts w:ascii="宋体" w:hAnsi="宋体" w:eastAsia="宋体" w:cs="宋体"/>
                <w:spacing w:val="5"/>
              </w:rPr>
              <w:t>的行政处罚</w:t>
            </w:r>
          </w:p>
        </w:tc>
        <w:tc>
          <w:tcPr>
            <w:tcW w:w="1729" w:type="dxa"/>
            <w:vMerge w:val="restart"/>
            <w:tcBorders>
              <w:bottom w:val="nil"/>
            </w:tcBorders>
          </w:tcPr>
          <w:p w14:paraId="264C1579">
            <w:pPr>
              <w:spacing w:line="270" w:lineRule="auto"/>
            </w:pPr>
          </w:p>
          <w:p w14:paraId="4FE07D53">
            <w:pPr>
              <w:spacing w:line="271" w:lineRule="auto"/>
            </w:pPr>
          </w:p>
          <w:p w14:paraId="7234C618">
            <w:pPr>
              <w:spacing w:line="271" w:lineRule="auto"/>
            </w:pPr>
          </w:p>
          <w:p w14:paraId="6DA08AF7">
            <w:pPr>
              <w:spacing w:before="68" w:line="253" w:lineRule="auto"/>
              <w:ind w:left="121" w:right="101"/>
              <w:jc w:val="both"/>
              <w:rPr>
                <w:rFonts w:hint="eastAsia" w:ascii="宋体" w:hAnsi="宋体" w:eastAsia="宋体" w:cs="宋体"/>
              </w:rPr>
            </w:pPr>
            <w:r>
              <w:rPr>
                <w:rFonts w:ascii="宋体" w:hAnsi="宋体" w:eastAsia="宋体" w:cs="宋体"/>
                <w:spacing w:val="1"/>
              </w:rPr>
              <w:t>对在线旅游经营者未在全国旅游</w:t>
            </w:r>
            <w:r>
              <w:rPr>
                <w:rFonts w:ascii="宋体" w:hAnsi="宋体" w:eastAsia="宋体" w:cs="宋体"/>
                <w:spacing w:val="-2"/>
              </w:rPr>
              <w:t>监管服务平台填</w:t>
            </w:r>
            <w:r>
              <w:rPr>
                <w:rFonts w:ascii="宋体" w:hAnsi="宋体" w:eastAsia="宋体" w:cs="宋体"/>
                <w:spacing w:val="2"/>
              </w:rPr>
              <w:t>报包价旅游合同</w:t>
            </w:r>
            <w:r>
              <w:rPr>
                <w:rFonts w:ascii="宋体" w:hAnsi="宋体" w:eastAsia="宋体" w:cs="宋体"/>
                <w:spacing w:val="3"/>
              </w:rPr>
              <w:t>有关信息的处罚</w:t>
            </w:r>
          </w:p>
        </w:tc>
        <w:tc>
          <w:tcPr>
            <w:tcW w:w="3817" w:type="dxa"/>
            <w:vMerge w:val="restart"/>
            <w:tcBorders>
              <w:bottom w:val="nil"/>
            </w:tcBorders>
          </w:tcPr>
          <w:p w14:paraId="4300167F">
            <w:pPr>
              <w:spacing w:before="145" w:line="219" w:lineRule="auto"/>
              <w:ind w:left="27"/>
              <w:rPr>
                <w:rFonts w:hint="eastAsia" w:ascii="宋体" w:hAnsi="宋体" w:eastAsia="宋体" w:cs="宋体"/>
              </w:rPr>
            </w:pPr>
            <w:r>
              <w:rPr>
                <w:rFonts w:ascii="宋体" w:hAnsi="宋体" w:eastAsia="宋体" w:cs="宋体"/>
                <w:spacing w:val="13"/>
              </w:rPr>
              <w:t>《在线旅游经营服务管理暂行规定》</w:t>
            </w:r>
          </w:p>
          <w:p w14:paraId="756BEE36">
            <w:pPr>
              <w:spacing w:before="37" w:line="266" w:lineRule="auto"/>
              <w:ind w:left="132" w:firstLine="194"/>
              <w:rPr>
                <w:rFonts w:hint="eastAsia" w:ascii="宋体" w:hAnsi="宋体" w:eastAsia="宋体" w:cs="宋体"/>
                <w:sz w:val="20"/>
                <w:szCs w:val="20"/>
              </w:rPr>
            </w:pPr>
            <w:r>
              <w:rPr>
                <w:rFonts w:ascii="宋体" w:hAnsi="宋体" w:eastAsia="宋体" w:cs="宋体"/>
                <w:spacing w:val="3"/>
                <w:sz w:val="20"/>
                <w:szCs w:val="20"/>
              </w:rPr>
              <w:t>第三十五条；违反本规定第十六条规</w:t>
            </w:r>
            <w:r>
              <w:rPr>
                <w:rFonts w:ascii="宋体" w:hAnsi="宋体" w:eastAsia="宋体" w:cs="宋体"/>
                <w:spacing w:val="4"/>
                <w:sz w:val="20"/>
                <w:szCs w:val="20"/>
              </w:rPr>
              <w:t>定，未在全国旅游监管服务平台填报包</w:t>
            </w:r>
            <w:r>
              <w:rPr>
                <w:rFonts w:ascii="宋体" w:hAnsi="宋体" w:eastAsia="宋体" w:cs="宋体"/>
                <w:spacing w:val="5"/>
                <w:sz w:val="20"/>
                <w:szCs w:val="20"/>
              </w:rPr>
              <w:t>价旅游合同有关信息的，由县级以上文</w:t>
            </w:r>
            <w:r>
              <w:rPr>
                <w:rFonts w:ascii="宋体" w:hAnsi="宋体" w:eastAsia="宋体" w:cs="宋体"/>
                <w:spacing w:val="3"/>
                <w:sz w:val="20"/>
                <w:szCs w:val="20"/>
              </w:rPr>
              <w:t>化和旅游主管部门责令改正，给予警告；</w:t>
            </w:r>
            <w:r>
              <w:rPr>
                <w:rFonts w:ascii="宋体" w:hAnsi="宋体" w:eastAsia="宋体" w:cs="宋体"/>
                <w:spacing w:val="11"/>
                <w:sz w:val="20"/>
                <w:szCs w:val="20"/>
              </w:rPr>
              <w:t>拒不改正的，处一万元以下罚款。</w:t>
            </w:r>
          </w:p>
          <w:p w14:paraId="489E72EC">
            <w:pPr>
              <w:spacing w:before="50" w:line="253" w:lineRule="auto"/>
              <w:ind w:left="132" w:right="113" w:firstLine="190"/>
              <w:rPr>
                <w:rFonts w:hint="eastAsia" w:ascii="宋体" w:hAnsi="宋体" w:eastAsia="宋体" w:cs="宋体"/>
              </w:rPr>
            </w:pPr>
            <w:r>
              <w:rPr>
                <w:rFonts w:ascii="宋体" w:hAnsi="宋体" w:eastAsia="宋体" w:cs="宋体"/>
                <w:spacing w:val="-1"/>
              </w:rPr>
              <w:t>第十六条：在线旅游经营者为旅游者提供包价旅游服务的，应当依法与旅游者签订合同，并在全国旅游监管服务平</w:t>
            </w:r>
            <w:r>
              <w:rPr>
                <w:rFonts w:ascii="宋体" w:hAnsi="宋体" w:eastAsia="宋体" w:cs="宋体"/>
                <w:spacing w:val="10"/>
              </w:rPr>
              <w:t>台填报合同有关信息。</w:t>
            </w:r>
          </w:p>
        </w:tc>
        <w:tc>
          <w:tcPr>
            <w:tcW w:w="1109" w:type="dxa"/>
          </w:tcPr>
          <w:p w14:paraId="01AB9165">
            <w:pPr>
              <w:spacing w:line="424" w:lineRule="auto"/>
            </w:pPr>
          </w:p>
          <w:p w14:paraId="2DF57203">
            <w:pPr>
              <w:spacing w:before="69" w:line="219" w:lineRule="auto"/>
              <w:ind w:left="115"/>
              <w:rPr>
                <w:rFonts w:hint="eastAsia" w:ascii="宋体" w:hAnsi="宋体" w:eastAsia="宋体" w:cs="宋体"/>
              </w:rPr>
            </w:pPr>
            <w:r>
              <w:rPr>
                <w:rFonts w:ascii="宋体" w:hAnsi="宋体" w:eastAsia="宋体" w:cs="宋体"/>
                <w:spacing w:val="6"/>
              </w:rPr>
              <w:t>从轻处罚</w:t>
            </w:r>
          </w:p>
        </w:tc>
        <w:tc>
          <w:tcPr>
            <w:tcW w:w="1949" w:type="dxa"/>
          </w:tcPr>
          <w:p w14:paraId="3C2397E9">
            <w:pPr>
              <w:spacing w:before="303" w:line="251" w:lineRule="auto"/>
              <w:ind w:left="106" w:right="140" w:firstLine="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3C87A6AD">
            <w:pPr>
              <w:spacing w:line="422" w:lineRule="auto"/>
            </w:pPr>
          </w:p>
          <w:p w14:paraId="3B121D4E">
            <w:pPr>
              <w:spacing w:before="69" w:line="218" w:lineRule="auto"/>
              <w:ind w:left="117"/>
              <w:rPr>
                <w:rFonts w:hint="eastAsia" w:ascii="宋体" w:hAnsi="宋体" w:eastAsia="宋体" w:cs="宋体"/>
              </w:rPr>
            </w:pPr>
            <w:r>
              <w:rPr>
                <w:rFonts w:ascii="宋体" w:hAnsi="宋体" w:eastAsia="宋体" w:cs="宋体"/>
                <w:spacing w:val="-6"/>
              </w:rPr>
              <w:t>警告</w:t>
            </w:r>
          </w:p>
        </w:tc>
        <w:tc>
          <w:tcPr>
            <w:tcW w:w="774" w:type="dxa"/>
            <w:vMerge w:val="restart"/>
            <w:tcBorders>
              <w:bottom w:val="nil"/>
            </w:tcBorders>
          </w:tcPr>
          <w:p w14:paraId="40FB06BD"/>
        </w:tc>
      </w:tr>
      <w:tr w14:paraId="78F8C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74" w:type="dxa"/>
            <w:vMerge w:val="continue"/>
            <w:tcBorders>
              <w:top w:val="nil"/>
              <w:bottom w:val="nil"/>
            </w:tcBorders>
          </w:tcPr>
          <w:p w14:paraId="66092A5B"/>
        </w:tc>
        <w:tc>
          <w:tcPr>
            <w:tcW w:w="1949" w:type="dxa"/>
            <w:vMerge w:val="continue"/>
            <w:tcBorders>
              <w:top w:val="nil"/>
              <w:bottom w:val="nil"/>
            </w:tcBorders>
          </w:tcPr>
          <w:p w14:paraId="08AAC1E6"/>
        </w:tc>
        <w:tc>
          <w:tcPr>
            <w:tcW w:w="1729" w:type="dxa"/>
            <w:vMerge w:val="continue"/>
            <w:tcBorders>
              <w:top w:val="nil"/>
              <w:bottom w:val="nil"/>
            </w:tcBorders>
          </w:tcPr>
          <w:p w14:paraId="19DD4A0E"/>
        </w:tc>
        <w:tc>
          <w:tcPr>
            <w:tcW w:w="3817" w:type="dxa"/>
            <w:vMerge w:val="continue"/>
            <w:tcBorders>
              <w:top w:val="nil"/>
              <w:bottom w:val="nil"/>
            </w:tcBorders>
          </w:tcPr>
          <w:p w14:paraId="596EC916"/>
        </w:tc>
        <w:tc>
          <w:tcPr>
            <w:tcW w:w="1109" w:type="dxa"/>
          </w:tcPr>
          <w:p w14:paraId="0A252E35">
            <w:pPr>
              <w:spacing w:line="378" w:lineRule="auto"/>
            </w:pPr>
          </w:p>
          <w:p w14:paraId="4F6A593B">
            <w:pPr>
              <w:spacing w:before="68" w:line="221" w:lineRule="auto"/>
              <w:ind w:left="115"/>
              <w:rPr>
                <w:rFonts w:hint="eastAsia" w:ascii="宋体" w:hAnsi="宋体" w:eastAsia="宋体" w:cs="宋体"/>
              </w:rPr>
            </w:pPr>
            <w:r>
              <w:rPr>
                <w:rFonts w:ascii="宋体" w:hAnsi="宋体" w:eastAsia="宋体" w:cs="宋体"/>
                <w:spacing w:val="6"/>
              </w:rPr>
              <w:t>一般处罚</w:t>
            </w:r>
          </w:p>
        </w:tc>
        <w:tc>
          <w:tcPr>
            <w:tcW w:w="1949" w:type="dxa"/>
          </w:tcPr>
          <w:p w14:paraId="3DEE0C31">
            <w:pPr>
              <w:spacing w:before="266" w:line="242" w:lineRule="auto"/>
              <w:ind w:left="126" w:right="115"/>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为拒不改正较重的</w:t>
            </w:r>
          </w:p>
        </w:tc>
        <w:tc>
          <w:tcPr>
            <w:tcW w:w="2808" w:type="dxa"/>
          </w:tcPr>
          <w:p w14:paraId="705692E2">
            <w:pPr>
              <w:spacing w:before="275" w:line="244" w:lineRule="auto"/>
              <w:ind w:left="117" w:right="100" w:firstLine="10"/>
              <w:rPr>
                <w:rFonts w:hint="eastAsia" w:ascii="宋体" w:hAnsi="宋体" w:eastAsia="宋体" w:cs="宋体"/>
              </w:rPr>
            </w:pPr>
            <w:r>
              <w:rPr>
                <w:rFonts w:ascii="宋体" w:hAnsi="宋体" w:eastAsia="宋体" w:cs="宋体"/>
                <w:spacing w:val="4"/>
              </w:rPr>
              <w:t>警告，处三千元以上五千元</w:t>
            </w:r>
            <w:r>
              <w:rPr>
                <w:rFonts w:ascii="宋体" w:hAnsi="宋体" w:eastAsia="宋体" w:cs="宋体"/>
                <w:spacing w:val="21"/>
              </w:rPr>
              <w:t>以下罚款。</w:t>
            </w:r>
          </w:p>
        </w:tc>
        <w:tc>
          <w:tcPr>
            <w:tcW w:w="774" w:type="dxa"/>
            <w:vMerge w:val="continue"/>
            <w:tcBorders>
              <w:top w:val="nil"/>
              <w:bottom w:val="nil"/>
            </w:tcBorders>
          </w:tcPr>
          <w:p w14:paraId="444DD532"/>
        </w:tc>
      </w:tr>
      <w:tr w14:paraId="4C0E7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674" w:type="dxa"/>
            <w:vMerge w:val="continue"/>
            <w:tcBorders>
              <w:top w:val="nil"/>
            </w:tcBorders>
          </w:tcPr>
          <w:p w14:paraId="7B900DFE"/>
        </w:tc>
        <w:tc>
          <w:tcPr>
            <w:tcW w:w="1949" w:type="dxa"/>
            <w:vMerge w:val="continue"/>
            <w:tcBorders>
              <w:top w:val="nil"/>
            </w:tcBorders>
          </w:tcPr>
          <w:p w14:paraId="6075D191"/>
        </w:tc>
        <w:tc>
          <w:tcPr>
            <w:tcW w:w="1729" w:type="dxa"/>
            <w:vMerge w:val="continue"/>
            <w:tcBorders>
              <w:top w:val="nil"/>
            </w:tcBorders>
          </w:tcPr>
          <w:p w14:paraId="22F5911A"/>
        </w:tc>
        <w:tc>
          <w:tcPr>
            <w:tcW w:w="3817" w:type="dxa"/>
            <w:vMerge w:val="continue"/>
            <w:tcBorders>
              <w:top w:val="nil"/>
            </w:tcBorders>
          </w:tcPr>
          <w:p w14:paraId="41CC5BBA"/>
        </w:tc>
        <w:tc>
          <w:tcPr>
            <w:tcW w:w="1109" w:type="dxa"/>
          </w:tcPr>
          <w:p w14:paraId="57E7BAC5">
            <w:pPr>
              <w:spacing w:line="279" w:lineRule="auto"/>
            </w:pPr>
          </w:p>
          <w:p w14:paraId="6FF50D5A">
            <w:pPr>
              <w:spacing w:before="68" w:line="220" w:lineRule="auto"/>
              <w:ind w:left="115"/>
              <w:rPr>
                <w:rFonts w:hint="eastAsia" w:ascii="宋体" w:hAnsi="宋体" w:eastAsia="宋体" w:cs="宋体"/>
              </w:rPr>
            </w:pPr>
            <w:r>
              <w:rPr>
                <w:rFonts w:ascii="宋体" w:hAnsi="宋体" w:eastAsia="宋体" w:cs="宋体"/>
                <w:spacing w:val="6"/>
              </w:rPr>
              <w:t>从重处罚</w:t>
            </w:r>
          </w:p>
        </w:tc>
        <w:tc>
          <w:tcPr>
            <w:tcW w:w="1949" w:type="dxa"/>
          </w:tcPr>
          <w:p w14:paraId="270E2437">
            <w:pPr>
              <w:spacing w:before="47" w:line="245" w:lineRule="auto"/>
              <w:ind w:left="116" w:right="140" w:firstLine="1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1"/>
              </w:rPr>
              <w:t>为拒不改正造成社</w:t>
            </w:r>
            <w:r>
              <w:rPr>
                <w:rFonts w:ascii="宋体" w:hAnsi="宋体" w:eastAsia="宋体" w:cs="宋体"/>
                <w:spacing w:val="4"/>
              </w:rPr>
              <w:t>会影响的</w:t>
            </w:r>
          </w:p>
        </w:tc>
        <w:tc>
          <w:tcPr>
            <w:tcW w:w="2808" w:type="dxa"/>
          </w:tcPr>
          <w:p w14:paraId="649028D2">
            <w:pPr>
              <w:spacing w:before="195" w:line="239" w:lineRule="auto"/>
              <w:ind w:left="117" w:right="110"/>
              <w:rPr>
                <w:rFonts w:hint="eastAsia" w:ascii="宋体" w:hAnsi="宋体" w:eastAsia="宋体" w:cs="宋体"/>
              </w:rPr>
            </w:pPr>
            <w:r>
              <w:rPr>
                <w:rFonts w:ascii="宋体" w:hAnsi="宋体" w:eastAsia="宋体" w:cs="宋体"/>
                <w:spacing w:val="4"/>
              </w:rPr>
              <w:t>警告；拒不改正的，处五千</w:t>
            </w:r>
            <w:r>
              <w:rPr>
                <w:rFonts w:ascii="宋体" w:hAnsi="宋体" w:eastAsia="宋体" w:cs="宋体"/>
                <w:spacing w:val="9"/>
              </w:rPr>
              <w:t>元以上一万元以下罚款。</w:t>
            </w:r>
          </w:p>
        </w:tc>
        <w:tc>
          <w:tcPr>
            <w:tcW w:w="774" w:type="dxa"/>
            <w:vMerge w:val="continue"/>
            <w:tcBorders>
              <w:top w:val="nil"/>
            </w:tcBorders>
          </w:tcPr>
          <w:p w14:paraId="097AEE23"/>
        </w:tc>
      </w:tr>
    </w:tbl>
    <w:p w14:paraId="61639E97"/>
    <w:p w14:paraId="04FDD517">
      <w:pPr>
        <w:sectPr>
          <w:footerReference r:id="rId168" w:type="default"/>
          <w:pgSz w:w="16970" w:h="12100"/>
          <w:pgMar w:top="1028" w:right="845" w:bottom="1682" w:left="1305" w:header="0" w:footer="1453" w:gutter="0"/>
          <w:cols w:space="720" w:num="1"/>
        </w:sectPr>
      </w:pPr>
    </w:p>
    <w:p w14:paraId="21C44A2A">
      <w:pPr>
        <w:spacing w:before="246" w:line="219" w:lineRule="auto"/>
        <w:ind w:left="3141"/>
        <w:rPr>
          <w:rFonts w:hint="eastAsia" w:ascii="宋体" w:hAnsi="宋体" w:eastAsia="宋体" w:cs="宋体"/>
          <w:sz w:val="45"/>
          <w:szCs w:val="45"/>
        </w:rPr>
      </w:pPr>
      <w:r>
        <w:rPr>
          <w:rFonts w:ascii="宋体" w:hAnsi="宋体" w:eastAsia="宋体" w:cs="宋体"/>
          <w:b/>
          <w:bCs/>
          <w:spacing w:val="-13"/>
          <w:sz w:val="45"/>
          <w:szCs w:val="45"/>
        </w:rPr>
        <w:t>云南省文化市场综合执法行政处罚裁量基准</w:t>
      </w:r>
    </w:p>
    <w:p w14:paraId="025DE994"/>
    <w:p w14:paraId="67D68EB5">
      <w:pPr>
        <w:spacing w:line="17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39"/>
        <w:gridCol w:w="1729"/>
        <w:gridCol w:w="3817"/>
        <w:gridCol w:w="1099"/>
        <w:gridCol w:w="1969"/>
        <w:gridCol w:w="2808"/>
        <w:gridCol w:w="774"/>
      </w:tblGrid>
      <w:tr w14:paraId="6FEE0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84" w:type="dxa"/>
          </w:tcPr>
          <w:p w14:paraId="2D2D9B96">
            <w:pPr>
              <w:spacing w:before="234" w:line="221" w:lineRule="auto"/>
              <w:ind w:left="125"/>
              <w:rPr>
                <w:rFonts w:hint="eastAsia" w:ascii="宋体" w:hAnsi="宋体" w:eastAsia="宋体" w:cs="宋体"/>
              </w:rPr>
            </w:pPr>
            <w:r>
              <w:rPr>
                <w:rFonts w:ascii="宋体" w:hAnsi="宋体" w:eastAsia="宋体" w:cs="宋体"/>
                <w:spacing w:val="6"/>
              </w:rPr>
              <w:t>序号</w:t>
            </w:r>
          </w:p>
        </w:tc>
        <w:tc>
          <w:tcPr>
            <w:tcW w:w="1939" w:type="dxa"/>
          </w:tcPr>
          <w:p w14:paraId="49B68E33">
            <w:pPr>
              <w:spacing w:before="94" w:line="228" w:lineRule="auto"/>
              <w:ind w:left="540"/>
              <w:rPr>
                <w:rFonts w:hint="eastAsia" w:ascii="宋体" w:hAnsi="宋体" w:eastAsia="宋体" w:cs="宋体"/>
              </w:rPr>
            </w:pPr>
            <w:r>
              <w:rPr>
                <w:rFonts w:ascii="宋体" w:hAnsi="宋体" w:eastAsia="宋体" w:cs="宋体"/>
                <w:spacing w:val="2"/>
              </w:rPr>
              <w:t>指导目录</w:t>
            </w:r>
          </w:p>
          <w:p w14:paraId="7B7A2A04">
            <w:pPr>
              <w:spacing w:line="220" w:lineRule="auto"/>
              <w:ind w:left="540"/>
              <w:rPr>
                <w:rFonts w:hint="eastAsia" w:ascii="宋体" w:hAnsi="宋体" w:eastAsia="宋体" w:cs="宋体"/>
              </w:rPr>
            </w:pPr>
            <w:r>
              <w:rPr>
                <w:rFonts w:ascii="宋体" w:hAnsi="宋体" w:eastAsia="宋体" w:cs="宋体"/>
                <w:spacing w:val="3"/>
              </w:rPr>
              <w:t>对应事项</w:t>
            </w:r>
          </w:p>
        </w:tc>
        <w:tc>
          <w:tcPr>
            <w:tcW w:w="1729" w:type="dxa"/>
          </w:tcPr>
          <w:p w14:paraId="18AAE673">
            <w:pPr>
              <w:spacing w:before="234" w:line="220" w:lineRule="auto"/>
              <w:ind w:left="431"/>
              <w:rPr>
                <w:rFonts w:hint="eastAsia" w:ascii="宋体" w:hAnsi="宋体" w:eastAsia="宋体" w:cs="宋体"/>
              </w:rPr>
            </w:pPr>
            <w:r>
              <w:rPr>
                <w:rFonts w:ascii="宋体" w:hAnsi="宋体" w:eastAsia="宋体" w:cs="宋体"/>
                <w:spacing w:val="3"/>
              </w:rPr>
              <w:t>处罚事项</w:t>
            </w:r>
          </w:p>
        </w:tc>
        <w:tc>
          <w:tcPr>
            <w:tcW w:w="3817" w:type="dxa"/>
          </w:tcPr>
          <w:p w14:paraId="6F577B27">
            <w:pPr>
              <w:spacing w:before="232" w:line="219" w:lineRule="auto"/>
              <w:ind w:left="1462"/>
              <w:rPr>
                <w:rFonts w:hint="eastAsia" w:ascii="宋体" w:hAnsi="宋体" w:eastAsia="宋体" w:cs="宋体"/>
              </w:rPr>
            </w:pPr>
            <w:r>
              <w:rPr>
                <w:rFonts w:ascii="宋体" w:hAnsi="宋体" w:eastAsia="宋体" w:cs="宋体"/>
                <w:spacing w:val="13"/>
              </w:rPr>
              <w:t>处罚依据</w:t>
            </w:r>
          </w:p>
        </w:tc>
        <w:tc>
          <w:tcPr>
            <w:tcW w:w="1099" w:type="dxa"/>
          </w:tcPr>
          <w:p w14:paraId="0A1C7BE9">
            <w:pPr>
              <w:spacing w:before="234" w:line="220" w:lineRule="auto"/>
              <w:ind w:left="115"/>
              <w:rPr>
                <w:rFonts w:hint="eastAsia" w:ascii="宋体" w:hAnsi="宋体" w:eastAsia="宋体" w:cs="宋体"/>
              </w:rPr>
            </w:pPr>
            <w:r>
              <w:rPr>
                <w:rFonts w:ascii="宋体" w:hAnsi="宋体" w:eastAsia="宋体" w:cs="宋体"/>
                <w:spacing w:val="3"/>
              </w:rPr>
              <w:t>违法程度</w:t>
            </w:r>
          </w:p>
        </w:tc>
        <w:tc>
          <w:tcPr>
            <w:tcW w:w="1969" w:type="dxa"/>
          </w:tcPr>
          <w:p w14:paraId="01CA4D20">
            <w:pPr>
              <w:spacing w:before="234" w:line="220" w:lineRule="auto"/>
              <w:ind w:left="556"/>
              <w:rPr>
                <w:rFonts w:hint="eastAsia" w:ascii="宋体" w:hAnsi="宋体" w:eastAsia="宋体" w:cs="宋体"/>
              </w:rPr>
            </w:pPr>
            <w:r>
              <w:rPr>
                <w:rFonts w:ascii="宋体" w:hAnsi="宋体" w:eastAsia="宋体" w:cs="宋体"/>
                <w:spacing w:val="-2"/>
              </w:rPr>
              <w:t>违法情节</w:t>
            </w:r>
          </w:p>
        </w:tc>
        <w:tc>
          <w:tcPr>
            <w:tcW w:w="2808" w:type="dxa"/>
          </w:tcPr>
          <w:p w14:paraId="48FD6FEF">
            <w:pPr>
              <w:spacing w:before="234" w:line="221" w:lineRule="auto"/>
              <w:ind w:left="757"/>
              <w:rPr>
                <w:rFonts w:hint="eastAsia" w:ascii="宋体" w:hAnsi="宋体" w:eastAsia="宋体" w:cs="宋体"/>
              </w:rPr>
            </w:pPr>
            <w:r>
              <w:rPr>
                <w:rFonts w:ascii="宋体" w:hAnsi="宋体" w:eastAsia="宋体" w:cs="宋体"/>
                <w:spacing w:val="4"/>
              </w:rPr>
              <w:t>处罚裁量基准</w:t>
            </w:r>
          </w:p>
        </w:tc>
        <w:tc>
          <w:tcPr>
            <w:tcW w:w="774" w:type="dxa"/>
          </w:tcPr>
          <w:p w14:paraId="3DBBFD37">
            <w:pPr>
              <w:spacing w:before="234" w:line="221" w:lineRule="auto"/>
              <w:ind w:left="169"/>
              <w:rPr>
                <w:rFonts w:hint="eastAsia" w:ascii="宋体" w:hAnsi="宋体" w:eastAsia="宋体" w:cs="宋体"/>
              </w:rPr>
            </w:pPr>
            <w:r>
              <w:rPr>
                <w:rFonts w:ascii="宋体" w:hAnsi="宋体" w:eastAsia="宋体" w:cs="宋体"/>
                <w:spacing w:val="5"/>
              </w:rPr>
              <w:t>备注</w:t>
            </w:r>
          </w:p>
        </w:tc>
      </w:tr>
      <w:tr w14:paraId="0736B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84" w:type="dxa"/>
            <w:vMerge w:val="restart"/>
            <w:tcBorders>
              <w:bottom w:val="nil"/>
            </w:tcBorders>
          </w:tcPr>
          <w:p w14:paraId="1A57364E">
            <w:pPr>
              <w:spacing w:line="246" w:lineRule="auto"/>
            </w:pPr>
          </w:p>
          <w:p w14:paraId="1ECB1B4A">
            <w:pPr>
              <w:spacing w:line="246" w:lineRule="auto"/>
            </w:pPr>
          </w:p>
          <w:p w14:paraId="70E2AE43">
            <w:pPr>
              <w:spacing w:line="246" w:lineRule="auto"/>
            </w:pPr>
          </w:p>
          <w:p w14:paraId="43442C03">
            <w:pPr>
              <w:spacing w:line="246" w:lineRule="auto"/>
            </w:pPr>
          </w:p>
          <w:p w14:paraId="295949AE">
            <w:pPr>
              <w:spacing w:line="246" w:lineRule="auto"/>
            </w:pPr>
          </w:p>
          <w:p w14:paraId="616C62D6">
            <w:pPr>
              <w:spacing w:line="246" w:lineRule="auto"/>
            </w:pPr>
          </w:p>
          <w:p w14:paraId="1618A8A7">
            <w:pPr>
              <w:spacing w:line="247" w:lineRule="auto"/>
            </w:pPr>
          </w:p>
          <w:p w14:paraId="4B0ABA47">
            <w:pPr>
              <w:spacing w:before="69" w:line="184" w:lineRule="auto"/>
              <w:ind w:left="175"/>
              <w:rPr>
                <w:rFonts w:hint="eastAsia" w:ascii="宋体" w:hAnsi="宋体" w:eastAsia="宋体" w:cs="宋体"/>
              </w:rPr>
            </w:pPr>
            <w:r>
              <w:rPr>
                <w:rFonts w:ascii="宋体" w:hAnsi="宋体" w:eastAsia="宋体" w:cs="宋体"/>
                <w:spacing w:val="-6"/>
              </w:rPr>
              <w:t>172</w:t>
            </w:r>
          </w:p>
        </w:tc>
        <w:tc>
          <w:tcPr>
            <w:tcW w:w="1939" w:type="dxa"/>
            <w:vMerge w:val="restart"/>
            <w:tcBorders>
              <w:bottom w:val="nil"/>
            </w:tcBorders>
          </w:tcPr>
          <w:p w14:paraId="759904B1">
            <w:pPr>
              <w:spacing w:line="263" w:lineRule="auto"/>
            </w:pPr>
          </w:p>
          <w:p w14:paraId="0A55DE69">
            <w:pPr>
              <w:spacing w:line="263" w:lineRule="auto"/>
            </w:pPr>
          </w:p>
          <w:p w14:paraId="1B420909">
            <w:pPr>
              <w:spacing w:line="263" w:lineRule="auto"/>
            </w:pPr>
          </w:p>
          <w:p w14:paraId="4F615C29">
            <w:pPr>
              <w:spacing w:line="264" w:lineRule="auto"/>
            </w:pPr>
          </w:p>
          <w:p w14:paraId="65196C15">
            <w:pPr>
              <w:spacing w:before="68" w:line="255" w:lineRule="auto"/>
              <w:ind w:left="80" w:right="118" w:firstLine="40"/>
              <w:jc w:val="both"/>
              <w:rPr>
                <w:rFonts w:hint="eastAsia" w:ascii="宋体" w:hAnsi="宋体" w:eastAsia="宋体" w:cs="宋体"/>
              </w:rPr>
            </w:pPr>
            <w:r>
              <w:rPr>
                <w:rFonts w:ascii="宋体" w:hAnsi="宋体" w:eastAsia="宋体" w:cs="宋体"/>
                <w:spacing w:val="-1"/>
              </w:rPr>
              <w:t>对在线旅游经营者</w:t>
            </w:r>
            <w:r>
              <w:rPr>
                <w:rFonts w:ascii="宋体" w:hAnsi="宋体" w:eastAsia="宋体" w:cs="宋体"/>
                <w:spacing w:val="3"/>
              </w:rPr>
              <w:t>为以不合理低价组织的旅游活动提供</w:t>
            </w:r>
            <w:r>
              <w:rPr>
                <w:rFonts w:ascii="宋体" w:hAnsi="宋体" w:eastAsia="宋体" w:cs="宋体"/>
                <w:spacing w:val="6"/>
              </w:rPr>
              <w:t>交易机会的行政处</w:t>
            </w:r>
            <w:r>
              <w:rPr>
                <w:rFonts w:ascii="宋体" w:hAnsi="宋体" w:eastAsia="宋体" w:cs="宋体"/>
              </w:rPr>
              <w:t>罚</w:t>
            </w:r>
          </w:p>
        </w:tc>
        <w:tc>
          <w:tcPr>
            <w:tcW w:w="1729" w:type="dxa"/>
            <w:vMerge w:val="restart"/>
            <w:tcBorders>
              <w:bottom w:val="nil"/>
            </w:tcBorders>
          </w:tcPr>
          <w:p w14:paraId="1B543DA5">
            <w:pPr>
              <w:spacing w:line="258" w:lineRule="auto"/>
            </w:pPr>
          </w:p>
          <w:p w14:paraId="09CD9885">
            <w:pPr>
              <w:spacing w:line="258" w:lineRule="auto"/>
            </w:pPr>
          </w:p>
          <w:p w14:paraId="2F60D4EC">
            <w:pPr>
              <w:spacing w:line="259" w:lineRule="auto"/>
            </w:pPr>
          </w:p>
          <w:p w14:paraId="30D53AD3">
            <w:pPr>
              <w:spacing w:line="259" w:lineRule="auto"/>
            </w:pPr>
          </w:p>
          <w:p w14:paraId="7F3E895D">
            <w:pPr>
              <w:spacing w:before="68" w:line="264" w:lineRule="auto"/>
              <w:ind w:left="121" w:right="113"/>
              <w:jc w:val="both"/>
              <w:rPr>
                <w:rFonts w:hint="eastAsia" w:ascii="宋体" w:hAnsi="宋体" w:eastAsia="宋体" w:cs="宋体"/>
              </w:rPr>
            </w:pPr>
            <w:r>
              <w:rPr>
                <w:rFonts w:ascii="宋体" w:hAnsi="宋体" w:eastAsia="宋体" w:cs="宋体"/>
                <w:spacing w:val="1"/>
              </w:rPr>
              <w:t>对在线旅游经营者为以不合理低</w:t>
            </w:r>
            <w:r>
              <w:rPr>
                <w:rFonts w:ascii="宋体" w:hAnsi="宋体" w:eastAsia="宋体" w:cs="宋体"/>
                <w:spacing w:val="-2"/>
              </w:rPr>
              <w:t>价组织的旅游活动提供交易机会</w:t>
            </w:r>
            <w:r>
              <w:rPr>
                <w:rFonts w:ascii="宋体" w:hAnsi="宋体" w:eastAsia="宋体" w:cs="宋体"/>
                <w:spacing w:val="5"/>
              </w:rPr>
              <w:t>的行政处罚</w:t>
            </w:r>
          </w:p>
        </w:tc>
        <w:tc>
          <w:tcPr>
            <w:tcW w:w="3817" w:type="dxa"/>
            <w:vMerge w:val="restart"/>
            <w:tcBorders>
              <w:bottom w:val="nil"/>
            </w:tcBorders>
          </w:tcPr>
          <w:p w14:paraId="1D28B763">
            <w:pPr>
              <w:spacing w:line="448" w:lineRule="auto"/>
            </w:pPr>
          </w:p>
          <w:p w14:paraId="3E101B85">
            <w:pPr>
              <w:spacing w:before="68" w:line="219" w:lineRule="auto"/>
              <w:ind w:left="27"/>
              <w:rPr>
                <w:rFonts w:hint="eastAsia" w:ascii="宋体" w:hAnsi="宋体" w:eastAsia="宋体" w:cs="宋体"/>
              </w:rPr>
            </w:pPr>
            <w:r>
              <w:rPr>
                <w:rFonts w:ascii="宋体" w:hAnsi="宋体" w:eastAsia="宋体" w:cs="宋体"/>
                <w:spacing w:val="13"/>
              </w:rPr>
              <w:t>《在线旅游经营服务管理暂行规定》</w:t>
            </w:r>
          </w:p>
          <w:p w14:paraId="0AFC8CE5">
            <w:pPr>
              <w:spacing w:before="49" w:line="258" w:lineRule="auto"/>
              <w:ind w:left="122" w:right="91" w:firstLine="200"/>
              <w:jc w:val="both"/>
              <w:rPr>
                <w:rFonts w:hint="eastAsia" w:ascii="宋体" w:hAnsi="宋体" w:eastAsia="宋体" w:cs="宋体"/>
              </w:rPr>
            </w:pPr>
            <w:r>
              <w:rPr>
                <w:rFonts w:ascii="宋体" w:hAnsi="宋体" w:eastAsia="宋体" w:cs="宋体"/>
                <w:spacing w:val="-1"/>
              </w:rPr>
              <w:t>第三十六条：在线旅游经营者违反本</w:t>
            </w:r>
            <w:r>
              <w:rPr>
                <w:rFonts w:ascii="宋体" w:hAnsi="宋体" w:eastAsia="宋体" w:cs="宋体"/>
              </w:rPr>
              <w:t>规定第十八条规定，为以不合理低价组</w:t>
            </w:r>
            <w:r>
              <w:rPr>
                <w:rFonts w:ascii="宋体" w:hAnsi="宋体" w:eastAsia="宋体" w:cs="宋体"/>
                <w:spacing w:val="1"/>
              </w:rPr>
              <w:t>织的旅游活动提供交易机会的，由县级</w:t>
            </w:r>
            <w:r>
              <w:rPr>
                <w:rFonts w:ascii="宋体" w:hAnsi="宋体" w:eastAsia="宋体" w:cs="宋体"/>
              </w:rPr>
              <w:t>以上文化和旅游主管部门责令改正，给</w:t>
            </w:r>
            <w:r>
              <w:rPr>
                <w:rFonts w:ascii="宋体" w:hAnsi="宋体" w:eastAsia="宋体" w:cs="宋体"/>
                <w:spacing w:val="7"/>
              </w:rPr>
              <w:t>予警告，可并处三万元以下罚款。</w:t>
            </w:r>
          </w:p>
          <w:p w14:paraId="15B5DCEC">
            <w:pPr>
              <w:spacing w:before="61" w:line="249" w:lineRule="auto"/>
              <w:ind w:left="132" w:right="110" w:firstLine="190"/>
              <w:jc w:val="both"/>
              <w:rPr>
                <w:rFonts w:hint="eastAsia" w:ascii="宋体" w:hAnsi="宋体" w:eastAsia="宋体" w:cs="宋体"/>
              </w:rPr>
            </w:pPr>
            <w:r>
              <w:rPr>
                <w:rFonts w:ascii="宋体" w:hAnsi="宋体" w:eastAsia="宋体" w:cs="宋体"/>
              </w:rPr>
              <w:t>第十八条：在线旅游经营者应当协助</w:t>
            </w:r>
            <w:r>
              <w:rPr>
                <w:rFonts w:ascii="宋体" w:hAnsi="宋体" w:eastAsia="宋体" w:cs="宋体"/>
                <w:spacing w:val="-1"/>
              </w:rPr>
              <w:t>文化和旅游主管部门对不合理低价游进</w:t>
            </w:r>
            <w:r>
              <w:rPr>
                <w:rFonts w:ascii="宋体" w:hAnsi="宋体" w:eastAsia="宋体" w:cs="宋体"/>
                <w:spacing w:val="6"/>
              </w:rPr>
              <w:t>行管理，不得为其提供交易机会。</w:t>
            </w:r>
          </w:p>
        </w:tc>
        <w:tc>
          <w:tcPr>
            <w:tcW w:w="1099" w:type="dxa"/>
          </w:tcPr>
          <w:p w14:paraId="7CE91841">
            <w:pPr>
              <w:spacing w:line="379" w:lineRule="auto"/>
            </w:pPr>
          </w:p>
          <w:p w14:paraId="1554839B">
            <w:pPr>
              <w:spacing w:before="68" w:line="219" w:lineRule="auto"/>
              <w:ind w:left="95"/>
              <w:rPr>
                <w:rFonts w:hint="eastAsia" w:ascii="宋体" w:hAnsi="宋体" w:eastAsia="宋体" w:cs="宋体"/>
              </w:rPr>
            </w:pPr>
            <w:r>
              <w:rPr>
                <w:rFonts w:ascii="宋体" w:hAnsi="宋体" w:eastAsia="宋体" w:cs="宋体"/>
                <w:spacing w:val="6"/>
              </w:rPr>
              <w:t>从轻处罚</w:t>
            </w:r>
          </w:p>
        </w:tc>
        <w:tc>
          <w:tcPr>
            <w:tcW w:w="1969" w:type="dxa"/>
          </w:tcPr>
          <w:p w14:paraId="66498CE0">
            <w:pPr>
              <w:spacing w:before="298" w:line="242" w:lineRule="auto"/>
              <w:ind w:left="106" w:right="150" w:firstLine="3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808" w:type="dxa"/>
          </w:tcPr>
          <w:p w14:paraId="2EAE56BA">
            <w:pPr>
              <w:spacing w:before="258" w:line="252" w:lineRule="auto"/>
              <w:ind w:left="107" w:right="64"/>
              <w:rPr>
                <w:rFonts w:hint="eastAsia" w:ascii="宋体" w:hAnsi="宋体" w:eastAsia="宋体" w:cs="宋体"/>
              </w:rPr>
            </w:pPr>
            <w:r>
              <w:rPr>
                <w:rFonts w:ascii="宋体" w:hAnsi="宋体" w:eastAsia="宋体" w:cs="宋体"/>
                <w:spacing w:val="8"/>
              </w:rPr>
              <w:t>警告，可并处一万元以下罚</w:t>
            </w:r>
            <w:r>
              <w:rPr>
                <w:rFonts w:ascii="宋体" w:hAnsi="宋体" w:eastAsia="宋体" w:cs="宋体"/>
              </w:rPr>
              <w:t>款</w:t>
            </w:r>
          </w:p>
        </w:tc>
        <w:tc>
          <w:tcPr>
            <w:tcW w:w="774" w:type="dxa"/>
            <w:vMerge w:val="restart"/>
            <w:tcBorders>
              <w:bottom w:val="nil"/>
            </w:tcBorders>
          </w:tcPr>
          <w:p w14:paraId="7141DFE1"/>
        </w:tc>
      </w:tr>
      <w:tr w14:paraId="220E0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684" w:type="dxa"/>
            <w:vMerge w:val="continue"/>
            <w:tcBorders>
              <w:top w:val="nil"/>
              <w:bottom w:val="nil"/>
            </w:tcBorders>
          </w:tcPr>
          <w:p w14:paraId="584171A5"/>
        </w:tc>
        <w:tc>
          <w:tcPr>
            <w:tcW w:w="1939" w:type="dxa"/>
            <w:vMerge w:val="continue"/>
            <w:tcBorders>
              <w:top w:val="nil"/>
              <w:bottom w:val="nil"/>
            </w:tcBorders>
          </w:tcPr>
          <w:p w14:paraId="61B1B8FB"/>
        </w:tc>
        <w:tc>
          <w:tcPr>
            <w:tcW w:w="1729" w:type="dxa"/>
            <w:vMerge w:val="continue"/>
            <w:tcBorders>
              <w:top w:val="nil"/>
              <w:bottom w:val="nil"/>
            </w:tcBorders>
          </w:tcPr>
          <w:p w14:paraId="7A12608D"/>
        </w:tc>
        <w:tc>
          <w:tcPr>
            <w:tcW w:w="3817" w:type="dxa"/>
            <w:vMerge w:val="continue"/>
            <w:tcBorders>
              <w:top w:val="nil"/>
              <w:bottom w:val="nil"/>
            </w:tcBorders>
          </w:tcPr>
          <w:p w14:paraId="2E0F0C97"/>
        </w:tc>
        <w:tc>
          <w:tcPr>
            <w:tcW w:w="1099" w:type="dxa"/>
          </w:tcPr>
          <w:p w14:paraId="1262D101"/>
          <w:p w14:paraId="73F8C629">
            <w:pPr>
              <w:spacing w:line="241" w:lineRule="auto"/>
            </w:pPr>
          </w:p>
          <w:p w14:paraId="29D718F1">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69" w:type="dxa"/>
          </w:tcPr>
          <w:p w14:paraId="3BE4ADBE">
            <w:pPr>
              <w:spacing w:line="350" w:lineRule="auto"/>
            </w:pPr>
          </w:p>
          <w:p w14:paraId="4EEA23D8">
            <w:pPr>
              <w:spacing w:before="68" w:line="239" w:lineRule="auto"/>
              <w:ind w:left="116" w:right="150" w:firstLine="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808" w:type="dxa"/>
          </w:tcPr>
          <w:p w14:paraId="076DFCCC">
            <w:pPr>
              <w:spacing w:line="319" w:lineRule="auto"/>
            </w:pPr>
          </w:p>
          <w:p w14:paraId="2187E418">
            <w:pPr>
              <w:spacing w:before="69" w:line="256" w:lineRule="auto"/>
              <w:ind w:left="107" w:right="98" w:firstLine="20"/>
              <w:rPr>
                <w:rFonts w:hint="eastAsia" w:ascii="宋体" w:hAnsi="宋体" w:eastAsia="宋体" w:cs="宋体"/>
              </w:rPr>
            </w:pPr>
            <w:r>
              <w:rPr>
                <w:rFonts w:ascii="宋体" w:hAnsi="宋体" w:eastAsia="宋体" w:cs="宋体"/>
                <w:spacing w:val="4"/>
              </w:rPr>
              <w:t>警告，可并处一万元以上二万元以下罚款</w:t>
            </w:r>
          </w:p>
        </w:tc>
        <w:tc>
          <w:tcPr>
            <w:tcW w:w="774" w:type="dxa"/>
            <w:vMerge w:val="continue"/>
            <w:tcBorders>
              <w:top w:val="nil"/>
              <w:bottom w:val="nil"/>
            </w:tcBorders>
          </w:tcPr>
          <w:p w14:paraId="75463938"/>
        </w:tc>
      </w:tr>
      <w:tr w14:paraId="4CD63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684" w:type="dxa"/>
            <w:vMerge w:val="continue"/>
            <w:tcBorders>
              <w:top w:val="nil"/>
            </w:tcBorders>
          </w:tcPr>
          <w:p w14:paraId="0ED4E59E"/>
        </w:tc>
        <w:tc>
          <w:tcPr>
            <w:tcW w:w="1939" w:type="dxa"/>
            <w:vMerge w:val="continue"/>
            <w:tcBorders>
              <w:top w:val="nil"/>
            </w:tcBorders>
          </w:tcPr>
          <w:p w14:paraId="1879904E"/>
        </w:tc>
        <w:tc>
          <w:tcPr>
            <w:tcW w:w="1729" w:type="dxa"/>
            <w:vMerge w:val="continue"/>
            <w:tcBorders>
              <w:top w:val="nil"/>
            </w:tcBorders>
          </w:tcPr>
          <w:p w14:paraId="0AA1B2C4"/>
        </w:tc>
        <w:tc>
          <w:tcPr>
            <w:tcW w:w="3817" w:type="dxa"/>
            <w:vMerge w:val="continue"/>
            <w:tcBorders>
              <w:top w:val="nil"/>
            </w:tcBorders>
          </w:tcPr>
          <w:p w14:paraId="7853C60B"/>
        </w:tc>
        <w:tc>
          <w:tcPr>
            <w:tcW w:w="1099" w:type="dxa"/>
          </w:tcPr>
          <w:p w14:paraId="40E180B8">
            <w:pPr>
              <w:spacing w:line="473" w:lineRule="auto"/>
            </w:pPr>
          </w:p>
          <w:p w14:paraId="2613DBE7">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69" w:type="dxa"/>
          </w:tcPr>
          <w:p w14:paraId="62E7E437">
            <w:pPr>
              <w:spacing w:before="241" w:line="224" w:lineRule="auto"/>
              <w:ind w:left="136" w:right="150"/>
              <w:rPr>
                <w:rFonts w:hint="eastAsia" w:ascii="宋体" w:hAnsi="宋体" w:eastAsia="宋体" w:cs="宋体"/>
              </w:rPr>
            </w:pPr>
            <w:r>
              <w:rPr>
                <w:rFonts w:ascii="宋体" w:hAnsi="宋体" w:eastAsia="宋体" w:cs="宋体"/>
                <w:spacing w:val="-2"/>
              </w:rPr>
              <w:t>违反本规定违法行为严重造成社会影</w:t>
            </w:r>
          </w:p>
          <w:p w14:paraId="752AEDC4">
            <w:pPr>
              <w:spacing w:before="95" w:line="222" w:lineRule="auto"/>
              <w:ind w:left="106"/>
              <w:rPr>
                <w:rFonts w:hint="eastAsia" w:ascii="宋体" w:hAnsi="宋体" w:eastAsia="宋体" w:cs="宋体"/>
              </w:rPr>
            </w:pPr>
            <w:r>
              <w:rPr>
                <w:rFonts w:ascii="宋体" w:hAnsi="宋体" w:eastAsia="宋体" w:cs="宋体"/>
                <w:spacing w:val="8"/>
              </w:rPr>
              <w:t>响的</w:t>
            </w:r>
          </w:p>
        </w:tc>
        <w:tc>
          <w:tcPr>
            <w:tcW w:w="2808" w:type="dxa"/>
          </w:tcPr>
          <w:p w14:paraId="0AF0659A">
            <w:pPr>
              <w:spacing w:line="310" w:lineRule="auto"/>
            </w:pPr>
          </w:p>
          <w:p w14:paraId="43767FEA">
            <w:pPr>
              <w:spacing w:before="69" w:line="252" w:lineRule="auto"/>
              <w:ind w:left="107" w:right="122"/>
              <w:rPr>
                <w:rFonts w:hint="eastAsia" w:ascii="宋体" w:hAnsi="宋体" w:eastAsia="宋体" w:cs="宋体"/>
              </w:rPr>
            </w:pPr>
            <w:r>
              <w:rPr>
                <w:rFonts w:ascii="宋体" w:hAnsi="宋体" w:eastAsia="宋体" w:cs="宋体"/>
                <w:spacing w:val="4"/>
              </w:rPr>
              <w:t>警告，可并处二万元以上三万元以下罚款</w:t>
            </w:r>
          </w:p>
        </w:tc>
        <w:tc>
          <w:tcPr>
            <w:tcW w:w="774" w:type="dxa"/>
            <w:vMerge w:val="continue"/>
            <w:tcBorders>
              <w:top w:val="nil"/>
            </w:tcBorders>
          </w:tcPr>
          <w:p w14:paraId="34160BFA"/>
        </w:tc>
      </w:tr>
      <w:tr w14:paraId="6E5A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84" w:type="dxa"/>
            <w:vMerge w:val="restart"/>
            <w:tcBorders>
              <w:bottom w:val="nil"/>
            </w:tcBorders>
          </w:tcPr>
          <w:p w14:paraId="506549FC">
            <w:pPr>
              <w:spacing w:line="282" w:lineRule="auto"/>
            </w:pPr>
          </w:p>
          <w:p w14:paraId="58D433C5">
            <w:pPr>
              <w:spacing w:line="282" w:lineRule="auto"/>
            </w:pPr>
          </w:p>
          <w:p w14:paraId="5FD2E3A2">
            <w:pPr>
              <w:spacing w:line="282" w:lineRule="auto"/>
            </w:pPr>
          </w:p>
          <w:p w14:paraId="38739A3D">
            <w:pPr>
              <w:spacing w:line="282" w:lineRule="auto"/>
            </w:pPr>
          </w:p>
          <w:p w14:paraId="45F0EE93">
            <w:pPr>
              <w:spacing w:line="283" w:lineRule="auto"/>
            </w:pPr>
          </w:p>
          <w:p w14:paraId="46FD6421">
            <w:pPr>
              <w:spacing w:before="68" w:line="184" w:lineRule="auto"/>
              <w:ind w:left="175"/>
              <w:rPr>
                <w:rFonts w:hint="eastAsia" w:ascii="宋体" w:hAnsi="宋体" w:eastAsia="宋体" w:cs="宋体"/>
              </w:rPr>
            </w:pPr>
            <w:r>
              <w:rPr>
                <w:rFonts w:ascii="宋体" w:hAnsi="宋体" w:eastAsia="宋体" w:cs="宋体"/>
                <w:spacing w:val="-6"/>
              </w:rPr>
              <w:t>173</w:t>
            </w:r>
          </w:p>
        </w:tc>
        <w:tc>
          <w:tcPr>
            <w:tcW w:w="1939" w:type="dxa"/>
            <w:vMerge w:val="restart"/>
            <w:tcBorders>
              <w:bottom w:val="nil"/>
            </w:tcBorders>
          </w:tcPr>
          <w:p w14:paraId="01F720F5">
            <w:pPr>
              <w:spacing w:line="304" w:lineRule="auto"/>
            </w:pPr>
          </w:p>
          <w:p w14:paraId="00B7F7C0">
            <w:pPr>
              <w:spacing w:line="304" w:lineRule="auto"/>
            </w:pPr>
          </w:p>
          <w:p w14:paraId="2CA842B1">
            <w:pPr>
              <w:spacing w:line="305" w:lineRule="auto"/>
            </w:pPr>
          </w:p>
          <w:p w14:paraId="4E1344C7">
            <w:pPr>
              <w:spacing w:before="68" w:line="250" w:lineRule="auto"/>
              <w:ind w:left="90" w:right="115" w:firstLine="80"/>
              <w:jc w:val="both"/>
              <w:rPr>
                <w:rFonts w:hint="eastAsia" w:ascii="宋体" w:hAnsi="宋体" w:eastAsia="宋体" w:cs="宋体"/>
              </w:rPr>
            </w:pPr>
            <w:r>
              <w:rPr>
                <w:rFonts w:ascii="宋体" w:hAnsi="宋体" w:eastAsia="宋体" w:cs="宋体"/>
                <w:spacing w:val="-1"/>
              </w:rPr>
              <w:t>对A级旅游景区管</w:t>
            </w:r>
            <w:r>
              <w:rPr>
                <w:rFonts w:ascii="宋体" w:hAnsi="宋体" w:eastAsia="宋体" w:cs="宋体"/>
                <w:spacing w:val="5"/>
              </w:rPr>
              <w:t>理机构和经营者拒</w:t>
            </w:r>
            <w:r>
              <w:rPr>
                <w:rFonts w:ascii="宋体" w:hAnsi="宋体" w:eastAsia="宋体" w:cs="宋体"/>
                <w:spacing w:val="2"/>
              </w:rPr>
              <w:t>绝随团导游的讲解</w:t>
            </w:r>
            <w:r>
              <w:rPr>
                <w:rFonts w:ascii="宋体" w:hAnsi="宋体" w:eastAsia="宋体" w:cs="宋体"/>
                <w:spacing w:val="3"/>
              </w:rPr>
              <w:t>服务的行政处罚</w:t>
            </w:r>
          </w:p>
        </w:tc>
        <w:tc>
          <w:tcPr>
            <w:tcW w:w="1729" w:type="dxa"/>
            <w:vMerge w:val="restart"/>
            <w:tcBorders>
              <w:bottom w:val="nil"/>
            </w:tcBorders>
          </w:tcPr>
          <w:p w14:paraId="54427419">
            <w:pPr>
              <w:spacing w:line="251" w:lineRule="auto"/>
            </w:pPr>
          </w:p>
          <w:p w14:paraId="146CD786">
            <w:pPr>
              <w:spacing w:line="251" w:lineRule="auto"/>
            </w:pPr>
          </w:p>
          <w:p w14:paraId="2E94ED7F">
            <w:pPr>
              <w:spacing w:line="252" w:lineRule="auto"/>
            </w:pPr>
          </w:p>
          <w:p w14:paraId="2267F55C">
            <w:pPr>
              <w:spacing w:before="69" w:line="255" w:lineRule="auto"/>
              <w:ind w:left="91" w:right="113" w:firstLine="80"/>
              <w:jc w:val="both"/>
              <w:rPr>
                <w:rFonts w:hint="eastAsia" w:ascii="宋体" w:hAnsi="宋体" w:eastAsia="宋体" w:cs="宋体"/>
              </w:rPr>
            </w:pPr>
            <w:r>
              <w:rPr>
                <w:rFonts w:ascii="宋体" w:hAnsi="宋体" w:eastAsia="宋体" w:cs="宋体"/>
                <w:spacing w:val="1"/>
              </w:rPr>
              <w:t>对A级旅游景区</w:t>
            </w:r>
            <w:r>
              <w:rPr>
                <w:rFonts w:ascii="宋体" w:hAnsi="宋体" w:eastAsia="宋体" w:cs="宋体"/>
                <w:spacing w:val="6"/>
              </w:rPr>
              <w:t>管理机构和经营</w:t>
            </w:r>
            <w:r>
              <w:rPr>
                <w:rFonts w:ascii="宋体" w:hAnsi="宋体" w:eastAsia="宋体" w:cs="宋体"/>
                <w:spacing w:val="5"/>
              </w:rPr>
              <w:t>者拒绝随团导游的讲解服务的行</w:t>
            </w:r>
            <w:r>
              <w:rPr>
                <w:rFonts w:ascii="宋体" w:hAnsi="宋体" w:eastAsia="宋体" w:cs="宋体"/>
                <w:spacing w:val="8"/>
              </w:rPr>
              <w:t>政处罚</w:t>
            </w:r>
          </w:p>
        </w:tc>
        <w:tc>
          <w:tcPr>
            <w:tcW w:w="3817" w:type="dxa"/>
            <w:vMerge w:val="restart"/>
            <w:tcBorders>
              <w:bottom w:val="nil"/>
            </w:tcBorders>
          </w:tcPr>
          <w:p w14:paraId="093C8432">
            <w:pPr>
              <w:spacing w:before="256" w:line="250" w:lineRule="auto"/>
              <w:ind w:left="131" w:right="174" w:hanging="104"/>
              <w:rPr>
                <w:rFonts w:hint="eastAsia" w:ascii="宋体" w:hAnsi="宋体" w:eastAsia="宋体" w:cs="宋体"/>
              </w:rPr>
            </w:pPr>
            <w:r>
              <w:rPr>
                <w:rFonts w:ascii="宋体" w:hAnsi="宋体" w:eastAsia="宋体" w:cs="宋体"/>
                <w:spacing w:val="17"/>
              </w:rPr>
              <w:t>《云南省旅游条例》(2018年11月29</w:t>
            </w:r>
            <w:r>
              <w:rPr>
                <w:rFonts w:ascii="宋体" w:hAnsi="宋体" w:eastAsia="宋体" w:cs="宋体"/>
                <w:spacing w:val="12"/>
              </w:rPr>
              <w:t>日修改)</w:t>
            </w:r>
          </w:p>
          <w:p w14:paraId="71A8275C">
            <w:pPr>
              <w:spacing w:before="21" w:line="255" w:lineRule="auto"/>
              <w:ind w:left="132" w:right="8" w:firstLine="190"/>
              <w:rPr>
                <w:rFonts w:hint="eastAsia" w:ascii="宋体" w:hAnsi="宋体" w:eastAsia="宋体" w:cs="宋体"/>
              </w:rPr>
            </w:pPr>
            <w:r>
              <w:rPr>
                <w:rFonts w:ascii="宋体" w:hAnsi="宋体" w:eastAsia="宋体" w:cs="宋体"/>
                <w:spacing w:val="-1"/>
              </w:rPr>
              <w:t>第五十四条：违反本条例第二十九条</w:t>
            </w:r>
            <w:r>
              <w:rPr>
                <w:rFonts w:ascii="宋体" w:hAnsi="宋体" w:eastAsia="宋体" w:cs="宋体"/>
              </w:rPr>
              <w:t>第二款规定的，由旅游行政主管部门责</w:t>
            </w:r>
            <w:r>
              <w:rPr>
                <w:rFonts w:ascii="宋体" w:hAnsi="宋体" w:eastAsia="宋体" w:cs="宋体"/>
                <w:spacing w:val="-1"/>
              </w:rPr>
              <w:t>令改正；拒不改正的，处500元以上2000</w:t>
            </w:r>
            <w:r>
              <w:rPr>
                <w:rFonts w:ascii="宋体" w:hAnsi="宋体" w:eastAsia="宋体" w:cs="宋体"/>
                <w:spacing w:val="17"/>
              </w:rPr>
              <w:t>元以下罚款。</w:t>
            </w:r>
          </w:p>
          <w:p w14:paraId="5AFAF346">
            <w:pPr>
              <w:spacing w:before="29" w:line="243" w:lineRule="auto"/>
              <w:ind w:left="132" w:right="114" w:firstLine="180"/>
              <w:rPr>
                <w:rFonts w:hint="eastAsia" w:ascii="宋体" w:hAnsi="宋体" w:eastAsia="宋体" w:cs="宋体"/>
              </w:rPr>
            </w:pPr>
            <w:r>
              <w:rPr>
                <w:rFonts w:ascii="宋体" w:hAnsi="宋体" w:eastAsia="宋体" w:cs="宋体"/>
                <w:spacing w:val="7"/>
              </w:rPr>
              <w:t>第二十九条第二款：A级旅游景区管</w:t>
            </w:r>
            <w:r>
              <w:rPr>
                <w:rFonts w:ascii="宋体" w:hAnsi="宋体" w:eastAsia="宋体" w:cs="宋体"/>
                <w:spacing w:val="-1"/>
              </w:rPr>
              <w:t>理机构和经营者不得拒绝随团导游的讲</w:t>
            </w:r>
            <w:r>
              <w:rPr>
                <w:rFonts w:ascii="宋体" w:hAnsi="宋体" w:eastAsia="宋体" w:cs="宋体"/>
                <w:spacing w:val="26"/>
              </w:rPr>
              <w:t>解服务。</w:t>
            </w:r>
          </w:p>
        </w:tc>
        <w:tc>
          <w:tcPr>
            <w:tcW w:w="1099" w:type="dxa"/>
          </w:tcPr>
          <w:p w14:paraId="6853B233">
            <w:pPr>
              <w:spacing w:line="414" w:lineRule="auto"/>
            </w:pPr>
          </w:p>
          <w:p w14:paraId="6DE82C56">
            <w:pPr>
              <w:spacing w:before="69" w:line="219" w:lineRule="auto"/>
              <w:ind w:left="95"/>
              <w:rPr>
                <w:rFonts w:hint="eastAsia" w:ascii="宋体" w:hAnsi="宋体" w:eastAsia="宋体" w:cs="宋体"/>
              </w:rPr>
            </w:pPr>
            <w:r>
              <w:rPr>
                <w:rFonts w:ascii="宋体" w:hAnsi="宋体" w:eastAsia="宋体" w:cs="宋体"/>
                <w:spacing w:val="6"/>
              </w:rPr>
              <w:t>从轻处罚</w:t>
            </w:r>
          </w:p>
        </w:tc>
        <w:tc>
          <w:tcPr>
            <w:tcW w:w="1969" w:type="dxa"/>
          </w:tcPr>
          <w:p w14:paraId="7EF9C8F6">
            <w:pPr>
              <w:spacing w:line="283" w:lineRule="auto"/>
            </w:pPr>
          </w:p>
          <w:p w14:paraId="4F9F90F5">
            <w:pPr>
              <w:spacing w:before="69" w:line="229" w:lineRule="auto"/>
              <w:ind w:left="136" w:right="125"/>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为轻微拒不改正的</w:t>
            </w:r>
          </w:p>
        </w:tc>
        <w:tc>
          <w:tcPr>
            <w:tcW w:w="2808" w:type="dxa"/>
          </w:tcPr>
          <w:p w14:paraId="3788F021">
            <w:pPr>
              <w:spacing w:line="265" w:lineRule="auto"/>
            </w:pPr>
          </w:p>
          <w:p w14:paraId="1B70F5C3">
            <w:pPr>
              <w:spacing w:before="69" w:line="234" w:lineRule="auto"/>
              <w:ind w:left="107" w:right="104"/>
              <w:rPr>
                <w:rFonts w:hint="eastAsia" w:ascii="宋体" w:hAnsi="宋体" w:eastAsia="宋体" w:cs="宋体"/>
              </w:rPr>
            </w:pPr>
            <w:r>
              <w:rPr>
                <w:rFonts w:ascii="宋体" w:hAnsi="宋体" w:eastAsia="宋体" w:cs="宋体"/>
                <w:spacing w:val="11"/>
              </w:rPr>
              <w:t>处500元以上1000元以下罚</w:t>
            </w:r>
            <w:r>
              <w:rPr>
                <w:rFonts w:ascii="宋体" w:hAnsi="宋体" w:eastAsia="宋体" w:cs="宋体"/>
              </w:rPr>
              <w:t>款</w:t>
            </w:r>
          </w:p>
        </w:tc>
        <w:tc>
          <w:tcPr>
            <w:tcW w:w="774" w:type="dxa"/>
            <w:vMerge w:val="restart"/>
            <w:tcBorders>
              <w:bottom w:val="nil"/>
            </w:tcBorders>
          </w:tcPr>
          <w:p w14:paraId="5790F029"/>
        </w:tc>
      </w:tr>
      <w:tr w14:paraId="03CA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84" w:type="dxa"/>
            <w:vMerge w:val="continue"/>
            <w:tcBorders>
              <w:top w:val="nil"/>
              <w:bottom w:val="nil"/>
            </w:tcBorders>
          </w:tcPr>
          <w:p w14:paraId="18B66652"/>
        </w:tc>
        <w:tc>
          <w:tcPr>
            <w:tcW w:w="1939" w:type="dxa"/>
            <w:vMerge w:val="continue"/>
            <w:tcBorders>
              <w:top w:val="nil"/>
              <w:bottom w:val="nil"/>
            </w:tcBorders>
          </w:tcPr>
          <w:p w14:paraId="28800DF7"/>
        </w:tc>
        <w:tc>
          <w:tcPr>
            <w:tcW w:w="1729" w:type="dxa"/>
            <w:vMerge w:val="continue"/>
            <w:tcBorders>
              <w:top w:val="nil"/>
              <w:bottom w:val="nil"/>
            </w:tcBorders>
          </w:tcPr>
          <w:p w14:paraId="53A47CB8"/>
        </w:tc>
        <w:tc>
          <w:tcPr>
            <w:tcW w:w="3817" w:type="dxa"/>
            <w:vMerge w:val="continue"/>
            <w:tcBorders>
              <w:top w:val="nil"/>
              <w:bottom w:val="nil"/>
            </w:tcBorders>
          </w:tcPr>
          <w:p w14:paraId="68517D54"/>
        </w:tc>
        <w:tc>
          <w:tcPr>
            <w:tcW w:w="1099" w:type="dxa"/>
          </w:tcPr>
          <w:p w14:paraId="1941DB3B">
            <w:pPr>
              <w:spacing w:line="308" w:lineRule="auto"/>
            </w:pPr>
          </w:p>
          <w:p w14:paraId="0E842680">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69" w:type="dxa"/>
          </w:tcPr>
          <w:p w14:paraId="7EC5BB96">
            <w:pPr>
              <w:spacing w:before="237" w:line="237" w:lineRule="auto"/>
              <w:ind w:left="136" w:right="125"/>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为较重拒不改正的</w:t>
            </w:r>
          </w:p>
        </w:tc>
        <w:tc>
          <w:tcPr>
            <w:tcW w:w="2808" w:type="dxa"/>
          </w:tcPr>
          <w:p w14:paraId="02BA6773">
            <w:pPr>
              <w:spacing w:before="217" w:line="243" w:lineRule="auto"/>
              <w:ind w:left="107" w:right="116"/>
              <w:rPr>
                <w:rFonts w:hint="eastAsia" w:ascii="宋体" w:hAnsi="宋体" w:eastAsia="宋体" w:cs="宋体"/>
              </w:rPr>
            </w:pPr>
            <w:r>
              <w:rPr>
                <w:rFonts w:ascii="宋体" w:hAnsi="宋体" w:eastAsia="宋体" w:cs="宋体"/>
                <w:spacing w:val="17"/>
              </w:rPr>
              <w:t>处1000元以上1500元以下</w:t>
            </w:r>
            <w:r>
              <w:rPr>
                <w:rFonts w:ascii="宋体" w:hAnsi="宋体" w:eastAsia="宋体" w:cs="宋体"/>
                <w:spacing w:val="-9"/>
              </w:rPr>
              <w:t>罚款</w:t>
            </w:r>
          </w:p>
        </w:tc>
        <w:tc>
          <w:tcPr>
            <w:tcW w:w="774" w:type="dxa"/>
            <w:vMerge w:val="continue"/>
            <w:tcBorders>
              <w:top w:val="nil"/>
              <w:bottom w:val="nil"/>
            </w:tcBorders>
          </w:tcPr>
          <w:p w14:paraId="441F674A"/>
        </w:tc>
      </w:tr>
      <w:tr w14:paraId="66411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84" w:type="dxa"/>
            <w:vMerge w:val="continue"/>
            <w:tcBorders>
              <w:top w:val="nil"/>
            </w:tcBorders>
          </w:tcPr>
          <w:p w14:paraId="076F76E4"/>
        </w:tc>
        <w:tc>
          <w:tcPr>
            <w:tcW w:w="1939" w:type="dxa"/>
            <w:vMerge w:val="continue"/>
            <w:tcBorders>
              <w:top w:val="nil"/>
            </w:tcBorders>
          </w:tcPr>
          <w:p w14:paraId="5A30C272"/>
        </w:tc>
        <w:tc>
          <w:tcPr>
            <w:tcW w:w="1729" w:type="dxa"/>
            <w:vMerge w:val="continue"/>
            <w:tcBorders>
              <w:top w:val="nil"/>
            </w:tcBorders>
          </w:tcPr>
          <w:p w14:paraId="1BA08368"/>
        </w:tc>
        <w:tc>
          <w:tcPr>
            <w:tcW w:w="3817" w:type="dxa"/>
            <w:vMerge w:val="continue"/>
            <w:tcBorders>
              <w:top w:val="nil"/>
            </w:tcBorders>
          </w:tcPr>
          <w:p w14:paraId="77DDE726"/>
        </w:tc>
        <w:tc>
          <w:tcPr>
            <w:tcW w:w="1099" w:type="dxa"/>
          </w:tcPr>
          <w:p w14:paraId="16F989C1">
            <w:pPr>
              <w:spacing w:line="309" w:lineRule="auto"/>
            </w:pPr>
          </w:p>
          <w:p w14:paraId="7E2668C8">
            <w:pPr>
              <w:spacing w:before="68" w:line="220" w:lineRule="auto"/>
              <w:ind w:left="95"/>
              <w:rPr>
                <w:rFonts w:hint="eastAsia" w:ascii="宋体" w:hAnsi="宋体" w:eastAsia="宋体" w:cs="宋体"/>
              </w:rPr>
            </w:pPr>
            <w:r>
              <w:rPr>
                <w:rFonts w:ascii="宋体" w:hAnsi="宋体" w:eastAsia="宋体" w:cs="宋体"/>
                <w:spacing w:val="6"/>
              </w:rPr>
              <w:t>从重处罚</w:t>
            </w:r>
          </w:p>
        </w:tc>
        <w:tc>
          <w:tcPr>
            <w:tcW w:w="1969" w:type="dxa"/>
          </w:tcPr>
          <w:p w14:paraId="228EBF4A">
            <w:pPr>
              <w:spacing w:before="76" w:line="249" w:lineRule="auto"/>
              <w:ind w:left="106" w:right="150" w:firstLine="3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为严重拒不改正造成社会影响的</w:t>
            </w:r>
          </w:p>
        </w:tc>
        <w:tc>
          <w:tcPr>
            <w:tcW w:w="2808" w:type="dxa"/>
          </w:tcPr>
          <w:p w14:paraId="594D2C75">
            <w:pPr>
              <w:spacing w:before="228" w:line="243" w:lineRule="auto"/>
              <w:ind w:left="107" w:right="116"/>
              <w:rPr>
                <w:rFonts w:hint="eastAsia" w:ascii="宋体" w:hAnsi="宋体" w:eastAsia="宋体" w:cs="宋体"/>
              </w:rPr>
            </w:pPr>
            <w:r>
              <w:rPr>
                <w:rFonts w:ascii="宋体" w:hAnsi="宋体" w:eastAsia="宋体" w:cs="宋体"/>
                <w:spacing w:val="17"/>
              </w:rPr>
              <w:t>处1500元以上2000元以下</w:t>
            </w:r>
            <w:r>
              <w:rPr>
                <w:rFonts w:ascii="宋体" w:hAnsi="宋体" w:eastAsia="宋体" w:cs="宋体"/>
                <w:spacing w:val="-9"/>
              </w:rPr>
              <w:t>罚款</w:t>
            </w:r>
          </w:p>
        </w:tc>
        <w:tc>
          <w:tcPr>
            <w:tcW w:w="774" w:type="dxa"/>
            <w:vMerge w:val="continue"/>
            <w:tcBorders>
              <w:top w:val="nil"/>
            </w:tcBorders>
          </w:tcPr>
          <w:p w14:paraId="00AF75A6"/>
        </w:tc>
      </w:tr>
    </w:tbl>
    <w:p w14:paraId="6B5F3BF6"/>
    <w:p w14:paraId="799DFA6F">
      <w:pPr>
        <w:sectPr>
          <w:footerReference r:id="rId169" w:type="default"/>
          <w:pgSz w:w="16950" w:h="12070"/>
          <w:pgMar w:top="1025" w:right="705" w:bottom="1540" w:left="1415" w:header="0" w:footer="1341" w:gutter="0"/>
          <w:cols w:space="720" w:num="1"/>
        </w:sectPr>
      </w:pPr>
    </w:p>
    <w:p w14:paraId="04932C84">
      <w:pPr>
        <w:spacing w:before="323" w:line="219" w:lineRule="auto"/>
        <w:ind w:left="3151"/>
        <w:rPr>
          <w:rFonts w:hint="eastAsia" w:ascii="宋体" w:hAnsi="宋体" w:eastAsia="宋体" w:cs="宋体"/>
          <w:sz w:val="45"/>
          <w:szCs w:val="45"/>
        </w:rPr>
      </w:pPr>
      <w:r>
        <w:rPr>
          <w:rFonts w:ascii="宋体" w:hAnsi="宋体" w:eastAsia="宋体" w:cs="宋体"/>
          <w:b/>
          <w:bCs/>
          <w:spacing w:val="-11"/>
          <w:sz w:val="45"/>
          <w:szCs w:val="45"/>
        </w:rPr>
        <w:t>云南省文化市场综合执法行政处罚裁量基准</w:t>
      </w:r>
    </w:p>
    <w:p w14:paraId="1D1F7DA6"/>
    <w:p w14:paraId="5C241DE6">
      <w:pPr>
        <w:spacing w:line="147" w:lineRule="exact"/>
      </w:pPr>
    </w:p>
    <w:tbl>
      <w:tblPr>
        <w:tblStyle w:val="6"/>
        <w:tblW w:w="14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1959"/>
        <w:gridCol w:w="1719"/>
        <w:gridCol w:w="3817"/>
        <w:gridCol w:w="1099"/>
        <w:gridCol w:w="1969"/>
        <w:gridCol w:w="2798"/>
        <w:gridCol w:w="774"/>
      </w:tblGrid>
      <w:tr w14:paraId="4D535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84" w:type="dxa"/>
          </w:tcPr>
          <w:p w14:paraId="709BDD2A">
            <w:pPr>
              <w:spacing w:before="234" w:line="221" w:lineRule="auto"/>
              <w:ind w:left="125"/>
              <w:rPr>
                <w:rFonts w:hint="eastAsia" w:ascii="宋体" w:hAnsi="宋体" w:eastAsia="宋体" w:cs="宋体"/>
              </w:rPr>
            </w:pPr>
            <w:r>
              <w:rPr>
                <w:rFonts w:ascii="宋体" w:hAnsi="宋体" w:eastAsia="宋体" w:cs="宋体"/>
                <w:spacing w:val="6"/>
              </w:rPr>
              <w:t>序号</w:t>
            </w:r>
          </w:p>
        </w:tc>
        <w:tc>
          <w:tcPr>
            <w:tcW w:w="1959" w:type="dxa"/>
          </w:tcPr>
          <w:p w14:paraId="26808194">
            <w:pPr>
              <w:spacing w:before="104" w:line="237" w:lineRule="auto"/>
              <w:ind w:left="551"/>
              <w:rPr>
                <w:rFonts w:hint="eastAsia" w:ascii="宋体" w:hAnsi="宋体" w:eastAsia="宋体" w:cs="宋体"/>
              </w:rPr>
            </w:pPr>
            <w:r>
              <w:rPr>
                <w:rFonts w:ascii="宋体" w:hAnsi="宋体" w:eastAsia="宋体" w:cs="宋体"/>
                <w:spacing w:val="2"/>
              </w:rPr>
              <w:t>指导目录</w:t>
            </w:r>
          </w:p>
          <w:p w14:paraId="2AF7E535">
            <w:pPr>
              <w:spacing w:line="220" w:lineRule="auto"/>
              <w:ind w:left="551"/>
              <w:rPr>
                <w:rFonts w:hint="eastAsia" w:ascii="宋体" w:hAnsi="宋体" w:eastAsia="宋体" w:cs="宋体"/>
              </w:rPr>
            </w:pPr>
            <w:r>
              <w:rPr>
                <w:rFonts w:ascii="宋体" w:hAnsi="宋体" w:eastAsia="宋体" w:cs="宋体"/>
                <w:spacing w:val="3"/>
              </w:rPr>
              <w:t>对应事项</w:t>
            </w:r>
          </w:p>
        </w:tc>
        <w:tc>
          <w:tcPr>
            <w:tcW w:w="1719" w:type="dxa"/>
          </w:tcPr>
          <w:p w14:paraId="0320DEF3">
            <w:pPr>
              <w:spacing w:before="234" w:line="220" w:lineRule="auto"/>
              <w:ind w:left="432"/>
              <w:rPr>
                <w:rFonts w:hint="eastAsia" w:ascii="宋体" w:hAnsi="宋体" w:eastAsia="宋体" w:cs="宋体"/>
              </w:rPr>
            </w:pPr>
            <w:r>
              <w:rPr>
                <w:rFonts w:ascii="宋体" w:hAnsi="宋体" w:eastAsia="宋体" w:cs="宋体"/>
                <w:spacing w:val="3"/>
              </w:rPr>
              <w:t>处罚事项</w:t>
            </w:r>
          </w:p>
        </w:tc>
        <w:tc>
          <w:tcPr>
            <w:tcW w:w="3817" w:type="dxa"/>
          </w:tcPr>
          <w:p w14:paraId="1F15C8B3">
            <w:pPr>
              <w:spacing w:before="232" w:line="219" w:lineRule="auto"/>
              <w:ind w:left="1502"/>
              <w:rPr>
                <w:rFonts w:hint="eastAsia" w:ascii="宋体" w:hAnsi="宋体" w:eastAsia="宋体" w:cs="宋体"/>
              </w:rPr>
            </w:pPr>
            <w:r>
              <w:rPr>
                <w:rFonts w:ascii="宋体" w:hAnsi="宋体" w:eastAsia="宋体" w:cs="宋体"/>
                <w:spacing w:val="3"/>
              </w:rPr>
              <w:t>处罚依据</w:t>
            </w:r>
          </w:p>
        </w:tc>
        <w:tc>
          <w:tcPr>
            <w:tcW w:w="1099" w:type="dxa"/>
          </w:tcPr>
          <w:p w14:paraId="21C14C41">
            <w:pPr>
              <w:spacing w:before="234" w:line="220" w:lineRule="auto"/>
              <w:ind w:left="95"/>
              <w:rPr>
                <w:rFonts w:hint="eastAsia" w:ascii="宋体" w:hAnsi="宋体" w:eastAsia="宋体" w:cs="宋体"/>
              </w:rPr>
            </w:pPr>
            <w:r>
              <w:rPr>
                <w:rFonts w:ascii="宋体" w:hAnsi="宋体" w:eastAsia="宋体" w:cs="宋体"/>
                <w:spacing w:val="3"/>
              </w:rPr>
              <w:t>违法程度</w:t>
            </w:r>
          </w:p>
        </w:tc>
        <w:tc>
          <w:tcPr>
            <w:tcW w:w="1969" w:type="dxa"/>
          </w:tcPr>
          <w:p w14:paraId="0F972033">
            <w:pPr>
              <w:spacing w:before="234" w:line="220" w:lineRule="auto"/>
              <w:ind w:left="557"/>
              <w:rPr>
                <w:rFonts w:hint="eastAsia" w:ascii="宋体" w:hAnsi="宋体" w:eastAsia="宋体" w:cs="宋体"/>
              </w:rPr>
            </w:pPr>
            <w:r>
              <w:rPr>
                <w:rFonts w:ascii="宋体" w:hAnsi="宋体" w:eastAsia="宋体" w:cs="宋体"/>
                <w:spacing w:val="-2"/>
              </w:rPr>
              <w:t>违法情节</w:t>
            </w:r>
          </w:p>
        </w:tc>
        <w:tc>
          <w:tcPr>
            <w:tcW w:w="2798" w:type="dxa"/>
          </w:tcPr>
          <w:p w14:paraId="33BAFC0D">
            <w:pPr>
              <w:spacing w:before="234" w:line="221" w:lineRule="auto"/>
              <w:ind w:left="757"/>
              <w:rPr>
                <w:rFonts w:hint="eastAsia" w:ascii="宋体" w:hAnsi="宋体" w:eastAsia="宋体" w:cs="宋体"/>
              </w:rPr>
            </w:pPr>
            <w:r>
              <w:rPr>
                <w:rFonts w:ascii="宋体" w:hAnsi="宋体" w:eastAsia="宋体" w:cs="宋体"/>
                <w:spacing w:val="8"/>
              </w:rPr>
              <w:t>处罚裁量基准</w:t>
            </w:r>
          </w:p>
        </w:tc>
        <w:tc>
          <w:tcPr>
            <w:tcW w:w="774" w:type="dxa"/>
          </w:tcPr>
          <w:p w14:paraId="2764490E">
            <w:pPr>
              <w:spacing w:before="234" w:line="221" w:lineRule="auto"/>
              <w:ind w:left="209"/>
              <w:rPr>
                <w:rFonts w:hint="eastAsia" w:ascii="宋体" w:hAnsi="宋体" w:eastAsia="宋体" w:cs="宋体"/>
              </w:rPr>
            </w:pPr>
            <w:r>
              <w:rPr>
                <w:rFonts w:ascii="宋体" w:hAnsi="宋体" w:eastAsia="宋体" w:cs="宋体"/>
                <w:spacing w:val="5"/>
              </w:rPr>
              <w:t>备注</w:t>
            </w:r>
          </w:p>
        </w:tc>
      </w:tr>
      <w:tr w14:paraId="6725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684" w:type="dxa"/>
            <w:vMerge w:val="restart"/>
            <w:tcBorders>
              <w:bottom w:val="nil"/>
            </w:tcBorders>
          </w:tcPr>
          <w:p w14:paraId="1180C692">
            <w:pPr>
              <w:spacing w:line="242" w:lineRule="auto"/>
            </w:pPr>
          </w:p>
          <w:p w14:paraId="144E9C71">
            <w:pPr>
              <w:spacing w:line="242" w:lineRule="auto"/>
            </w:pPr>
          </w:p>
          <w:p w14:paraId="26D466E1">
            <w:pPr>
              <w:spacing w:line="242" w:lineRule="auto"/>
            </w:pPr>
          </w:p>
          <w:p w14:paraId="3D7B98AF">
            <w:pPr>
              <w:spacing w:line="242" w:lineRule="auto"/>
            </w:pPr>
          </w:p>
          <w:p w14:paraId="499D4E56">
            <w:pPr>
              <w:spacing w:line="242" w:lineRule="auto"/>
            </w:pPr>
          </w:p>
          <w:p w14:paraId="32D30E23">
            <w:pPr>
              <w:spacing w:line="242" w:lineRule="auto"/>
            </w:pPr>
          </w:p>
          <w:p w14:paraId="65D226D6">
            <w:pPr>
              <w:spacing w:line="242" w:lineRule="auto"/>
            </w:pPr>
          </w:p>
          <w:p w14:paraId="4A28BC94">
            <w:pPr>
              <w:spacing w:line="242" w:lineRule="auto"/>
            </w:pPr>
          </w:p>
          <w:p w14:paraId="17D755A1">
            <w:pPr>
              <w:spacing w:line="242" w:lineRule="auto"/>
            </w:pPr>
          </w:p>
          <w:p w14:paraId="3AFCCF7D">
            <w:pPr>
              <w:spacing w:line="243" w:lineRule="auto"/>
            </w:pPr>
          </w:p>
          <w:p w14:paraId="0FB0CBA0">
            <w:pPr>
              <w:spacing w:line="243" w:lineRule="auto"/>
            </w:pPr>
          </w:p>
          <w:p w14:paraId="0C806B1B">
            <w:pPr>
              <w:spacing w:line="243" w:lineRule="auto"/>
            </w:pPr>
          </w:p>
          <w:p w14:paraId="3599A434">
            <w:pPr>
              <w:spacing w:line="243" w:lineRule="auto"/>
            </w:pPr>
          </w:p>
          <w:p w14:paraId="623D3DF9">
            <w:pPr>
              <w:spacing w:line="243" w:lineRule="auto"/>
            </w:pPr>
          </w:p>
          <w:p w14:paraId="627F668D">
            <w:pPr>
              <w:spacing w:before="68" w:line="184" w:lineRule="auto"/>
              <w:ind w:left="174"/>
              <w:rPr>
                <w:rFonts w:hint="eastAsia" w:ascii="宋体" w:hAnsi="宋体" w:eastAsia="宋体" w:cs="宋体"/>
              </w:rPr>
            </w:pPr>
            <w:r>
              <w:rPr>
                <w:rFonts w:ascii="宋体" w:hAnsi="宋体" w:eastAsia="宋体" w:cs="宋体"/>
                <w:spacing w:val="-6"/>
              </w:rPr>
              <w:t>174</w:t>
            </w:r>
          </w:p>
        </w:tc>
        <w:tc>
          <w:tcPr>
            <w:tcW w:w="1959" w:type="dxa"/>
            <w:vMerge w:val="restart"/>
            <w:tcBorders>
              <w:bottom w:val="nil"/>
            </w:tcBorders>
          </w:tcPr>
          <w:p w14:paraId="4C8E1B0B">
            <w:pPr>
              <w:spacing w:line="251" w:lineRule="auto"/>
            </w:pPr>
          </w:p>
          <w:p w14:paraId="02B05D73">
            <w:pPr>
              <w:spacing w:line="251" w:lineRule="auto"/>
            </w:pPr>
          </w:p>
          <w:p w14:paraId="42FDC032">
            <w:pPr>
              <w:spacing w:line="252" w:lineRule="auto"/>
            </w:pPr>
          </w:p>
          <w:p w14:paraId="1BC31995">
            <w:pPr>
              <w:spacing w:line="252" w:lineRule="auto"/>
            </w:pPr>
          </w:p>
          <w:p w14:paraId="26B92453">
            <w:pPr>
              <w:spacing w:line="252" w:lineRule="auto"/>
            </w:pPr>
          </w:p>
          <w:p w14:paraId="27B34AA9">
            <w:pPr>
              <w:spacing w:line="252" w:lineRule="auto"/>
            </w:pPr>
          </w:p>
          <w:p w14:paraId="24440C50">
            <w:pPr>
              <w:spacing w:line="252" w:lineRule="auto"/>
            </w:pPr>
          </w:p>
          <w:p w14:paraId="61992783">
            <w:pPr>
              <w:spacing w:line="252" w:lineRule="auto"/>
            </w:pPr>
          </w:p>
          <w:p w14:paraId="4B8DAD3F">
            <w:pPr>
              <w:spacing w:line="252" w:lineRule="auto"/>
            </w:pPr>
          </w:p>
          <w:p w14:paraId="153C2FDE">
            <w:pPr>
              <w:spacing w:line="252" w:lineRule="auto"/>
            </w:pPr>
          </w:p>
          <w:p w14:paraId="4105134B">
            <w:pPr>
              <w:spacing w:line="252" w:lineRule="auto"/>
            </w:pPr>
          </w:p>
          <w:p w14:paraId="7AC1EE32">
            <w:pPr>
              <w:spacing w:line="252" w:lineRule="auto"/>
            </w:pPr>
          </w:p>
          <w:p w14:paraId="7CDBFF14">
            <w:pPr>
              <w:spacing w:before="68" w:line="249" w:lineRule="auto"/>
              <w:ind w:left="130" w:right="112"/>
              <w:jc w:val="both"/>
              <w:rPr>
                <w:rFonts w:hint="eastAsia" w:ascii="宋体" w:hAnsi="宋体" w:eastAsia="宋体" w:cs="宋体"/>
              </w:rPr>
            </w:pPr>
            <w:r>
              <w:rPr>
                <w:rFonts w:ascii="宋体" w:hAnsi="宋体" w:eastAsia="宋体" w:cs="宋体"/>
                <w:spacing w:val="-1"/>
              </w:rPr>
              <w:t>对未参与云南旅游</w:t>
            </w:r>
            <w:r>
              <w:rPr>
                <w:rFonts w:ascii="宋体" w:hAnsi="宋体" w:eastAsia="宋体" w:cs="宋体"/>
                <w:spacing w:val="1"/>
              </w:rPr>
              <w:t>组合保险统保统筹</w:t>
            </w:r>
            <w:r>
              <w:rPr>
                <w:rFonts w:ascii="宋体" w:hAnsi="宋体" w:eastAsia="宋体" w:cs="宋体"/>
                <w:spacing w:val="3"/>
              </w:rPr>
              <w:t>等行为的行政处罚</w:t>
            </w:r>
          </w:p>
        </w:tc>
        <w:tc>
          <w:tcPr>
            <w:tcW w:w="1719" w:type="dxa"/>
            <w:vMerge w:val="restart"/>
            <w:tcBorders>
              <w:bottom w:val="nil"/>
            </w:tcBorders>
          </w:tcPr>
          <w:p w14:paraId="1ED5997B">
            <w:pPr>
              <w:spacing w:line="241" w:lineRule="auto"/>
            </w:pPr>
          </w:p>
          <w:p w14:paraId="036DB6DD">
            <w:pPr>
              <w:spacing w:line="242" w:lineRule="auto"/>
            </w:pPr>
          </w:p>
          <w:p w14:paraId="230CF216">
            <w:pPr>
              <w:spacing w:line="242" w:lineRule="auto"/>
            </w:pPr>
          </w:p>
          <w:p w14:paraId="42AFF981">
            <w:pPr>
              <w:spacing w:line="242" w:lineRule="auto"/>
            </w:pPr>
          </w:p>
          <w:p w14:paraId="74039696">
            <w:pPr>
              <w:spacing w:line="242" w:lineRule="auto"/>
            </w:pPr>
          </w:p>
          <w:p w14:paraId="48B4F8B2">
            <w:pPr>
              <w:spacing w:line="242" w:lineRule="auto"/>
            </w:pPr>
          </w:p>
          <w:p w14:paraId="61B59669">
            <w:pPr>
              <w:spacing w:line="242" w:lineRule="auto"/>
            </w:pPr>
          </w:p>
          <w:p w14:paraId="0E581A81">
            <w:pPr>
              <w:spacing w:line="242" w:lineRule="auto"/>
            </w:pPr>
          </w:p>
          <w:p w14:paraId="64FD90F7">
            <w:pPr>
              <w:spacing w:line="242" w:lineRule="auto"/>
            </w:pPr>
          </w:p>
          <w:p w14:paraId="6EAF4638">
            <w:pPr>
              <w:spacing w:line="242" w:lineRule="auto"/>
            </w:pPr>
          </w:p>
          <w:p w14:paraId="5525C129">
            <w:pPr>
              <w:spacing w:line="242" w:lineRule="auto"/>
            </w:pPr>
          </w:p>
          <w:p w14:paraId="2470349D">
            <w:pPr>
              <w:spacing w:line="242" w:lineRule="auto"/>
            </w:pPr>
          </w:p>
          <w:p w14:paraId="7F9F2207">
            <w:pPr>
              <w:spacing w:before="68" w:line="249" w:lineRule="auto"/>
              <w:ind w:left="92" w:right="116" w:firstLine="20"/>
              <w:jc w:val="both"/>
              <w:rPr>
                <w:rFonts w:hint="eastAsia" w:ascii="宋体" w:hAnsi="宋体" w:eastAsia="宋体" w:cs="宋体"/>
              </w:rPr>
            </w:pPr>
            <w:r>
              <w:rPr>
                <w:rFonts w:ascii="宋体" w:hAnsi="宋体" w:eastAsia="宋体" w:cs="宋体"/>
                <w:spacing w:val="-2"/>
              </w:rPr>
              <w:t>对未参与云南旅</w:t>
            </w:r>
            <w:r>
              <w:rPr>
                <w:rFonts w:ascii="宋体" w:hAnsi="宋体" w:eastAsia="宋体" w:cs="宋体"/>
                <w:spacing w:val="1"/>
              </w:rPr>
              <w:t>游组合保险统保</w:t>
            </w:r>
            <w:r>
              <w:rPr>
                <w:rFonts w:ascii="宋体" w:hAnsi="宋体" w:eastAsia="宋体" w:cs="宋体"/>
                <w:spacing w:val="4"/>
              </w:rPr>
              <w:t>统筹等行为的行</w:t>
            </w:r>
            <w:r>
              <w:rPr>
                <w:rFonts w:ascii="宋体" w:hAnsi="宋体" w:eastAsia="宋体" w:cs="宋体"/>
                <w:spacing w:val="8"/>
              </w:rPr>
              <w:t>政处罚</w:t>
            </w:r>
          </w:p>
        </w:tc>
        <w:tc>
          <w:tcPr>
            <w:tcW w:w="3817" w:type="dxa"/>
            <w:vMerge w:val="restart"/>
            <w:tcBorders>
              <w:bottom w:val="nil"/>
            </w:tcBorders>
          </w:tcPr>
          <w:p w14:paraId="16E97330">
            <w:pPr>
              <w:spacing w:before="259" w:line="219" w:lineRule="auto"/>
              <w:ind w:left="48"/>
              <w:rPr>
                <w:rFonts w:hint="eastAsia" w:ascii="宋体" w:hAnsi="宋体" w:eastAsia="宋体" w:cs="宋体"/>
              </w:rPr>
            </w:pPr>
            <w:r>
              <w:rPr>
                <w:rFonts w:ascii="宋体" w:hAnsi="宋体" w:eastAsia="宋体" w:cs="宋体"/>
                <w:spacing w:val="23"/>
              </w:rPr>
              <w:t>《云南省旅游条例》</w:t>
            </w:r>
          </w:p>
          <w:p w14:paraId="14F4A9AB">
            <w:pPr>
              <w:spacing w:before="82" w:line="256" w:lineRule="auto"/>
              <w:ind w:left="123" w:right="8" w:firstLine="200"/>
              <w:rPr>
                <w:rFonts w:hint="eastAsia" w:ascii="宋体" w:hAnsi="宋体" w:eastAsia="宋体" w:cs="宋体"/>
              </w:rPr>
            </w:pPr>
            <w:r>
              <w:rPr>
                <w:rFonts w:ascii="宋体" w:hAnsi="宋体" w:eastAsia="宋体" w:cs="宋体"/>
                <w:spacing w:val="-1"/>
              </w:rPr>
              <w:t>第五十八条：违反本条例第四十三条</w:t>
            </w:r>
            <w:r>
              <w:rPr>
                <w:rFonts w:ascii="宋体" w:hAnsi="宋体" w:eastAsia="宋体" w:cs="宋体"/>
                <w:spacing w:val="1"/>
              </w:rPr>
              <w:t>第二款规定，未参与云南旅游组合保险</w:t>
            </w:r>
            <w:r>
              <w:rPr>
                <w:rFonts w:ascii="宋体" w:hAnsi="宋体" w:eastAsia="宋体" w:cs="宋体"/>
                <w:spacing w:val="2"/>
              </w:rPr>
              <w:t>统保统筹的，由旅游行政主管部门责令</w:t>
            </w:r>
            <w:r>
              <w:rPr>
                <w:rFonts w:ascii="宋体" w:hAnsi="宋体" w:eastAsia="宋体" w:cs="宋体"/>
                <w:spacing w:val="5"/>
              </w:rPr>
              <w:t>改正，并处1万元以上5万元以下罚款；</w:t>
            </w:r>
            <w:r>
              <w:rPr>
                <w:rFonts w:ascii="宋体" w:hAnsi="宋体" w:eastAsia="宋体" w:cs="宋体"/>
                <w:spacing w:val="-1"/>
              </w:rPr>
              <w:t>拒不改正的，由旅游行政主管部门或者</w:t>
            </w:r>
            <w:r>
              <w:rPr>
                <w:rFonts w:ascii="宋体" w:hAnsi="宋体" w:eastAsia="宋体" w:cs="宋体"/>
                <w:spacing w:val="9"/>
              </w:rPr>
              <w:t>有关部门吊销业务经营许可证。</w:t>
            </w:r>
          </w:p>
          <w:p w14:paraId="091DC590">
            <w:pPr>
              <w:spacing w:before="35" w:line="270" w:lineRule="auto"/>
              <w:ind w:left="153" w:firstLine="178"/>
              <w:rPr>
                <w:rFonts w:hint="eastAsia" w:ascii="宋体" w:hAnsi="宋体" w:eastAsia="宋体" w:cs="宋体"/>
                <w:sz w:val="20"/>
                <w:szCs w:val="20"/>
              </w:rPr>
            </w:pPr>
            <w:r>
              <w:rPr>
                <w:rFonts w:ascii="宋体" w:hAnsi="宋体" w:eastAsia="宋体" w:cs="宋体"/>
                <w:spacing w:val="8"/>
                <w:sz w:val="20"/>
                <w:szCs w:val="20"/>
              </w:rPr>
              <w:t>第四十三条第二款：省人民政府旅游</w:t>
            </w:r>
            <w:r>
              <w:rPr>
                <w:rFonts w:ascii="宋体" w:hAnsi="宋体" w:eastAsia="宋体" w:cs="宋体"/>
                <w:spacing w:val="9"/>
                <w:sz w:val="20"/>
                <w:szCs w:val="20"/>
              </w:rPr>
              <w:t>行政主管部门应当会同有关部门建立全</w:t>
            </w:r>
            <w:r>
              <w:rPr>
                <w:rFonts w:ascii="宋体" w:hAnsi="宋体" w:eastAsia="宋体" w:cs="宋体"/>
                <w:spacing w:val="8"/>
                <w:sz w:val="20"/>
                <w:szCs w:val="20"/>
              </w:rPr>
              <w:t>省统一、涵盖旅游经营者责任险的旅游</w:t>
            </w:r>
            <w:r>
              <w:rPr>
                <w:rFonts w:ascii="宋体" w:hAnsi="宋体" w:eastAsia="宋体" w:cs="宋体"/>
                <w:spacing w:val="9"/>
                <w:sz w:val="20"/>
                <w:szCs w:val="20"/>
              </w:rPr>
              <w:t>安全组合保险体系，指导和监督全省旅</w:t>
            </w:r>
            <w:r>
              <w:rPr>
                <w:rFonts w:ascii="宋体" w:hAnsi="宋体" w:eastAsia="宋体" w:cs="宋体"/>
                <w:spacing w:val="8"/>
                <w:sz w:val="20"/>
                <w:szCs w:val="20"/>
              </w:rPr>
              <w:t>游组合保险工作的开展。旅行社、旅游</w:t>
            </w:r>
            <w:r>
              <w:rPr>
                <w:rFonts w:ascii="宋体" w:hAnsi="宋体" w:eastAsia="宋体" w:cs="宋体"/>
                <w:spacing w:val="20"/>
                <w:sz w:val="20"/>
                <w:szCs w:val="20"/>
              </w:rPr>
              <w:t>住宿企业、旅游车(船)企业等，以及</w:t>
            </w:r>
            <w:r>
              <w:rPr>
                <w:rFonts w:ascii="宋体" w:hAnsi="宋体" w:eastAsia="宋体" w:cs="宋体"/>
                <w:spacing w:val="10"/>
                <w:sz w:val="20"/>
                <w:szCs w:val="20"/>
              </w:rPr>
              <w:t>本条例第三十四条规定的高风险旅游项</w:t>
            </w:r>
            <w:r>
              <w:rPr>
                <w:rFonts w:ascii="宋体" w:hAnsi="宋体" w:eastAsia="宋体" w:cs="宋体"/>
                <w:spacing w:val="9"/>
                <w:sz w:val="20"/>
                <w:szCs w:val="20"/>
              </w:rPr>
              <w:t>目的经营者，应当依法投保相应责任险</w:t>
            </w:r>
            <w:r>
              <w:rPr>
                <w:rFonts w:ascii="宋体" w:hAnsi="宋体" w:eastAsia="宋体" w:cs="宋体"/>
                <w:spacing w:val="14"/>
                <w:sz w:val="20"/>
                <w:szCs w:val="20"/>
              </w:rPr>
              <w:t>后，参与云南旅游组合保险统保统筹。</w:t>
            </w:r>
          </w:p>
          <w:p w14:paraId="5630E0E1">
            <w:pPr>
              <w:spacing w:before="51" w:line="266" w:lineRule="auto"/>
              <w:ind w:left="153" w:firstLine="175"/>
              <w:rPr>
                <w:rFonts w:hint="eastAsia" w:ascii="宋体" w:hAnsi="宋体" w:eastAsia="宋体" w:cs="宋体"/>
                <w:sz w:val="20"/>
                <w:szCs w:val="20"/>
              </w:rPr>
            </w:pPr>
            <w:r>
              <w:rPr>
                <w:rFonts w:ascii="宋体" w:hAnsi="宋体" w:eastAsia="宋体" w:cs="宋体"/>
                <w:spacing w:val="10"/>
                <w:sz w:val="20"/>
                <w:szCs w:val="20"/>
              </w:rPr>
              <w:t>第三十四条：旅游经营者经营登山、</w:t>
            </w:r>
            <w:r>
              <w:rPr>
                <w:rFonts w:ascii="宋体" w:hAnsi="宋体" w:eastAsia="宋体" w:cs="宋体"/>
                <w:spacing w:val="5"/>
                <w:sz w:val="20"/>
                <w:szCs w:val="20"/>
              </w:rPr>
              <w:t>露营、探险、漂流、攀岩、蹦极、过山</w:t>
            </w:r>
            <w:r>
              <w:rPr>
                <w:rFonts w:ascii="宋体" w:hAnsi="宋体" w:eastAsia="宋体" w:cs="宋体"/>
                <w:spacing w:val="2"/>
                <w:sz w:val="20"/>
                <w:szCs w:val="20"/>
              </w:rPr>
              <w:t>车、骑马、水上娱乐等高风险旅游项目，</w:t>
            </w:r>
            <w:r>
              <w:rPr>
                <w:rFonts w:ascii="宋体" w:hAnsi="宋体" w:eastAsia="宋体" w:cs="宋体"/>
                <w:spacing w:val="3"/>
                <w:sz w:val="20"/>
                <w:szCs w:val="20"/>
              </w:rPr>
              <w:t>应当按照国家和省有关规定办理审批手</w:t>
            </w:r>
            <w:r>
              <w:rPr>
                <w:rFonts w:ascii="宋体" w:hAnsi="宋体" w:eastAsia="宋体" w:cs="宋体"/>
                <w:spacing w:val="5"/>
                <w:sz w:val="20"/>
                <w:szCs w:val="20"/>
              </w:rPr>
              <w:t>续，并报县级以上人民政府旅游行政主</w:t>
            </w:r>
            <w:r>
              <w:rPr>
                <w:rFonts w:ascii="宋体" w:hAnsi="宋体" w:eastAsia="宋体" w:cs="宋体"/>
                <w:spacing w:val="21"/>
                <w:sz w:val="20"/>
                <w:szCs w:val="20"/>
              </w:rPr>
              <w:t>管部门备案。</w:t>
            </w:r>
          </w:p>
        </w:tc>
        <w:tc>
          <w:tcPr>
            <w:tcW w:w="1099" w:type="dxa"/>
          </w:tcPr>
          <w:p w14:paraId="2C300117">
            <w:pPr>
              <w:spacing w:line="318" w:lineRule="auto"/>
            </w:pPr>
          </w:p>
          <w:p w14:paraId="48A691AB">
            <w:pPr>
              <w:spacing w:line="318" w:lineRule="auto"/>
            </w:pPr>
          </w:p>
          <w:p w14:paraId="392F1D72">
            <w:pPr>
              <w:spacing w:line="319" w:lineRule="auto"/>
            </w:pPr>
          </w:p>
          <w:p w14:paraId="5F896D76">
            <w:pPr>
              <w:spacing w:before="69" w:line="219" w:lineRule="auto"/>
              <w:ind w:left="95"/>
              <w:rPr>
                <w:rFonts w:hint="eastAsia" w:ascii="宋体" w:hAnsi="宋体" w:eastAsia="宋体" w:cs="宋体"/>
              </w:rPr>
            </w:pPr>
            <w:r>
              <w:rPr>
                <w:rFonts w:ascii="宋体" w:hAnsi="宋体" w:eastAsia="宋体" w:cs="宋体"/>
                <w:spacing w:val="6"/>
              </w:rPr>
              <w:t>从轻处罚</w:t>
            </w:r>
          </w:p>
        </w:tc>
        <w:tc>
          <w:tcPr>
            <w:tcW w:w="1969" w:type="dxa"/>
          </w:tcPr>
          <w:p w14:paraId="363939E9">
            <w:pPr>
              <w:spacing w:line="258" w:lineRule="auto"/>
            </w:pPr>
          </w:p>
          <w:p w14:paraId="4C6F64A7">
            <w:pPr>
              <w:spacing w:line="258" w:lineRule="auto"/>
            </w:pPr>
          </w:p>
          <w:p w14:paraId="68753FAB">
            <w:pPr>
              <w:spacing w:line="259" w:lineRule="auto"/>
            </w:pPr>
          </w:p>
          <w:p w14:paraId="75187DA0">
            <w:pPr>
              <w:spacing w:before="69" w:line="255" w:lineRule="auto"/>
              <w:ind w:left="116" w:right="150" w:firstLine="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为轻微的</w:t>
            </w:r>
          </w:p>
        </w:tc>
        <w:tc>
          <w:tcPr>
            <w:tcW w:w="2798" w:type="dxa"/>
          </w:tcPr>
          <w:p w14:paraId="479862A7">
            <w:pPr>
              <w:spacing w:line="262" w:lineRule="auto"/>
            </w:pPr>
          </w:p>
          <w:p w14:paraId="3C0D8080">
            <w:pPr>
              <w:spacing w:line="262" w:lineRule="auto"/>
            </w:pPr>
          </w:p>
          <w:p w14:paraId="6D07948D">
            <w:pPr>
              <w:spacing w:line="262" w:lineRule="auto"/>
            </w:pPr>
          </w:p>
          <w:p w14:paraId="56DACE32">
            <w:pPr>
              <w:spacing w:before="68" w:line="243" w:lineRule="auto"/>
              <w:ind w:left="117" w:right="96"/>
              <w:rPr>
                <w:rFonts w:hint="eastAsia" w:ascii="宋体" w:hAnsi="宋体" w:eastAsia="宋体" w:cs="宋体"/>
              </w:rPr>
            </w:pPr>
            <w:r>
              <w:rPr>
                <w:rFonts w:ascii="宋体" w:hAnsi="宋体" w:eastAsia="宋体" w:cs="宋体"/>
                <w:spacing w:val="21"/>
              </w:rPr>
              <w:t>并处1万元以上2万元以下</w:t>
            </w:r>
            <w:r>
              <w:rPr>
                <w:rFonts w:ascii="宋体" w:hAnsi="宋体" w:eastAsia="宋体" w:cs="宋体"/>
                <w:spacing w:val="14"/>
              </w:rPr>
              <w:t>罚款</w:t>
            </w:r>
          </w:p>
        </w:tc>
        <w:tc>
          <w:tcPr>
            <w:tcW w:w="774" w:type="dxa"/>
            <w:vMerge w:val="restart"/>
            <w:tcBorders>
              <w:bottom w:val="nil"/>
            </w:tcBorders>
          </w:tcPr>
          <w:p w14:paraId="23254070"/>
        </w:tc>
      </w:tr>
      <w:tr w14:paraId="02154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684" w:type="dxa"/>
            <w:vMerge w:val="continue"/>
            <w:tcBorders>
              <w:top w:val="nil"/>
              <w:bottom w:val="nil"/>
            </w:tcBorders>
          </w:tcPr>
          <w:p w14:paraId="306529C3"/>
        </w:tc>
        <w:tc>
          <w:tcPr>
            <w:tcW w:w="1959" w:type="dxa"/>
            <w:vMerge w:val="continue"/>
            <w:tcBorders>
              <w:top w:val="nil"/>
              <w:bottom w:val="nil"/>
            </w:tcBorders>
          </w:tcPr>
          <w:p w14:paraId="33FFFB80"/>
        </w:tc>
        <w:tc>
          <w:tcPr>
            <w:tcW w:w="1719" w:type="dxa"/>
            <w:vMerge w:val="continue"/>
            <w:tcBorders>
              <w:top w:val="nil"/>
              <w:bottom w:val="nil"/>
            </w:tcBorders>
          </w:tcPr>
          <w:p w14:paraId="7E603949"/>
        </w:tc>
        <w:tc>
          <w:tcPr>
            <w:tcW w:w="3817" w:type="dxa"/>
            <w:vMerge w:val="continue"/>
            <w:tcBorders>
              <w:top w:val="nil"/>
              <w:bottom w:val="nil"/>
            </w:tcBorders>
          </w:tcPr>
          <w:p w14:paraId="4C8292EA"/>
        </w:tc>
        <w:tc>
          <w:tcPr>
            <w:tcW w:w="1099" w:type="dxa"/>
          </w:tcPr>
          <w:p w14:paraId="484AFC57">
            <w:pPr>
              <w:spacing w:line="254" w:lineRule="auto"/>
            </w:pPr>
          </w:p>
          <w:p w14:paraId="7FBF6D91">
            <w:pPr>
              <w:spacing w:line="255" w:lineRule="auto"/>
            </w:pPr>
          </w:p>
          <w:p w14:paraId="6DDB5D51">
            <w:pPr>
              <w:spacing w:line="255" w:lineRule="auto"/>
            </w:pPr>
          </w:p>
          <w:p w14:paraId="1397E031">
            <w:pPr>
              <w:spacing w:line="255" w:lineRule="auto"/>
            </w:pPr>
          </w:p>
          <w:p w14:paraId="448083B4">
            <w:pPr>
              <w:spacing w:before="68" w:line="221" w:lineRule="auto"/>
              <w:ind w:left="95"/>
              <w:rPr>
                <w:rFonts w:hint="eastAsia" w:ascii="宋体" w:hAnsi="宋体" w:eastAsia="宋体" w:cs="宋体"/>
              </w:rPr>
            </w:pPr>
            <w:r>
              <w:rPr>
                <w:rFonts w:ascii="宋体" w:hAnsi="宋体" w:eastAsia="宋体" w:cs="宋体"/>
                <w:spacing w:val="6"/>
              </w:rPr>
              <w:t>一般处罚</w:t>
            </w:r>
          </w:p>
        </w:tc>
        <w:tc>
          <w:tcPr>
            <w:tcW w:w="1969" w:type="dxa"/>
          </w:tcPr>
          <w:p w14:paraId="11496A4F">
            <w:pPr>
              <w:spacing w:line="299" w:lineRule="auto"/>
            </w:pPr>
          </w:p>
          <w:p w14:paraId="48800AFA">
            <w:pPr>
              <w:spacing w:line="299" w:lineRule="auto"/>
            </w:pPr>
          </w:p>
          <w:p w14:paraId="7331EE16">
            <w:pPr>
              <w:spacing w:line="300" w:lineRule="auto"/>
            </w:pPr>
          </w:p>
          <w:p w14:paraId="5D87B6F4">
            <w:pPr>
              <w:spacing w:before="68" w:line="243" w:lineRule="auto"/>
              <w:ind w:left="116" w:right="150" w:firstLine="20"/>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4"/>
              </w:rPr>
              <w:t>为较重的</w:t>
            </w:r>
          </w:p>
        </w:tc>
        <w:tc>
          <w:tcPr>
            <w:tcW w:w="2798" w:type="dxa"/>
          </w:tcPr>
          <w:p w14:paraId="3A829D4F">
            <w:pPr>
              <w:spacing w:line="283" w:lineRule="auto"/>
            </w:pPr>
          </w:p>
          <w:p w14:paraId="3FD9C467">
            <w:pPr>
              <w:spacing w:line="283" w:lineRule="auto"/>
            </w:pPr>
          </w:p>
          <w:p w14:paraId="2050820E">
            <w:pPr>
              <w:spacing w:line="283" w:lineRule="auto"/>
            </w:pPr>
          </w:p>
          <w:p w14:paraId="4B9A165F">
            <w:pPr>
              <w:spacing w:before="69" w:line="247" w:lineRule="auto"/>
              <w:ind w:left="117" w:right="76"/>
              <w:rPr>
                <w:rFonts w:hint="eastAsia" w:ascii="宋体" w:hAnsi="宋体" w:eastAsia="宋体" w:cs="宋体"/>
              </w:rPr>
            </w:pPr>
            <w:r>
              <w:rPr>
                <w:rFonts w:ascii="宋体" w:hAnsi="宋体" w:eastAsia="宋体" w:cs="宋体"/>
                <w:spacing w:val="23"/>
              </w:rPr>
              <w:t>并处2万元以上3万元以下</w:t>
            </w:r>
            <w:r>
              <w:rPr>
                <w:rFonts w:ascii="宋体" w:hAnsi="宋体" w:eastAsia="宋体" w:cs="宋体"/>
                <w:spacing w:val="14"/>
              </w:rPr>
              <w:t>罚款</w:t>
            </w:r>
          </w:p>
        </w:tc>
        <w:tc>
          <w:tcPr>
            <w:tcW w:w="774" w:type="dxa"/>
            <w:vMerge w:val="continue"/>
            <w:tcBorders>
              <w:top w:val="nil"/>
              <w:bottom w:val="nil"/>
            </w:tcBorders>
          </w:tcPr>
          <w:p w14:paraId="715918B2"/>
        </w:tc>
      </w:tr>
      <w:tr w14:paraId="50D5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2" w:hRule="atLeast"/>
        </w:trPr>
        <w:tc>
          <w:tcPr>
            <w:tcW w:w="684" w:type="dxa"/>
            <w:vMerge w:val="continue"/>
            <w:tcBorders>
              <w:top w:val="nil"/>
            </w:tcBorders>
          </w:tcPr>
          <w:p w14:paraId="05E5F733"/>
        </w:tc>
        <w:tc>
          <w:tcPr>
            <w:tcW w:w="1959" w:type="dxa"/>
            <w:vMerge w:val="continue"/>
            <w:tcBorders>
              <w:top w:val="nil"/>
            </w:tcBorders>
          </w:tcPr>
          <w:p w14:paraId="62491D1E"/>
        </w:tc>
        <w:tc>
          <w:tcPr>
            <w:tcW w:w="1719" w:type="dxa"/>
            <w:vMerge w:val="continue"/>
            <w:tcBorders>
              <w:top w:val="nil"/>
            </w:tcBorders>
          </w:tcPr>
          <w:p w14:paraId="29EF0492"/>
        </w:tc>
        <w:tc>
          <w:tcPr>
            <w:tcW w:w="3817" w:type="dxa"/>
            <w:vMerge w:val="continue"/>
            <w:tcBorders>
              <w:top w:val="nil"/>
            </w:tcBorders>
          </w:tcPr>
          <w:p w14:paraId="518F292F"/>
        </w:tc>
        <w:tc>
          <w:tcPr>
            <w:tcW w:w="1099" w:type="dxa"/>
          </w:tcPr>
          <w:p w14:paraId="7C2BC93C">
            <w:pPr>
              <w:spacing w:line="255" w:lineRule="auto"/>
            </w:pPr>
          </w:p>
          <w:p w14:paraId="36D408D8">
            <w:pPr>
              <w:spacing w:line="255" w:lineRule="auto"/>
            </w:pPr>
          </w:p>
          <w:p w14:paraId="7F641EA8">
            <w:pPr>
              <w:spacing w:line="255" w:lineRule="auto"/>
            </w:pPr>
          </w:p>
          <w:p w14:paraId="3EF90B37">
            <w:pPr>
              <w:spacing w:line="256" w:lineRule="auto"/>
            </w:pPr>
          </w:p>
          <w:p w14:paraId="7330244E">
            <w:pPr>
              <w:spacing w:before="69" w:line="220" w:lineRule="auto"/>
              <w:ind w:left="95"/>
              <w:rPr>
                <w:rFonts w:hint="eastAsia" w:ascii="宋体" w:hAnsi="宋体" w:eastAsia="宋体" w:cs="宋体"/>
              </w:rPr>
            </w:pPr>
            <w:r>
              <w:rPr>
                <w:rFonts w:ascii="宋体" w:hAnsi="宋体" w:eastAsia="宋体" w:cs="宋体"/>
                <w:spacing w:val="6"/>
              </w:rPr>
              <w:t>从重处罚</w:t>
            </w:r>
          </w:p>
        </w:tc>
        <w:tc>
          <w:tcPr>
            <w:tcW w:w="1969" w:type="dxa"/>
          </w:tcPr>
          <w:p w14:paraId="18EDB0AF">
            <w:pPr>
              <w:spacing w:line="355" w:lineRule="auto"/>
            </w:pPr>
          </w:p>
          <w:p w14:paraId="719FF639">
            <w:pPr>
              <w:spacing w:line="355" w:lineRule="auto"/>
            </w:pPr>
          </w:p>
          <w:p w14:paraId="20B5E1F1">
            <w:pPr>
              <w:spacing w:before="69" w:line="252" w:lineRule="auto"/>
              <w:ind w:left="106" w:right="150" w:firstLine="30"/>
              <w:jc w:val="both"/>
              <w:rPr>
                <w:rFonts w:hint="eastAsia" w:ascii="宋体" w:hAnsi="宋体" w:eastAsia="宋体" w:cs="宋体"/>
              </w:rPr>
            </w:pPr>
            <w:r>
              <w:rPr>
                <w:rFonts w:ascii="宋体" w:hAnsi="宋体" w:eastAsia="宋体" w:cs="宋体"/>
                <w:spacing w:val="-2"/>
              </w:rPr>
              <w:t>违反本规定违法行</w:t>
            </w:r>
            <w:r>
              <w:rPr>
                <w:rFonts w:ascii="宋体" w:hAnsi="宋体" w:eastAsia="宋体" w:cs="宋体"/>
                <w:spacing w:val="2"/>
              </w:rPr>
              <w:t>为严重拒不改正造成社会影响的</w:t>
            </w:r>
          </w:p>
        </w:tc>
        <w:tc>
          <w:tcPr>
            <w:tcW w:w="2798" w:type="dxa"/>
          </w:tcPr>
          <w:p w14:paraId="7CA9B07D">
            <w:pPr>
              <w:spacing w:line="350" w:lineRule="auto"/>
            </w:pPr>
          </w:p>
          <w:p w14:paraId="14E4B8BA">
            <w:pPr>
              <w:spacing w:line="351" w:lineRule="auto"/>
            </w:pPr>
          </w:p>
          <w:p w14:paraId="258F813A">
            <w:pPr>
              <w:spacing w:before="69" w:line="258" w:lineRule="auto"/>
              <w:ind w:left="117" w:right="76" w:hanging="20"/>
              <w:jc w:val="both"/>
              <w:rPr>
                <w:rFonts w:hint="eastAsia" w:ascii="宋体" w:hAnsi="宋体" w:eastAsia="宋体" w:cs="宋体"/>
              </w:rPr>
            </w:pPr>
            <w:r>
              <w:rPr>
                <w:rFonts w:ascii="宋体" w:hAnsi="宋体" w:eastAsia="宋体" w:cs="宋体"/>
                <w:spacing w:val="25"/>
              </w:rPr>
              <w:t>并处3万元以上5万元以下</w:t>
            </w:r>
            <w:r>
              <w:rPr>
                <w:rFonts w:ascii="宋体" w:hAnsi="宋体" w:eastAsia="宋体" w:cs="宋体"/>
                <w:spacing w:val="5"/>
              </w:rPr>
              <w:t>罚款；拒不改正的，吊销业</w:t>
            </w:r>
            <w:r>
              <w:rPr>
                <w:rFonts w:ascii="宋体" w:hAnsi="宋体" w:eastAsia="宋体" w:cs="宋体"/>
                <w:spacing w:val="-2"/>
              </w:rPr>
              <w:t>务经营许可证</w:t>
            </w:r>
          </w:p>
        </w:tc>
        <w:tc>
          <w:tcPr>
            <w:tcW w:w="774" w:type="dxa"/>
            <w:vMerge w:val="continue"/>
            <w:tcBorders>
              <w:top w:val="nil"/>
            </w:tcBorders>
          </w:tcPr>
          <w:p w14:paraId="0D5D56C1"/>
        </w:tc>
      </w:tr>
    </w:tbl>
    <w:p w14:paraId="38BC6EDB"/>
    <w:p w14:paraId="39664634">
      <w:pPr>
        <w:sectPr>
          <w:footerReference r:id="rId170" w:type="default"/>
          <w:pgSz w:w="16980" w:h="12110"/>
          <w:pgMar w:top="1029" w:right="765" w:bottom="1581" w:left="1384" w:header="0" w:footer="1381" w:gutter="0"/>
          <w:cols w:space="720" w:num="1"/>
        </w:sectPr>
      </w:pPr>
    </w:p>
    <w:p w14:paraId="7A243B6B">
      <w:pPr>
        <w:spacing w:before="329" w:line="223" w:lineRule="auto"/>
        <w:ind w:left="2075" w:right="588" w:hanging="1519"/>
        <w:rPr>
          <w:rFonts w:hint="eastAsia" w:ascii="宋体" w:hAnsi="宋体" w:eastAsia="宋体" w:cs="宋体"/>
          <w:sz w:val="44"/>
          <w:szCs w:val="44"/>
        </w:rPr>
      </w:pPr>
      <w:r>
        <w:rPr>
          <w:rFonts w:ascii="宋体" w:hAnsi="宋体" w:eastAsia="宋体" w:cs="宋体"/>
          <w:b/>
          <w:bCs/>
          <w:spacing w:val="-10"/>
          <w:sz w:val="44"/>
          <w:szCs w:val="44"/>
        </w:rPr>
        <w:t>关于《云南省文化市场综合执法行政处罚裁量基准》适用情形说明</w:t>
      </w:r>
    </w:p>
    <w:p w14:paraId="5B086A23">
      <w:pPr>
        <w:spacing w:line="311" w:lineRule="auto"/>
      </w:pPr>
    </w:p>
    <w:p w14:paraId="6CDC9AB4">
      <w:pPr>
        <w:spacing w:line="311" w:lineRule="auto"/>
      </w:pPr>
    </w:p>
    <w:p w14:paraId="6627CAFF">
      <w:pPr>
        <w:spacing w:before="100" w:line="333" w:lineRule="auto"/>
        <w:ind w:left="49" w:firstLine="680"/>
        <w:jc w:val="both"/>
        <w:rPr>
          <w:rFonts w:hint="eastAsia" w:ascii="仿宋" w:hAnsi="仿宋" w:eastAsia="仿宋" w:cs="仿宋"/>
          <w:sz w:val="31"/>
          <w:szCs w:val="31"/>
        </w:rPr>
      </w:pPr>
      <w:r>
        <w:rPr>
          <w:rFonts w:ascii="仿宋" w:hAnsi="仿宋" w:eastAsia="仿宋" w:cs="仿宋"/>
          <w:sz w:val="31"/>
          <w:szCs w:val="31"/>
        </w:rPr>
        <w:t>根据《中华人民共和国行政处罚法》《文化市场综合执法行政处罚裁量权适用办法》等法律法规精神，为进一步规范我省文化市场综合执法行政处罚裁量权的适用和监督，维护公民、法</w:t>
      </w:r>
      <w:r>
        <w:rPr>
          <w:rFonts w:ascii="仿宋" w:hAnsi="仿宋" w:eastAsia="仿宋" w:cs="仿宋"/>
          <w:spacing w:val="-1"/>
          <w:sz w:val="31"/>
          <w:szCs w:val="31"/>
        </w:rPr>
        <w:t>人</w:t>
      </w:r>
      <w:r>
        <w:rPr>
          <w:rFonts w:ascii="仿宋" w:hAnsi="仿宋" w:eastAsia="仿宋" w:cs="仿宋"/>
          <w:sz w:val="31"/>
          <w:szCs w:val="31"/>
        </w:rPr>
        <w:t>和其他组织的合法权益，省文化和旅游厅组织起草了《云南省文</w:t>
      </w:r>
      <w:r>
        <w:rPr>
          <w:rFonts w:ascii="仿宋" w:hAnsi="仿宋" w:eastAsia="仿宋" w:cs="仿宋"/>
          <w:spacing w:val="8"/>
          <w:sz w:val="31"/>
          <w:szCs w:val="31"/>
        </w:rPr>
        <w:t>化市场综合执法行政处罚裁量基准》(以下简称《裁量基准》)。</w:t>
      </w:r>
    </w:p>
    <w:p w14:paraId="1FA39026">
      <w:pPr>
        <w:spacing w:line="220" w:lineRule="auto"/>
        <w:ind w:left="49"/>
        <w:rPr>
          <w:rFonts w:hint="eastAsia" w:ascii="仿宋" w:hAnsi="仿宋" w:eastAsia="仿宋" w:cs="仿宋"/>
          <w:sz w:val="31"/>
          <w:szCs w:val="31"/>
        </w:rPr>
      </w:pPr>
      <w:r>
        <w:rPr>
          <w:rFonts w:ascii="仿宋" w:hAnsi="仿宋" w:eastAsia="仿宋" w:cs="仿宋"/>
          <w:spacing w:val="3"/>
          <w:sz w:val="31"/>
          <w:szCs w:val="31"/>
        </w:rPr>
        <w:t>现主要对《裁量基准》中罚款及违法所得适用情形作如下规定：</w:t>
      </w:r>
    </w:p>
    <w:p w14:paraId="60DDD0C7">
      <w:pPr>
        <w:spacing w:before="219" w:line="221" w:lineRule="auto"/>
        <w:ind w:left="624"/>
        <w:outlineLvl w:val="6"/>
        <w:rPr>
          <w:rFonts w:hint="eastAsia" w:ascii="黑体" w:hAnsi="黑体" w:eastAsia="黑体" w:cs="黑体"/>
          <w:sz w:val="31"/>
          <w:szCs w:val="31"/>
        </w:rPr>
      </w:pPr>
      <w:r>
        <w:rPr>
          <w:rFonts w:ascii="黑体" w:hAnsi="黑体" w:eastAsia="黑体" w:cs="黑体"/>
          <w:b/>
          <w:bCs/>
          <w:spacing w:val="1"/>
          <w:sz w:val="31"/>
          <w:szCs w:val="31"/>
        </w:rPr>
        <w:t>一、《裁量基准》适用范围</w:t>
      </w:r>
    </w:p>
    <w:p w14:paraId="389F4D5E">
      <w:pPr>
        <w:spacing w:before="189" w:line="334" w:lineRule="auto"/>
        <w:ind w:left="49" w:right="243" w:firstLine="570"/>
        <w:jc w:val="both"/>
        <w:rPr>
          <w:rFonts w:hint="eastAsia" w:ascii="仿宋" w:hAnsi="仿宋" w:eastAsia="仿宋" w:cs="仿宋"/>
          <w:sz w:val="31"/>
          <w:szCs w:val="31"/>
        </w:rPr>
      </w:pPr>
      <w:r>
        <w:rPr>
          <w:rFonts w:ascii="仿宋" w:hAnsi="仿宋" w:eastAsia="仿宋" w:cs="仿宋"/>
          <w:sz w:val="31"/>
          <w:szCs w:val="31"/>
        </w:rPr>
        <w:t>本《裁量基准》仅供云南省行政区域内文化和旅游行政部门</w:t>
      </w:r>
      <w:r>
        <w:rPr>
          <w:rFonts w:ascii="仿宋" w:hAnsi="仿宋" w:eastAsia="仿宋" w:cs="仿宋"/>
          <w:spacing w:val="11"/>
          <w:sz w:val="31"/>
          <w:szCs w:val="31"/>
        </w:rPr>
        <w:t>和文化市场综合执法机构(以下简称“执法部门”)实施行政处</w:t>
      </w:r>
    </w:p>
    <w:p w14:paraId="5267D847">
      <w:pPr>
        <w:spacing w:before="1" w:line="220" w:lineRule="auto"/>
        <w:ind w:left="49"/>
        <w:rPr>
          <w:rFonts w:hint="eastAsia" w:ascii="仿宋" w:hAnsi="仿宋" w:eastAsia="仿宋" w:cs="仿宋"/>
          <w:sz w:val="31"/>
          <w:szCs w:val="31"/>
        </w:rPr>
      </w:pPr>
      <w:r>
        <w:rPr>
          <w:rFonts w:ascii="仿宋" w:hAnsi="仿宋" w:eastAsia="仿宋" w:cs="仿宋"/>
          <w:spacing w:val="2"/>
          <w:sz w:val="31"/>
          <w:szCs w:val="31"/>
        </w:rPr>
        <w:t>罚时参照执行。</w:t>
      </w:r>
    </w:p>
    <w:p w14:paraId="74E1006B">
      <w:pPr>
        <w:spacing w:before="208" w:line="334" w:lineRule="auto"/>
        <w:ind w:left="49" w:right="234" w:firstLine="570"/>
        <w:jc w:val="both"/>
        <w:rPr>
          <w:rFonts w:hint="eastAsia" w:ascii="仿宋" w:hAnsi="仿宋" w:eastAsia="仿宋" w:cs="仿宋"/>
          <w:sz w:val="31"/>
          <w:szCs w:val="31"/>
        </w:rPr>
      </w:pPr>
      <w:r>
        <w:rPr>
          <w:rFonts w:ascii="仿宋" w:hAnsi="仿宋" w:eastAsia="仿宋" w:cs="仿宋"/>
          <w:spacing w:val="1"/>
          <w:sz w:val="31"/>
          <w:szCs w:val="31"/>
        </w:rPr>
        <w:t>对同一行政处罚事项，上级执法部门已制定行政</w:t>
      </w:r>
      <w:r>
        <w:rPr>
          <w:rFonts w:ascii="仿宋" w:hAnsi="仿宋" w:eastAsia="仿宋" w:cs="仿宋"/>
          <w:sz w:val="31"/>
          <w:szCs w:val="31"/>
        </w:rPr>
        <w:t>处罚裁量基</w:t>
      </w:r>
      <w:r>
        <w:rPr>
          <w:rFonts w:ascii="仿宋" w:hAnsi="仿宋" w:eastAsia="仿宋" w:cs="仿宋"/>
          <w:spacing w:val="-1"/>
          <w:sz w:val="31"/>
          <w:szCs w:val="31"/>
        </w:rPr>
        <w:t>准的，下级执法部门原则上可以直接适用；如下级执法部门不能直接适用，可结合实际，在法律、法规、规章规定的行政处罚裁</w:t>
      </w:r>
      <w:r>
        <w:rPr>
          <w:rFonts w:ascii="仿宋" w:hAnsi="仿宋" w:eastAsia="仿宋" w:cs="仿宋"/>
          <w:sz w:val="31"/>
          <w:szCs w:val="31"/>
        </w:rPr>
        <w:t>量权范围内进行合理细化量化，但不能超出上级执法部门划定的</w:t>
      </w:r>
    </w:p>
    <w:p w14:paraId="76DA06E6">
      <w:pPr>
        <w:spacing w:before="1" w:line="221" w:lineRule="auto"/>
        <w:ind w:left="49"/>
        <w:rPr>
          <w:rFonts w:hint="eastAsia" w:ascii="仿宋" w:hAnsi="仿宋" w:eastAsia="仿宋" w:cs="仿宋"/>
          <w:sz w:val="31"/>
          <w:szCs w:val="31"/>
        </w:rPr>
      </w:pPr>
      <w:r>
        <w:rPr>
          <w:rFonts w:ascii="仿宋" w:hAnsi="仿宋" w:eastAsia="仿宋" w:cs="仿宋"/>
          <w:spacing w:val="-4"/>
          <w:sz w:val="31"/>
          <w:szCs w:val="31"/>
        </w:rPr>
        <w:t>阶次或者幅度。</w:t>
      </w:r>
    </w:p>
    <w:p w14:paraId="2547937A">
      <w:pPr>
        <w:spacing w:before="217" w:line="334" w:lineRule="auto"/>
        <w:ind w:right="275" w:firstLine="739"/>
        <w:jc w:val="both"/>
        <w:rPr>
          <w:rFonts w:hint="eastAsia" w:ascii="仿宋" w:hAnsi="仿宋" w:eastAsia="仿宋" w:cs="仿宋"/>
          <w:sz w:val="31"/>
          <w:szCs w:val="31"/>
        </w:rPr>
      </w:pPr>
      <w:r>
        <w:rPr>
          <w:rFonts w:ascii="仿宋" w:hAnsi="仿宋" w:eastAsia="仿宋" w:cs="仿宋"/>
          <w:spacing w:val="8"/>
          <w:sz w:val="31"/>
          <w:szCs w:val="31"/>
        </w:rPr>
        <w:t>下级执法部门制定的行政处罚裁量基准与上级执法部门制</w:t>
      </w:r>
      <w:r>
        <w:rPr>
          <w:rFonts w:ascii="仿宋" w:hAnsi="仿宋" w:eastAsia="仿宋" w:cs="仿宋"/>
          <w:sz w:val="31"/>
          <w:szCs w:val="31"/>
        </w:rPr>
        <w:t>定的行政处罚裁量基准冲突的，应当适用上级执法部门制定的行</w:t>
      </w:r>
    </w:p>
    <w:p w14:paraId="45F174C7">
      <w:pPr>
        <w:spacing w:line="222" w:lineRule="auto"/>
        <w:rPr>
          <w:rFonts w:hint="eastAsia" w:ascii="仿宋" w:hAnsi="仿宋" w:eastAsia="仿宋" w:cs="仿宋"/>
          <w:sz w:val="31"/>
          <w:szCs w:val="31"/>
        </w:rPr>
      </w:pPr>
      <w:r>
        <w:rPr>
          <w:rFonts w:ascii="仿宋" w:hAnsi="仿宋" w:eastAsia="仿宋" w:cs="仿宋"/>
          <w:spacing w:val="-1"/>
          <w:sz w:val="31"/>
          <w:szCs w:val="31"/>
        </w:rPr>
        <w:t>政处罚裁量基准。</w:t>
      </w:r>
    </w:p>
    <w:p w14:paraId="5B19DEBE">
      <w:pPr>
        <w:spacing w:before="192" w:line="221" w:lineRule="auto"/>
        <w:ind w:left="624"/>
        <w:outlineLvl w:val="6"/>
        <w:rPr>
          <w:rFonts w:hint="eastAsia" w:ascii="黑体" w:hAnsi="黑体" w:eastAsia="黑体" w:cs="黑体"/>
          <w:sz w:val="31"/>
          <w:szCs w:val="31"/>
        </w:rPr>
      </w:pPr>
      <w:r>
        <w:rPr>
          <w:rFonts w:ascii="黑体" w:hAnsi="黑体" w:eastAsia="黑体" w:cs="黑体"/>
          <w:b/>
          <w:bCs/>
          <w:spacing w:val="-2"/>
          <w:sz w:val="31"/>
          <w:szCs w:val="31"/>
        </w:rPr>
        <w:t>二、行使行政处罚裁量权遵循原则</w:t>
      </w:r>
    </w:p>
    <w:p w14:paraId="0A8300CF">
      <w:pPr>
        <w:spacing w:before="202" w:line="567" w:lineRule="exact"/>
        <w:ind w:left="619"/>
        <w:rPr>
          <w:rFonts w:hint="eastAsia" w:ascii="仿宋" w:hAnsi="仿宋" w:eastAsia="仿宋" w:cs="仿宋"/>
          <w:sz w:val="31"/>
          <w:szCs w:val="31"/>
        </w:rPr>
      </w:pPr>
      <w:r>
        <w:rPr>
          <w:rFonts w:ascii="仿宋" w:hAnsi="仿宋" w:eastAsia="仿宋" w:cs="仿宋"/>
          <w:spacing w:val="-1"/>
          <w:position w:val="19"/>
          <w:sz w:val="31"/>
          <w:szCs w:val="31"/>
        </w:rPr>
        <w:t>执法部门实施行政处罚应当以法律、法规、规章为依据，依</w:t>
      </w:r>
    </w:p>
    <w:p w14:paraId="5EC2BA3F">
      <w:pPr>
        <w:spacing w:before="1" w:line="219" w:lineRule="auto"/>
        <w:rPr>
          <w:rFonts w:hint="eastAsia" w:ascii="仿宋" w:hAnsi="仿宋" w:eastAsia="仿宋" w:cs="仿宋"/>
          <w:sz w:val="31"/>
          <w:szCs w:val="31"/>
        </w:rPr>
      </w:pPr>
      <w:r>
        <w:rPr>
          <w:rFonts w:ascii="仿宋" w:hAnsi="仿宋" w:eastAsia="仿宋" w:cs="仿宋"/>
          <w:spacing w:val="-1"/>
          <w:sz w:val="31"/>
          <w:szCs w:val="31"/>
        </w:rPr>
        <w:t>照《裁量基准》行使行政处罚裁量权时，应当在行政处罚决定书</w:t>
      </w:r>
    </w:p>
    <w:p w14:paraId="3F08EAD2">
      <w:pPr>
        <w:sectPr>
          <w:footerReference r:id="rId171" w:type="default"/>
          <w:pgSz w:w="11910" w:h="16840"/>
          <w:pgMar w:top="1431" w:right="1464" w:bottom="1480" w:left="1470" w:header="0" w:footer="1281" w:gutter="0"/>
          <w:cols w:space="720" w:num="1"/>
        </w:sectPr>
      </w:pPr>
    </w:p>
    <w:p w14:paraId="34E8F569">
      <w:pPr>
        <w:spacing w:line="380" w:lineRule="auto"/>
      </w:pPr>
    </w:p>
    <w:p w14:paraId="681B9363">
      <w:pPr>
        <w:spacing w:before="98" w:line="551" w:lineRule="exact"/>
        <w:ind w:left="149"/>
        <w:rPr>
          <w:rFonts w:hint="eastAsia" w:ascii="宋体" w:hAnsi="宋体" w:eastAsia="宋体" w:cs="宋体"/>
          <w:sz w:val="30"/>
          <w:szCs w:val="30"/>
        </w:rPr>
      </w:pPr>
      <w:r>
        <w:rPr>
          <w:rFonts w:ascii="宋体" w:hAnsi="宋体" w:eastAsia="宋体" w:cs="宋体"/>
          <w:spacing w:val="6"/>
          <w:position w:val="18"/>
          <w:sz w:val="30"/>
          <w:szCs w:val="30"/>
        </w:rPr>
        <w:t>中对行政处罚裁量基准的适用情况予以明确，并应当遵循以下原</w:t>
      </w:r>
    </w:p>
    <w:p w14:paraId="04F2196E">
      <w:pPr>
        <w:spacing w:line="220" w:lineRule="auto"/>
        <w:rPr>
          <w:rFonts w:hint="eastAsia" w:ascii="宋体" w:hAnsi="宋体" w:eastAsia="宋体" w:cs="宋体"/>
          <w:sz w:val="30"/>
          <w:szCs w:val="30"/>
        </w:rPr>
      </w:pPr>
      <w:r>
        <w:rPr>
          <w:rFonts w:ascii="宋体" w:hAnsi="宋体" w:eastAsia="宋体" w:cs="宋体"/>
          <w:spacing w:val="-13"/>
          <w:sz w:val="30"/>
          <w:szCs w:val="30"/>
        </w:rPr>
        <w:t>则：</w:t>
      </w:r>
    </w:p>
    <w:p w14:paraId="56C649FB">
      <w:pPr>
        <w:spacing w:before="226" w:line="560" w:lineRule="exact"/>
        <w:ind w:left="624"/>
        <w:rPr>
          <w:rFonts w:hint="eastAsia" w:ascii="仿宋" w:hAnsi="仿宋" w:eastAsia="仿宋" w:cs="仿宋"/>
          <w:sz w:val="30"/>
          <w:szCs w:val="30"/>
        </w:rPr>
      </w:pPr>
      <w:r>
        <w:rPr>
          <w:rFonts w:ascii="仿宋" w:hAnsi="仿宋" w:eastAsia="仿宋" w:cs="仿宋"/>
          <w:b/>
          <w:bCs/>
          <w:spacing w:val="9"/>
          <w:position w:val="19"/>
          <w:sz w:val="30"/>
          <w:szCs w:val="30"/>
        </w:rPr>
        <w:t>(一)合法原则</w:t>
      </w:r>
      <w:r>
        <w:rPr>
          <w:rFonts w:ascii="仿宋" w:hAnsi="仿宋" w:eastAsia="仿宋" w:cs="仿宋"/>
          <w:spacing w:val="9"/>
          <w:position w:val="19"/>
          <w:sz w:val="30"/>
          <w:szCs w:val="30"/>
        </w:rPr>
        <w:t>。依据法定权限，符合法律、法规、规章规</w:t>
      </w:r>
    </w:p>
    <w:p w14:paraId="101104CB">
      <w:pPr>
        <w:spacing w:before="1" w:line="220" w:lineRule="auto"/>
        <w:rPr>
          <w:rFonts w:hint="eastAsia" w:ascii="仿宋" w:hAnsi="仿宋" w:eastAsia="仿宋" w:cs="仿宋"/>
          <w:sz w:val="30"/>
          <w:szCs w:val="30"/>
        </w:rPr>
      </w:pPr>
      <w:r>
        <w:rPr>
          <w:rFonts w:ascii="仿宋" w:hAnsi="仿宋" w:eastAsia="仿宋" w:cs="仿宋"/>
          <w:spacing w:val="8"/>
          <w:sz w:val="30"/>
          <w:szCs w:val="30"/>
        </w:rPr>
        <w:t>定的裁量条件、处罚种类和幅度，遵守法定程序；</w:t>
      </w:r>
    </w:p>
    <w:p w14:paraId="77F194B8">
      <w:pPr>
        <w:spacing w:before="198" w:line="561" w:lineRule="exact"/>
        <w:ind w:left="624"/>
        <w:rPr>
          <w:rFonts w:hint="eastAsia" w:ascii="仿宋" w:hAnsi="仿宋" w:eastAsia="仿宋" w:cs="仿宋"/>
          <w:sz w:val="30"/>
          <w:szCs w:val="30"/>
        </w:rPr>
      </w:pPr>
      <w:r>
        <w:rPr>
          <w:rFonts w:ascii="仿宋" w:hAnsi="仿宋" w:eastAsia="仿宋" w:cs="仿宋"/>
          <w:b/>
          <w:bCs/>
          <w:spacing w:val="7"/>
          <w:position w:val="19"/>
          <w:sz w:val="30"/>
          <w:szCs w:val="30"/>
        </w:rPr>
        <w:t>(二)过罚相当原则。</w:t>
      </w:r>
      <w:r>
        <w:rPr>
          <w:rFonts w:ascii="仿宋" w:hAnsi="仿宋" w:eastAsia="仿宋" w:cs="仿宋"/>
          <w:spacing w:val="7"/>
          <w:position w:val="19"/>
          <w:sz w:val="30"/>
          <w:szCs w:val="30"/>
        </w:rPr>
        <w:t>以事实为依据，处罚的种类和幅度与</w:t>
      </w:r>
    </w:p>
    <w:p w14:paraId="09E340CC">
      <w:pPr>
        <w:spacing w:line="220" w:lineRule="auto"/>
        <w:rPr>
          <w:rFonts w:hint="eastAsia" w:ascii="仿宋" w:hAnsi="仿宋" w:eastAsia="仿宋" w:cs="仿宋"/>
          <w:sz w:val="30"/>
          <w:szCs w:val="30"/>
        </w:rPr>
      </w:pPr>
      <w:r>
        <w:rPr>
          <w:rFonts w:ascii="仿宋" w:hAnsi="仿宋" w:eastAsia="仿宋" w:cs="仿宋"/>
          <w:spacing w:val="11"/>
          <w:sz w:val="30"/>
          <w:szCs w:val="30"/>
        </w:rPr>
        <w:t>违法行为的事实、性质、情节、社会危害程度等相当；</w:t>
      </w:r>
    </w:p>
    <w:p w14:paraId="6E397F97">
      <w:pPr>
        <w:spacing w:before="202" w:line="345" w:lineRule="auto"/>
        <w:ind w:right="120" w:firstLine="624"/>
        <w:rPr>
          <w:rFonts w:hint="eastAsia" w:ascii="仿宋" w:hAnsi="仿宋" w:eastAsia="仿宋" w:cs="仿宋"/>
          <w:sz w:val="30"/>
          <w:szCs w:val="30"/>
        </w:rPr>
      </w:pPr>
      <w:r>
        <w:rPr>
          <w:rFonts w:ascii="仿宋" w:hAnsi="仿宋" w:eastAsia="仿宋" w:cs="仿宋"/>
          <w:b/>
          <w:bCs/>
          <w:spacing w:val="13"/>
          <w:sz w:val="30"/>
          <w:szCs w:val="30"/>
        </w:rPr>
        <w:t>(三)公平公正原则</w:t>
      </w:r>
      <w:r>
        <w:rPr>
          <w:rFonts w:ascii="仿宋" w:hAnsi="仿宋" w:eastAsia="仿宋" w:cs="仿宋"/>
          <w:spacing w:val="13"/>
          <w:sz w:val="30"/>
          <w:szCs w:val="30"/>
        </w:rPr>
        <w:t>。对违法主体、性质、情节、社会危</w:t>
      </w:r>
      <w:r>
        <w:rPr>
          <w:rFonts w:ascii="仿宋" w:hAnsi="仿宋" w:eastAsia="仿宋" w:cs="仿宋"/>
          <w:spacing w:val="12"/>
          <w:sz w:val="30"/>
          <w:szCs w:val="30"/>
        </w:rPr>
        <w:t>害</w:t>
      </w:r>
      <w:r>
        <w:rPr>
          <w:rFonts w:ascii="仿宋" w:hAnsi="仿宋" w:eastAsia="仿宋" w:cs="仿宋"/>
          <w:spacing w:val="7"/>
          <w:sz w:val="30"/>
          <w:szCs w:val="30"/>
        </w:rPr>
        <w:t>程度等基本相同、相近或者相似的违法行为实施行政处罚时，适</w:t>
      </w:r>
    </w:p>
    <w:p w14:paraId="2EE0A783">
      <w:pPr>
        <w:spacing w:before="2" w:line="220" w:lineRule="auto"/>
        <w:rPr>
          <w:rFonts w:hint="eastAsia" w:ascii="仿宋" w:hAnsi="仿宋" w:eastAsia="仿宋" w:cs="仿宋"/>
          <w:sz w:val="30"/>
          <w:szCs w:val="30"/>
        </w:rPr>
      </w:pPr>
      <w:r>
        <w:rPr>
          <w:rFonts w:ascii="仿宋" w:hAnsi="仿宋" w:eastAsia="仿宋" w:cs="仿宋"/>
          <w:spacing w:val="10"/>
          <w:sz w:val="30"/>
          <w:szCs w:val="30"/>
        </w:rPr>
        <w:t>用的法律依据、处罚种类和处罚幅度应当基本一致；</w:t>
      </w:r>
    </w:p>
    <w:p w14:paraId="7B87168A">
      <w:pPr>
        <w:spacing w:before="198" w:line="564" w:lineRule="exact"/>
        <w:ind w:left="624"/>
        <w:rPr>
          <w:rFonts w:hint="eastAsia" w:ascii="仿宋" w:hAnsi="仿宋" w:eastAsia="仿宋" w:cs="仿宋"/>
          <w:sz w:val="30"/>
          <w:szCs w:val="30"/>
        </w:rPr>
      </w:pPr>
      <w:r>
        <w:rPr>
          <w:rFonts w:ascii="仿宋" w:hAnsi="仿宋" w:eastAsia="仿宋" w:cs="仿宋"/>
          <w:b/>
          <w:bCs/>
          <w:spacing w:val="10"/>
          <w:position w:val="19"/>
          <w:sz w:val="30"/>
          <w:szCs w:val="30"/>
        </w:rPr>
        <w:t>(四)处罚和教育相结合原则。</w:t>
      </w:r>
      <w:r>
        <w:rPr>
          <w:rFonts w:ascii="仿宋" w:hAnsi="仿宋" w:eastAsia="仿宋" w:cs="仿宋"/>
          <w:spacing w:val="10"/>
          <w:position w:val="19"/>
          <w:sz w:val="30"/>
          <w:szCs w:val="30"/>
        </w:rPr>
        <w:t>兼顾纠正违法行为和</w:t>
      </w:r>
      <w:r>
        <w:rPr>
          <w:rFonts w:ascii="仿宋" w:hAnsi="仿宋" w:eastAsia="仿宋" w:cs="仿宋"/>
          <w:spacing w:val="9"/>
          <w:position w:val="19"/>
          <w:sz w:val="30"/>
          <w:szCs w:val="30"/>
        </w:rPr>
        <w:t>教育当</w:t>
      </w:r>
    </w:p>
    <w:p w14:paraId="0878B70E">
      <w:pPr>
        <w:spacing w:before="1" w:line="221" w:lineRule="auto"/>
        <w:rPr>
          <w:rFonts w:hint="eastAsia" w:ascii="仿宋" w:hAnsi="仿宋" w:eastAsia="仿宋" w:cs="仿宋"/>
          <w:sz w:val="30"/>
          <w:szCs w:val="30"/>
        </w:rPr>
      </w:pPr>
      <w:r>
        <w:rPr>
          <w:rFonts w:ascii="仿宋" w:hAnsi="仿宋" w:eastAsia="仿宋" w:cs="仿宋"/>
          <w:spacing w:val="9"/>
          <w:sz w:val="30"/>
          <w:szCs w:val="30"/>
        </w:rPr>
        <w:t>事人，引导公民、法人和其他组织自觉守法。</w:t>
      </w:r>
    </w:p>
    <w:p w14:paraId="1A133E93">
      <w:pPr>
        <w:spacing w:before="227" w:line="221" w:lineRule="auto"/>
        <w:ind w:left="624"/>
        <w:outlineLvl w:val="6"/>
        <w:rPr>
          <w:rFonts w:hint="eastAsia" w:ascii="黑体" w:hAnsi="黑体" w:eastAsia="黑体" w:cs="黑体"/>
          <w:sz w:val="30"/>
          <w:szCs w:val="30"/>
        </w:rPr>
      </w:pPr>
      <w:r>
        <w:rPr>
          <w:rFonts w:ascii="黑体" w:hAnsi="黑体" w:eastAsia="黑体" w:cs="黑体"/>
          <w:b/>
          <w:bCs/>
          <w:sz w:val="30"/>
          <w:szCs w:val="30"/>
        </w:rPr>
        <w:t>三、裁量情形的认定</w:t>
      </w:r>
    </w:p>
    <w:p w14:paraId="6F544080">
      <w:pPr>
        <w:spacing w:before="211" w:line="345" w:lineRule="auto"/>
        <w:ind w:right="24" w:firstLine="619"/>
        <w:jc w:val="both"/>
        <w:rPr>
          <w:rFonts w:hint="eastAsia" w:ascii="仿宋" w:hAnsi="仿宋" w:eastAsia="仿宋" w:cs="仿宋"/>
          <w:sz w:val="30"/>
          <w:szCs w:val="30"/>
        </w:rPr>
      </w:pPr>
      <w:r>
        <w:rPr>
          <w:rFonts w:ascii="仿宋" w:hAnsi="仿宋" w:eastAsia="仿宋" w:cs="仿宋"/>
          <w:spacing w:val="21"/>
          <w:sz w:val="30"/>
          <w:szCs w:val="30"/>
        </w:rPr>
        <w:t>执法部门对文化市场综合执法领域发生的违法行</w:t>
      </w:r>
      <w:r>
        <w:rPr>
          <w:rFonts w:ascii="仿宋" w:hAnsi="仿宋" w:eastAsia="仿宋" w:cs="仿宋"/>
          <w:spacing w:val="20"/>
          <w:sz w:val="30"/>
          <w:szCs w:val="30"/>
        </w:rPr>
        <w:t>为实施行</w:t>
      </w:r>
      <w:r>
        <w:rPr>
          <w:rFonts w:ascii="仿宋" w:hAnsi="仿宋" w:eastAsia="仿宋" w:cs="仿宋"/>
          <w:spacing w:val="8"/>
          <w:sz w:val="30"/>
          <w:szCs w:val="30"/>
        </w:rPr>
        <w:t>政处罚时，在法律、法规、规章规定的处罚种类和幅度内，综合</w:t>
      </w:r>
      <w:r>
        <w:rPr>
          <w:rFonts w:ascii="仿宋" w:hAnsi="仿宋" w:eastAsia="仿宋" w:cs="仿宋"/>
          <w:spacing w:val="9"/>
          <w:sz w:val="30"/>
          <w:szCs w:val="30"/>
        </w:rPr>
        <w:t>考量违法行为的事实、性质、情节和社会危害程</w:t>
      </w:r>
      <w:r>
        <w:rPr>
          <w:rFonts w:ascii="仿宋" w:hAnsi="仿宋" w:eastAsia="仿宋" w:cs="仿宋"/>
          <w:spacing w:val="8"/>
          <w:sz w:val="30"/>
          <w:szCs w:val="30"/>
        </w:rPr>
        <w:t>度以及当事人主</w:t>
      </w:r>
      <w:r>
        <w:rPr>
          <w:rFonts w:ascii="仿宋" w:hAnsi="仿宋" w:eastAsia="仿宋" w:cs="仿宋"/>
          <w:spacing w:val="-1"/>
          <w:sz w:val="30"/>
          <w:szCs w:val="30"/>
        </w:rPr>
        <w:t>观过错等因素，认定较轻、一般、严重情形。行政处罚的处罚种</w:t>
      </w:r>
      <w:r>
        <w:rPr>
          <w:rFonts w:ascii="仿宋" w:hAnsi="仿宋" w:eastAsia="仿宋" w:cs="仿宋"/>
          <w:spacing w:val="2"/>
          <w:sz w:val="30"/>
          <w:szCs w:val="30"/>
        </w:rPr>
        <w:t>类和罚款数额，在相应的幅度范围内分为从轻处罚、一般处罚、</w:t>
      </w:r>
      <w:r>
        <w:rPr>
          <w:rFonts w:ascii="仿宋" w:hAnsi="仿宋" w:eastAsia="仿宋" w:cs="仿宋"/>
          <w:spacing w:val="-1"/>
          <w:sz w:val="30"/>
          <w:szCs w:val="30"/>
        </w:rPr>
        <w:t>从重处罚，分别对应较轻、一般、严重三种情</w:t>
      </w:r>
      <w:r>
        <w:rPr>
          <w:rFonts w:ascii="仿宋" w:hAnsi="仿宋" w:eastAsia="仿宋" w:cs="仿宋"/>
          <w:spacing w:val="-2"/>
          <w:sz w:val="30"/>
          <w:szCs w:val="30"/>
        </w:rPr>
        <w:t>形。违法行为可以</w:t>
      </w:r>
      <w:r>
        <w:rPr>
          <w:rFonts w:ascii="仿宋" w:hAnsi="仿宋" w:eastAsia="仿宋" w:cs="仿宋"/>
          <w:spacing w:val="8"/>
          <w:sz w:val="30"/>
          <w:szCs w:val="30"/>
        </w:rPr>
        <w:t>依法予以减轻或不予行政处罚的，按照《云南省文化和旅游执法</w:t>
      </w:r>
      <w:r>
        <w:rPr>
          <w:rFonts w:ascii="仿宋" w:hAnsi="仿宋" w:eastAsia="仿宋" w:cs="仿宋"/>
          <w:spacing w:val="7"/>
          <w:sz w:val="30"/>
          <w:szCs w:val="30"/>
        </w:rPr>
        <w:t>领域包容审慎监管“减免责清单”》相关规定和要求给予减轻处</w:t>
      </w:r>
    </w:p>
    <w:p w14:paraId="0E3B6A0F">
      <w:pPr>
        <w:spacing w:line="223" w:lineRule="auto"/>
        <w:rPr>
          <w:rFonts w:hint="eastAsia" w:ascii="仿宋" w:hAnsi="仿宋" w:eastAsia="仿宋" w:cs="仿宋"/>
          <w:sz w:val="30"/>
          <w:szCs w:val="30"/>
        </w:rPr>
      </w:pPr>
      <w:r>
        <w:rPr>
          <w:rFonts w:ascii="仿宋" w:hAnsi="仿宋" w:eastAsia="仿宋" w:cs="仿宋"/>
          <w:spacing w:val="7"/>
          <w:sz w:val="30"/>
          <w:szCs w:val="30"/>
        </w:rPr>
        <w:t>罚或不予处罚。</w:t>
      </w:r>
    </w:p>
    <w:p w14:paraId="18608929">
      <w:pPr>
        <w:spacing w:before="231" w:line="224" w:lineRule="auto"/>
        <w:ind w:left="624"/>
        <w:rPr>
          <w:rFonts w:hint="eastAsia" w:ascii="楷体" w:hAnsi="楷体" w:eastAsia="楷体" w:cs="楷体"/>
          <w:sz w:val="30"/>
          <w:szCs w:val="30"/>
        </w:rPr>
      </w:pPr>
      <w:r>
        <w:rPr>
          <w:rFonts w:ascii="楷体" w:hAnsi="楷体" w:eastAsia="楷体" w:cs="楷体"/>
          <w:b/>
          <w:bCs/>
          <w:spacing w:val="14"/>
          <w:sz w:val="30"/>
          <w:szCs w:val="30"/>
        </w:rPr>
        <w:t>(一)不予处罚</w:t>
      </w:r>
    </w:p>
    <w:p w14:paraId="4A7A96DA">
      <w:pPr>
        <w:spacing w:before="219" w:line="221" w:lineRule="auto"/>
        <w:ind w:left="619"/>
        <w:rPr>
          <w:rFonts w:hint="eastAsia" w:ascii="仿宋" w:hAnsi="仿宋" w:eastAsia="仿宋" w:cs="仿宋"/>
          <w:sz w:val="30"/>
          <w:szCs w:val="30"/>
        </w:rPr>
      </w:pPr>
      <w:r>
        <w:rPr>
          <w:rFonts w:ascii="仿宋" w:hAnsi="仿宋" w:eastAsia="仿宋" w:cs="仿宋"/>
          <w:spacing w:val="10"/>
          <w:sz w:val="30"/>
          <w:szCs w:val="30"/>
        </w:rPr>
        <w:t>不予处罚是指认定当事人有违法行为，但免除其行政处罚。</w:t>
      </w:r>
    </w:p>
    <w:p w14:paraId="172808F9">
      <w:pPr>
        <w:sectPr>
          <w:footerReference r:id="rId172" w:type="default"/>
          <w:pgSz w:w="11910" w:h="16840"/>
          <w:pgMar w:top="1431" w:right="1725" w:bottom="1433" w:left="1450" w:header="0" w:footer="1217" w:gutter="0"/>
          <w:cols w:space="720" w:num="1"/>
        </w:sectPr>
      </w:pPr>
    </w:p>
    <w:p w14:paraId="213C42FA">
      <w:pPr>
        <w:spacing w:line="387" w:lineRule="auto"/>
      </w:pPr>
    </w:p>
    <w:p w14:paraId="1FE244D1">
      <w:pPr>
        <w:spacing w:before="104" w:line="585" w:lineRule="exact"/>
        <w:ind w:left="600"/>
        <w:rPr>
          <w:rFonts w:hint="eastAsia" w:ascii="仿宋" w:hAnsi="仿宋" w:eastAsia="仿宋" w:cs="仿宋"/>
          <w:sz w:val="32"/>
          <w:szCs w:val="32"/>
        </w:rPr>
      </w:pPr>
      <w:r>
        <w:rPr>
          <w:rFonts w:ascii="仿宋" w:hAnsi="仿宋" w:eastAsia="仿宋" w:cs="仿宋"/>
          <w:spacing w:val="2"/>
          <w:position w:val="19"/>
          <w:sz w:val="32"/>
          <w:szCs w:val="32"/>
        </w:rPr>
        <w:t>初次违法且危害后果轻微并及时改正的，可以不予行政处</w:t>
      </w:r>
    </w:p>
    <w:p w14:paraId="4676D127">
      <w:pPr>
        <w:spacing w:line="223" w:lineRule="auto"/>
        <w:rPr>
          <w:rFonts w:hint="eastAsia" w:ascii="仿宋" w:hAnsi="仿宋" w:eastAsia="仿宋" w:cs="仿宋"/>
          <w:sz w:val="32"/>
          <w:szCs w:val="32"/>
        </w:rPr>
      </w:pPr>
      <w:r>
        <w:rPr>
          <w:rFonts w:ascii="仿宋" w:hAnsi="仿宋" w:eastAsia="仿宋" w:cs="仿宋"/>
          <w:spacing w:val="-10"/>
          <w:sz w:val="32"/>
          <w:szCs w:val="32"/>
        </w:rPr>
        <w:t>罚。</w:t>
      </w:r>
    </w:p>
    <w:p w14:paraId="5742AD18">
      <w:pPr>
        <w:spacing w:before="181" w:line="329" w:lineRule="auto"/>
        <w:ind w:right="71" w:firstLine="600"/>
        <w:rPr>
          <w:rFonts w:hint="eastAsia" w:ascii="仿宋" w:hAnsi="仿宋" w:eastAsia="仿宋" w:cs="仿宋"/>
          <w:sz w:val="32"/>
          <w:szCs w:val="32"/>
        </w:rPr>
      </w:pPr>
      <w:r>
        <w:rPr>
          <w:rFonts w:ascii="仿宋" w:hAnsi="仿宋" w:eastAsia="仿宋" w:cs="仿宋"/>
          <w:spacing w:val="-10"/>
          <w:sz w:val="32"/>
          <w:szCs w:val="32"/>
        </w:rPr>
        <w:t>对当事人的违法行为依法不予行政处罚的，执法部门应当对</w:t>
      </w:r>
      <w:r>
        <w:rPr>
          <w:rFonts w:ascii="仿宋" w:hAnsi="仿宋" w:eastAsia="仿宋" w:cs="仿宋"/>
          <w:spacing w:val="-11"/>
          <w:sz w:val="32"/>
          <w:szCs w:val="32"/>
        </w:rPr>
        <w:t>当事人进行约谈教育并书面记录在案。其中，对不满十四周岁的未成年人应当责令监护人加以管教，对精神病人、智力残疾人应</w:t>
      </w:r>
    </w:p>
    <w:p w14:paraId="33F74916">
      <w:pPr>
        <w:spacing w:line="222" w:lineRule="auto"/>
        <w:rPr>
          <w:rFonts w:hint="eastAsia" w:ascii="仿宋" w:hAnsi="仿宋" w:eastAsia="仿宋" w:cs="仿宋"/>
          <w:sz w:val="32"/>
          <w:szCs w:val="32"/>
        </w:rPr>
      </w:pPr>
      <w:r>
        <w:rPr>
          <w:rFonts w:ascii="仿宋" w:hAnsi="仿宋" w:eastAsia="仿宋" w:cs="仿宋"/>
          <w:spacing w:val="-7"/>
          <w:sz w:val="32"/>
          <w:szCs w:val="32"/>
        </w:rPr>
        <w:t>当责令其监护人严加看管和治疗。</w:t>
      </w:r>
    </w:p>
    <w:p w14:paraId="30BBA2E4">
      <w:pPr>
        <w:spacing w:before="158" w:line="224" w:lineRule="auto"/>
        <w:ind w:left="784"/>
        <w:rPr>
          <w:rFonts w:hint="eastAsia" w:ascii="楷体" w:hAnsi="楷体" w:eastAsia="楷体" w:cs="楷体"/>
          <w:sz w:val="32"/>
          <w:szCs w:val="32"/>
        </w:rPr>
      </w:pPr>
      <w:r>
        <w:rPr>
          <w:rFonts w:ascii="楷体" w:hAnsi="楷体" w:eastAsia="楷体" w:cs="楷体"/>
          <w:b/>
          <w:bCs/>
          <w:spacing w:val="22"/>
          <w:sz w:val="32"/>
          <w:szCs w:val="32"/>
        </w:rPr>
        <w:t>(二)减轻处罚</w:t>
      </w:r>
    </w:p>
    <w:p w14:paraId="2964CCC3">
      <w:pPr>
        <w:spacing w:before="163" w:line="602" w:lineRule="exact"/>
        <w:ind w:left="600"/>
        <w:rPr>
          <w:rFonts w:hint="eastAsia" w:ascii="仿宋" w:hAnsi="仿宋" w:eastAsia="仿宋" w:cs="仿宋"/>
          <w:sz w:val="32"/>
          <w:szCs w:val="32"/>
        </w:rPr>
      </w:pPr>
      <w:r>
        <w:rPr>
          <w:rFonts w:ascii="仿宋" w:hAnsi="仿宋" w:eastAsia="仿宋" w:cs="仿宋"/>
          <w:spacing w:val="2"/>
          <w:position w:val="21"/>
          <w:sz w:val="32"/>
          <w:szCs w:val="32"/>
        </w:rPr>
        <w:t>减轻处罚是指依法在行政处罚的法定种类或法定幅度以下</w:t>
      </w:r>
    </w:p>
    <w:p w14:paraId="1B1016B4">
      <w:pPr>
        <w:spacing w:before="1" w:line="220" w:lineRule="auto"/>
        <w:rPr>
          <w:rFonts w:hint="eastAsia" w:ascii="仿宋" w:hAnsi="仿宋" w:eastAsia="仿宋" w:cs="仿宋"/>
          <w:sz w:val="32"/>
          <w:szCs w:val="32"/>
        </w:rPr>
      </w:pPr>
      <w:r>
        <w:rPr>
          <w:rFonts w:ascii="仿宋" w:hAnsi="仿宋" w:eastAsia="仿宋" w:cs="仿宋"/>
          <w:spacing w:val="-6"/>
          <w:sz w:val="32"/>
          <w:szCs w:val="32"/>
        </w:rPr>
        <w:t>处罚。减轻处罚按照下述规则行使：</w:t>
      </w:r>
    </w:p>
    <w:p w14:paraId="5343C444">
      <w:pPr>
        <w:spacing w:before="144" w:line="573" w:lineRule="exact"/>
        <w:ind w:left="600"/>
        <w:rPr>
          <w:rFonts w:hint="eastAsia" w:ascii="仿宋" w:hAnsi="仿宋" w:eastAsia="仿宋" w:cs="仿宋"/>
          <w:sz w:val="32"/>
          <w:szCs w:val="32"/>
        </w:rPr>
      </w:pPr>
      <w:r>
        <w:rPr>
          <w:rFonts w:ascii="仿宋" w:hAnsi="仿宋" w:eastAsia="仿宋" w:cs="仿宋"/>
          <w:spacing w:val="-6"/>
          <w:position w:val="18"/>
          <w:sz w:val="32"/>
          <w:szCs w:val="32"/>
        </w:rPr>
        <w:t>1.在违法行为所对应的一种或几种处罚种类之外，选择更</w:t>
      </w:r>
    </w:p>
    <w:p w14:paraId="69CD4C7A">
      <w:pPr>
        <w:spacing w:before="2" w:line="220" w:lineRule="auto"/>
        <w:rPr>
          <w:rFonts w:hint="eastAsia" w:ascii="仿宋" w:hAnsi="仿宋" w:eastAsia="仿宋" w:cs="仿宋"/>
          <w:sz w:val="32"/>
          <w:szCs w:val="32"/>
        </w:rPr>
      </w:pPr>
      <w:r>
        <w:rPr>
          <w:rFonts w:ascii="仿宋" w:hAnsi="仿宋" w:eastAsia="仿宋" w:cs="仿宋"/>
          <w:spacing w:val="-10"/>
          <w:sz w:val="32"/>
          <w:szCs w:val="32"/>
        </w:rPr>
        <w:t>轻的处罚种类进行处罚；</w:t>
      </w:r>
    </w:p>
    <w:p w14:paraId="03FBD41E">
      <w:pPr>
        <w:spacing w:before="186" w:line="220" w:lineRule="auto"/>
        <w:ind w:left="600"/>
        <w:rPr>
          <w:rFonts w:hint="eastAsia" w:ascii="仿宋" w:hAnsi="仿宋" w:eastAsia="仿宋" w:cs="仿宋"/>
          <w:sz w:val="32"/>
          <w:szCs w:val="32"/>
        </w:rPr>
      </w:pPr>
      <w:r>
        <w:rPr>
          <w:rFonts w:ascii="仿宋" w:hAnsi="仿宋" w:eastAsia="仿宋" w:cs="仿宋"/>
          <w:spacing w:val="-9"/>
          <w:sz w:val="32"/>
          <w:szCs w:val="32"/>
        </w:rPr>
        <w:t>2.应当并处时不并处；</w:t>
      </w:r>
    </w:p>
    <w:p w14:paraId="6F0536AC">
      <w:pPr>
        <w:spacing w:before="188" w:line="571" w:lineRule="exact"/>
        <w:ind w:left="600"/>
        <w:rPr>
          <w:rFonts w:hint="eastAsia" w:ascii="仿宋" w:hAnsi="仿宋" w:eastAsia="仿宋" w:cs="仿宋"/>
          <w:sz w:val="32"/>
          <w:szCs w:val="32"/>
        </w:rPr>
      </w:pPr>
      <w:r>
        <w:rPr>
          <w:rFonts w:ascii="仿宋" w:hAnsi="仿宋" w:eastAsia="仿宋" w:cs="仿宋"/>
          <w:spacing w:val="-5"/>
          <w:position w:val="18"/>
          <w:sz w:val="32"/>
          <w:szCs w:val="32"/>
        </w:rPr>
        <w:t>3.应当先没收非法财物或违法所得后再作其他处罚的，没</w:t>
      </w:r>
    </w:p>
    <w:p w14:paraId="360F5208">
      <w:pPr>
        <w:spacing w:before="2" w:line="220" w:lineRule="auto"/>
        <w:rPr>
          <w:rFonts w:hint="eastAsia" w:ascii="仿宋" w:hAnsi="仿宋" w:eastAsia="仿宋" w:cs="仿宋"/>
          <w:sz w:val="32"/>
          <w:szCs w:val="32"/>
        </w:rPr>
      </w:pPr>
      <w:r>
        <w:rPr>
          <w:rFonts w:ascii="仿宋" w:hAnsi="仿宋" w:eastAsia="仿宋" w:cs="仿宋"/>
          <w:spacing w:val="-8"/>
          <w:sz w:val="32"/>
          <w:szCs w:val="32"/>
        </w:rPr>
        <w:t>收非法财物或违法所得后不再处罚；</w:t>
      </w:r>
    </w:p>
    <w:p w14:paraId="04CAC5F7">
      <w:pPr>
        <w:spacing w:before="185" w:line="573" w:lineRule="exact"/>
        <w:ind w:left="600"/>
        <w:rPr>
          <w:rFonts w:hint="eastAsia" w:ascii="仿宋" w:hAnsi="仿宋" w:eastAsia="仿宋" w:cs="仿宋"/>
          <w:sz w:val="32"/>
          <w:szCs w:val="32"/>
        </w:rPr>
      </w:pPr>
      <w:r>
        <w:rPr>
          <w:rFonts w:ascii="仿宋" w:hAnsi="仿宋" w:eastAsia="仿宋" w:cs="仿宋"/>
          <w:spacing w:val="-5"/>
          <w:position w:val="18"/>
          <w:sz w:val="32"/>
          <w:szCs w:val="32"/>
        </w:rPr>
        <w:t>4.在违法行为所对应的法定处罚幅度下限数额以下予以处</w:t>
      </w:r>
    </w:p>
    <w:p w14:paraId="72194C06">
      <w:pPr>
        <w:spacing w:before="1" w:line="221" w:lineRule="auto"/>
        <w:rPr>
          <w:rFonts w:hint="eastAsia" w:ascii="仿宋" w:hAnsi="仿宋" w:eastAsia="仿宋" w:cs="仿宋"/>
          <w:sz w:val="32"/>
          <w:szCs w:val="32"/>
        </w:rPr>
      </w:pPr>
      <w:r>
        <w:rPr>
          <w:rFonts w:ascii="仿宋" w:hAnsi="仿宋" w:eastAsia="仿宋" w:cs="仿宋"/>
          <w:spacing w:val="1"/>
          <w:sz w:val="32"/>
          <w:szCs w:val="32"/>
        </w:rPr>
        <w:t>罚，但减轻幅度原则上不得低于下限数额的50%。</w:t>
      </w:r>
    </w:p>
    <w:p w14:paraId="4F868454">
      <w:pPr>
        <w:spacing w:before="151" w:line="224" w:lineRule="auto"/>
        <w:ind w:left="754"/>
        <w:rPr>
          <w:rFonts w:hint="eastAsia" w:ascii="楷体" w:hAnsi="楷体" w:eastAsia="楷体" w:cs="楷体"/>
          <w:sz w:val="32"/>
          <w:szCs w:val="32"/>
        </w:rPr>
      </w:pPr>
      <w:r>
        <w:rPr>
          <w:rFonts w:ascii="楷体" w:hAnsi="楷体" w:eastAsia="楷体" w:cs="楷体"/>
          <w:b/>
          <w:bCs/>
          <w:spacing w:val="17"/>
          <w:sz w:val="32"/>
          <w:szCs w:val="32"/>
        </w:rPr>
        <w:t>(三)从轻处罚</w:t>
      </w:r>
    </w:p>
    <w:p w14:paraId="768F77FC">
      <w:pPr>
        <w:spacing w:before="173" w:line="603" w:lineRule="exact"/>
        <w:ind w:left="600"/>
        <w:rPr>
          <w:rFonts w:hint="eastAsia" w:ascii="仿宋" w:hAnsi="仿宋" w:eastAsia="仿宋" w:cs="仿宋"/>
          <w:sz w:val="32"/>
          <w:szCs w:val="32"/>
        </w:rPr>
      </w:pPr>
      <w:r>
        <w:rPr>
          <w:rFonts w:ascii="仿宋" w:hAnsi="仿宋" w:eastAsia="仿宋" w:cs="仿宋"/>
          <w:position w:val="21"/>
          <w:sz w:val="32"/>
          <w:szCs w:val="32"/>
        </w:rPr>
        <w:t>从轻处罚是指在行政处罚的法定种类或法定幅度内选择较</w:t>
      </w:r>
    </w:p>
    <w:p w14:paraId="78FAE6D8">
      <w:pPr>
        <w:spacing w:before="1" w:line="220" w:lineRule="auto"/>
        <w:rPr>
          <w:rFonts w:hint="eastAsia" w:ascii="仿宋" w:hAnsi="仿宋" w:eastAsia="仿宋" w:cs="仿宋"/>
          <w:sz w:val="32"/>
          <w:szCs w:val="32"/>
        </w:rPr>
      </w:pPr>
      <w:r>
        <w:rPr>
          <w:rFonts w:ascii="仿宋" w:hAnsi="仿宋" w:eastAsia="仿宋" w:cs="仿宋"/>
          <w:spacing w:val="-5"/>
          <w:sz w:val="32"/>
          <w:szCs w:val="32"/>
        </w:rPr>
        <w:t>轻的种类或较低的幅度处罚。</w:t>
      </w:r>
    </w:p>
    <w:p w14:paraId="4C76E6AD">
      <w:pPr>
        <w:spacing w:before="171" w:line="222" w:lineRule="auto"/>
        <w:ind w:left="600"/>
        <w:rPr>
          <w:rFonts w:hint="eastAsia" w:ascii="仿宋" w:hAnsi="仿宋" w:eastAsia="仿宋" w:cs="仿宋"/>
          <w:sz w:val="32"/>
          <w:szCs w:val="32"/>
        </w:rPr>
      </w:pPr>
      <w:r>
        <w:rPr>
          <w:rFonts w:ascii="仿宋" w:hAnsi="仿宋" w:eastAsia="仿宋" w:cs="仿宋"/>
          <w:spacing w:val="-7"/>
          <w:sz w:val="32"/>
          <w:szCs w:val="32"/>
        </w:rPr>
        <w:t>有下列情形之一的，应当依法从轻或者减轻处罚：</w:t>
      </w:r>
    </w:p>
    <w:p w14:paraId="087C5E95">
      <w:pPr>
        <w:spacing w:before="161" w:line="221" w:lineRule="auto"/>
        <w:ind w:left="600"/>
        <w:rPr>
          <w:rFonts w:hint="eastAsia" w:ascii="仿宋" w:hAnsi="仿宋" w:eastAsia="仿宋" w:cs="仿宋"/>
          <w:sz w:val="32"/>
          <w:szCs w:val="32"/>
        </w:rPr>
      </w:pPr>
      <w:r>
        <w:rPr>
          <w:rFonts w:ascii="仿宋" w:hAnsi="仿宋" w:eastAsia="仿宋" w:cs="仿宋"/>
          <w:spacing w:val="-9"/>
          <w:sz w:val="32"/>
          <w:szCs w:val="32"/>
        </w:rPr>
        <w:t>1.已满十四周岁不满十八周岁的未成年人有违法行为的；</w:t>
      </w:r>
    </w:p>
    <w:p w14:paraId="2645248A">
      <w:pPr>
        <w:spacing w:before="177" w:line="221" w:lineRule="auto"/>
        <w:ind w:left="600"/>
        <w:rPr>
          <w:rFonts w:hint="eastAsia" w:ascii="仿宋" w:hAnsi="仿宋" w:eastAsia="仿宋" w:cs="仿宋"/>
          <w:sz w:val="32"/>
          <w:szCs w:val="32"/>
        </w:rPr>
      </w:pPr>
      <w:r>
        <w:rPr>
          <w:rFonts w:ascii="仿宋" w:hAnsi="仿宋" w:eastAsia="仿宋" w:cs="仿宋"/>
          <w:spacing w:val="-8"/>
          <w:sz w:val="32"/>
          <w:szCs w:val="32"/>
        </w:rPr>
        <w:t>2.主动消除或者减轻违法行为危害后果的；</w:t>
      </w:r>
    </w:p>
    <w:p w14:paraId="459794A1">
      <w:pPr>
        <w:spacing w:before="177" w:line="221" w:lineRule="auto"/>
        <w:ind w:left="600"/>
        <w:rPr>
          <w:rFonts w:hint="eastAsia" w:ascii="仿宋" w:hAnsi="仿宋" w:eastAsia="仿宋" w:cs="仿宋"/>
          <w:sz w:val="32"/>
          <w:szCs w:val="32"/>
        </w:rPr>
      </w:pPr>
      <w:r>
        <w:rPr>
          <w:rFonts w:ascii="仿宋" w:hAnsi="仿宋" w:eastAsia="仿宋" w:cs="仿宋"/>
          <w:spacing w:val="-8"/>
          <w:sz w:val="32"/>
          <w:szCs w:val="32"/>
        </w:rPr>
        <w:t>3.受他人胁迫或者诱骗实施违法行为的；</w:t>
      </w:r>
    </w:p>
    <w:p w14:paraId="632DBDCD">
      <w:pPr>
        <w:spacing w:before="177" w:line="221" w:lineRule="auto"/>
        <w:ind w:left="600"/>
        <w:rPr>
          <w:rFonts w:hint="eastAsia" w:ascii="仿宋" w:hAnsi="仿宋" w:eastAsia="仿宋" w:cs="仿宋"/>
          <w:sz w:val="32"/>
          <w:szCs w:val="32"/>
        </w:rPr>
      </w:pPr>
      <w:r>
        <w:rPr>
          <w:rFonts w:ascii="仿宋" w:hAnsi="仿宋" w:eastAsia="仿宋" w:cs="仿宋"/>
          <w:spacing w:val="-8"/>
          <w:sz w:val="32"/>
          <w:szCs w:val="32"/>
        </w:rPr>
        <w:t>4.主动供述执法部门尚未掌握的违法行为的；</w:t>
      </w:r>
    </w:p>
    <w:p w14:paraId="6A97A225">
      <w:pPr>
        <w:sectPr>
          <w:footerReference r:id="rId173" w:type="default"/>
          <w:pgSz w:w="12110" w:h="16980"/>
          <w:pgMar w:top="1443" w:right="1816" w:bottom="1520" w:left="1549" w:header="0" w:footer="1321" w:gutter="0"/>
          <w:cols w:space="720" w:num="1"/>
        </w:sectPr>
      </w:pPr>
    </w:p>
    <w:p w14:paraId="1B021B98">
      <w:pPr>
        <w:spacing w:line="422" w:lineRule="auto"/>
      </w:pPr>
    </w:p>
    <w:p w14:paraId="3AE961F9">
      <w:pPr>
        <w:spacing w:before="101" w:line="221" w:lineRule="auto"/>
        <w:ind w:left="640"/>
        <w:rPr>
          <w:rFonts w:hint="eastAsia" w:ascii="仿宋" w:hAnsi="仿宋" w:eastAsia="仿宋" w:cs="仿宋"/>
          <w:sz w:val="31"/>
          <w:szCs w:val="31"/>
        </w:rPr>
      </w:pPr>
      <w:r>
        <w:rPr>
          <w:rFonts w:ascii="仿宋" w:hAnsi="仿宋" w:eastAsia="仿宋" w:cs="仿宋"/>
          <w:spacing w:val="-1"/>
          <w:sz w:val="31"/>
          <w:szCs w:val="31"/>
        </w:rPr>
        <w:t>5.配合执法部门查处违法行为有立功表现的；</w:t>
      </w:r>
    </w:p>
    <w:p w14:paraId="26605970">
      <w:pPr>
        <w:spacing w:before="189" w:line="222" w:lineRule="auto"/>
        <w:ind w:left="640"/>
        <w:rPr>
          <w:rFonts w:hint="eastAsia" w:ascii="仿宋" w:hAnsi="仿宋" w:eastAsia="仿宋" w:cs="仿宋"/>
          <w:sz w:val="31"/>
          <w:szCs w:val="31"/>
        </w:rPr>
      </w:pPr>
      <w:r>
        <w:rPr>
          <w:rFonts w:ascii="仿宋" w:hAnsi="仿宋" w:eastAsia="仿宋" w:cs="仿宋"/>
          <w:sz w:val="31"/>
          <w:szCs w:val="31"/>
        </w:rPr>
        <w:t>6.法律、法规、规章规定的其他情形。</w:t>
      </w:r>
    </w:p>
    <w:p w14:paraId="5953D835">
      <w:pPr>
        <w:spacing w:before="196" w:line="560" w:lineRule="exact"/>
        <w:ind w:left="770"/>
        <w:rPr>
          <w:rFonts w:hint="eastAsia" w:ascii="仿宋" w:hAnsi="仿宋" w:eastAsia="仿宋" w:cs="仿宋"/>
          <w:sz w:val="31"/>
          <w:szCs w:val="31"/>
        </w:rPr>
      </w:pPr>
      <w:r>
        <w:rPr>
          <w:rFonts w:ascii="仿宋" w:hAnsi="仿宋" w:eastAsia="仿宋" w:cs="仿宋"/>
          <w:spacing w:val="-3"/>
          <w:position w:val="18"/>
          <w:sz w:val="31"/>
          <w:szCs w:val="31"/>
        </w:rPr>
        <w:t>尚未完全丧失辨认或者控制自己行为能力的精神病人、智力</w:t>
      </w:r>
    </w:p>
    <w:p w14:paraId="009A3DC7">
      <w:pPr>
        <w:spacing w:before="1" w:line="220" w:lineRule="auto"/>
        <w:rPr>
          <w:rFonts w:hint="eastAsia" w:ascii="仿宋" w:hAnsi="仿宋" w:eastAsia="仿宋" w:cs="仿宋"/>
          <w:sz w:val="31"/>
          <w:szCs w:val="31"/>
        </w:rPr>
      </w:pPr>
      <w:r>
        <w:rPr>
          <w:rFonts w:ascii="仿宋" w:hAnsi="仿宋" w:eastAsia="仿宋" w:cs="仿宋"/>
          <w:spacing w:val="2"/>
          <w:sz w:val="31"/>
          <w:szCs w:val="31"/>
        </w:rPr>
        <w:t>残疾人有违法行为的，可以从轻或者减轻行政处罚</w:t>
      </w:r>
      <w:r>
        <w:rPr>
          <w:rFonts w:ascii="仿宋" w:hAnsi="仿宋" w:eastAsia="仿宋" w:cs="仿宋"/>
          <w:spacing w:val="1"/>
          <w:sz w:val="31"/>
          <w:szCs w:val="31"/>
        </w:rPr>
        <w:t>。</w:t>
      </w:r>
    </w:p>
    <w:p w14:paraId="3840AA93">
      <w:pPr>
        <w:spacing w:before="199" w:line="221" w:lineRule="auto"/>
        <w:ind w:left="640"/>
        <w:rPr>
          <w:rFonts w:hint="eastAsia" w:ascii="仿宋" w:hAnsi="仿宋" w:eastAsia="仿宋" w:cs="仿宋"/>
          <w:sz w:val="31"/>
          <w:szCs w:val="31"/>
        </w:rPr>
      </w:pPr>
      <w:r>
        <w:rPr>
          <w:rFonts w:ascii="仿宋" w:hAnsi="仿宋" w:eastAsia="仿宋" w:cs="仿宋"/>
          <w:sz w:val="31"/>
          <w:szCs w:val="31"/>
        </w:rPr>
        <w:t>从轻处罚按照下述规则行使：</w:t>
      </w:r>
    </w:p>
    <w:p w14:paraId="23DC947C">
      <w:pPr>
        <w:spacing w:before="196" w:line="563" w:lineRule="exact"/>
        <w:ind w:left="640"/>
        <w:rPr>
          <w:rFonts w:hint="eastAsia" w:ascii="仿宋" w:hAnsi="仿宋" w:eastAsia="仿宋" w:cs="仿宋"/>
          <w:sz w:val="31"/>
          <w:szCs w:val="31"/>
        </w:rPr>
      </w:pPr>
      <w:r>
        <w:rPr>
          <w:rFonts w:ascii="仿宋" w:hAnsi="仿宋" w:eastAsia="仿宋" w:cs="仿宋"/>
          <w:spacing w:val="4"/>
          <w:position w:val="18"/>
          <w:sz w:val="31"/>
          <w:szCs w:val="31"/>
        </w:rPr>
        <w:t>1.在违法行为可以选择的法定处罚种类中选择较轻</w:t>
      </w:r>
      <w:r>
        <w:rPr>
          <w:rFonts w:ascii="仿宋" w:hAnsi="仿宋" w:eastAsia="仿宋" w:cs="仿宋"/>
          <w:spacing w:val="3"/>
          <w:position w:val="18"/>
          <w:sz w:val="31"/>
          <w:szCs w:val="31"/>
        </w:rPr>
        <w:t>的处罚</w:t>
      </w:r>
    </w:p>
    <w:p w14:paraId="60391823">
      <w:pPr>
        <w:spacing w:before="1" w:line="220" w:lineRule="auto"/>
        <w:rPr>
          <w:rFonts w:hint="eastAsia" w:ascii="仿宋" w:hAnsi="仿宋" w:eastAsia="仿宋" w:cs="仿宋"/>
          <w:sz w:val="31"/>
          <w:szCs w:val="31"/>
        </w:rPr>
      </w:pPr>
      <w:r>
        <w:rPr>
          <w:rFonts w:ascii="仿宋" w:hAnsi="仿宋" w:eastAsia="仿宋" w:cs="仿宋"/>
          <w:spacing w:val="-4"/>
          <w:sz w:val="31"/>
          <w:szCs w:val="31"/>
        </w:rPr>
        <w:t>种类处罚；</w:t>
      </w:r>
    </w:p>
    <w:p w14:paraId="095FCE4F">
      <w:pPr>
        <w:spacing w:before="188" w:line="220" w:lineRule="auto"/>
        <w:ind w:left="640"/>
        <w:rPr>
          <w:rFonts w:hint="eastAsia" w:ascii="仿宋" w:hAnsi="仿宋" w:eastAsia="仿宋" w:cs="仿宋"/>
          <w:sz w:val="31"/>
          <w:szCs w:val="31"/>
        </w:rPr>
      </w:pPr>
      <w:r>
        <w:rPr>
          <w:rFonts w:ascii="仿宋" w:hAnsi="仿宋" w:eastAsia="仿宋" w:cs="仿宋"/>
          <w:sz w:val="31"/>
          <w:szCs w:val="31"/>
        </w:rPr>
        <w:t>2.可以单处也可以并处的，实施单处；</w:t>
      </w:r>
    </w:p>
    <w:p w14:paraId="3B7A6D23">
      <w:pPr>
        <w:spacing w:before="190" w:line="219" w:lineRule="auto"/>
        <w:ind w:left="640"/>
        <w:rPr>
          <w:rFonts w:hint="eastAsia" w:ascii="仿宋" w:hAnsi="仿宋" w:eastAsia="仿宋" w:cs="仿宋"/>
          <w:sz w:val="31"/>
          <w:szCs w:val="31"/>
        </w:rPr>
      </w:pPr>
      <w:r>
        <w:rPr>
          <w:rFonts w:ascii="仿宋" w:hAnsi="仿宋" w:eastAsia="仿宋" w:cs="仿宋"/>
          <w:spacing w:val="2"/>
          <w:sz w:val="31"/>
          <w:szCs w:val="31"/>
        </w:rPr>
        <w:t>3.在违法行为所对应的法定处罚幅度内选择</w:t>
      </w:r>
      <w:r>
        <w:rPr>
          <w:rFonts w:ascii="仿宋" w:hAnsi="仿宋" w:eastAsia="仿宋" w:cs="仿宋"/>
          <w:spacing w:val="1"/>
          <w:sz w:val="31"/>
          <w:szCs w:val="31"/>
        </w:rPr>
        <w:t>较低幅度处罚。</w:t>
      </w:r>
    </w:p>
    <w:p w14:paraId="62B9B9A5">
      <w:pPr>
        <w:spacing w:before="195" w:line="222" w:lineRule="auto"/>
        <w:ind w:left="640"/>
        <w:rPr>
          <w:rFonts w:hint="eastAsia" w:ascii="仿宋" w:hAnsi="仿宋" w:eastAsia="仿宋" w:cs="仿宋"/>
          <w:sz w:val="31"/>
          <w:szCs w:val="31"/>
        </w:rPr>
      </w:pPr>
      <w:r>
        <w:rPr>
          <w:rFonts w:ascii="仿宋" w:hAnsi="仿宋" w:eastAsia="仿宋" w:cs="仿宋"/>
          <w:spacing w:val="4"/>
          <w:sz w:val="31"/>
          <w:szCs w:val="31"/>
        </w:rPr>
        <w:t>4.同时具有两个以上从轻情节且不具有从重情节的，</w:t>
      </w:r>
      <w:r>
        <w:rPr>
          <w:rFonts w:ascii="仿宋" w:hAnsi="仿宋" w:eastAsia="仿宋" w:cs="仿宋"/>
          <w:spacing w:val="3"/>
          <w:sz w:val="31"/>
          <w:szCs w:val="31"/>
        </w:rPr>
        <w:t>应当</w:t>
      </w:r>
    </w:p>
    <w:p w14:paraId="0A13D84B">
      <w:pPr>
        <w:spacing w:before="190" w:line="222" w:lineRule="auto"/>
        <w:rPr>
          <w:rFonts w:hint="eastAsia" w:ascii="仿宋" w:hAnsi="仿宋" w:eastAsia="仿宋" w:cs="仿宋"/>
          <w:sz w:val="31"/>
          <w:szCs w:val="31"/>
        </w:rPr>
      </w:pPr>
      <w:r>
        <w:rPr>
          <w:rFonts w:ascii="仿宋" w:hAnsi="仿宋" w:eastAsia="仿宋" w:cs="仿宋"/>
          <w:spacing w:val="1"/>
          <w:sz w:val="31"/>
          <w:szCs w:val="31"/>
        </w:rPr>
        <w:t>按照法定处罚幅度下限处罚。</w:t>
      </w:r>
    </w:p>
    <w:p w14:paraId="365D778F">
      <w:pPr>
        <w:spacing w:before="200" w:line="224" w:lineRule="auto"/>
        <w:ind w:left="814"/>
        <w:rPr>
          <w:rFonts w:hint="eastAsia" w:ascii="楷体" w:hAnsi="楷体" w:eastAsia="楷体" w:cs="楷体"/>
          <w:sz w:val="31"/>
          <w:szCs w:val="31"/>
        </w:rPr>
      </w:pPr>
      <w:r>
        <w:rPr>
          <w:rFonts w:ascii="楷体" w:hAnsi="楷体" w:eastAsia="楷体" w:cs="楷体"/>
          <w:b/>
          <w:bCs/>
          <w:spacing w:val="24"/>
          <w:sz w:val="31"/>
          <w:szCs w:val="31"/>
        </w:rPr>
        <w:t>(四)一般处罚</w:t>
      </w:r>
    </w:p>
    <w:p w14:paraId="3AC07946">
      <w:pPr>
        <w:spacing w:before="188" w:line="570" w:lineRule="exact"/>
        <w:ind w:left="640"/>
        <w:rPr>
          <w:rFonts w:hint="eastAsia" w:ascii="仿宋" w:hAnsi="仿宋" w:eastAsia="仿宋" w:cs="仿宋"/>
          <w:sz w:val="31"/>
          <w:szCs w:val="31"/>
        </w:rPr>
      </w:pPr>
      <w:r>
        <w:rPr>
          <w:rFonts w:ascii="仿宋" w:hAnsi="仿宋" w:eastAsia="仿宋" w:cs="仿宋"/>
          <w:spacing w:val="-11"/>
          <w:position w:val="19"/>
          <w:sz w:val="31"/>
          <w:szCs w:val="31"/>
        </w:rPr>
        <w:t>一般处罚是指介于从轻与从重行政处罚之间的处罚。一般处</w:t>
      </w:r>
    </w:p>
    <w:p w14:paraId="04F9417C">
      <w:pPr>
        <w:spacing w:before="1" w:line="220" w:lineRule="auto"/>
        <w:rPr>
          <w:rFonts w:hint="eastAsia" w:ascii="仿宋" w:hAnsi="仿宋" w:eastAsia="仿宋" w:cs="仿宋"/>
          <w:sz w:val="31"/>
          <w:szCs w:val="31"/>
        </w:rPr>
      </w:pPr>
      <w:r>
        <w:rPr>
          <w:rFonts w:ascii="仿宋" w:hAnsi="仿宋" w:eastAsia="仿宋" w:cs="仿宋"/>
          <w:spacing w:val="-2"/>
          <w:sz w:val="31"/>
          <w:szCs w:val="31"/>
        </w:rPr>
        <w:t>罚按照下述规则行使：</w:t>
      </w:r>
    </w:p>
    <w:p w14:paraId="6951D75C">
      <w:pPr>
        <w:spacing w:before="188" w:line="220" w:lineRule="auto"/>
        <w:ind w:left="640"/>
        <w:rPr>
          <w:rFonts w:hint="eastAsia" w:ascii="仿宋" w:hAnsi="仿宋" w:eastAsia="仿宋" w:cs="仿宋"/>
          <w:sz w:val="31"/>
          <w:szCs w:val="31"/>
        </w:rPr>
      </w:pPr>
      <w:r>
        <w:rPr>
          <w:rFonts w:ascii="仿宋" w:hAnsi="仿宋" w:eastAsia="仿宋" w:cs="仿宋"/>
          <w:spacing w:val="-1"/>
          <w:sz w:val="31"/>
          <w:szCs w:val="31"/>
        </w:rPr>
        <w:t>1.可以单处也可以并处的，实施单处或并处；</w:t>
      </w:r>
    </w:p>
    <w:p w14:paraId="03BFCFCC">
      <w:pPr>
        <w:spacing w:before="190" w:line="219" w:lineRule="auto"/>
        <w:ind w:left="640"/>
        <w:rPr>
          <w:rFonts w:hint="eastAsia" w:ascii="仿宋" w:hAnsi="仿宋" w:eastAsia="仿宋" w:cs="仿宋"/>
          <w:sz w:val="31"/>
          <w:szCs w:val="31"/>
        </w:rPr>
      </w:pPr>
      <w:r>
        <w:rPr>
          <w:rFonts w:ascii="仿宋" w:hAnsi="仿宋" w:eastAsia="仿宋" w:cs="仿宋"/>
          <w:spacing w:val="1"/>
          <w:sz w:val="31"/>
          <w:szCs w:val="31"/>
        </w:rPr>
        <w:t>2.在违法行为所对应的法定处罚幅度内选择中间幅度处罚。</w:t>
      </w:r>
    </w:p>
    <w:p w14:paraId="709383BF">
      <w:pPr>
        <w:spacing w:before="192" w:line="219" w:lineRule="auto"/>
        <w:ind w:left="640"/>
        <w:rPr>
          <w:rFonts w:hint="eastAsia" w:ascii="仿宋" w:hAnsi="仿宋" w:eastAsia="仿宋" w:cs="仿宋"/>
          <w:sz w:val="31"/>
          <w:szCs w:val="31"/>
        </w:rPr>
      </w:pPr>
      <w:r>
        <w:rPr>
          <w:rFonts w:ascii="仿宋" w:hAnsi="仿宋" w:eastAsia="仿宋" w:cs="仿宋"/>
          <w:spacing w:val="3"/>
          <w:sz w:val="31"/>
          <w:szCs w:val="31"/>
        </w:rPr>
        <w:t>3.对同一违法行为设定了多种可选择的包括罚款在内的处</w:t>
      </w:r>
    </w:p>
    <w:p w14:paraId="663230E4">
      <w:pPr>
        <w:spacing w:before="194" w:line="221" w:lineRule="auto"/>
        <w:rPr>
          <w:rFonts w:hint="eastAsia" w:ascii="仿宋" w:hAnsi="仿宋" w:eastAsia="仿宋" w:cs="仿宋"/>
          <w:sz w:val="31"/>
          <w:szCs w:val="31"/>
        </w:rPr>
      </w:pPr>
      <w:r>
        <w:rPr>
          <w:rFonts w:ascii="仿宋" w:hAnsi="仿宋" w:eastAsia="仿宋" w:cs="仿宋"/>
          <w:spacing w:val="2"/>
          <w:sz w:val="31"/>
          <w:szCs w:val="31"/>
        </w:rPr>
        <w:t>罚种类的，适用一般数额的罚款处罚。</w:t>
      </w:r>
    </w:p>
    <w:p w14:paraId="2E8A9A6F">
      <w:pPr>
        <w:spacing w:before="205" w:line="224" w:lineRule="auto"/>
        <w:ind w:left="774"/>
        <w:rPr>
          <w:rFonts w:hint="eastAsia" w:ascii="楷体" w:hAnsi="楷体" w:eastAsia="楷体" w:cs="楷体"/>
          <w:sz w:val="31"/>
          <w:szCs w:val="31"/>
        </w:rPr>
      </w:pPr>
      <w:r>
        <w:rPr>
          <w:rFonts w:ascii="楷体" w:hAnsi="楷体" w:eastAsia="楷体" w:cs="楷体"/>
          <w:b/>
          <w:bCs/>
          <w:spacing w:val="26"/>
          <w:sz w:val="31"/>
          <w:szCs w:val="31"/>
        </w:rPr>
        <w:t>(五)从重处罚</w:t>
      </w:r>
    </w:p>
    <w:p w14:paraId="1653549E">
      <w:pPr>
        <w:spacing w:before="196" w:line="581" w:lineRule="exact"/>
        <w:ind w:left="640"/>
        <w:rPr>
          <w:rFonts w:hint="eastAsia" w:ascii="仿宋" w:hAnsi="仿宋" w:eastAsia="仿宋" w:cs="仿宋"/>
          <w:sz w:val="31"/>
          <w:szCs w:val="31"/>
        </w:rPr>
      </w:pPr>
      <w:r>
        <w:rPr>
          <w:rFonts w:ascii="仿宋" w:hAnsi="仿宋" w:eastAsia="仿宋" w:cs="仿宋"/>
          <w:spacing w:val="10"/>
          <w:position w:val="20"/>
          <w:sz w:val="31"/>
          <w:szCs w:val="31"/>
        </w:rPr>
        <w:t>从重处罚是指依法在行政处罚的法定种类或法定幅度内选</w:t>
      </w:r>
    </w:p>
    <w:p w14:paraId="15E1DF08">
      <w:pPr>
        <w:spacing w:line="220" w:lineRule="auto"/>
        <w:rPr>
          <w:rFonts w:hint="eastAsia" w:ascii="仿宋" w:hAnsi="仿宋" w:eastAsia="仿宋" w:cs="仿宋"/>
          <w:sz w:val="31"/>
          <w:szCs w:val="31"/>
        </w:rPr>
      </w:pPr>
      <w:r>
        <w:rPr>
          <w:rFonts w:ascii="仿宋" w:hAnsi="仿宋" w:eastAsia="仿宋" w:cs="仿宋"/>
          <w:spacing w:val="1"/>
          <w:sz w:val="31"/>
          <w:szCs w:val="31"/>
        </w:rPr>
        <w:t>择较重的种类或较高的幅度处罚。</w:t>
      </w:r>
    </w:p>
    <w:p w14:paraId="15360123">
      <w:pPr>
        <w:spacing w:before="185" w:line="222" w:lineRule="auto"/>
        <w:ind w:left="640"/>
        <w:rPr>
          <w:rFonts w:hint="eastAsia" w:ascii="仿宋" w:hAnsi="仿宋" w:eastAsia="仿宋" w:cs="仿宋"/>
          <w:sz w:val="31"/>
          <w:szCs w:val="31"/>
        </w:rPr>
      </w:pPr>
      <w:r>
        <w:rPr>
          <w:rFonts w:ascii="仿宋" w:hAnsi="仿宋" w:eastAsia="仿宋" w:cs="仿宋"/>
          <w:spacing w:val="-2"/>
          <w:sz w:val="31"/>
          <w:szCs w:val="31"/>
        </w:rPr>
        <w:t>有下列情形之一的，应当依法从重处罚：</w:t>
      </w:r>
    </w:p>
    <w:p w14:paraId="53D65D47">
      <w:pPr>
        <w:spacing w:before="196" w:line="560" w:lineRule="exact"/>
        <w:ind w:left="640"/>
        <w:rPr>
          <w:rFonts w:hint="eastAsia" w:ascii="仿宋" w:hAnsi="仿宋" w:eastAsia="仿宋" w:cs="仿宋"/>
          <w:sz w:val="31"/>
          <w:szCs w:val="31"/>
        </w:rPr>
      </w:pPr>
      <w:r>
        <w:rPr>
          <w:rFonts w:ascii="仿宋" w:hAnsi="仿宋" w:eastAsia="仿宋" w:cs="仿宋"/>
          <w:spacing w:val="3"/>
          <w:position w:val="18"/>
          <w:sz w:val="31"/>
          <w:szCs w:val="31"/>
        </w:rPr>
        <w:t>1.危害国家文化安全和意识形态安全，严重扰乱市场经营</w:t>
      </w:r>
    </w:p>
    <w:p w14:paraId="61C54428">
      <w:pPr>
        <w:spacing w:before="1" w:line="222" w:lineRule="auto"/>
        <w:rPr>
          <w:rFonts w:hint="eastAsia" w:ascii="仿宋" w:hAnsi="仿宋" w:eastAsia="仿宋" w:cs="仿宋"/>
          <w:sz w:val="31"/>
          <w:szCs w:val="31"/>
        </w:rPr>
      </w:pPr>
      <w:r>
        <w:rPr>
          <w:rFonts w:ascii="仿宋" w:hAnsi="仿宋" w:eastAsia="仿宋" w:cs="仿宋"/>
          <w:spacing w:val="-1"/>
          <w:sz w:val="31"/>
          <w:szCs w:val="31"/>
        </w:rPr>
        <w:t>秩序的；</w:t>
      </w:r>
    </w:p>
    <w:p w14:paraId="757EC72F">
      <w:pPr>
        <w:sectPr>
          <w:footerReference r:id="rId174" w:type="default"/>
          <w:pgSz w:w="11910" w:h="16840"/>
          <w:pgMar w:top="1431" w:right="1605" w:bottom="1387" w:left="1489" w:header="0" w:footer="1178" w:gutter="0"/>
          <w:cols w:space="720" w:num="1"/>
        </w:sectPr>
      </w:pPr>
    </w:p>
    <w:p w14:paraId="64A8F5AD">
      <w:pPr>
        <w:spacing w:line="436" w:lineRule="auto"/>
      </w:pPr>
    </w:p>
    <w:p w14:paraId="40E5D613">
      <w:pPr>
        <w:spacing w:before="101" w:line="563" w:lineRule="exact"/>
        <w:ind w:left="590"/>
        <w:rPr>
          <w:rFonts w:hint="eastAsia" w:ascii="仿宋" w:hAnsi="仿宋" w:eastAsia="仿宋" w:cs="仿宋"/>
          <w:sz w:val="31"/>
          <w:szCs w:val="31"/>
        </w:rPr>
      </w:pPr>
      <w:r>
        <w:rPr>
          <w:rFonts w:ascii="仿宋" w:hAnsi="仿宋" w:eastAsia="仿宋" w:cs="仿宋"/>
          <w:spacing w:val="4"/>
          <w:position w:val="18"/>
          <w:sz w:val="31"/>
          <w:szCs w:val="31"/>
        </w:rPr>
        <w:t>2.在共同实施的违法行为中起主要作用或者教唆、胁迫、</w:t>
      </w:r>
    </w:p>
    <w:p w14:paraId="4C5263C7">
      <w:pPr>
        <w:spacing w:before="1" w:line="220" w:lineRule="auto"/>
        <w:rPr>
          <w:rFonts w:hint="eastAsia" w:ascii="仿宋" w:hAnsi="仿宋" w:eastAsia="仿宋" w:cs="仿宋"/>
          <w:sz w:val="31"/>
          <w:szCs w:val="31"/>
        </w:rPr>
      </w:pPr>
      <w:r>
        <w:rPr>
          <w:rFonts w:ascii="仿宋" w:hAnsi="仿宋" w:eastAsia="仿宋" w:cs="仿宋"/>
          <w:spacing w:val="5"/>
          <w:sz w:val="31"/>
          <w:szCs w:val="31"/>
        </w:rPr>
        <w:t>诱骗他人实施违法行为的；</w:t>
      </w:r>
    </w:p>
    <w:p w14:paraId="0FCAB112">
      <w:pPr>
        <w:spacing w:before="187" w:line="562" w:lineRule="exact"/>
        <w:ind w:left="590"/>
        <w:rPr>
          <w:rFonts w:hint="eastAsia" w:ascii="仿宋" w:hAnsi="仿宋" w:eastAsia="仿宋" w:cs="仿宋"/>
          <w:sz w:val="31"/>
          <w:szCs w:val="31"/>
        </w:rPr>
      </w:pPr>
      <w:r>
        <w:rPr>
          <w:rFonts w:ascii="仿宋" w:hAnsi="仿宋" w:eastAsia="仿宋" w:cs="仿宋"/>
          <w:spacing w:val="6"/>
          <w:position w:val="18"/>
          <w:sz w:val="31"/>
          <w:szCs w:val="31"/>
        </w:rPr>
        <w:t>3.经执法部门通过新闻媒体、发布公告等方式禁止或者告</w:t>
      </w:r>
    </w:p>
    <w:p w14:paraId="6DF7C8F7">
      <w:pPr>
        <w:spacing w:before="1" w:line="220" w:lineRule="auto"/>
        <w:rPr>
          <w:rFonts w:hint="eastAsia" w:ascii="仿宋" w:hAnsi="仿宋" w:eastAsia="仿宋" w:cs="仿宋"/>
          <w:sz w:val="31"/>
          <w:szCs w:val="31"/>
        </w:rPr>
      </w:pPr>
      <w:r>
        <w:rPr>
          <w:rFonts w:ascii="仿宋" w:hAnsi="仿宋" w:eastAsia="仿宋" w:cs="仿宋"/>
          <w:spacing w:val="3"/>
          <w:sz w:val="31"/>
          <w:szCs w:val="31"/>
        </w:rPr>
        <w:t>诫后，继续实施违法行为的；</w:t>
      </w:r>
    </w:p>
    <w:p w14:paraId="55E5AC3B">
      <w:pPr>
        <w:spacing w:before="189" w:line="562" w:lineRule="exact"/>
        <w:ind w:left="590"/>
        <w:rPr>
          <w:rFonts w:hint="eastAsia" w:ascii="仿宋" w:hAnsi="仿宋" w:eastAsia="仿宋" w:cs="仿宋"/>
          <w:sz w:val="31"/>
          <w:szCs w:val="31"/>
        </w:rPr>
      </w:pPr>
      <w:r>
        <w:rPr>
          <w:rFonts w:ascii="仿宋" w:hAnsi="仿宋" w:eastAsia="仿宋" w:cs="仿宋"/>
          <w:spacing w:val="6"/>
          <w:position w:val="18"/>
          <w:sz w:val="31"/>
          <w:szCs w:val="31"/>
        </w:rPr>
        <w:t>4.经执法部门责令改正违法行为后，继续实施同一违法行</w:t>
      </w:r>
    </w:p>
    <w:p w14:paraId="670D410D">
      <w:pPr>
        <w:spacing w:line="222" w:lineRule="auto"/>
        <w:rPr>
          <w:rFonts w:hint="eastAsia" w:ascii="仿宋" w:hAnsi="仿宋" w:eastAsia="仿宋" w:cs="仿宋"/>
          <w:sz w:val="31"/>
          <w:szCs w:val="31"/>
        </w:rPr>
      </w:pPr>
      <w:r>
        <w:rPr>
          <w:rFonts w:ascii="仿宋" w:hAnsi="仿宋" w:eastAsia="仿宋" w:cs="仿宋"/>
          <w:spacing w:val="-6"/>
          <w:sz w:val="31"/>
          <w:szCs w:val="31"/>
        </w:rPr>
        <w:t>为的；</w:t>
      </w:r>
    </w:p>
    <w:p w14:paraId="028585F7">
      <w:pPr>
        <w:spacing w:before="184" w:line="221" w:lineRule="auto"/>
        <w:ind w:left="590"/>
        <w:rPr>
          <w:rFonts w:hint="eastAsia" w:ascii="仿宋" w:hAnsi="仿宋" w:eastAsia="仿宋" w:cs="仿宋"/>
          <w:sz w:val="31"/>
          <w:szCs w:val="31"/>
        </w:rPr>
      </w:pPr>
      <w:r>
        <w:rPr>
          <w:rFonts w:ascii="仿宋" w:hAnsi="仿宋" w:eastAsia="仿宋" w:cs="仿宋"/>
          <w:sz w:val="31"/>
          <w:szCs w:val="31"/>
        </w:rPr>
        <w:t>5.因同种违法行为一年内受到三次及以上行政处罚的；</w:t>
      </w:r>
    </w:p>
    <w:p w14:paraId="5770F9F8">
      <w:pPr>
        <w:spacing w:before="190" w:line="559" w:lineRule="exact"/>
        <w:ind w:left="590"/>
        <w:rPr>
          <w:rFonts w:hint="eastAsia" w:ascii="仿宋" w:hAnsi="仿宋" w:eastAsia="仿宋" w:cs="仿宋"/>
          <w:sz w:val="31"/>
          <w:szCs w:val="31"/>
        </w:rPr>
      </w:pPr>
      <w:r>
        <w:rPr>
          <w:rFonts w:ascii="仿宋" w:hAnsi="仿宋" w:eastAsia="仿宋" w:cs="仿宋"/>
          <w:spacing w:val="5"/>
          <w:position w:val="18"/>
          <w:sz w:val="31"/>
          <w:szCs w:val="31"/>
        </w:rPr>
        <w:t>6.隐匿、破坏、销毁、篡改有关证据，或者拒</w:t>
      </w:r>
      <w:r>
        <w:rPr>
          <w:rFonts w:ascii="仿宋" w:hAnsi="仿宋" w:eastAsia="仿宋" w:cs="仿宋"/>
          <w:spacing w:val="4"/>
          <w:position w:val="18"/>
          <w:sz w:val="31"/>
          <w:szCs w:val="31"/>
        </w:rPr>
        <w:t>不配合、阻</w:t>
      </w:r>
    </w:p>
    <w:p w14:paraId="24328381">
      <w:pPr>
        <w:spacing w:before="1" w:line="220" w:lineRule="auto"/>
        <w:rPr>
          <w:rFonts w:hint="eastAsia" w:ascii="仿宋" w:hAnsi="仿宋" w:eastAsia="仿宋" w:cs="仿宋"/>
          <w:sz w:val="31"/>
          <w:szCs w:val="31"/>
        </w:rPr>
      </w:pPr>
      <w:r>
        <w:rPr>
          <w:rFonts w:ascii="仿宋" w:hAnsi="仿宋" w:eastAsia="仿宋" w:cs="仿宋"/>
          <w:spacing w:val="3"/>
          <w:sz w:val="31"/>
          <w:szCs w:val="31"/>
        </w:rPr>
        <w:t>碍、以暴力威胁执法人员依法执行职务的；</w:t>
      </w:r>
    </w:p>
    <w:p w14:paraId="40EB9F44">
      <w:pPr>
        <w:spacing w:before="193" w:line="222" w:lineRule="auto"/>
        <w:ind w:left="590"/>
        <w:rPr>
          <w:rFonts w:hint="eastAsia" w:ascii="仿宋" w:hAnsi="仿宋" w:eastAsia="仿宋" w:cs="仿宋"/>
          <w:sz w:val="31"/>
          <w:szCs w:val="31"/>
        </w:rPr>
      </w:pPr>
      <w:r>
        <w:rPr>
          <w:rFonts w:ascii="仿宋" w:hAnsi="仿宋" w:eastAsia="仿宋" w:cs="仿宋"/>
          <w:spacing w:val="3"/>
          <w:sz w:val="31"/>
          <w:szCs w:val="31"/>
        </w:rPr>
        <w:t>7.对证人、举报人或者执法人员打击报复的；</w:t>
      </w:r>
    </w:p>
    <w:p w14:paraId="2A49BE69">
      <w:pPr>
        <w:spacing w:before="182" w:line="563" w:lineRule="exact"/>
        <w:ind w:left="590"/>
        <w:rPr>
          <w:rFonts w:hint="eastAsia" w:ascii="仿宋" w:hAnsi="仿宋" w:eastAsia="仿宋" w:cs="仿宋"/>
          <w:sz w:val="31"/>
          <w:szCs w:val="31"/>
        </w:rPr>
      </w:pPr>
      <w:r>
        <w:rPr>
          <w:rFonts w:ascii="仿宋" w:hAnsi="仿宋" w:eastAsia="仿宋" w:cs="仿宋"/>
          <w:spacing w:val="5"/>
          <w:position w:val="18"/>
          <w:sz w:val="31"/>
          <w:szCs w:val="31"/>
        </w:rPr>
        <w:t>8.违法行为引起群众强烈反映、引发群体性事件、造成舆</w:t>
      </w:r>
    </w:p>
    <w:p w14:paraId="6A1A794A">
      <w:pPr>
        <w:spacing w:before="1" w:line="221" w:lineRule="auto"/>
        <w:rPr>
          <w:rFonts w:hint="eastAsia" w:ascii="仿宋" w:hAnsi="仿宋" w:eastAsia="仿宋" w:cs="仿宋"/>
          <w:sz w:val="31"/>
          <w:szCs w:val="31"/>
        </w:rPr>
      </w:pPr>
      <w:r>
        <w:rPr>
          <w:rFonts w:ascii="仿宋" w:hAnsi="仿宋" w:eastAsia="仿宋" w:cs="仿宋"/>
          <w:spacing w:val="3"/>
          <w:sz w:val="31"/>
          <w:szCs w:val="31"/>
        </w:rPr>
        <w:t>情传播，或者造成其他不良社会影响的；</w:t>
      </w:r>
    </w:p>
    <w:p w14:paraId="14AC0019">
      <w:pPr>
        <w:spacing w:before="186" w:line="221" w:lineRule="auto"/>
        <w:ind w:left="590"/>
        <w:rPr>
          <w:rFonts w:hint="eastAsia" w:ascii="仿宋" w:hAnsi="仿宋" w:eastAsia="仿宋" w:cs="仿宋"/>
          <w:sz w:val="31"/>
          <w:szCs w:val="31"/>
        </w:rPr>
      </w:pPr>
      <w:r>
        <w:rPr>
          <w:rFonts w:ascii="仿宋" w:hAnsi="仿宋" w:eastAsia="仿宋" w:cs="仿宋"/>
          <w:spacing w:val="3"/>
          <w:sz w:val="31"/>
          <w:szCs w:val="31"/>
        </w:rPr>
        <w:t>9.违反未成年人保护相关规定且情节严重的；</w:t>
      </w:r>
    </w:p>
    <w:p w14:paraId="258C8E5C">
      <w:pPr>
        <w:spacing w:before="191" w:line="561" w:lineRule="exact"/>
        <w:ind w:left="590"/>
        <w:rPr>
          <w:rFonts w:hint="eastAsia" w:ascii="仿宋" w:hAnsi="仿宋" w:eastAsia="仿宋" w:cs="仿宋"/>
          <w:sz w:val="31"/>
          <w:szCs w:val="31"/>
        </w:rPr>
      </w:pPr>
      <w:r>
        <w:rPr>
          <w:rFonts w:ascii="仿宋" w:hAnsi="仿宋" w:eastAsia="仿宋" w:cs="仿宋"/>
          <w:spacing w:val="1"/>
          <w:position w:val="18"/>
          <w:sz w:val="31"/>
          <w:szCs w:val="31"/>
        </w:rPr>
        <w:t>10.扰乱公共秩序、妨害公共安全和社会管理，情节严重、</w:t>
      </w:r>
    </w:p>
    <w:p w14:paraId="1C3E19A5">
      <w:pPr>
        <w:spacing w:line="222" w:lineRule="auto"/>
        <w:rPr>
          <w:rFonts w:hint="eastAsia" w:ascii="仿宋" w:hAnsi="仿宋" w:eastAsia="仿宋" w:cs="仿宋"/>
          <w:sz w:val="31"/>
          <w:szCs w:val="31"/>
        </w:rPr>
      </w:pPr>
      <w:r>
        <w:rPr>
          <w:rFonts w:ascii="仿宋" w:hAnsi="仿宋" w:eastAsia="仿宋" w:cs="仿宋"/>
          <w:spacing w:val="-5"/>
          <w:sz w:val="31"/>
          <w:szCs w:val="31"/>
        </w:rPr>
        <w:t>尚未构成犯罪的；</w:t>
      </w:r>
    </w:p>
    <w:p w14:paraId="156A8797">
      <w:pPr>
        <w:spacing w:before="185" w:line="222" w:lineRule="auto"/>
        <w:ind w:left="590"/>
        <w:rPr>
          <w:rFonts w:hint="eastAsia" w:ascii="仿宋" w:hAnsi="仿宋" w:eastAsia="仿宋" w:cs="仿宋"/>
          <w:sz w:val="31"/>
          <w:szCs w:val="31"/>
        </w:rPr>
      </w:pPr>
      <w:r>
        <w:rPr>
          <w:rFonts w:ascii="仿宋" w:hAnsi="仿宋" w:eastAsia="仿宋" w:cs="仿宋"/>
          <w:spacing w:val="1"/>
          <w:sz w:val="31"/>
          <w:szCs w:val="31"/>
        </w:rPr>
        <w:t>11.法律、法规、规章规定的其他情形。</w:t>
      </w:r>
    </w:p>
    <w:p w14:paraId="32E06B9F">
      <w:pPr>
        <w:spacing w:before="277" w:line="221" w:lineRule="auto"/>
        <w:ind w:left="590"/>
        <w:rPr>
          <w:rFonts w:hint="eastAsia" w:ascii="仿宋" w:hAnsi="仿宋" w:eastAsia="仿宋" w:cs="仿宋"/>
          <w:sz w:val="31"/>
          <w:szCs w:val="31"/>
        </w:rPr>
      </w:pPr>
      <w:r>
        <w:rPr>
          <w:rFonts w:ascii="仿宋" w:hAnsi="仿宋" w:eastAsia="仿宋" w:cs="仿宋"/>
          <w:spacing w:val="-1"/>
          <w:sz w:val="31"/>
          <w:szCs w:val="31"/>
        </w:rPr>
        <w:t>从重处罚按照下述规则行使：</w:t>
      </w:r>
    </w:p>
    <w:p w14:paraId="668D7C57">
      <w:pPr>
        <w:spacing w:before="196" w:line="573" w:lineRule="exact"/>
        <w:ind w:left="590"/>
        <w:rPr>
          <w:rFonts w:hint="eastAsia" w:ascii="仿宋" w:hAnsi="仿宋" w:eastAsia="仿宋" w:cs="仿宋"/>
          <w:sz w:val="31"/>
          <w:szCs w:val="31"/>
        </w:rPr>
      </w:pPr>
      <w:r>
        <w:rPr>
          <w:rFonts w:ascii="仿宋" w:hAnsi="仿宋" w:eastAsia="仿宋" w:cs="仿宋"/>
          <w:spacing w:val="6"/>
          <w:position w:val="19"/>
          <w:sz w:val="31"/>
          <w:szCs w:val="31"/>
        </w:rPr>
        <w:t>1.在违法行为可以选择的法定处罚种类中选择较</w:t>
      </w:r>
      <w:r>
        <w:rPr>
          <w:rFonts w:ascii="仿宋" w:hAnsi="仿宋" w:eastAsia="仿宋" w:cs="仿宋"/>
          <w:spacing w:val="5"/>
          <w:position w:val="19"/>
          <w:sz w:val="31"/>
          <w:szCs w:val="31"/>
        </w:rPr>
        <w:t>重的处罚</w:t>
      </w:r>
    </w:p>
    <w:p w14:paraId="5CE7FDAE">
      <w:pPr>
        <w:spacing w:before="1" w:line="220" w:lineRule="auto"/>
        <w:rPr>
          <w:rFonts w:hint="eastAsia" w:ascii="仿宋" w:hAnsi="仿宋" w:eastAsia="仿宋" w:cs="仿宋"/>
          <w:sz w:val="31"/>
          <w:szCs w:val="31"/>
        </w:rPr>
      </w:pPr>
      <w:r>
        <w:rPr>
          <w:rFonts w:ascii="仿宋" w:hAnsi="仿宋" w:eastAsia="仿宋" w:cs="仿宋"/>
          <w:spacing w:val="-1"/>
          <w:sz w:val="31"/>
          <w:szCs w:val="31"/>
        </w:rPr>
        <w:t>种类进行处罚；</w:t>
      </w:r>
    </w:p>
    <w:p w14:paraId="4AFBE183">
      <w:pPr>
        <w:spacing w:before="198" w:line="220" w:lineRule="auto"/>
        <w:ind w:left="590"/>
        <w:rPr>
          <w:rFonts w:hint="eastAsia" w:ascii="仿宋" w:hAnsi="仿宋" w:eastAsia="仿宋" w:cs="仿宋"/>
          <w:sz w:val="31"/>
          <w:szCs w:val="31"/>
        </w:rPr>
      </w:pPr>
      <w:r>
        <w:rPr>
          <w:rFonts w:ascii="仿宋" w:hAnsi="仿宋" w:eastAsia="仿宋" w:cs="仿宋"/>
          <w:spacing w:val="2"/>
          <w:sz w:val="31"/>
          <w:szCs w:val="31"/>
        </w:rPr>
        <w:t>2.可以单处也可以并处的，实施并处；</w:t>
      </w:r>
    </w:p>
    <w:p w14:paraId="3C074E9C">
      <w:pPr>
        <w:spacing w:before="200" w:line="219" w:lineRule="auto"/>
        <w:ind w:left="590"/>
        <w:rPr>
          <w:rFonts w:hint="eastAsia" w:ascii="仿宋" w:hAnsi="仿宋" w:eastAsia="仿宋" w:cs="仿宋"/>
          <w:sz w:val="31"/>
          <w:szCs w:val="31"/>
        </w:rPr>
      </w:pPr>
      <w:r>
        <w:rPr>
          <w:rFonts w:ascii="仿宋" w:hAnsi="仿宋" w:eastAsia="仿宋" w:cs="仿宋"/>
          <w:spacing w:val="4"/>
          <w:sz w:val="31"/>
          <w:szCs w:val="31"/>
        </w:rPr>
        <w:t>3.在违法行为所对应的法定处罚幅度内选择较高幅度处罚。</w:t>
      </w:r>
    </w:p>
    <w:p w14:paraId="7F5F7F59">
      <w:pPr>
        <w:spacing w:line="318" w:lineRule="auto"/>
      </w:pPr>
    </w:p>
    <w:p w14:paraId="0DA580E1">
      <w:pPr>
        <w:spacing w:line="319" w:lineRule="auto"/>
      </w:pPr>
    </w:p>
    <w:p w14:paraId="214E01D8">
      <w:pPr>
        <w:spacing w:before="101" w:line="221" w:lineRule="auto"/>
        <w:ind w:left="594"/>
        <w:outlineLvl w:val="6"/>
        <w:rPr>
          <w:rFonts w:hint="eastAsia" w:ascii="黑体" w:hAnsi="黑体" w:eastAsia="黑体" w:cs="黑体"/>
          <w:sz w:val="31"/>
          <w:szCs w:val="31"/>
        </w:rPr>
      </w:pPr>
      <w:r>
        <w:rPr>
          <w:rFonts w:ascii="黑体" w:hAnsi="黑体" w:eastAsia="黑体" w:cs="黑体"/>
          <w:b/>
          <w:bCs/>
          <w:spacing w:val="-4"/>
          <w:sz w:val="31"/>
          <w:szCs w:val="31"/>
        </w:rPr>
        <w:t>四、罚款处罚裁量幅度范围</w:t>
      </w:r>
    </w:p>
    <w:p w14:paraId="48A98798">
      <w:pPr>
        <w:spacing w:before="194" w:line="222" w:lineRule="auto"/>
        <w:ind w:left="590"/>
        <w:rPr>
          <w:rFonts w:hint="eastAsia" w:ascii="仿宋" w:hAnsi="仿宋" w:eastAsia="仿宋" w:cs="仿宋"/>
          <w:sz w:val="31"/>
          <w:szCs w:val="31"/>
        </w:rPr>
      </w:pPr>
      <w:r>
        <w:rPr>
          <w:rFonts w:ascii="仿宋" w:hAnsi="仿宋" w:eastAsia="仿宋" w:cs="仿宋"/>
          <w:spacing w:val="2"/>
          <w:sz w:val="31"/>
          <w:szCs w:val="31"/>
        </w:rPr>
        <w:t>罚款处罚裁量幅度的数额按照以下规则确定：</w:t>
      </w:r>
    </w:p>
    <w:p w14:paraId="07087FED">
      <w:pPr>
        <w:sectPr>
          <w:footerReference r:id="rId175" w:type="default"/>
          <w:pgSz w:w="12150" w:h="17000"/>
          <w:pgMar w:top="1445" w:right="1822" w:bottom="1512" w:left="1530" w:header="0" w:footer="1283" w:gutter="0"/>
          <w:cols w:space="720" w:num="1"/>
        </w:sectPr>
      </w:pPr>
    </w:p>
    <w:p w14:paraId="32D168E9">
      <w:pPr>
        <w:spacing w:line="429" w:lineRule="auto"/>
      </w:pPr>
    </w:p>
    <w:p w14:paraId="26B2890A">
      <w:pPr>
        <w:spacing w:before="100" w:line="335" w:lineRule="auto"/>
        <w:ind w:right="99" w:firstLine="739"/>
        <w:jc w:val="both"/>
        <w:rPr>
          <w:rFonts w:hint="eastAsia" w:ascii="仿宋" w:hAnsi="仿宋" w:eastAsia="仿宋" w:cs="仿宋"/>
          <w:sz w:val="31"/>
          <w:szCs w:val="31"/>
        </w:rPr>
      </w:pPr>
      <w:r>
        <w:rPr>
          <w:rFonts w:ascii="仿宋" w:hAnsi="仿宋" w:eastAsia="仿宋" w:cs="仿宋"/>
          <w:spacing w:val="6"/>
          <w:sz w:val="31"/>
          <w:szCs w:val="31"/>
        </w:rPr>
        <w:t>(一)罚款为一定幅度数额的，应当在最高额与最低额之间</w:t>
      </w:r>
      <w:r>
        <w:rPr>
          <w:rFonts w:ascii="仿宋" w:hAnsi="仿宋" w:eastAsia="仿宋" w:cs="仿宋"/>
          <w:spacing w:val="-10"/>
          <w:sz w:val="31"/>
          <w:szCs w:val="31"/>
        </w:rPr>
        <w:t>划分三个以上阶次，从轻处罚应当低于中间阶次，一般处罚按中</w:t>
      </w:r>
      <w:r>
        <w:rPr>
          <w:rFonts w:ascii="仿宋" w:hAnsi="仿宋" w:eastAsia="仿宋" w:cs="仿宋"/>
          <w:spacing w:val="-3"/>
          <w:sz w:val="31"/>
          <w:szCs w:val="31"/>
        </w:rPr>
        <w:t>间阶次处罚，从重处罚不得低于中间阶次，但不得高于最高幅度</w:t>
      </w:r>
    </w:p>
    <w:p w14:paraId="2A4008AB">
      <w:pPr>
        <w:spacing w:line="223" w:lineRule="auto"/>
        <w:rPr>
          <w:rFonts w:hint="eastAsia" w:ascii="仿宋" w:hAnsi="仿宋" w:eastAsia="仿宋" w:cs="仿宋"/>
          <w:sz w:val="31"/>
          <w:szCs w:val="31"/>
        </w:rPr>
      </w:pPr>
      <w:r>
        <w:rPr>
          <w:rFonts w:ascii="仿宋" w:hAnsi="仿宋" w:eastAsia="仿宋" w:cs="仿宋"/>
          <w:spacing w:val="-8"/>
          <w:sz w:val="31"/>
          <w:szCs w:val="31"/>
        </w:rPr>
        <w:t>数额。</w:t>
      </w:r>
    </w:p>
    <w:p w14:paraId="75995F42">
      <w:pPr>
        <w:spacing w:before="179" w:line="335" w:lineRule="auto"/>
        <w:ind w:right="98" w:firstLine="739"/>
        <w:jc w:val="both"/>
        <w:rPr>
          <w:rFonts w:hint="eastAsia" w:ascii="仿宋" w:hAnsi="仿宋" w:eastAsia="仿宋" w:cs="仿宋"/>
          <w:sz w:val="31"/>
          <w:szCs w:val="31"/>
        </w:rPr>
      </w:pPr>
      <w:r>
        <w:rPr>
          <w:rFonts w:ascii="仿宋" w:hAnsi="仿宋" w:eastAsia="仿宋" w:cs="仿宋"/>
          <w:spacing w:val="5"/>
          <w:sz w:val="31"/>
          <w:szCs w:val="31"/>
        </w:rPr>
        <w:t>(二)罚款为一定金额倍数的，在最高罚款倍数与最低罚款</w:t>
      </w:r>
      <w:r>
        <w:rPr>
          <w:rFonts w:ascii="仿宋" w:hAnsi="仿宋" w:eastAsia="仿宋" w:cs="仿宋"/>
          <w:spacing w:val="-10"/>
          <w:sz w:val="31"/>
          <w:szCs w:val="31"/>
        </w:rPr>
        <w:t>倍数之间划分三个区间，从轻处罚的倍数介于最低区间范围，一</w:t>
      </w:r>
    </w:p>
    <w:p w14:paraId="17E870B3">
      <w:pPr>
        <w:spacing w:line="222" w:lineRule="auto"/>
        <w:rPr>
          <w:rFonts w:hint="eastAsia" w:ascii="仿宋" w:hAnsi="仿宋" w:eastAsia="仿宋" w:cs="仿宋"/>
          <w:sz w:val="31"/>
          <w:szCs w:val="31"/>
        </w:rPr>
      </w:pPr>
      <w:r>
        <w:rPr>
          <w:rFonts w:ascii="仿宋" w:hAnsi="仿宋" w:eastAsia="仿宋" w:cs="仿宋"/>
          <w:spacing w:val="2"/>
          <w:sz w:val="31"/>
          <w:szCs w:val="31"/>
        </w:rPr>
        <w:t>般处罚介于中间区间范围，从重处罚介于最高</w:t>
      </w:r>
      <w:r>
        <w:rPr>
          <w:rFonts w:ascii="仿宋" w:hAnsi="仿宋" w:eastAsia="仿宋" w:cs="仿宋"/>
          <w:spacing w:val="1"/>
          <w:sz w:val="31"/>
          <w:szCs w:val="31"/>
        </w:rPr>
        <w:t>区间范围。</w:t>
      </w:r>
    </w:p>
    <w:p w14:paraId="4B38311C">
      <w:pPr>
        <w:spacing w:before="186" w:line="334" w:lineRule="auto"/>
        <w:ind w:right="114" w:firstLine="739"/>
        <w:jc w:val="both"/>
        <w:rPr>
          <w:rFonts w:hint="eastAsia" w:ascii="仿宋" w:hAnsi="仿宋" w:eastAsia="仿宋" w:cs="仿宋"/>
          <w:sz w:val="31"/>
          <w:szCs w:val="31"/>
        </w:rPr>
      </w:pPr>
      <w:r>
        <w:rPr>
          <w:rFonts w:ascii="仿宋" w:hAnsi="仿宋" w:eastAsia="仿宋" w:cs="仿宋"/>
          <w:spacing w:val="6"/>
          <w:sz w:val="31"/>
          <w:szCs w:val="31"/>
        </w:rPr>
        <w:t>(三)只规定最高罚款数额没有规定最低罚款</w:t>
      </w:r>
      <w:r>
        <w:rPr>
          <w:rFonts w:ascii="仿宋" w:hAnsi="仿宋" w:eastAsia="仿宋" w:cs="仿宋"/>
          <w:spacing w:val="5"/>
          <w:sz w:val="31"/>
          <w:szCs w:val="31"/>
        </w:rPr>
        <w:t>数额的，从轻</w:t>
      </w:r>
      <w:r>
        <w:rPr>
          <w:rFonts w:ascii="仿宋" w:hAnsi="仿宋" w:eastAsia="仿宋" w:cs="仿宋"/>
          <w:spacing w:val="-5"/>
          <w:sz w:val="31"/>
          <w:szCs w:val="31"/>
        </w:rPr>
        <w:t>处罚按最高罚款数额的20%以下确定，一般处</w:t>
      </w:r>
      <w:r>
        <w:rPr>
          <w:rFonts w:ascii="仿宋" w:hAnsi="仿宋" w:eastAsia="仿宋" w:cs="仿宋"/>
          <w:spacing w:val="-6"/>
          <w:sz w:val="31"/>
          <w:szCs w:val="31"/>
        </w:rPr>
        <w:t>罚按最高罚款数额</w:t>
      </w:r>
    </w:p>
    <w:p w14:paraId="45C0CDD9">
      <w:pPr>
        <w:spacing w:line="223" w:lineRule="auto"/>
        <w:rPr>
          <w:rFonts w:hint="eastAsia" w:ascii="仿宋" w:hAnsi="仿宋" w:eastAsia="仿宋" w:cs="仿宋"/>
          <w:sz w:val="31"/>
          <w:szCs w:val="31"/>
        </w:rPr>
      </w:pPr>
      <w:r>
        <w:rPr>
          <w:rFonts w:ascii="仿宋" w:hAnsi="仿宋" w:eastAsia="仿宋" w:cs="仿宋"/>
          <w:spacing w:val="23"/>
          <w:sz w:val="31"/>
          <w:szCs w:val="31"/>
        </w:rPr>
        <w:t>的40%至60%确定，从重处罚按60%以上确定。</w:t>
      </w:r>
    </w:p>
    <w:p w14:paraId="10A5CD09">
      <w:pPr>
        <w:spacing w:before="220" w:line="561" w:lineRule="exact"/>
        <w:ind w:left="699"/>
        <w:rPr>
          <w:rFonts w:hint="eastAsia" w:ascii="仿宋" w:hAnsi="仿宋" w:eastAsia="仿宋" w:cs="仿宋"/>
          <w:sz w:val="31"/>
          <w:szCs w:val="31"/>
        </w:rPr>
      </w:pPr>
      <w:r>
        <w:rPr>
          <w:rFonts w:ascii="仿宋" w:hAnsi="仿宋" w:eastAsia="仿宋" w:cs="仿宋"/>
          <w:spacing w:val="8"/>
          <w:position w:val="18"/>
          <w:sz w:val="31"/>
          <w:szCs w:val="31"/>
        </w:rPr>
        <w:t>为便于实际操作，处罚数额可按1、3、5或2、4、6的规律</w:t>
      </w:r>
    </w:p>
    <w:p w14:paraId="43B78585">
      <w:pPr>
        <w:spacing w:before="2" w:line="220" w:lineRule="auto"/>
        <w:rPr>
          <w:rFonts w:hint="eastAsia" w:ascii="仿宋" w:hAnsi="仿宋" w:eastAsia="仿宋" w:cs="仿宋"/>
          <w:sz w:val="31"/>
          <w:szCs w:val="31"/>
        </w:rPr>
      </w:pPr>
      <w:r>
        <w:rPr>
          <w:rFonts w:ascii="仿宋" w:hAnsi="仿宋" w:eastAsia="仿宋" w:cs="仿宋"/>
          <w:sz w:val="31"/>
          <w:szCs w:val="31"/>
        </w:rPr>
        <w:t>取相近数值的整数或整倍数执行。</w:t>
      </w:r>
    </w:p>
    <w:p w14:paraId="728A2272">
      <w:pPr>
        <w:spacing w:before="200" w:line="223" w:lineRule="auto"/>
        <w:ind w:left="664"/>
        <w:outlineLvl w:val="6"/>
        <w:rPr>
          <w:rFonts w:hint="eastAsia" w:ascii="黑体" w:hAnsi="黑体" w:eastAsia="黑体" w:cs="黑体"/>
          <w:sz w:val="31"/>
          <w:szCs w:val="31"/>
        </w:rPr>
      </w:pPr>
      <w:r>
        <w:rPr>
          <w:rFonts w:ascii="黑体" w:hAnsi="黑体" w:eastAsia="黑体" w:cs="黑体"/>
          <w:b/>
          <w:bCs/>
          <w:spacing w:val="-9"/>
          <w:sz w:val="31"/>
          <w:szCs w:val="31"/>
        </w:rPr>
        <w:t>五、关于违法所得的没收</w:t>
      </w:r>
    </w:p>
    <w:p w14:paraId="3858552B">
      <w:pPr>
        <w:spacing w:before="184" w:line="221" w:lineRule="auto"/>
        <w:ind w:left="659"/>
        <w:rPr>
          <w:rFonts w:hint="eastAsia" w:ascii="仿宋" w:hAnsi="仿宋" w:eastAsia="仿宋" w:cs="仿宋"/>
          <w:sz w:val="31"/>
          <w:szCs w:val="31"/>
        </w:rPr>
      </w:pPr>
      <w:r>
        <w:rPr>
          <w:rFonts w:ascii="仿宋" w:hAnsi="仿宋" w:eastAsia="仿宋" w:cs="仿宋"/>
          <w:spacing w:val="-1"/>
          <w:sz w:val="31"/>
          <w:szCs w:val="31"/>
        </w:rPr>
        <w:t>没收违法所得按照下列规则行使：</w:t>
      </w:r>
    </w:p>
    <w:p w14:paraId="2FC81FE0">
      <w:pPr>
        <w:spacing w:before="189" w:line="334" w:lineRule="auto"/>
        <w:ind w:firstLine="739"/>
        <w:rPr>
          <w:rFonts w:hint="eastAsia" w:ascii="仿宋" w:hAnsi="仿宋" w:eastAsia="仿宋" w:cs="仿宋"/>
          <w:sz w:val="31"/>
          <w:szCs w:val="31"/>
        </w:rPr>
      </w:pPr>
      <w:r>
        <w:rPr>
          <w:rFonts w:ascii="仿宋" w:hAnsi="仿宋" w:eastAsia="仿宋" w:cs="仿宋"/>
          <w:spacing w:val="5"/>
          <w:sz w:val="31"/>
          <w:szCs w:val="31"/>
        </w:rPr>
        <w:t>(一)相关执法领域法律、法规规定没收违法所得的，按照</w:t>
      </w:r>
      <w:r>
        <w:rPr>
          <w:rFonts w:ascii="仿宋" w:hAnsi="仿宋" w:eastAsia="仿宋" w:cs="仿宋"/>
          <w:spacing w:val="-1"/>
          <w:sz w:val="31"/>
          <w:szCs w:val="31"/>
        </w:rPr>
        <w:t>相关执法领域法律、法规的规定没收违法所得。相关执法领域尚</w:t>
      </w:r>
      <w:r>
        <w:rPr>
          <w:rFonts w:ascii="仿宋" w:hAnsi="仿宋" w:eastAsia="仿宋" w:cs="仿宋"/>
          <w:spacing w:val="2"/>
          <w:sz w:val="31"/>
          <w:szCs w:val="31"/>
        </w:rPr>
        <w:t>未制定法律、法规的，直接依据《中华人民共和国行政处罚法》</w:t>
      </w:r>
    </w:p>
    <w:p w14:paraId="2B7B9244">
      <w:pPr>
        <w:spacing w:before="1" w:line="222" w:lineRule="auto"/>
        <w:rPr>
          <w:rFonts w:hint="eastAsia" w:ascii="仿宋" w:hAnsi="仿宋" w:eastAsia="仿宋" w:cs="仿宋"/>
          <w:sz w:val="31"/>
          <w:szCs w:val="31"/>
        </w:rPr>
      </w:pPr>
      <w:r>
        <w:rPr>
          <w:rFonts w:ascii="仿宋" w:hAnsi="仿宋" w:eastAsia="仿宋" w:cs="仿宋"/>
          <w:spacing w:val="-3"/>
          <w:sz w:val="31"/>
          <w:szCs w:val="31"/>
        </w:rPr>
        <w:t>的规定没收违法所得；</w:t>
      </w:r>
    </w:p>
    <w:p w14:paraId="3EA715E4">
      <w:pPr>
        <w:spacing w:before="185" w:line="334" w:lineRule="auto"/>
        <w:ind w:right="50" w:firstLine="739"/>
        <w:rPr>
          <w:rFonts w:hint="eastAsia" w:ascii="仿宋" w:hAnsi="仿宋" w:eastAsia="仿宋" w:cs="仿宋"/>
          <w:sz w:val="31"/>
          <w:szCs w:val="31"/>
        </w:rPr>
      </w:pPr>
      <w:r>
        <w:rPr>
          <w:rFonts w:ascii="仿宋" w:hAnsi="仿宋" w:eastAsia="仿宋" w:cs="仿宋"/>
          <w:spacing w:val="8"/>
          <w:sz w:val="31"/>
          <w:szCs w:val="31"/>
        </w:rPr>
        <w:t>(二)没收违法行为人实施违法行为直接获得的货币资金，</w:t>
      </w:r>
      <w:r>
        <w:rPr>
          <w:rFonts w:ascii="仿宋" w:hAnsi="仿宋" w:eastAsia="仿宋" w:cs="仿宋"/>
          <w:spacing w:val="-3"/>
          <w:sz w:val="31"/>
          <w:szCs w:val="31"/>
        </w:rPr>
        <w:t>不包括具体有形物；行政处罚前已缴纳税款的，没收违法所得时</w:t>
      </w:r>
    </w:p>
    <w:p w14:paraId="2AFFA7D7">
      <w:pPr>
        <w:spacing w:line="222" w:lineRule="auto"/>
        <w:rPr>
          <w:rFonts w:hint="eastAsia" w:ascii="仿宋" w:hAnsi="仿宋" w:eastAsia="仿宋" w:cs="仿宋"/>
          <w:sz w:val="31"/>
          <w:szCs w:val="31"/>
        </w:rPr>
      </w:pPr>
      <w:r>
        <w:rPr>
          <w:rFonts w:ascii="仿宋" w:hAnsi="仿宋" w:eastAsia="仿宋" w:cs="仿宋"/>
          <w:spacing w:val="-3"/>
          <w:sz w:val="31"/>
          <w:szCs w:val="31"/>
        </w:rPr>
        <w:t>扣除已缴纳税款；</w:t>
      </w:r>
    </w:p>
    <w:p w14:paraId="2CD6BF0B">
      <w:pPr>
        <w:spacing w:before="185" w:line="333" w:lineRule="auto"/>
        <w:ind w:right="50" w:firstLine="739"/>
        <w:rPr>
          <w:rFonts w:hint="eastAsia" w:ascii="仿宋" w:hAnsi="仿宋" w:eastAsia="仿宋" w:cs="仿宋"/>
          <w:sz w:val="31"/>
          <w:szCs w:val="31"/>
        </w:rPr>
      </w:pPr>
      <w:r>
        <w:rPr>
          <w:rFonts w:ascii="仿宋" w:hAnsi="仿宋" w:eastAsia="仿宋" w:cs="仿宋"/>
          <w:spacing w:val="8"/>
          <w:sz w:val="31"/>
          <w:szCs w:val="31"/>
        </w:rPr>
        <w:t>(三)依据相关法律、法规、规章对违法所得应当退赔的，</w:t>
      </w:r>
      <w:r>
        <w:rPr>
          <w:rFonts w:ascii="仿宋" w:hAnsi="仿宋" w:eastAsia="仿宋" w:cs="仿宋"/>
          <w:spacing w:val="-2"/>
          <w:sz w:val="31"/>
          <w:szCs w:val="31"/>
        </w:rPr>
        <w:t>应当从全部违法所得中扣除退赔额后再没收；如果无退赔人或者</w:t>
      </w:r>
    </w:p>
    <w:p w14:paraId="456BDDF7">
      <w:pPr>
        <w:spacing w:line="220" w:lineRule="auto"/>
        <w:rPr>
          <w:rFonts w:hint="eastAsia" w:ascii="仿宋" w:hAnsi="仿宋" w:eastAsia="仿宋" w:cs="仿宋"/>
          <w:sz w:val="31"/>
          <w:szCs w:val="31"/>
        </w:rPr>
      </w:pPr>
      <w:r>
        <w:rPr>
          <w:rFonts w:ascii="仿宋" w:hAnsi="仿宋" w:eastAsia="仿宋" w:cs="仿宋"/>
          <w:spacing w:val="-2"/>
          <w:sz w:val="31"/>
          <w:szCs w:val="31"/>
        </w:rPr>
        <w:t>退赔人对违法所得丧失请求权，没收全部违法所得；难以确定退</w:t>
      </w:r>
    </w:p>
    <w:p w14:paraId="27773014">
      <w:pPr>
        <w:sectPr>
          <w:footerReference r:id="rId176" w:type="default"/>
          <w:pgSz w:w="11910" w:h="16840"/>
          <w:pgMar w:top="1431" w:right="1694" w:bottom="1372" w:left="1460" w:header="0" w:footer="1143" w:gutter="0"/>
          <w:cols w:space="720" w:num="1"/>
        </w:sectPr>
      </w:pPr>
    </w:p>
    <w:p w14:paraId="69CAC200">
      <w:pPr>
        <w:spacing w:line="343" w:lineRule="auto"/>
      </w:pPr>
    </w:p>
    <w:p w14:paraId="22817C9A">
      <w:pPr>
        <w:spacing w:before="101" w:line="548" w:lineRule="exact"/>
        <w:rPr>
          <w:rFonts w:hint="eastAsia" w:ascii="仿宋" w:hAnsi="仿宋" w:eastAsia="仿宋" w:cs="仿宋"/>
          <w:sz w:val="31"/>
          <w:szCs w:val="31"/>
        </w:rPr>
      </w:pPr>
      <w:r>
        <w:rPr>
          <w:rFonts w:ascii="仿宋" w:hAnsi="仿宋" w:eastAsia="仿宋" w:cs="仿宋"/>
          <w:position w:val="17"/>
          <w:sz w:val="31"/>
          <w:szCs w:val="31"/>
        </w:rPr>
        <w:t>赔人或者无法确定退赔额的，先行没收全部违法所得，退赔人或</w:t>
      </w:r>
    </w:p>
    <w:p w14:paraId="5C95EA6C">
      <w:pPr>
        <w:spacing w:line="220" w:lineRule="auto"/>
        <w:rPr>
          <w:rFonts w:hint="eastAsia" w:ascii="仿宋" w:hAnsi="仿宋" w:eastAsia="仿宋" w:cs="仿宋"/>
          <w:sz w:val="31"/>
          <w:szCs w:val="31"/>
        </w:rPr>
      </w:pPr>
      <w:r>
        <w:rPr>
          <w:rFonts w:ascii="仿宋" w:hAnsi="仿宋" w:eastAsia="仿宋" w:cs="仿宋"/>
          <w:spacing w:val="4"/>
          <w:sz w:val="31"/>
          <w:szCs w:val="31"/>
        </w:rPr>
        <w:t>退赔额确定后按程序申请财政返还；</w:t>
      </w:r>
    </w:p>
    <w:p w14:paraId="7E4F2033">
      <w:pPr>
        <w:spacing w:before="213" w:line="339" w:lineRule="auto"/>
        <w:ind w:right="89" w:firstLine="729"/>
        <w:jc w:val="both"/>
        <w:rPr>
          <w:rFonts w:hint="eastAsia" w:ascii="仿宋" w:hAnsi="仿宋" w:eastAsia="仿宋" w:cs="仿宋"/>
          <w:sz w:val="31"/>
          <w:szCs w:val="31"/>
        </w:rPr>
      </w:pPr>
      <w:r>
        <w:rPr>
          <w:rFonts w:ascii="仿宋" w:hAnsi="仿宋" w:eastAsia="仿宋" w:cs="仿宋"/>
          <w:spacing w:val="6"/>
          <w:sz w:val="31"/>
          <w:szCs w:val="31"/>
        </w:rPr>
        <w:t>(四)当事人行为中既有违法部分又有合法部分，经调查能</w:t>
      </w:r>
      <w:r>
        <w:rPr>
          <w:rFonts w:ascii="仿宋" w:hAnsi="仿宋" w:eastAsia="仿宋" w:cs="仿宋"/>
          <w:sz w:val="31"/>
          <w:szCs w:val="31"/>
        </w:rPr>
        <w:t>够区分的，没收违法所得时扣除合法部分产生的款项；经调查无法区分的，通知当事人在合理期限内提供区分证据或按比例计算</w:t>
      </w:r>
    </w:p>
    <w:p w14:paraId="3C93451B">
      <w:pPr>
        <w:spacing w:before="1" w:line="220" w:lineRule="auto"/>
        <w:rPr>
          <w:rFonts w:hint="eastAsia" w:ascii="仿宋" w:hAnsi="仿宋" w:eastAsia="仿宋" w:cs="仿宋"/>
          <w:sz w:val="31"/>
          <w:szCs w:val="31"/>
        </w:rPr>
      </w:pPr>
      <w:r>
        <w:rPr>
          <w:rFonts w:ascii="仿宋" w:hAnsi="仿宋" w:eastAsia="仿宋" w:cs="仿宋"/>
          <w:spacing w:val="4"/>
          <w:sz w:val="31"/>
          <w:szCs w:val="31"/>
        </w:rPr>
        <w:t>的依据，拒绝提供的，可以没收实施该行为收取的全部</w:t>
      </w:r>
      <w:r>
        <w:rPr>
          <w:rFonts w:ascii="仿宋" w:hAnsi="仿宋" w:eastAsia="仿宋" w:cs="仿宋"/>
          <w:spacing w:val="3"/>
          <w:sz w:val="31"/>
          <w:szCs w:val="31"/>
        </w:rPr>
        <w:t>款项。</w:t>
      </w:r>
    </w:p>
    <w:p w14:paraId="78CEEAF5">
      <w:pPr>
        <w:spacing w:before="180" w:line="222" w:lineRule="auto"/>
        <w:ind w:left="714"/>
        <w:outlineLvl w:val="6"/>
        <w:rPr>
          <w:rFonts w:hint="eastAsia" w:ascii="黑体" w:hAnsi="黑体" w:eastAsia="黑体" w:cs="黑体"/>
          <w:sz w:val="31"/>
          <w:szCs w:val="31"/>
        </w:rPr>
      </w:pPr>
      <w:r>
        <w:rPr>
          <w:rFonts w:ascii="黑体" w:hAnsi="黑体" w:eastAsia="黑体" w:cs="黑体"/>
          <w:b/>
          <w:bCs/>
          <w:spacing w:val="-8"/>
          <w:sz w:val="31"/>
          <w:szCs w:val="31"/>
        </w:rPr>
        <w:t>六、其他适用规定</w:t>
      </w:r>
    </w:p>
    <w:p w14:paraId="3518A427">
      <w:pPr>
        <w:spacing w:before="199" w:line="333" w:lineRule="auto"/>
        <w:ind w:right="90" w:firstLine="729"/>
        <w:rPr>
          <w:rFonts w:hint="eastAsia" w:ascii="仿宋" w:hAnsi="仿宋" w:eastAsia="仿宋" w:cs="仿宋"/>
          <w:sz w:val="31"/>
          <w:szCs w:val="31"/>
        </w:rPr>
      </w:pPr>
      <w:r>
        <w:rPr>
          <w:rFonts w:ascii="仿宋" w:hAnsi="仿宋" w:eastAsia="仿宋" w:cs="仿宋"/>
          <w:spacing w:val="7"/>
          <w:sz w:val="31"/>
          <w:szCs w:val="31"/>
        </w:rPr>
        <w:t>(一)法律、法规、规章明确将责令改正或限期改正违法行</w:t>
      </w:r>
      <w:r>
        <w:rPr>
          <w:rFonts w:ascii="仿宋" w:hAnsi="仿宋" w:eastAsia="仿宋" w:cs="仿宋"/>
          <w:sz w:val="31"/>
          <w:szCs w:val="31"/>
        </w:rPr>
        <w:t>为设定为行政处罚前置性条件的，必须先行书面责令当事人改正或限期改正违法行为；不改正或逾期不改正的，再依法给予行政处罚。法律、法规、规章对责令改正违法行为的期限没有明确规</w:t>
      </w:r>
      <w:r>
        <w:rPr>
          <w:rFonts w:ascii="仿宋" w:hAnsi="仿宋" w:eastAsia="仿宋" w:cs="仿宋"/>
          <w:spacing w:val="11"/>
          <w:sz w:val="31"/>
          <w:szCs w:val="31"/>
        </w:rPr>
        <w:t>定的，应当根据实际情况确定合理期限，最长不超过30日。情</w:t>
      </w:r>
    </w:p>
    <w:p w14:paraId="0D5E3C6B">
      <w:pPr>
        <w:spacing w:before="1" w:line="220" w:lineRule="auto"/>
        <w:rPr>
          <w:rFonts w:hint="eastAsia" w:ascii="仿宋" w:hAnsi="仿宋" w:eastAsia="仿宋" w:cs="仿宋"/>
          <w:sz w:val="31"/>
          <w:szCs w:val="31"/>
        </w:rPr>
      </w:pPr>
      <w:r>
        <w:rPr>
          <w:rFonts w:ascii="仿宋" w:hAnsi="仿宋" w:eastAsia="仿宋" w:cs="仿宋"/>
          <w:spacing w:val="2"/>
          <w:sz w:val="31"/>
          <w:szCs w:val="31"/>
        </w:rPr>
        <w:t>况特殊并经执法部门负责人批准，可适当延长。</w:t>
      </w:r>
    </w:p>
    <w:p w14:paraId="73409CF3">
      <w:pPr>
        <w:spacing w:before="191" w:line="563" w:lineRule="exact"/>
        <w:ind w:left="729"/>
        <w:rPr>
          <w:rFonts w:hint="eastAsia" w:ascii="仿宋" w:hAnsi="仿宋" w:eastAsia="仿宋" w:cs="仿宋"/>
          <w:sz w:val="31"/>
          <w:szCs w:val="31"/>
        </w:rPr>
      </w:pPr>
      <w:r>
        <w:rPr>
          <w:rFonts w:ascii="仿宋" w:hAnsi="仿宋" w:eastAsia="仿宋" w:cs="仿宋"/>
          <w:spacing w:val="1"/>
          <w:position w:val="18"/>
          <w:sz w:val="31"/>
          <w:szCs w:val="31"/>
        </w:rPr>
        <w:t>(二)对于违法行为的处罚，一般遵守上位法优于下位法、</w:t>
      </w:r>
    </w:p>
    <w:p w14:paraId="10D20C71">
      <w:pPr>
        <w:spacing w:line="222" w:lineRule="auto"/>
        <w:rPr>
          <w:rFonts w:hint="eastAsia" w:ascii="仿宋" w:hAnsi="仿宋" w:eastAsia="仿宋" w:cs="仿宋"/>
          <w:sz w:val="31"/>
          <w:szCs w:val="31"/>
        </w:rPr>
      </w:pPr>
      <w:r>
        <w:rPr>
          <w:rFonts w:ascii="仿宋" w:hAnsi="仿宋" w:eastAsia="仿宋" w:cs="仿宋"/>
          <w:spacing w:val="3"/>
          <w:sz w:val="31"/>
          <w:szCs w:val="31"/>
        </w:rPr>
        <w:t>特别法优于一般法、新法优于旧法的原则。</w:t>
      </w:r>
    </w:p>
    <w:p w14:paraId="65340FC2">
      <w:pPr>
        <w:spacing w:before="185" w:line="334" w:lineRule="auto"/>
        <w:ind w:right="81" w:firstLine="729"/>
        <w:rPr>
          <w:rFonts w:hint="eastAsia" w:ascii="仿宋" w:hAnsi="仿宋" w:eastAsia="仿宋" w:cs="仿宋"/>
          <w:sz w:val="31"/>
          <w:szCs w:val="31"/>
        </w:rPr>
      </w:pPr>
      <w:r>
        <w:rPr>
          <w:rFonts w:ascii="仿宋" w:hAnsi="仿宋" w:eastAsia="仿宋" w:cs="仿宋"/>
          <w:spacing w:val="7"/>
          <w:sz w:val="31"/>
          <w:szCs w:val="31"/>
        </w:rPr>
        <w:t>(三)对同一违法行为，同时违反两个以上层级不同的法律</w:t>
      </w:r>
      <w:r>
        <w:rPr>
          <w:rFonts w:ascii="仿宋" w:hAnsi="仿宋" w:eastAsia="仿宋" w:cs="仿宋"/>
          <w:sz w:val="31"/>
          <w:szCs w:val="31"/>
        </w:rPr>
        <w:t>规范，相互之间不抵触的，可以适用层级效力低的法律规范；相</w:t>
      </w:r>
    </w:p>
    <w:p w14:paraId="194D74F9">
      <w:pPr>
        <w:spacing w:before="1" w:line="222" w:lineRule="auto"/>
        <w:rPr>
          <w:rFonts w:hint="eastAsia" w:ascii="仿宋" w:hAnsi="仿宋" w:eastAsia="仿宋" w:cs="仿宋"/>
          <w:sz w:val="31"/>
          <w:szCs w:val="31"/>
        </w:rPr>
      </w:pPr>
      <w:r>
        <w:rPr>
          <w:rFonts w:ascii="仿宋" w:hAnsi="仿宋" w:eastAsia="仿宋" w:cs="仿宋"/>
          <w:spacing w:val="3"/>
          <w:sz w:val="31"/>
          <w:szCs w:val="31"/>
        </w:rPr>
        <w:t>互之间规定不一致的，应当适用层级效力高的法律规范</w:t>
      </w:r>
      <w:r>
        <w:rPr>
          <w:rFonts w:ascii="仿宋" w:hAnsi="仿宋" w:eastAsia="仿宋" w:cs="仿宋"/>
          <w:spacing w:val="2"/>
          <w:sz w:val="31"/>
          <w:szCs w:val="31"/>
        </w:rPr>
        <w:t>。</w:t>
      </w:r>
    </w:p>
    <w:p w14:paraId="4B8D32B9">
      <w:pPr>
        <w:spacing w:before="185" w:line="333" w:lineRule="auto"/>
        <w:ind w:right="93" w:firstLine="729"/>
        <w:rPr>
          <w:rFonts w:hint="eastAsia" w:ascii="仿宋" w:hAnsi="仿宋" w:eastAsia="仿宋" w:cs="仿宋"/>
          <w:sz w:val="31"/>
          <w:szCs w:val="31"/>
        </w:rPr>
      </w:pPr>
      <w:r>
        <w:rPr>
          <w:rFonts w:ascii="仿宋" w:hAnsi="仿宋" w:eastAsia="仿宋" w:cs="仿宋"/>
          <w:spacing w:val="7"/>
          <w:sz w:val="31"/>
          <w:szCs w:val="31"/>
        </w:rPr>
        <w:t>(四)当事人出于一个违法目的，实施数个违法行为，数个</w:t>
      </w:r>
      <w:r>
        <w:rPr>
          <w:rFonts w:ascii="仿宋" w:hAnsi="仿宋" w:eastAsia="仿宋" w:cs="仿宋"/>
          <w:sz w:val="31"/>
          <w:szCs w:val="31"/>
        </w:rPr>
        <w:t>违法行为之间存在手段与目的或原因与结果牵连关系，分别触犯数个法律规范或法律条文的，选择其中最重的一个违法行为定性</w:t>
      </w:r>
    </w:p>
    <w:p w14:paraId="02DFBAE1">
      <w:pPr>
        <w:spacing w:before="1" w:line="220" w:lineRule="auto"/>
        <w:rPr>
          <w:rFonts w:hint="eastAsia" w:ascii="仿宋" w:hAnsi="仿宋" w:eastAsia="仿宋" w:cs="仿宋"/>
          <w:sz w:val="31"/>
          <w:szCs w:val="31"/>
        </w:rPr>
      </w:pPr>
      <w:r>
        <w:rPr>
          <w:rFonts w:ascii="仿宋" w:hAnsi="仿宋" w:eastAsia="仿宋" w:cs="仿宋"/>
          <w:spacing w:val="-1"/>
          <w:sz w:val="31"/>
          <w:szCs w:val="31"/>
        </w:rPr>
        <w:t>并从重处罚。</w:t>
      </w:r>
    </w:p>
    <w:p w14:paraId="5C10EAC8">
      <w:pPr>
        <w:spacing w:before="192" w:line="556" w:lineRule="exact"/>
        <w:ind w:left="729"/>
        <w:rPr>
          <w:rFonts w:hint="eastAsia" w:ascii="仿宋" w:hAnsi="仿宋" w:eastAsia="仿宋" w:cs="仿宋"/>
          <w:sz w:val="31"/>
          <w:szCs w:val="31"/>
        </w:rPr>
      </w:pPr>
      <w:r>
        <w:rPr>
          <w:rFonts w:ascii="仿宋" w:hAnsi="仿宋" w:eastAsia="仿宋" w:cs="仿宋"/>
          <w:spacing w:val="7"/>
          <w:position w:val="18"/>
          <w:sz w:val="31"/>
          <w:szCs w:val="31"/>
        </w:rPr>
        <w:t>(五)适用《裁量基准》及本规定将导致个案处罚可能出现</w:t>
      </w:r>
    </w:p>
    <w:p w14:paraId="100BD879">
      <w:pPr>
        <w:spacing w:before="1" w:line="219" w:lineRule="auto"/>
        <w:rPr>
          <w:rFonts w:hint="eastAsia" w:ascii="仿宋" w:hAnsi="仿宋" w:eastAsia="仿宋" w:cs="仿宋"/>
          <w:sz w:val="31"/>
          <w:szCs w:val="31"/>
        </w:rPr>
      </w:pPr>
      <w:r>
        <w:rPr>
          <w:rFonts w:ascii="仿宋" w:hAnsi="仿宋" w:eastAsia="仿宋" w:cs="仿宋"/>
          <w:spacing w:val="-1"/>
          <w:sz w:val="31"/>
          <w:szCs w:val="31"/>
        </w:rPr>
        <w:t>明显不当或显失公平的，行政处罚实施机关可以在不与法律、法</w:t>
      </w:r>
    </w:p>
    <w:p w14:paraId="71998F1E">
      <w:pPr>
        <w:sectPr>
          <w:footerReference r:id="rId177" w:type="default"/>
          <w:pgSz w:w="11910" w:h="16840"/>
          <w:pgMar w:top="1431" w:right="1695" w:bottom="1467" w:left="1440" w:header="0" w:footer="1258" w:gutter="0"/>
          <w:cols w:space="720" w:num="1"/>
        </w:sectPr>
      </w:pPr>
    </w:p>
    <w:p w14:paraId="08C78C18">
      <w:pPr>
        <w:spacing w:line="343" w:lineRule="auto"/>
      </w:pPr>
    </w:p>
    <w:p w14:paraId="6A563142">
      <w:pPr>
        <w:spacing w:before="101" w:line="333" w:lineRule="auto"/>
        <w:ind w:right="234"/>
        <w:jc w:val="both"/>
        <w:rPr>
          <w:rFonts w:hint="eastAsia" w:ascii="仿宋" w:hAnsi="仿宋" w:eastAsia="仿宋" w:cs="仿宋"/>
          <w:sz w:val="31"/>
          <w:szCs w:val="31"/>
        </w:rPr>
      </w:pPr>
      <w:r>
        <w:rPr>
          <w:rFonts w:ascii="仿宋" w:hAnsi="仿宋" w:eastAsia="仿宋" w:cs="仿宋"/>
          <w:spacing w:val="-2"/>
          <w:sz w:val="31"/>
          <w:szCs w:val="31"/>
        </w:rPr>
        <w:t>规和规章相抵触的情况下，变通适用裁量基准，但必须经行政处</w:t>
      </w:r>
      <w:r>
        <w:rPr>
          <w:rFonts w:ascii="仿宋" w:hAnsi="仿宋" w:eastAsia="仿宋" w:cs="仿宋"/>
          <w:spacing w:val="1"/>
          <w:sz w:val="31"/>
          <w:szCs w:val="31"/>
        </w:rPr>
        <w:t>罚实施机关主要负责人批准或者集体讨论通过后方可调整适用，</w:t>
      </w:r>
    </w:p>
    <w:p w14:paraId="07ACA831">
      <w:pPr>
        <w:spacing w:line="219" w:lineRule="auto"/>
        <w:rPr>
          <w:rFonts w:hint="eastAsia" w:ascii="仿宋" w:hAnsi="仿宋" w:eastAsia="仿宋" w:cs="仿宋"/>
          <w:sz w:val="31"/>
          <w:szCs w:val="31"/>
        </w:rPr>
      </w:pPr>
      <w:r>
        <w:rPr>
          <w:rFonts w:ascii="仿宋" w:hAnsi="仿宋" w:eastAsia="仿宋" w:cs="仿宋"/>
          <w:spacing w:val="2"/>
          <w:sz w:val="31"/>
          <w:szCs w:val="31"/>
        </w:rPr>
        <w:t>批准材料或者集体讨论记录应列入处罚案卷归档</w:t>
      </w:r>
      <w:r>
        <w:rPr>
          <w:rFonts w:ascii="仿宋" w:hAnsi="仿宋" w:eastAsia="仿宋" w:cs="仿宋"/>
          <w:spacing w:val="1"/>
          <w:sz w:val="31"/>
          <w:szCs w:val="31"/>
        </w:rPr>
        <w:t>保存。</w:t>
      </w:r>
    </w:p>
    <w:p w14:paraId="05BD12E8">
      <w:pPr>
        <w:spacing w:before="212" w:line="334" w:lineRule="auto"/>
        <w:ind w:right="244" w:firstLine="799"/>
        <w:jc w:val="both"/>
        <w:rPr>
          <w:rFonts w:hint="eastAsia" w:ascii="仿宋" w:hAnsi="仿宋" w:eastAsia="仿宋" w:cs="仿宋"/>
          <w:sz w:val="31"/>
          <w:szCs w:val="31"/>
        </w:rPr>
      </w:pPr>
      <w:r>
        <w:rPr>
          <w:rFonts w:ascii="仿宋" w:hAnsi="仿宋" w:eastAsia="仿宋" w:cs="仿宋"/>
          <w:spacing w:val="6"/>
          <w:sz w:val="31"/>
          <w:szCs w:val="31"/>
        </w:rPr>
        <w:t>(六)其他未尽事项，请按照《文化市场综合执法行政处罚</w:t>
      </w:r>
      <w:r>
        <w:rPr>
          <w:rFonts w:ascii="仿宋" w:hAnsi="仿宋" w:eastAsia="仿宋" w:cs="仿宋"/>
          <w:spacing w:val="-2"/>
          <w:sz w:val="31"/>
          <w:szCs w:val="31"/>
        </w:rPr>
        <w:t>裁量权适用办法》等相关法律、法规、规章和规范性文件要求进</w:t>
      </w:r>
    </w:p>
    <w:p w14:paraId="418AFD1D">
      <w:pPr>
        <w:spacing w:before="1" w:line="220" w:lineRule="auto"/>
        <w:rPr>
          <w:rFonts w:hint="eastAsia" w:ascii="仿宋" w:hAnsi="仿宋" w:eastAsia="仿宋" w:cs="仿宋"/>
          <w:sz w:val="31"/>
          <w:szCs w:val="31"/>
        </w:rPr>
      </w:pPr>
      <w:r>
        <w:rPr>
          <w:rFonts w:ascii="仿宋" w:hAnsi="仿宋" w:eastAsia="仿宋" w:cs="仿宋"/>
          <w:sz w:val="31"/>
          <w:szCs w:val="31"/>
        </w:rPr>
        <w:t>行处罚裁量。</w:t>
      </w:r>
    </w:p>
    <w:p w14:paraId="0C1D092C">
      <w:pPr>
        <w:spacing w:before="196" w:line="221" w:lineRule="auto"/>
        <w:ind w:left="644"/>
        <w:outlineLvl w:val="6"/>
        <w:rPr>
          <w:rFonts w:hint="eastAsia" w:ascii="黑体" w:hAnsi="黑体" w:eastAsia="黑体" w:cs="黑体"/>
          <w:sz w:val="31"/>
          <w:szCs w:val="31"/>
        </w:rPr>
      </w:pPr>
      <w:r>
        <w:rPr>
          <w:rFonts w:ascii="黑体" w:hAnsi="黑体" w:eastAsia="黑体" w:cs="黑体"/>
          <w:b/>
          <w:bCs/>
          <w:spacing w:val="-17"/>
          <w:sz w:val="31"/>
          <w:szCs w:val="31"/>
        </w:rPr>
        <w:t>七、《裁量基准》的修订</w:t>
      </w:r>
    </w:p>
    <w:p w14:paraId="50F582F9">
      <w:pPr>
        <w:spacing w:before="201" w:line="549" w:lineRule="exact"/>
        <w:ind w:left="640"/>
        <w:rPr>
          <w:rFonts w:hint="eastAsia" w:ascii="仿宋" w:hAnsi="仿宋" w:eastAsia="仿宋" w:cs="仿宋"/>
          <w:sz w:val="31"/>
          <w:szCs w:val="31"/>
        </w:rPr>
      </w:pPr>
      <w:r>
        <w:rPr>
          <w:rFonts w:ascii="仿宋" w:hAnsi="仿宋" w:eastAsia="仿宋" w:cs="仿宋"/>
          <w:spacing w:val="-2"/>
          <w:position w:val="17"/>
          <w:sz w:val="31"/>
          <w:szCs w:val="31"/>
        </w:rPr>
        <w:t>本《裁量基准》将根据法律法规和规章的“立、改、废、释”</w:t>
      </w:r>
    </w:p>
    <w:p w14:paraId="75AE67D1">
      <w:pPr>
        <w:spacing w:line="220" w:lineRule="auto"/>
        <w:rPr>
          <w:rFonts w:hint="eastAsia" w:ascii="仿宋" w:hAnsi="仿宋" w:eastAsia="仿宋" w:cs="仿宋"/>
          <w:sz w:val="31"/>
          <w:szCs w:val="31"/>
        </w:rPr>
      </w:pPr>
      <w:r>
        <w:rPr>
          <w:rFonts w:ascii="仿宋" w:hAnsi="仿宋" w:eastAsia="仿宋" w:cs="仿宋"/>
          <w:spacing w:val="2"/>
          <w:sz w:val="31"/>
          <w:szCs w:val="31"/>
        </w:rPr>
        <w:t>和执法工作实际及时修订完善。</w:t>
      </w:r>
    </w:p>
    <w:p w14:paraId="3ED1A334">
      <w:pPr>
        <w:spacing w:before="200" w:line="221" w:lineRule="auto"/>
        <w:ind w:left="644"/>
        <w:outlineLvl w:val="6"/>
        <w:rPr>
          <w:rFonts w:hint="eastAsia" w:ascii="黑体" w:hAnsi="黑体" w:eastAsia="黑体" w:cs="黑体"/>
          <w:sz w:val="31"/>
          <w:szCs w:val="31"/>
        </w:rPr>
      </w:pPr>
      <w:r>
        <w:rPr>
          <w:rFonts w:ascii="黑体" w:hAnsi="黑体" w:eastAsia="黑体" w:cs="黑体"/>
          <w:b/>
          <w:bCs/>
          <w:spacing w:val="1"/>
          <w:sz w:val="31"/>
          <w:szCs w:val="31"/>
        </w:rPr>
        <w:t>八、《裁量基准》的解释与施行</w:t>
      </w:r>
    </w:p>
    <w:p w14:paraId="0B6ED97C">
      <w:pPr>
        <w:spacing w:before="192" w:line="334" w:lineRule="auto"/>
        <w:ind w:right="281" w:firstLine="640"/>
        <w:jc w:val="both"/>
        <w:rPr>
          <w:rFonts w:hint="eastAsia" w:ascii="仿宋" w:hAnsi="仿宋" w:eastAsia="仿宋" w:cs="仿宋"/>
          <w:sz w:val="31"/>
          <w:szCs w:val="31"/>
        </w:rPr>
      </w:pPr>
      <w:r>
        <w:rPr>
          <w:rFonts w:ascii="仿宋" w:hAnsi="仿宋" w:eastAsia="仿宋" w:cs="仿宋"/>
          <w:spacing w:val="-1"/>
          <w:sz w:val="31"/>
          <w:szCs w:val="31"/>
        </w:rPr>
        <w:t>本《裁量基准》最终解释权由省文化和旅游厅解释，向社会</w:t>
      </w:r>
      <w:r>
        <w:rPr>
          <w:rFonts w:ascii="仿宋" w:hAnsi="仿宋" w:eastAsia="仿宋" w:cs="仿宋"/>
          <w:spacing w:val="15"/>
          <w:sz w:val="31"/>
          <w:szCs w:val="31"/>
        </w:rPr>
        <w:t>公布之日起30日后施行，有效期限为3年。原《云</w:t>
      </w:r>
      <w:r>
        <w:rPr>
          <w:rFonts w:ascii="仿宋" w:hAnsi="仿宋" w:eastAsia="仿宋" w:cs="仿宋"/>
          <w:spacing w:val="14"/>
          <w:sz w:val="31"/>
          <w:szCs w:val="31"/>
        </w:rPr>
        <w:t>南省文化市</w:t>
      </w:r>
      <w:r>
        <w:rPr>
          <w:rFonts w:ascii="仿宋" w:hAnsi="仿宋" w:eastAsia="仿宋" w:cs="仿宋"/>
          <w:spacing w:val="10"/>
          <w:sz w:val="31"/>
          <w:szCs w:val="31"/>
        </w:rPr>
        <w:t>场综合行政执法总队行政处罚自由裁量权细化标准(试行)》同</w:t>
      </w:r>
    </w:p>
    <w:p w14:paraId="369A2A7C">
      <w:pPr>
        <w:spacing w:line="223" w:lineRule="auto"/>
      </w:pPr>
      <w:r>
        <w:rPr>
          <w:rFonts w:ascii="仿宋" w:hAnsi="仿宋" w:eastAsia="仿宋" w:cs="仿宋"/>
          <w:spacing w:val="-7"/>
          <w:sz w:val="31"/>
          <w:szCs w:val="31"/>
        </w:rPr>
        <w:t>时废止。</w:t>
      </w:r>
    </w:p>
    <w:sectPr>
      <w:footerReference r:id="rId178" w:type="default"/>
      <w:pgSz w:w="11910" w:h="16840"/>
      <w:pgMar w:top="1431" w:right="1229" w:bottom="808" w:left="1589" w:header="0" w:footer="125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3A39">
    <w:pPr>
      <w:spacing w:line="183" w:lineRule="auto"/>
      <w:ind w:left="7315"/>
      <w:rPr>
        <w:rFonts w:hint="eastAsia" w:ascii="宋体" w:hAnsi="宋体" w:eastAsia="宋体" w:cs="宋体"/>
        <w:sz w:val="24"/>
        <w:szCs w:val="24"/>
      </w:rPr>
    </w:pPr>
    <w:r>
      <w:rPr>
        <w:rFonts w:ascii="宋体" w:hAnsi="宋体" w:eastAsia="宋体" w:cs="宋体"/>
        <w:spacing w:val="-7"/>
        <w:w w:val="60"/>
        <w:sz w:val="24"/>
        <w:szCs w:val="24"/>
      </w:rPr>
      <w:t>—</w:t>
    </w:r>
    <w:r>
      <w:rPr>
        <w:rFonts w:ascii="宋体" w:hAnsi="宋体" w:eastAsia="宋体" w:cs="宋体"/>
        <w:spacing w:val="-19"/>
        <w:w w:val="97"/>
        <w:sz w:val="24"/>
        <w:szCs w:val="24"/>
      </w:rPr>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01CA6">
    <w:pPr>
      <w:spacing w:line="183" w:lineRule="auto"/>
      <w:ind w:left="7205"/>
      <w:rPr>
        <w:rFonts w:hint="eastAsia" w:ascii="宋体" w:hAnsi="宋体" w:eastAsia="宋体" w:cs="宋体"/>
      </w:rPr>
    </w:pPr>
    <w:r>
      <w:rPr>
        <w:rFonts w:ascii="宋体" w:hAnsi="宋体" w:eastAsia="宋体" w:cs="宋体"/>
        <w:spacing w:val="-19"/>
        <w:w w:val="91"/>
      </w:rPr>
      <w:t>—12—</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3EC8">
    <w:pPr>
      <w:spacing w:line="183" w:lineRule="auto"/>
      <w:ind w:left="7165"/>
      <w:rPr>
        <w:rFonts w:hint="eastAsia" w:ascii="宋体" w:hAnsi="宋体" w:eastAsia="宋体" w:cs="宋体"/>
        <w:sz w:val="23"/>
        <w:szCs w:val="23"/>
      </w:rPr>
    </w:pPr>
    <w:r>
      <w:rPr>
        <w:rFonts w:ascii="宋体" w:hAnsi="宋体" w:eastAsia="宋体" w:cs="宋体"/>
        <w:spacing w:val="-21"/>
        <w:w w:val="93"/>
        <w:sz w:val="23"/>
        <w:szCs w:val="23"/>
      </w:rPr>
      <w:t>—102—</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8E681">
    <w:pPr>
      <w:spacing w:before="1" w:line="183" w:lineRule="auto"/>
      <w:ind w:left="7174"/>
      <w:rPr>
        <w:rFonts w:hint="eastAsia" w:ascii="宋体" w:hAnsi="宋体" w:eastAsia="宋体" w:cs="宋体"/>
        <w:sz w:val="24"/>
        <w:szCs w:val="24"/>
      </w:rPr>
    </w:pPr>
    <w:r>
      <w:rPr>
        <w:rFonts w:ascii="宋体" w:hAnsi="宋体" w:eastAsia="宋体" w:cs="宋体"/>
        <w:spacing w:val="-22"/>
        <w:w w:val="88"/>
        <w:sz w:val="24"/>
        <w:szCs w:val="24"/>
      </w:rPr>
      <w:t>—103—</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A0DA4">
    <w:pPr>
      <w:spacing w:line="183" w:lineRule="auto"/>
      <w:ind w:left="7184"/>
      <w:rPr>
        <w:rFonts w:hint="eastAsia" w:ascii="宋体" w:hAnsi="宋体" w:eastAsia="宋体" w:cs="宋体"/>
        <w:sz w:val="23"/>
        <w:szCs w:val="23"/>
      </w:rPr>
    </w:pPr>
    <w:r>
      <w:rPr>
        <w:rFonts w:ascii="宋体" w:hAnsi="宋体" w:eastAsia="宋体" w:cs="宋体"/>
        <w:spacing w:val="-19"/>
        <w:w w:val="89"/>
        <w:sz w:val="23"/>
        <w:szCs w:val="23"/>
      </w:rPr>
      <w:t>—104—</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558D">
    <w:pPr>
      <w:spacing w:line="183" w:lineRule="auto"/>
      <w:ind w:left="7184"/>
      <w:rPr>
        <w:rFonts w:hint="eastAsia" w:ascii="宋体" w:hAnsi="宋体" w:eastAsia="宋体" w:cs="宋体"/>
        <w:sz w:val="23"/>
        <w:szCs w:val="23"/>
      </w:rPr>
    </w:pPr>
    <w:r>
      <w:rPr>
        <w:rFonts w:ascii="宋体" w:hAnsi="宋体" w:eastAsia="宋体" w:cs="宋体"/>
        <w:spacing w:val="-22"/>
        <w:w w:val="93"/>
        <w:sz w:val="23"/>
        <w:szCs w:val="23"/>
      </w:rPr>
      <w:t>—105—</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78D20">
    <w:pPr>
      <w:spacing w:line="183" w:lineRule="auto"/>
      <w:ind w:left="7144"/>
      <w:rPr>
        <w:rFonts w:hint="eastAsia" w:ascii="宋体" w:hAnsi="宋体" w:eastAsia="宋体" w:cs="宋体"/>
      </w:rPr>
    </w:pPr>
    <w:r>
      <w:rPr>
        <w:rFonts w:ascii="宋体" w:hAnsi="宋体" w:eastAsia="宋体" w:cs="宋体"/>
        <w:spacing w:val="-20"/>
        <w:w w:val="96"/>
      </w:rPr>
      <w:t>—106—</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F26A0">
    <w:pPr>
      <w:spacing w:line="183" w:lineRule="auto"/>
      <w:ind w:left="7194"/>
      <w:rPr>
        <w:rFonts w:hint="eastAsia" w:ascii="宋体" w:hAnsi="宋体" w:eastAsia="宋体" w:cs="宋体"/>
        <w:sz w:val="17"/>
        <w:szCs w:val="17"/>
      </w:rPr>
    </w:pPr>
    <w:r>
      <w:rPr>
        <w:rFonts w:ascii="宋体" w:hAnsi="宋体" w:eastAsia="宋体" w:cs="宋体"/>
        <w:spacing w:val="-2"/>
        <w:sz w:val="17"/>
        <w:szCs w:val="17"/>
      </w:rPr>
      <w:t>—107—</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707AF">
    <w:pPr>
      <w:spacing w:line="183" w:lineRule="auto"/>
      <w:ind w:left="7135"/>
      <w:rPr>
        <w:rFonts w:hint="eastAsia" w:ascii="宋体" w:hAnsi="宋体" w:eastAsia="宋体" w:cs="宋体"/>
        <w:sz w:val="23"/>
        <w:szCs w:val="23"/>
      </w:rPr>
    </w:pPr>
    <w:r>
      <w:rPr>
        <w:rFonts w:ascii="宋体" w:hAnsi="宋体" w:eastAsia="宋体" w:cs="宋体"/>
        <w:spacing w:val="-20"/>
        <w:w w:val="90"/>
        <w:sz w:val="23"/>
        <w:szCs w:val="23"/>
      </w:rPr>
      <w:t>—108—</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A49E3">
    <w:pPr>
      <w:spacing w:line="183" w:lineRule="auto"/>
      <w:ind w:left="7165"/>
      <w:rPr>
        <w:rFonts w:hint="eastAsia" w:ascii="宋体" w:hAnsi="宋体" w:eastAsia="宋体" w:cs="宋体"/>
        <w:sz w:val="23"/>
        <w:szCs w:val="23"/>
      </w:rPr>
    </w:pPr>
    <w:r>
      <w:rPr>
        <w:rFonts w:ascii="宋体" w:hAnsi="宋体" w:eastAsia="宋体" w:cs="宋体"/>
        <w:spacing w:val="-20"/>
        <w:w w:val="91"/>
        <w:sz w:val="23"/>
        <w:szCs w:val="23"/>
      </w:rPr>
      <w:t>—109—</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69D38">
    <w:pPr>
      <w:spacing w:line="183" w:lineRule="auto"/>
      <w:ind w:left="7155"/>
      <w:rPr>
        <w:rFonts w:hint="eastAsia" w:ascii="宋体" w:hAnsi="宋体" w:eastAsia="宋体" w:cs="宋体"/>
        <w:sz w:val="23"/>
        <w:szCs w:val="23"/>
      </w:rPr>
    </w:pPr>
    <w:r>
      <w:rPr>
        <w:rFonts w:ascii="宋体" w:hAnsi="宋体" w:eastAsia="宋体" w:cs="宋体"/>
        <w:spacing w:val="-26"/>
        <w:w w:val="95"/>
        <w:sz w:val="23"/>
        <w:szCs w:val="23"/>
      </w:rPr>
      <w:t>—110—</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B635A">
    <w:pPr>
      <w:spacing w:line="183" w:lineRule="auto"/>
      <w:ind w:left="7215"/>
      <w:rPr>
        <w:rFonts w:hint="eastAsia" w:ascii="宋体" w:hAnsi="宋体" w:eastAsia="宋体" w:cs="宋体"/>
        <w:sz w:val="20"/>
        <w:szCs w:val="20"/>
      </w:rPr>
    </w:pPr>
    <w:r>
      <w:rPr>
        <w:rFonts w:ascii="宋体" w:hAnsi="宋体" w:eastAsia="宋体" w:cs="宋体"/>
        <w:spacing w:val="-20"/>
        <w:sz w:val="20"/>
        <w:szCs w:val="20"/>
      </w:rPr>
      <w:t>—111—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1CC6">
    <w:pPr>
      <w:spacing w:line="183" w:lineRule="auto"/>
      <w:ind w:left="7284"/>
      <w:rPr>
        <w:rFonts w:hint="eastAsia" w:ascii="宋体" w:hAnsi="宋体" w:eastAsia="宋体" w:cs="宋体"/>
        <w:sz w:val="23"/>
        <w:szCs w:val="23"/>
      </w:rPr>
    </w:pPr>
    <w:r>
      <w:rPr>
        <w:rFonts w:ascii="宋体" w:hAnsi="宋体" w:eastAsia="宋体" w:cs="宋体"/>
        <w:spacing w:val="-21"/>
        <w:w w:val="87"/>
        <w:sz w:val="23"/>
        <w:szCs w:val="23"/>
      </w:rPr>
      <w:t>—13—</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FE6A">
    <w:pPr>
      <w:spacing w:line="183" w:lineRule="auto"/>
      <w:ind w:left="7154"/>
      <w:rPr>
        <w:rFonts w:hint="eastAsia" w:ascii="宋体" w:hAnsi="宋体" w:eastAsia="宋体" w:cs="宋体"/>
        <w:sz w:val="23"/>
        <w:szCs w:val="23"/>
      </w:rPr>
    </w:pPr>
    <w:r>
      <w:rPr>
        <w:rFonts w:ascii="宋体" w:hAnsi="宋体" w:eastAsia="宋体" w:cs="宋体"/>
        <w:spacing w:val="-26"/>
        <w:w w:val="94"/>
        <w:sz w:val="23"/>
        <w:szCs w:val="23"/>
      </w:rPr>
      <w:t>—112—</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0214">
    <w:pPr>
      <w:spacing w:line="183" w:lineRule="auto"/>
      <w:ind w:left="7175"/>
      <w:rPr>
        <w:rFonts w:hint="eastAsia" w:ascii="宋体" w:hAnsi="宋体" w:eastAsia="宋体" w:cs="宋体"/>
        <w:sz w:val="23"/>
        <w:szCs w:val="23"/>
      </w:rPr>
    </w:pPr>
    <w:r>
      <w:rPr>
        <w:rFonts w:ascii="宋体" w:hAnsi="宋体" w:eastAsia="宋体" w:cs="宋体"/>
        <w:spacing w:val="-28"/>
        <w:w w:val="96"/>
        <w:sz w:val="23"/>
        <w:szCs w:val="23"/>
      </w:rPr>
      <w:t>—113—</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DCCB">
    <w:pPr>
      <w:spacing w:line="183" w:lineRule="auto"/>
      <w:ind w:left="7175"/>
      <w:rPr>
        <w:rFonts w:hint="eastAsia" w:ascii="宋体" w:hAnsi="宋体" w:eastAsia="宋体" w:cs="宋体"/>
        <w:sz w:val="20"/>
        <w:szCs w:val="20"/>
      </w:rPr>
    </w:pPr>
    <w:r>
      <w:rPr>
        <w:rFonts w:ascii="宋体" w:hAnsi="宋体" w:eastAsia="宋体" w:cs="宋体"/>
        <w:spacing w:val="-19"/>
        <w:sz w:val="20"/>
        <w:szCs w:val="20"/>
      </w:rPr>
      <w:t>—114—</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24D02">
    <w:pPr>
      <w:spacing w:line="183" w:lineRule="auto"/>
      <w:ind w:left="7174"/>
      <w:rPr>
        <w:rFonts w:hint="eastAsia" w:ascii="宋体" w:hAnsi="宋体" w:eastAsia="宋体" w:cs="宋体"/>
      </w:rPr>
    </w:pPr>
    <w:r>
      <w:rPr>
        <w:rFonts w:ascii="宋体" w:hAnsi="宋体" w:eastAsia="宋体" w:cs="宋体"/>
        <w:spacing w:val="-24"/>
      </w:rPr>
      <w:t>—115—</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D698">
    <w:pPr>
      <w:spacing w:line="183" w:lineRule="auto"/>
      <w:ind w:left="7224"/>
      <w:rPr>
        <w:rFonts w:hint="eastAsia" w:ascii="宋体" w:hAnsi="宋体" w:eastAsia="宋体" w:cs="宋体"/>
      </w:rPr>
    </w:pPr>
    <w:r>
      <w:rPr>
        <w:rFonts w:ascii="宋体" w:hAnsi="宋体" w:eastAsia="宋体" w:cs="宋体"/>
        <w:spacing w:val="-24"/>
      </w:rPr>
      <w:t>—116—</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9613">
    <w:pPr>
      <w:spacing w:line="183" w:lineRule="auto"/>
      <w:ind w:left="7155"/>
      <w:rPr>
        <w:rFonts w:hint="eastAsia" w:ascii="宋体" w:hAnsi="宋体" w:eastAsia="宋体" w:cs="宋体"/>
      </w:rPr>
    </w:pPr>
    <w:r>
      <w:rPr>
        <w:rFonts w:ascii="宋体" w:hAnsi="宋体" w:eastAsia="宋体" w:cs="宋体"/>
        <w:spacing w:val="-25"/>
      </w:rPr>
      <w:t>—117—</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4078E">
    <w:pPr>
      <w:spacing w:line="183" w:lineRule="auto"/>
      <w:ind w:left="7124"/>
      <w:rPr>
        <w:rFonts w:hint="eastAsia" w:ascii="宋体" w:hAnsi="宋体" w:eastAsia="宋体" w:cs="宋体"/>
        <w:sz w:val="20"/>
        <w:szCs w:val="20"/>
      </w:rPr>
    </w:pPr>
    <w:r>
      <w:rPr>
        <w:rFonts w:ascii="宋体" w:hAnsi="宋体" w:eastAsia="宋体" w:cs="宋体"/>
        <w:spacing w:val="-19"/>
        <w:sz w:val="20"/>
        <w:szCs w:val="20"/>
      </w:rPr>
      <w:t>—118—</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E197F">
    <w:pPr>
      <w:spacing w:line="183" w:lineRule="auto"/>
      <w:ind w:left="7184"/>
      <w:rPr>
        <w:rFonts w:hint="eastAsia" w:ascii="宋体" w:hAnsi="宋体" w:eastAsia="宋体" w:cs="宋体"/>
        <w:sz w:val="23"/>
        <w:szCs w:val="23"/>
      </w:rPr>
    </w:pPr>
    <w:r>
      <w:rPr>
        <w:rFonts w:ascii="宋体" w:hAnsi="宋体" w:eastAsia="宋体" w:cs="宋体"/>
        <w:spacing w:val="-25"/>
        <w:w w:val="94"/>
        <w:sz w:val="23"/>
        <w:szCs w:val="23"/>
      </w:rPr>
      <w:t>—119—</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FF338">
    <w:pPr>
      <w:spacing w:line="183" w:lineRule="auto"/>
      <w:ind w:left="7185"/>
      <w:rPr>
        <w:rFonts w:hint="eastAsia" w:ascii="宋体" w:hAnsi="宋体" w:eastAsia="宋体" w:cs="宋体"/>
        <w:sz w:val="23"/>
        <w:szCs w:val="23"/>
      </w:rPr>
    </w:pPr>
    <w:r>
      <w:rPr>
        <w:rFonts w:ascii="宋体" w:hAnsi="宋体" w:eastAsia="宋体" w:cs="宋体"/>
        <w:spacing w:val="-20"/>
        <w:w w:val="90"/>
        <w:sz w:val="23"/>
        <w:szCs w:val="23"/>
      </w:rPr>
      <w:t>—120—</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0CD7">
    <w:pPr>
      <w:spacing w:line="183" w:lineRule="auto"/>
      <w:ind w:left="7215"/>
      <w:rPr>
        <w:rFonts w:hint="eastAsia" w:ascii="宋体" w:hAnsi="宋体" w:eastAsia="宋体" w:cs="宋体"/>
      </w:rPr>
    </w:pPr>
    <w:r>
      <w:rPr>
        <w:rFonts w:ascii="宋体" w:hAnsi="宋体" w:eastAsia="宋体" w:cs="宋体"/>
        <w:spacing w:val="-24"/>
      </w:rP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85489">
    <w:pPr>
      <w:spacing w:line="183" w:lineRule="auto"/>
      <w:ind w:left="7254"/>
      <w:rPr>
        <w:rFonts w:hint="eastAsia" w:ascii="宋体" w:hAnsi="宋体" w:eastAsia="宋体" w:cs="宋体"/>
        <w:sz w:val="20"/>
        <w:szCs w:val="20"/>
      </w:rPr>
    </w:pPr>
    <w:r>
      <w:rPr>
        <w:rFonts w:ascii="宋体" w:hAnsi="宋体" w:eastAsia="宋体" w:cs="宋体"/>
        <w:spacing w:val="-17"/>
        <w:w w:val="91"/>
        <w:sz w:val="20"/>
        <w:szCs w:val="20"/>
      </w:rPr>
      <w:t>—14—</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1F771">
    <w:pPr>
      <w:spacing w:line="183" w:lineRule="auto"/>
      <w:ind w:left="7164"/>
      <w:rPr>
        <w:rFonts w:hint="eastAsia" w:ascii="宋体" w:hAnsi="宋体" w:eastAsia="宋体" w:cs="宋体"/>
        <w:sz w:val="23"/>
        <w:szCs w:val="23"/>
      </w:rPr>
    </w:pPr>
    <w:r>
      <w:rPr>
        <w:rFonts w:ascii="宋体" w:hAnsi="宋体" w:eastAsia="宋体" w:cs="宋体"/>
        <w:spacing w:val="-20"/>
        <w:w w:val="90"/>
        <w:sz w:val="23"/>
        <w:szCs w:val="23"/>
      </w:rPr>
      <w:t>—122—</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DBDFA">
    <w:pPr>
      <w:spacing w:before="1" w:line="183" w:lineRule="auto"/>
      <w:ind w:left="7174"/>
      <w:rPr>
        <w:rFonts w:hint="eastAsia" w:ascii="宋体" w:hAnsi="宋体" w:eastAsia="宋体" w:cs="宋体"/>
        <w:sz w:val="24"/>
        <w:szCs w:val="24"/>
      </w:rPr>
    </w:pPr>
    <w:r>
      <w:rPr>
        <w:rFonts w:ascii="宋体" w:hAnsi="宋体" w:eastAsia="宋体" w:cs="宋体"/>
        <w:spacing w:val="-22"/>
        <w:w w:val="89"/>
        <w:sz w:val="24"/>
        <w:szCs w:val="24"/>
      </w:rPr>
      <w:t>—123—</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68EA1">
    <w:pPr>
      <w:spacing w:line="183" w:lineRule="auto"/>
      <w:ind w:left="7165"/>
      <w:rPr>
        <w:rFonts w:hint="eastAsia" w:ascii="宋体" w:hAnsi="宋体" w:eastAsia="宋体" w:cs="宋体"/>
        <w:sz w:val="24"/>
        <w:szCs w:val="24"/>
      </w:rPr>
    </w:pPr>
    <w:r>
      <w:rPr>
        <w:rFonts w:ascii="宋体" w:hAnsi="宋体" w:eastAsia="宋体" w:cs="宋体"/>
        <w:spacing w:val="-20"/>
        <w:w w:val="89"/>
        <w:sz w:val="24"/>
        <w:szCs w:val="24"/>
      </w:rPr>
      <w:t>—124—</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453A9">
    <w:pPr>
      <w:spacing w:line="183" w:lineRule="auto"/>
      <w:ind w:left="7175"/>
      <w:rPr>
        <w:rFonts w:hint="eastAsia" w:ascii="宋体" w:hAnsi="宋体" w:eastAsia="宋体" w:cs="宋体"/>
        <w:sz w:val="23"/>
        <w:szCs w:val="23"/>
      </w:rPr>
    </w:pPr>
    <w:r>
      <w:rPr>
        <w:rFonts w:ascii="宋体" w:hAnsi="宋体" w:eastAsia="宋体" w:cs="宋体"/>
        <w:spacing w:val="-22"/>
        <w:w w:val="93"/>
        <w:sz w:val="23"/>
        <w:szCs w:val="23"/>
      </w:rPr>
      <w:t>—125—</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A456">
    <w:pPr>
      <w:spacing w:line="183" w:lineRule="auto"/>
      <w:ind w:left="7195"/>
      <w:rPr>
        <w:rFonts w:hint="eastAsia" w:ascii="宋体" w:hAnsi="宋体" w:eastAsia="宋体" w:cs="宋体"/>
        <w:sz w:val="23"/>
        <w:szCs w:val="23"/>
      </w:rPr>
    </w:pPr>
    <w:r>
      <w:rPr>
        <w:rFonts w:ascii="宋体" w:hAnsi="宋体" w:eastAsia="宋体" w:cs="宋体"/>
        <w:spacing w:val="-21"/>
        <w:w w:val="92"/>
        <w:sz w:val="23"/>
        <w:szCs w:val="23"/>
      </w:rPr>
      <w:t>—126—</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46880">
    <w:pPr>
      <w:spacing w:line="183" w:lineRule="auto"/>
      <w:ind w:left="7195"/>
      <w:rPr>
        <w:rFonts w:hint="eastAsia" w:ascii="宋体" w:hAnsi="宋体" w:eastAsia="宋体" w:cs="宋体"/>
      </w:rPr>
    </w:pPr>
    <w:r>
      <w:rPr>
        <w:rFonts w:ascii="宋体" w:hAnsi="宋体" w:eastAsia="宋体" w:cs="宋体"/>
        <w:spacing w:val="-21"/>
        <w:w w:val="96"/>
      </w:rPr>
      <w:t>—127—</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C949B">
    <w:pPr>
      <w:spacing w:line="183" w:lineRule="auto"/>
      <w:ind w:left="7124"/>
      <w:rPr>
        <w:rFonts w:hint="eastAsia" w:ascii="宋体" w:hAnsi="宋体" w:eastAsia="宋体" w:cs="宋体"/>
        <w:sz w:val="23"/>
        <w:szCs w:val="23"/>
      </w:rPr>
    </w:pPr>
    <w:r>
      <w:rPr>
        <w:rFonts w:ascii="宋体" w:hAnsi="宋体" w:eastAsia="宋体" w:cs="宋体"/>
        <w:spacing w:val="-21"/>
        <w:w w:val="92"/>
        <w:sz w:val="23"/>
        <w:szCs w:val="23"/>
      </w:rPr>
      <w:t>—128—</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A254">
    <w:pPr>
      <w:spacing w:line="183" w:lineRule="auto"/>
      <w:ind w:left="7184"/>
      <w:rPr>
        <w:rFonts w:hint="eastAsia" w:ascii="宋体" w:hAnsi="宋体" w:eastAsia="宋体" w:cs="宋体"/>
        <w:sz w:val="23"/>
        <w:szCs w:val="23"/>
      </w:rPr>
    </w:pPr>
    <w:r>
      <w:rPr>
        <w:rFonts w:ascii="宋体" w:hAnsi="宋体" w:eastAsia="宋体" w:cs="宋体"/>
        <w:spacing w:val="-21"/>
        <w:w w:val="91"/>
        <w:sz w:val="23"/>
        <w:szCs w:val="23"/>
      </w:rPr>
      <w:t>—129—</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86978">
    <w:pPr>
      <w:spacing w:line="183" w:lineRule="auto"/>
      <w:ind w:left="7125"/>
      <w:rPr>
        <w:rFonts w:hint="eastAsia" w:ascii="宋体" w:hAnsi="宋体" w:eastAsia="宋体" w:cs="宋体"/>
      </w:rPr>
    </w:pPr>
    <w:r>
      <w:rPr>
        <w:rFonts w:ascii="宋体" w:hAnsi="宋体" w:eastAsia="宋体" w:cs="宋体"/>
        <w:spacing w:val="-21"/>
        <w:w w:val="97"/>
      </w:rPr>
      <w:t>—130—</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D6E59">
    <w:pPr>
      <w:spacing w:line="183" w:lineRule="auto"/>
      <w:ind w:left="7185"/>
      <w:rPr>
        <w:rFonts w:hint="eastAsia" w:ascii="宋体" w:hAnsi="宋体" w:eastAsia="宋体" w:cs="宋体"/>
        <w:sz w:val="23"/>
        <w:szCs w:val="23"/>
      </w:rPr>
    </w:pPr>
    <w:r>
      <w:rPr>
        <w:rFonts w:ascii="宋体" w:hAnsi="宋体" w:eastAsia="宋体" w:cs="宋体"/>
        <w:spacing w:val="-27"/>
        <w:w w:val="94"/>
        <w:sz w:val="23"/>
        <w:szCs w:val="23"/>
      </w:rPr>
      <w:t>—131—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1EF2">
    <w:pPr>
      <w:spacing w:line="183" w:lineRule="auto"/>
      <w:ind w:left="7254"/>
      <w:rPr>
        <w:rFonts w:hint="eastAsia" w:ascii="宋体" w:hAnsi="宋体" w:eastAsia="宋体" w:cs="宋体"/>
        <w:sz w:val="16"/>
        <w:szCs w:val="16"/>
      </w:rPr>
    </w:pPr>
    <w:r>
      <w:rPr>
        <w:rFonts w:ascii="宋体" w:hAnsi="宋体" w:eastAsia="宋体" w:cs="宋体"/>
        <w:spacing w:val="-6"/>
        <w:sz w:val="16"/>
        <w:szCs w:val="16"/>
      </w:rPr>
      <w:t>—15—</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1882">
    <w:pPr>
      <w:spacing w:line="183" w:lineRule="auto"/>
      <w:ind w:left="7144"/>
      <w:rPr>
        <w:rFonts w:hint="eastAsia" w:ascii="宋体" w:hAnsi="宋体" w:eastAsia="宋体" w:cs="宋体"/>
        <w:sz w:val="23"/>
        <w:szCs w:val="23"/>
      </w:rPr>
    </w:pPr>
    <w:r>
      <w:rPr>
        <w:rFonts w:ascii="宋体" w:hAnsi="宋体" w:eastAsia="宋体" w:cs="宋体"/>
        <w:spacing w:val="-22"/>
        <w:w w:val="92"/>
        <w:sz w:val="23"/>
        <w:szCs w:val="23"/>
      </w:rPr>
      <w:t>—132—</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7C6F4">
    <w:pPr>
      <w:spacing w:line="183" w:lineRule="auto"/>
      <w:ind w:left="7155"/>
      <w:rPr>
        <w:rFonts w:hint="eastAsia" w:ascii="宋体" w:hAnsi="宋体" w:eastAsia="宋体" w:cs="宋体"/>
      </w:rPr>
    </w:pPr>
    <w:r>
      <w:rPr>
        <w:rFonts w:ascii="宋体" w:hAnsi="宋体" w:eastAsia="宋体" w:cs="宋体"/>
        <w:spacing w:val="-22"/>
      </w:rPr>
      <w:t>—133—</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3981">
    <w:pPr>
      <w:spacing w:line="183" w:lineRule="auto"/>
      <w:ind w:left="7165"/>
      <w:rPr>
        <w:rFonts w:hint="eastAsia" w:ascii="宋体" w:hAnsi="宋体" w:eastAsia="宋体" w:cs="宋体"/>
        <w:sz w:val="23"/>
        <w:szCs w:val="23"/>
      </w:rPr>
    </w:pPr>
    <w:r>
      <w:rPr>
        <w:rFonts w:ascii="宋体" w:hAnsi="宋体" w:eastAsia="宋体" w:cs="宋体"/>
        <w:spacing w:val="-20"/>
        <w:w w:val="90"/>
        <w:sz w:val="23"/>
        <w:szCs w:val="23"/>
      </w:rPr>
      <w:t>—134—</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508D">
    <w:pPr>
      <w:spacing w:line="183" w:lineRule="auto"/>
      <w:ind w:left="7185"/>
      <w:rPr>
        <w:rFonts w:hint="eastAsia" w:ascii="宋体" w:hAnsi="宋体" w:eastAsia="宋体" w:cs="宋体"/>
        <w:sz w:val="23"/>
        <w:szCs w:val="23"/>
      </w:rPr>
    </w:pPr>
    <w:r>
      <w:rPr>
        <w:rFonts w:ascii="宋体" w:hAnsi="宋体" w:eastAsia="宋体" w:cs="宋体"/>
        <w:spacing w:val="-23"/>
        <w:w w:val="93"/>
        <w:sz w:val="23"/>
        <w:szCs w:val="23"/>
      </w:rPr>
      <w:t>—135—</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3768">
    <w:pPr>
      <w:spacing w:line="183" w:lineRule="auto"/>
      <w:ind w:left="7164"/>
      <w:rPr>
        <w:rFonts w:hint="eastAsia" w:ascii="宋体" w:hAnsi="宋体" w:eastAsia="宋体" w:cs="宋体"/>
      </w:rPr>
    </w:pPr>
    <w:r>
      <w:rPr>
        <w:rFonts w:ascii="宋体" w:hAnsi="宋体" w:eastAsia="宋体" w:cs="宋体"/>
        <w:spacing w:val="-21"/>
        <w:w w:val="97"/>
      </w:rPr>
      <w:t>—136—</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AD20">
    <w:pPr>
      <w:spacing w:line="183" w:lineRule="auto"/>
      <w:ind w:left="7155"/>
      <w:rPr>
        <w:rFonts w:hint="eastAsia" w:ascii="宋体" w:hAnsi="宋体" w:eastAsia="宋体" w:cs="宋体"/>
        <w:sz w:val="23"/>
        <w:szCs w:val="23"/>
      </w:rPr>
    </w:pPr>
    <w:r>
      <w:rPr>
        <w:rFonts w:ascii="宋体" w:hAnsi="宋体" w:eastAsia="宋体" w:cs="宋体"/>
        <w:spacing w:val="-23"/>
        <w:w w:val="94"/>
        <w:sz w:val="23"/>
        <w:szCs w:val="23"/>
      </w:rPr>
      <w:t>—137—</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BFC9">
    <w:pPr>
      <w:spacing w:line="183" w:lineRule="auto"/>
      <w:ind w:left="7134"/>
      <w:rPr>
        <w:rFonts w:hint="eastAsia" w:ascii="宋体" w:hAnsi="宋体" w:eastAsia="宋体" w:cs="宋体"/>
      </w:rPr>
    </w:pPr>
    <w:r>
      <w:rPr>
        <w:rFonts w:ascii="宋体" w:hAnsi="宋体" w:eastAsia="宋体" w:cs="宋体"/>
        <w:spacing w:val="-20"/>
        <w:w w:val="96"/>
      </w:rPr>
      <w:t>—138—</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0EE53">
    <w:pPr>
      <w:spacing w:line="183" w:lineRule="auto"/>
      <w:ind w:left="7164"/>
      <w:rPr>
        <w:rFonts w:hint="eastAsia" w:ascii="宋体" w:hAnsi="宋体" w:eastAsia="宋体" w:cs="宋体"/>
        <w:sz w:val="23"/>
        <w:szCs w:val="23"/>
      </w:rPr>
    </w:pPr>
    <w:r>
      <w:rPr>
        <w:rFonts w:ascii="宋体" w:hAnsi="宋体" w:eastAsia="宋体" w:cs="宋体"/>
        <w:spacing w:val="-21"/>
        <w:w w:val="92"/>
        <w:sz w:val="23"/>
        <w:szCs w:val="23"/>
      </w:rPr>
      <w:t>—139—</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44D6">
    <w:pPr>
      <w:spacing w:line="183" w:lineRule="auto"/>
      <w:ind w:left="7144"/>
      <w:rPr>
        <w:rFonts w:hint="eastAsia" w:ascii="宋体" w:hAnsi="宋体" w:eastAsia="宋体" w:cs="宋体"/>
        <w:sz w:val="23"/>
        <w:szCs w:val="23"/>
      </w:rPr>
    </w:pPr>
    <w:r>
      <w:rPr>
        <w:rFonts w:ascii="宋体" w:hAnsi="宋体" w:eastAsia="宋体" w:cs="宋体"/>
        <w:spacing w:val="-20"/>
        <w:w w:val="90"/>
        <w:sz w:val="23"/>
        <w:szCs w:val="23"/>
      </w:rPr>
      <w:t>—140—</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A764">
    <w:pPr>
      <w:spacing w:line="183" w:lineRule="auto"/>
      <w:ind w:left="7174"/>
      <w:rPr>
        <w:rFonts w:hint="eastAsia" w:ascii="宋体" w:hAnsi="宋体" w:eastAsia="宋体" w:cs="宋体"/>
        <w:sz w:val="23"/>
        <w:szCs w:val="23"/>
      </w:rPr>
    </w:pPr>
    <w:r>
      <w:rPr>
        <w:rFonts w:ascii="宋体" w:hAnsi="宋体" w:eastAsia="宋体" w:cs="宋体"/>
        <w:spacing w:val="-25"/>
        <w:w w:val="94"/>
        <w:sz w:val="23"/>
        <w:szCs w:val="23"/>
      </w:rPr>
      <w:t>—141—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53E9D">
    <w:pPr>
      <w:spacing w:line="183" w:lineRule="auto"/>
      <w:ind w:left="7275"/>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26"/>
        <w:w w:val="96"/>
        <w:sz w:val="23"/>
        <w:szCs w:val="23"/>
      </w:rPr>
      <w:t>16—</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21F72">
    <w:pPr>
      <w:spacing w:line="183" w:lineRule="auto"/>
      <w:ind w:left="7115"/>
      <w:rPr>
        <w:rFonts w:hint="eastAsia" w:ascii="宋体" w:hAnsi="宋体" w:eastAsia="宋体" w:cs="宋体"/>
        <w:sz w:val="20"/>
        <w:szCs w:val="20"/>
      </w:rPr>
    </w:pPr>
    <w:r>
      <w:rPr>
        <w:rFonts w:ascii="宋体" w:hAnsi="宋体" w:eastAsia="宋体" w:cs="宋体"/>
        <w:spacing w:val="-19"/>
        <w:w w:val="99"/>
        <w:sz w:val="20"/>
        <w:szCs w:val="20"/>
      </w:rPr>
      <w:t>—142—</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14A8">
    <w:pPr>
      <w:spacing w:line="183" w:lineRule="auto"/>
      <w:ind w:left="7184"/>
      <w:rPr>
        <w:rFonts w:hint="eastAsia" w:ascii="宋体" w:hAnsi="宋体" w:eastAsia="宋体" w:cs="宋体"/>
      </w:rPr>
    </w:pPr>
    <w:r>
      <w:rPr>
        <w:rFonts w:ascii="宋体" w:hAnsi="宋体" w:eastAsia="宋体" w:cs="宋体"/>
        <w:spacing w:val="-20"/>
        <w:w w:val="97"/>
      </w:rPr>
      <w:t>—143—</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BB53">
    <w:pPr>
      <w:spacing w:line="183" w:lineRule="auto"/>
      <w:ind w:left="7174"/>
      <w:rPr>
        <w:rFonts w:hint="eastAsia" w:ascii="宋体" w:hAnsi="宋体" w:eastAsia="宋体" w:cs="宋体"/>
        <w:sz w:val="20"/>
        <w:szCs w:val="20"/>
      </w:rPr>
    </w:pPr>
    <w:r>
      <w:rPr>
        <w:rFonts w:ascii="宋体" w:hAnsi="宋体" w:eastAsia="宋体" w:cs="宋体"/>
        <w:spacing w:val="-17"/>
        <w:w w:val="98"/>
        <w:sz w:val="20"/>
        <w:szCs w:val="20"/>
      </w:rPr>
      <w:t>—144—</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2B68">
    <w:pPr>
      <w:spacing w:line="183" w:lineRule="auto"/>
      <w:ind w:left="7205"/>
      <w:rPr>
        <w:rFonts w:hint="eastAsia" w:ascii="宋体" w:hAnsi="宋体" w:eastAsia="宋体" w:cs="宋体"/>
      </w:rPr>
    </w:pPr>
    <w:r>
      <w:rPr>
        <w:rFonts w:ascii="宋体" w:hAnsi="宋体" w:eastAsia="宋体" w:cs="宋体"/>
        <w:spacing w:val="-20"/>
        <w:w w:val="97"/>
      </w:rPr>
      <w:t>—145—</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5D0F">
    <w:pPr>
      <w:spacing w:line="183" w:lineRule="auto"/>
      <w:ind w:left="7175"/>
      <w:rPr>
        <w:rFonts w:hint="eastAsia" w:ascii="宋体" w:hAnsi="宋体" w:eastAsia="宋体" w:cs="宋体"/>
        <w:sz w:val="20"/>
        <w:szCs w:val="20"/>
      </w:rPr>
    </w:pPr>
    <w:r>
      <w:rPr>
        <w:rFonts w:ascii="宋体" w:hAnsi="宋体" w:eastAsia="宋体" w:cs="宋体"/>
        <w:spacing w:val="-19"/>
        <w:sz w:val="20"/>
        <w:szCs w:val="20"/>
      </w:rPr>
      <w:t>—146—</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D07BB">
    <w:pPr>
      <w:spacing w:line="183" w:lineRule="auto"/>
      <w:ind w:left="7205"/>
      <w:rPr>
        <w:rFonts w:hint="eastAsia" w:ascii="宋体" w:hAnsi="宋体" w:eastAsia="宋体" w:cs="宋体"/>
      </w:rPr>
    </w:pPr>
    <w:r>
      <w:rPr>
        <w:rFonts w:ascii="宋体" w:hAnsi="宋体" w:eastAsia="宋体" w:cs="宋体"/>
        <w:spacing w:val="-20"/>
        <w:w w:val="97"/>
      </w:rPr>
      <w:t>—147—</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AEAC">
    <w:pPr>
      <w:spacing w:line="183" w:lineRule="auto"/>
      <w:ind w:left="7185"/>
      <w:rPr>
        <w:rFonts w:hint="eastAsia" w:ascii="宋体" w:hAnsi="宋体" w:eastAsia="宋体" w:cs="宋体"/>
        <w:sz w:val="20"/>
        <w:szCs w:val="20"/>
      </w:rPr>
    </w:pPr>
    <w:r>
      <w:rPr>
        <w:rFonts w:ascii="宋体" w:hAnsi="宋体" w:eastAsia="宋体" w:cs="宋体"/>
        <w:spacing w:val="-19"/>
        <w:sz w:val="20"/>
        <w:szCs w:val="20"/>
      </w:rPr>
      <w:t>—148—</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FF7BD">
    <w:pPr>
      <w:spacing w:line="183" w:lineRule="auto"/>
      <w:ind w:left="7205"/>
      <w:rPr>
        <w:rFonts w:hint="eastAsia" w:ascii="宋体" w:hAnsi="宋体" w:eastAsia="宋体" w:cs="宋体"/>
        <w:sz w:val="23"/>
        <w:szCs w:val="23"/>
      </w:rPr>
    </w:pPr>
    <w:r>
      <w:rPr>
        <w:rFonts w:ascii="宋体" w:hAnsi="宋体" w:eastAsia="宋体" w:cs="宋体"/>
        <w:spacing w:val="-19"/>
        <w:w w:val="91"/>
        <w:sz w:val="23"/>
        <w:szCs w:val="23"/>
      </w:rPr>
      <w:t>—149—</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7E42">
    <w:pPr>
      <w:spacing w:line="183" w:lineRule="auto"/>
      <w:ind w:left="7134"/>
      <w:rPr>
        <w:rFonts w:hint="eastAsia" w:ascii="宋体" w:hAnsi="宋体" w:eastAsia="宋体" w:cs="宋体"/>
        <w:sz w:val="23"/>
        <w:szCs w:val="23"/>
      </w:rPr>
    </w:pPr>
    <w:r>
      <w:rPr>
        <w:rFonts w:ascii="宋体" w:hAnsi="宋体" w:eastAsia="宋体" w:cs="宋体"/>
        <w:spacing w:val="-22"/>
        <w:w w:val="93"/>
        <w:sz w:val="23"/>
        <w:szCs w:val="23"/>
      </w:rPr>
      <w:t>—150—</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90102">
    <w:pPr>
      <w:spacing w:line="183" w:lineRule="auto"/>
      <w:ind w:left="7205"/>
      <w:rPr>
        <w:rFonts w:hint="eastAsia" w:ascii="宋体" w:hAnsi="宋体" w:eastAsia="宋体" w:cs="宋体"/>
      </w:rPr>
    </w:pPr>
    <w:r>
      <w:rPr>
        <w:rFonts w:ascii="宋体" w:hAnsi="宋体" w:eastAsia="宋体" w:cs="宋体"/>
        <w:spacing w:val="-25"/>
      </w:rPr>
      <w:t>—151—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4316">
    <w:pPr>
      <w:spacing w:line="183" w:lineRule="auto"/>
      <w:ind w:left="7205"/>
      <w:rPr>
        <w:rFonts w:hint="eastAsia" w:ascii="宋体" w:hAnsi="宋体" w:eastAsia="宋体" w:cs="宋体"/>
      </w:rPr>
    </w:pPr>
    <w:r>
      <w:rPr>
        <w:rFonts w:ascii="宋体" w:hAnsi="宋体" w:eastAsia="宋体" w:cs="宋体"/>
        <w:spacing w:val="-20"/>
        <w:w w:val="93"/>
      </w:rPr>
      <w:t>—17—</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E0A76">
    <w:pPr>
      <w:spacing w:line="183" w:lineRule="auto"/>
      <w:ind w:left="7124"/>
      <w:rPr>
        <w:rFonts w:hint="eastAsia" w:ascii="宋体" w:hAnsi="宋体" w:eastAsia="宋体" w:cs="宋体"/>
        <w:sz w:val="23"/>
        <w:szCs w:val="23"/>
      </w:rPr>
    </w:pPr>
    <w:r>
      <w:rPr>
        <w:rFonts w:ascii="宋体" w:hAnsi="宋体" w:eastAsia="宋体" w:cs="宋体"/>
        <w:spacing w:val="-22"/>
        <w:w w:val="92"/>
        <w:sz w:val="23"/>
        <w:szCs w:val="23"/>
      </w:rPr>
      <w:t>—152—</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DA48">
    <w:pPr>
      <w:spacing w:line="183" w:lineRule="auto"/>
      <w:ind w:left="7184"/>
      <w:rPr>
        <w:rFonts w:hint="eastAsia" w:ascii="宋体" w:hAnsi="宋体" w:eastAsia="宋体" w:cs="宋体"/>
      </w:rPr>
    </w:pPr>
    <w:r>
      <w:rPr>
        <w:rFonts w:ascii="宋体" w:hAnsi="宋体" w:eastAsia="宋体" w:cs="宋体"/>
        <w:spacing w:val="-23"/>
        <w:w w:val="99"/>
      </w:rPr>
      <w:t>—153—</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DE64">
    <w:pPr>
      <w:spacing w:line="183" w:lineRule="auto"/>
      <w:ind w:left="7154"/>
      <w:rPr>
        <w:rFonts w:hint="eastAsia" w:ascii="宋体" w:hAnsi="宋体" w:eastAsia="宋体" w:cs="宋体"/>
        <w:sz w:val="20"/>
        <w:szCs w:val="20"/>
      </w:rPr>
    </w:pPr>
    <w:r>
      <w:rPr>
        <w:rFonts w:ascii="宋体" w:hAnsi="宋体" w:eastAsia="宋体" w:cs="宋体"/>
        <w:spacing w:val="-19"/>
        <w:sz w:val="20"/>
        <w:szCs w:val="20"/>
      </w:rPr>
      <w:t>—154—</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E9088">
    <w:pPr>
      <w:spacing w:line="183" w:lineRule="auto"/>
      <w:ind w:left="7075"/>
      <w:rPr>
        <w:rFonts w:hint="eastAsia" w:ascii="宋体" w:hAnsi="宋体" w:eastAsia="宋体" w:cs="宋体"/>
        <w:sz w:val="20"/>
        <w:szCs w:val="20"/>
      </w:rPr>
    </w:pPr>
    <w:r>
      <w:rPr>
        <w:rFonts w:ascii="宋体" w:hAnsi="宋体" w:eastAsia="宋体" w:cs="宋体"/>
        <w:spacing w:val="-19"/>
        <w:sz w:val="20"/>
        <w:szCs w:val="20"/>
      </w:rPr>
      <w:t>—155—</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BC54">
    <w:pPr>
      <w:spacing w:line="183" w:lineRule="auto"/>
      <w:ind w:left="7224"/>
      <w:rPr>
        <w:rFonts w:hint="eastAsia" w:ascii="宋体" w:hAnsi="宋体" w:eastAsia="宋体" w:cs="宋体"/>
        <w:sz w:val="20"/>
        <w:szCs w:val="20"/>
      </w:rPr>
    </w:pPr>
    <w:r>
      <w:rPr>
        <w:rFonts w:ascii="宋体" w:hAnsi="宋体" w:eastAsia="宋体" w:cs="宋体"/>
        <w:spacing w:val="-19"/>
        <w:sz w:val="20"/>
        <w:szCs w:val="20"/>
      </w:rPr>
      <w:t>—156—</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5202">
    <w:pPr>
      <w:spacing w:line="183" w:lineRule="auto"/>
      <w:ind w:left="7124"/>
      <w:rPr>
        <w:rFonts w:hint="eastAsia" w:ascii="宋体" w:hAnsi="宋体" w:eastAsia="宋体" w:cs="宋体"/>
        <w:sz w:val="23"/>
        <w:szCs w:val="23"/>
      </w:rPr>
    </w:pPr>
    <w:r>
      <w:rPr>
        <w:rFonts w:ascii="宋体" w:hAnsi="宋体" w:eastAsia="宋体" w:cs="宋体"/>
        <w:spacing w:val="-23"/>
        <w:w w:val="94"/>
        <w:sz w:val="23"/>
        <w:szCs w:val="23"/>
      </w:rPr>
      <w:t>—157—</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CDC7A">
    <w:pPr>
      <w:spacing w:line="183" w:lineRule="auto"/>
      <w:ind w:left="7194"/>
      <w:rPr>
        <w:rFonts w:hint="eastAsia" w:ascii="宋体" w:hAnsi="宋体" w:eastAsia="宋体" w:cs="宋体"/>
        <w:sz w:val="23"/>
        <w:szCs w:val="23"/>
      </w:rPr>
    </w:pPr>
    <w:r>
      <w:rPr>
        <w:rFonts w:ascii="宋体" w:hAnsi="宋体" w:eastAsia="宋体" w:cs="宋体"/>
        <w:spacing w:val="-21"/>
        <w:w w:val="92"/>
        <w:sz w:val="23"/>
        <w:szCs w:val="23"/>
      </w:rPr>
      <w:t>—158—</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2C619">
    <w:pPr>
      <w:spacing w:line="183" w:lineRule="auto"/>
      <w:ind w:left="7225"/>
      <w:rPr>
        <w:rFonts w:hint="eastAsia" w:ascii="宋体" w:hAnsi="宋体" w:eastAsia="宋体" w:cs="宋体"/>
        <w:sz w:val="23"/>
        <w:szCs w:val="23"/>
      </w:rPr>
    </w:pPr>
    <w:r>
      <w:rPr>
        <w:rFonts w:ascii="宋体" w:hAnsi="宋体" w:eastAsia="宋体" w:cs="宋体"/>
        <w:spacing w:val="-21"/>
        <w:w w:val="92"/>
        <w:sz w:val="23"/>
        <w:szCs w:val="23"/>
      </w:rPr>
      <w:t>—159—</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F349D">
    <w:pPr>
      <w:spacing w:line="183" w:lineRule="auto"/>
      <w:ind w:left="7174"/>
      <w:rPr>
        <w:rFonts w:hint="eastAsia" w:ascii="宋体" w:hAnsi="宋体" w:eastAsia="宋体" w:cs="宋体"/>
        <w:sz w:val="20"/>
        <w:szCs w:val="20"/>
      </w:rPr>
    </w:pPr>
    <w:r>
      <w:rPr>
        <w:rFonts w:ascii="宋体" w:hAnsi="宋体" w:eastAsia="宋体" w:cs="宋体"/>
        <w:spacing w:val="-20"/>
        <w:sz w:val="20"/>
        <w:szCs w:val="20"/>
      </w:rPr>
      <w:t>—160—</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6880B">
    <w:pPr>
      <w:spacing w:line="183" w:lineRule="auto"/>
      <w:ind w:left="7175"/>
      <w:rPr>
        <w:rFonts w:hint="eastAsia" w:ascii="宋体" w:hAnsi="宋体" w:eastAsia="宋体" w:cs="宋体"/>
        <w:sz w:val="23"/>
        <w:szCs w:val="23"/>
      </w:rPr>
    </w:pPr>
    <w:r>
      <w:rPr>
        <w:rFonts w:ascii="宋体" w:hAnsi="宋体" w:eastAsia="宋体" w:cs="宋体"/>
        <w:spacing w:val="-27"/>
        <w:w w:val="97"/>
        <w:sz w:val="23"/>
        <w:szCs w:val="23"/>
      </w:rPr>
      <w:t>—161—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8FEC">
    <w:pPr>
      <w:spacing w:line="183" w:lineRule="auto"/>
      <w:ind w:left="7264"/>
      <w:rPr>
        <w:rFonts w:hint="eastAsia" w:ascii="宋体" w:hAnsi="宋体" w:eastAsia="宋体" w:cs="宋体"/>
      </w:rPr>
    </w:pPr>
    <w:r>
      <w:rPr>
        <w:rFonts w:ascii="宋体" w:hAnsi="宋体" w:eastAsia="宋体" w:cs="宋体"/>
        <w:spacing w:val="-19"/>
        <w:w w:val="91"/>
      </w:rPr>
      <w:t>—18—</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BEB80">
    <w:pPr>
      <w:spacing w:line="183" w:lineRule="auto"/>
      <w:ind w:left="7034"/>
      <w:rPr>
        <w:rFonts w:hint="eastAsia" w:ascii="宋体" w:hAnsi="宋体" w:eastAsia="宋体" w:cs="宋体"/>
        <w:sz w:val="23"/>
        <w:szCs w:val="23"/>
      </w:rPr>
    </w:pPr>
    <w:r>
      <w:rPr>
        <w:rFonts w:ascii="宋体" w:hAnsi="宋体" w:eastAsia="宋体" w:cs="宋体"/>
        <w:spacing w:val="-20"/>
        <w:w w:val="90"/>
        <w:sz w:val="23"/>
        <w:szCs w:val="23"/>
      </w:rPr>
      <w:t>—162—</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8987">
    <w:pPr>
      <w:spacing w:line="183" w:lineRule="auto"/>
      <w:ind w:left="7024"/>
      <w:rPr>
        <w:rFonts w:hint="eastAsia" w:ascii="宋体" w:hAnsi="宋体" w:eastAsia="宋体" w:cs="宋体"/>
        <w:sz w:val="23"/>
        <w:szCs w:val="23"/>
      </w:rPr>
    </w:pPr>
    <w:r>
      <w:rPr>
        <w:rFonts w:ascii="宋体" w:hAnsi="宋体" w:eastAsia="宋体" w:cs="宋体"/>
        <w:spacing w:val="-22"/>
        <w:w w:val="93"/>
        <w:sz w:val="23"/>
        <w:szCs w:val="23"/>
      </w:rPr>
      <w:t>—163—</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4EDC">
    <w:pPr>
      <w:spacing w:line="183" w:lineRule="auto"/>
      <w:ind w:left="7174"/>
      <w:rPr>
        <w:rFonts w:hint="eastAsia" w:ascii="宋体" w:hAnsi="宋体" w:eastAsia="宋体" w:cs="宋体"/>
        <w:sz w:val="20"/>
        <w:szCs w:val="20"/>
      </w:rPr>
    </w:pPr>
    <w:r>
      <w:rPr>
        <w:rFonts w:ascii="宋体" w:hAnsi="宋体" w:eastAsia="宋体" w:cs="宋体"/>
        <w:spacing w:val="-19"/>
        <w:sz w:val="20"/>
        <w:szCs w:val="20"/>
      </w:rPr>
      <w:t>—164—</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79D33">
    <w:pPr>
      <w:spacing w:line="183" w:lineRule="auto"/>
      <w:ind w:left="7195"/>
      <w:rPr>
        <w:rFonts w:hint="eastAsia" w:ascii="宋体" w:hAnsi="宋体" w:eastAsia="宋体" w:cs="宋体"/>
      </w:rPr>
    </w:pPr>
    <w:r>
      <w:rPr>
        <w:rFonts w:ascii="宋体" w:hAnsi="宋体" w:eastAsia="宋体" w:cs="宋体"/>
        <w:spacing w:val="-21"/>
        <w:w w:val="98"/>
      </w:rPr>
      <w:t>—165—</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4088">
    <w:pPr>
      <w:spacing w:line="183" w:lineRule="auto"/>
      <w:ind w:left="7065"/>
      <w:rPr>
        <w:rFonts w:hint="eastAsia" w:ascii="宋体" w:hAnsi="宋体" w:eastAsia="宋体" w:cs="宋体"/>
        <w:sz w:val="23"/>
        <w:szCs w:val="23"/>
      </w:rPr>
    </w:pPr>
    <w:r>
      <w:rPr>
        <w:rFonts w:ascii="宋体" w:hAnsi="宋体" w:eastAsia="宋体" w:cs="宋体"/>
        <w:spacing w:val="-21"/>
        <w:w w:val="92"/>
        <w:sz w:val="23"/>
        <w:szCs w:val="23"/>
      </w:rPr>
      <w:t>—166—</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01AF1">
    <w:pPr>
      <w:spacing w:line="183" w:lineRule="auto"/>
      <w:ind w:left="7094"/>
      <w:rPr>
        <w:rFonts w:hint="eastAsia" w:ascii="宋体" w:hAnsi="宋体" w:eastAsia="宋体" w:cs="宋体"/>
      </w:rPr>
    </w:pPr>
    <w:r>
      <w:rPr>
        <w:rFonts w:ascii="宋体" w:hAnsi="宋体" w:eastAsia="宋体" w:cs="宋体"/>
        <w:spacing w:val="-21"/>
        <w:w w:val="98"/>
      </w:rPr>
      <w:t>—167—</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9B04">
    <w:pPr>
      <w:spacing w:line="183" w:lineRule="auto"/>
      <w:ind w:left="7184"/>
      <w:rPr>
        <w:rFonts w:hint="eastAsia" w:ascii="宋体" w:hAnsi="宋体" w:eastAsia="宋体" w:cs="宋体"/>
        <w:sz w:val="23"/>
        <w:szCs w:val="23"/>
      </w:rPr>
    </w:pPr>
    <w:r>
      <w:rPr>
        <w:rFonts w:ascii="宋体" w:hAnsi="宋体" w:eastAsia="宋体" w:cs="宋体"/>
        <w:spacing w:val="-20"/>
        <w:w w:val="90"/>
        <w:sz w:val="23"/>
        <w:szCs w:val="23"/>
      </w:rPr>
      <w:t>—168—</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1A28">
    <w:pPr>
      <w:spacing w:line="183" w:lineRule="auto"/>
      <w:ind w:left="7164"/>
      <w:rPr>
        <w:rFonts w:hint="eastAsia" w:ascii="宋体" w:hAnsi="宋体" w:eastAsia="宋体" w:cs="宋体"/>
        <w:sz w:val="20"/>
        <w:szCs w:val="20"/>
      </w:rPr>
    </w:pPr>
    <w:r>
      <w:rPr>
        <w:rFonts w:ascii="宋体" w:hAnsi="宋体" w:eastAsia="宋体" w:cs="宋体"/>
        <w:spacing w:val="-20"/>
        <w:sz w:val="20"/>
        <w:szCs w:val="20"/>
      </w:rPr>
      <w:t>—169—</w: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6A8D">
    <w:pPr>
      <w:spacing w:line="183" w:lineRule="auto"/>
      <w:ind w:left="7164"/>
      <w:rPr>
        <w:rFonts w:hint="eastAsia" w:ascii="宋体" w:hAnsi="宋体" w:eastAsia="宋体" w:cs="宋体"/>
        <w:sz w:val="20"/>
        <w:szCs w:val="20"/>
      </w:rPr>
    </w:pPr>
    <w:r>
      <w:rPr>
        <w:rFonts w:ascii="宋体" w:hAnsi="宋体" w:eastAsia="宋体" w:cs="宋体"/>
        <w:spacing w:val="-19"/>
        <w:sz w:val="20"/>
        <w:szCs w:val="20"/>
      </w:rPr>
      <w:t>—170—</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51275">
    <w:pPr>
      <w:spacing w:line="183" w:lineRule="auto"/>
      <w:ind w:left="4049"/>
      <w:rPr>
        <w:rFonts w:hint="eastAsia" w:ascii="宋体" w:hAnsi="宋体" w:eastAsia="宋体" w:cs="宋体"/>
        <w:sz w:val="20"/>
        <w:szCs w:val="20"/>
      </w:rPr>
    </w:pPr>
    <w:r>
      <w:rPr>
        <w:rFonts w:ascii="宋体" w:hAnsi="宋体" w:eastAsia="宋体" w:cs="宋体"/>
        <w:spacing w:val="-20"/>
        <w:sz w:val="20"/>
        <w:szCs w:val="20"/>
      </w:rPr>
      <w:t>—171—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364A5">
    <w:pPr>
      <w:spacing w:line="183" w:lineRule="auto"/>
      <w:ind w:left="7235"/>
      <w:rPr>
        <w:rFonts w:hint="eastAsia" w:ascii="宋体" w:hAnsi="宋体" w:eastAsia="宋体" w:cs="宋体"/>
        <w:sz w:val="23"/>
        <w:szCs w:val="23"/>
      </w:rPr>
    </w:pPr>
    <w:r>
      <w:rPr>
        <w:rFonts w:ascii="宋体" w:hAnsi="宋体" w:eastAsia="宋体" w:cs="宋体"/>
        <w:spacing w:val="-20"/>
        <w:w w:val="87"/>
        <w:sz w:val="23"/>
        <w:szCs w:val="23"/>
      </w:rPr>
      <w:t>—19—</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EA0BB">
    <w:pPr>
      <w:spacing w:before="1" w:line="180" w:lineRule="auto"/>
      <w:ind w:left="4039"/>
      <w:rPr>
        <w:rFonts w:hint="eastAsia" w:ascii="仿宋" w:hAnsi="仿宋" w:eastAsia="仿宋" w:cs="仿宋"/>
        <w:sz w:val="22"/>
        <w:szCs w:val="22"/>
      </w:rPr>
    </w:pPr>
    <w:r>
      <w:rPr>
        <w:rFonts w:ascii="仿宋" w:hAnsi="仿宋" w:eastAsia="仿宋" w:cs="仿宋"/>
        <w:spacing w:val="-21"/>
        <w:w w:val="93"/>
        <w:sz w:val="22"/>
        <w:szCs w:val="22"/>
      </w:rPr>
      <w:t>—172—</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B28D3">
    <w:pPr>
      <w:spacing w:line="183" w:lineRule="auto"/>
      <w:ind w:left="4080"/>
      <w:rPr>
        <w:rFonts w:hint="eastAsia" w:ascii="宋体" w:hAnsi="宋体" w:eastAsia="宋体" w:cs="宋体"/>
        <w:sz w:val="20"/>
        <w:szCs w:val="20"/>
      </w:rPr>
    </w:pPr>
    <w:r>
      <w:rPr>
        <w:rFonts w:ascii="宋体" w:hAnsi="宋体" w:eastAsia="宋体" w:cs="宋体"/>
        <w:spacing w:val="-20"/>
        <w:sz w:val="20"/>
        <w:szCs w:val="20"/>
      </w:rPr>
      <w:t>—173—</w: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7B68">
    <w:pPr>
      <w:spacing w:line="183" w:lineRule="auto"/>
      <w:ind w:left="4080"/>
      <w:rPr>
        <w:rFonts w:hint="eastAsia" w:ascii="宋体" w:hAnsi="宋体" w:eastAsia="宋体" w:cs="宋体"/>
      </w:rPr>
    </w:pPr>
    <w:r>
      <w:rPr>
        <w:rFonts w:ascii="宋体" w:hAnsi="宋体" w:eastAsia="宋体" w:cs="宋体"/>
        <w:spacing w:val="-20"/>
        <w:w w:val="96"/>
      </w:rPr>
      <w:t>—174—</w: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EDF69">
    <w:pPr>
      <w:spacing w:line="183" w:lineRule="auto"/>
      <w:ind w:left="4049"/>
      <w:rPr>
        <w:rFonts w:hint="eastAsia" w:ascii="宋体" w:hAnsi="宋体" w:eastAsia="宋体" w:cs="宋体"/>
        <w:sz w:val="23"/>
        <w:szCs w:val="23"/>
      </w:rPr>
    </w:pPr>
    <w:r>
      <w:rPr>
        <w:rFonts w:ascii="宋体" w:hAnsi="宋体" w:eastAsia="宋体" w:cs="宋体"/>
        <w:spacing w:val="-23"/>
        <w:w w:val="92"/>
        <w:sz w:val="23"/>
        <w:szCs w:val="23"/>
      </w:rPr>
      <w:t>—175—</w: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2F90">
    <w:pPr>
      <w:spacing w:line="183" w:lineRule="auto"/>
      <w:ind w:left="4029"/>
      <w:rPr>
        <w:rFonts w:hint="eastAsia" w:ascii="宋体" w:hAnsi="宋体" w:eastAsia="宋体" w:cs="宋体"/>
        <w:sz w:val="23"/>
        <w:szCs w:val="23"/>
      </w:rPr>
    </w:pPr>
    <w:r>
      <w:rPr>
        <w:rFonts w:ascii="宋体" w:hAnsi="宋体" w:eastAsia="宋体" w:cs="宋体"/>
        <w:spacing w:val="-21"/>
        <w:w w:val="89"/>
        <w:sz w:val="23"/>
        <w:szCs w:val="23"/>
      </w:rPr>
      <w:t>—176—</w:t>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D6081">
    <w:pPr>
      <w:spacing w:line="183" w:lineRule="auto"/>
      <w:ind w:left="4060"/>
      <w:rPr>
        <w:rFonts w:hint="eastAsia" w:ascii="宋体" w:hAnsi="宋体" w:eastAsia="宋体" w:cs="宋体"/>
      </w:rPr>
    </w:pPr>
    <w:r>
      <w:rPr>
        <w:rFonts w:ascii="宋体" w:hAnsi="宋体" w:eastAsia="宋体" w:cs="宋体"/>
        <w:spacing w:val="-22"/>
        <w:w w:val="98"/>
      </w:rPr>
      <w:t>—177—</w: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7934D">
    <w:pPr>
      <w:spacing w:line="183" w:lineRule="auto"/>
      <w:ind w:left="4060"/>
      <w:rPr>
        <w:rFonts w:hint="eastAsia"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2D829">
                          <w:pPr>
                            <w:pStyle w:val="2"/>
                            <w:rPr>
                              <w:rFonts w:eastAsia="宋体"/>
                            </w:rPr>
                          </w:pPr>
                          <w:r>
                            <w:rPr>
                              <w:rFonts w:ascii="宋体" w:hAnsi="宋体" w:eastAsia="宋体" w:cs="宋体"/>
                              <w:spacing w:val="-22"/>
                              <w:w w:val="98"/>
                              <w:sz w:val="21"/>
                            </w:rPr>
                            <w:t>—</w:t>
                          </w:r>
                          <w:r>
                            <w:rPr>
                              <w:rFonts w:hint="eastAsia" w:ascii="宋体" w:hAnsi="宋体" w:eastAsia="宋体" w:cs="宋体"/>
                            </w:rPr>
                            <w:t>178</w:t>
                          </w:r>
                          <w:r>
                            <w:rPr>
                              <w:rFonts w:ascii="宋体" w:hAnsi="宋体" w:eastAsia="宋体" w:cs="宋体"/>
                              <w:spacing w:val="-22"/>
                              <w:w w:val="98"/>
                              <w:sz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gAlwtAgAAWQ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xgAlwtAgAAWQQAAA4AAAAAAAAAAQAgAAAAHwEAAGRycy9lMm9Eb2MueG1sUEsFBgAAAAAG&#10;AAYAWQEAAL4FAAAAAA==&#10;">
              <v:fill on="f" focussize="0,0"/>
              <v:stroke on="f" weight="0.5pt"/>
              <v:imagedata o:title=""/>
              <o:lock v:ext="edit" aspectratio="f"/>
              <v:textbox inset="0mm,0mm,0mm,0mm" style="mso-fit-shape-to-text:t;">
                <w:txbxContent>
                  <w:p w14:paraId="2C82D829">
                    <w:pPr>
                      <w:pStyle w:val="2"/>
                      <w:rPr>
                        <w:rFonts w:eastAsia="宋体"/>
                      </w:rPr>
                    </w:pPr>
                    <w:r>
                      <w:rPr>
                        <w:rFonts w:ascii="宋体" w:hAnsi="宋体" w:eastAsia="宋体" w:cs="宋体"/>
                        <w:spacing w:val="-22"/>
                        <w:w w:val="98"/>
                        <w:sz w:val="21"/>
                      </w:rPr>
                      <w:t>—</w:t>
                    </w:r>
                    <w:r>
                      <w:rPr>
                        <w:rFonts w:hint="eastAsia" w:ascii="宋体" w:hAnsi="宋体" w:eastAsia="宋体" w:cs="宋体"/>
                      </w:rPr>
                      <w:t>178</w:t>
                    </w:r>
                    <w:r>
                      <w:rPr>
                        <w:rFonts w:ascii="宋体" w:hAnsi="宋体" w:eastAsia="宋体" w:cs="宋体"/>
                        <w:spacing w:val="-22"/>
                        <w:w w:val="98"/>
                        <w:sz w:val="21"/>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B977">
    <w:pPr>
      <w:spacing w:line="183" w:lineRule="auto"/>
      <w:ind w:left="7274"/>
      <w:rPr>
        <w:rFonts w:hint="eastAsia" w:ascii="宋体" w:hAnsi="宋体" w:eastAsia="宋体" w:cs="宋体"/>
      </w:rPr>
    </w:pPr>
    <w:r>
      <w:rPr>
        <w:rFonts w:ascii="宋体" w:hAnsi="宋体" w:eastAsia="宋体" w:cs="宋体"/>
        <w:spacing w:val="-14"/>
        <w:w w:val="92"/>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FC05">
    <w:pPr>
      <w:spacing w:line="183" w:lineRule="auto"/>
      <w:ind w:left="7285"/>
      <w:rPr>
        <w:rFonts w:hint="eastAsia" w:ascii="宋体" w:hAnsi="宋体" w:eastAsia="宋体" w:cs="宋体"/>
        <w:sz w:val="20"/>
        <w:szCs w:val="20"/>
      </w:rPr>
    </w:pPr>
    <w:r>
      <w:rPr>
        <w:rFonts w:ascii="宋体" w:hAnsi="宋体" w:eastAsia="宋体" w:cs="宋体"/>
        <w:spacing w:val="-19"/>
        <w:w w:val="98"/>
        <w:sz w:val="20"/>
        <w:szCs w:val="20"/>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F0AFA">
    <w:pPr>
      <w:spacing w:before="1" w:line="182" w:lineRule="auto"/>
      <w:ind w:left="7235"/>
      <w:rPr>
        <w:rFonts w:hint="eastAsia" w:ascii="宋体" w:hAnsi="宋体" w:eastAsia="宋体" w:cs="宋体"/>
        <w:sz w:val="20"/>
        <w:szCs w:val="20"/>
      </w:rPr>
    </w:pPr>
    <w:r>
      <w:rPr>
        <w:rFonts w:ascii="宋体" w:hAnsi="宋体" w:eastAsia="宋体" w:cs="宋体"/>
        <w:spacing w:val="-10"/>
        <w:w w:val="89"/>
        <w:sz w:val="20"/>
        <w:szCs w:val="20"/>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90C27">
    <w:pPr>
      <w:spacing w:before="1" w:line="182" w:lineRule="auto"/>
      <w:ind w:left="7254"/>
      <w:rPr>
        <w:rFonts w:hint="eastAsia" w:ascii="宋体" w:hAnsi="宋体" w:eastAsia="宋体" w:cs="宋体"/>
      </w:rPr>
    </w:pPr>
    <w:r>
      <w:rPr>
        <w:rFonts w:ascii="宋体" w:hAnsi="宋体" w:eastAsia="宋体" w:cs="宋体"/>
        <w:spacing w:val="-14"/>
        <w:w w:val="91"/>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C4B47">
    <w:pPr>
      <w:spacing w:line="183" w:lineRule="auto"/>
      <w:ind w:left="730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0"/>
        <w:w w:val="97"/>
        <w:sz w:val="23"/>
        <w:szCs w:val="23"/>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4B21E">
    <w:pPr>
      <w:spacing w:line="183" w:lineRule="auto"/>
      <w:ind w:left="7235"/>
      <w:rPr>
        <w:rFonts w:hint="eastAsia" w:ascii="宋体" w:hAnsi="宋体" w:eastAsia="宋体" w:cs="宋体"/>
        <w:sz w:val="16"/>
        <w:szCs w:val="16"/>
      </w:rPr>
    </w:pPr>
    <w:r>
      <w:rPr>
        <w:rFonts w:ascii="宋体" w:hAnsi="宋体" w:eastAsia="宋体" w:cs="宋体"/>
        <w:spacing w:val="-2"/>
        <w:sz w:val="16"/>
        <w:szCs w:val="16"/>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A6961">
    <w:pPr>
      <w:spacing w:line="183" w:lineRule="auto"/>
      <w:ind w:left="7274"/>
      <w:rPr>
        <w:rFonts w:hint="eastAsia" w:ascii="宋体" w:hAnsi="宋体" w:eastAsia="宋体" w:cs="宋体"/>
        <w:sz w:val="23"/>
        <w:szCs w:val="23"/>
      </w:rPr>
    </w:pPr>
    <w:r>
      <w:rPr>
        <w:rFonts w:ascii="宋体" w:hAnsi="宋体" w:eastAsia="宋体" w:cs="宋体"/>
        <w:spacing w:val="-8"/>
        <w:w w:val="70"/>
        <w:sz w:val="23"/>
        <w:szCs w:val="23"/>
      </w:rPr>
      <w:t>—</w:t>
    </w:r>
    <w:r>
      <w:rPr>
        <w:rFonts w:ascii="宋体" w:hAnsi="宋体" w:eastAsia="宋体" w:cs="宋体"/>
        <w:spacing w:val="-20"/>
        <w:w w:val="97"/>
        <w:sz w:val="23"/>
        <w:szCs w:val="23"/>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CE51">
    <w:pPr>
      <w:spacing w:line="183" w:lineRule="auto"/>
      <w:ind w:left="7444"/>
      <w:rPr>
        <w:rFonts w:hint="eastAsia" w:ascii="宋体" w:hAnsi="宋体" w:eastAsia="宋体" w:cs="宋体"/>
      </w:rPr>
    </w:pPr>
    <w:r>
      <w:rPr>
        <w:rFonts w:ascii="宋体" w:hAnsi="宋体" w:eastAsia="宋体" w:cs="宋体"/>
        <w:spacing w:val="-16"/>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948FD">
    <w:pPr>
      <w:spacing w:line="183" w:lineRule="auto"/>
      <w:ind w:left="722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0"/>
        <w:w w:val="97"/>
        <w:sz w:val="23"/>
        <w:szCs w:val="23"/>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26C8A">
    <w:pPr>
      <w:spacing w:line="183" w:lineRule="auto"/>
      <w:ind w:left="7334"/>
      <w:rPr>
        <w:rFonts w:hint="eastAsia" w:ascii="宋体" w:hAnsi="宋体" w:eastAsia="宋体" w:cs="宋体"/>
      </w:rPr>
    </w:pPr>
    <w:r>
      <w:rPr>
        <w:rFonts w:ascii="宋体" w:hAnsi="宋体" w:eastAsia="宋体" w:cs="宋体"/>
        <w:spacing w:val="-16"/>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43AE">
    <w:pPr>
      <w:spacing w:line="183" w:lineRule="auto"/>
      <w:ind w:left="7264"/>
      <w:rPr>
        <w:rFonts w:hint="eastAsia" w:ascii="宋体" w:hAnsi="宋体" w:eastAsia="宋体" w:cs="宋体"/>
        <w:sz w:val="20"/>
        <w:szCs w:val="20"/>
      </w:rPr>
    </w:pPr>
    <w:r>
      <w:rPr>
        <w:rFonts w:ascii="宋体" w:hAnsi="宋体" w:eastAsia="宋体" w:cs="宋体"/>
        <w:spacing w:val="-13"/>
        <w:w w:val="92"/>
        <w:sz w:val="20"/>
        <w:szCs w:val="20"/>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584C1">
    <w:pPr>
      <w:spacing w:line="183" w:lineRule="auto"/>
      <w:ind w:left="7264"/>
      <w:rPr>
        <w:rFonts w:hint="eastAsia" w:ascii="宋体" w:hAnsi="宋体" w:eastAsia="宋体" w:cs="宋体"/>
        <w:sz w:val="20"/>
        <w:szCs w:val="20"/>
      </w:rPr>
    </w:pPr>
    <w:r>
      <w:rPr>
        <w:rFonts w:ascii="宋体" w:hAnsi="宋体" w:eastAsia="宋体" w:cs="宋体"/>
        <w:spacing w:val="-15"/>
        <w:w w:val="94"/>
        <w:sz w:val="20"/>
        <w:szCs w:val="20"/>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424E">
    <w:pPr>
      <w:spacing w:line="183" w:lineRule="auto"/>
      <w:ind w:left="7255"/>
      <w:rPr>
        <w:rFonts w:hint="eastAsia" w:ascii="宋体" w:hAnsi="宋体" w:eastAsia="宋体" w:cs="宋体"/>
      </w:rPr>
    </w:pPr>
    <w:r>
      <w:rPr>
        <w:rFonts w:ascii="宋体" w:hAnsi="宋体" w:eastAsia="宋体" w:cs="宋体"/>
        <w:spacing w:val="-21"/>
        <w:w w:val="95"/>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65DCF">
    <w:pPr>
      <w:spacing w:line="181" w:lineRule="auto"/>
      <w:ind w:left="7265"/>
      <w:rPr>
        <w:rFonts w:hint="eastAsia" w:ascii="宋体" w:hAnsi="宋体" w:eastAsia="宋体" w:cs="宋体"/>
      </w:rPr>
    </w:pPr>
    <w:r>
      <w:rPr>
        <w:rFonts w:ascii="宋体" w:hAnsi="宋体" w:eastAsia="宋体" w:cs="宋体"/>
        <w:spacing w:val="-7"/>
        <w:w w:val="71"/>
      </w:rPr>
      <w:t>—</w:t>
    </w:r>
    <w:r>
      <w:rPr>
        <w:rFonts w:ascii="宋体" w:hAnsi="宋体" w:eastAsia="宋体" w:cs="宋体"/>
        <w:spacing w:val="-16"/>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DC22">
    <w:pPr>
      <w:spacing w:line="183" w:lineRule="auto"/>
      <w:ind w:left="7265"/>
      <w:rPr>
        <w:rFonts w:hint="eastAsia" w:ascii="宋体" w:hAnsi="宋体" w:eastAsia="宋体" w:cs="宋体"/>
      </w:rPr>
    </w:pPr>
    <w:r>
      <w:rPr>
        <w:rFonts w:ascii="宋体" w:hAnsi="宋体" w:eastAsia="宋体" w:cs="宋体"/>
        <w:spacing w:val="-8"/>
        <w:w w:val="72"/>
      </w:rPr>
      <w:t>—</w:t>
    </w:r>
    <w:r>
      <w:rPr>
        <w:rFonts w:ascii="宋体" w:hAnsi="宋体" w:eastAsia="宋体" w:cs="宋体"/>
        <w:spacing w:val="-19"/>
        <w:w w:val="99"/>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7F4B9">
    <w:pPr>
      <w:spacing w:line="183" w:lineRule="auto"/>
      <w:ind w:left="726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1"/>
        <w:w w:val="97"/>
        <w:sz w:val="23"/>
        <w:szCs w:val="23"/>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A028">
    <w:pPr>
      <w:spacing w:line="183" w:lineRule="auto"/>
      <w:ind w:left="7275"/>
      <w:rPr>
        <w:rFonts w:hint="eastAsia" w:ascii="宋体" w:hAnsi="宋体" w:eastAsia="宋体" w:cs="宋体"/>
      </w:rPr>
    </w:pPr>
    <w:r>
      <w:rPr>
        <w:rFonts w:ascii="宋体" w:hAnsi="宋体" w:eastAsia="宋体" w:cs="宋体"/>
        <w:spacing w:val="-13"/>
        <w:w w:val="90"/>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5F62">
    <w:pPr>
      <w:spacing w:line="183" w:lineRule="auto"/>
      <w:ind w:left="7265"/>
      <w:rPr>
        <w:rFonts w:hint="eastAsia" w:ascii="宋体" w:hAnsi="宋体" w:eastAsia="宋体" w:cs="宋体"/>
      </w:rPr>
    </w:pPr>
    <w:r>
      <w:rPr>
        <w:rFonts w:ascii="宋体" w:hAnsi="宋体" w:eastAsia="宋体" w:cs="宋体"/>
        <w:spacing w:val="-16"/>
        <w:w w:val="93"/>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669C">
    <w:pPr>
      <w:spacing w:line="183" w:lineRule="auto"/>
      <w:ind w:left="7418"/>
      <w:rPr>
        <w:rFonts w:hint="eastAsia" w:ascii="宋体" w:hAnsi="宋体" w:eastAsia="宋体" w:cs="宋体"/>
        <w:sz w:val="20"/>
        <w:szCs w:val="20"/>
      </w:rPr>
    </w:pPr>
    <w:r>
      <w:rPr>
        <w:rFonts w:ascii="宋体" w:hAnsi="宋体" w:eastAsia="宋体" w:cs="宋体"/>
        <w:spacing w:val="-15"/>
        <w:sz w:val="20"/>
        <w:szCs w:val="20"/>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58CFB">
    <w:pPr>
      <w:spacing w:line="183" w:lineRule="auto"/>
      <w:ind w:left="725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1"/>
        <w:w w:val="97"/>
        <w:sz w:val="23"/>
        <w:szCs w:val="23"/>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A4AE3">
    <w:pPr>
      <w:spacing w:line="183" w:lineRule="auto"/>
      <w:ind w:left="7264"/>
      <w:rPr>
        <w:rFonts w:hint="eastAsia" w:ascii="宋体" w:hAnsi="宋体" w:eastAsia="宋体" w:cs="宋体"/>
      </w:rPr>
    </w:pPr>
    <w:r>
      <w:rPr>
        <w:rFonts w:ascii="宋体" w:hAnsi="宋体" w:eastAsia="宋体" w:cs="宋体"/>
        <w:spacing w:val="-14"/>
        <w:w w:val="91"/>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58017">
    <w:pPr>
      <w:spacing w:line="183" w:lineRule="auto"/>
      <w:ind w:left="7235"/>
      <w:rPr>
        <w:rFonts w:hint="eastAsia" w:ascii="宋体" w:hAnsi="宋体" w:eastAsia="宋体" w:cs="宋体"/>
        <w:sz w:val="17"/>
        <w:szCs w:val="17"/>
      </w:rPr>
    </w:pPr>
    <w:r>
      <w:rPr>
        <w:rFonts w:ascii="宋体" w:hAnsi="宋体" w:eastAsia="宋体" w:cs="宋体"/>
        <w:spacing w:val="-2"/>
        <w:sz w:val="17"/>
        <w:szCs w:val="17"/>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4B89">
    <w:pPr>
      <w:spacing w:line="183" w:lineRule="auto"/>
      <w:ind w:left="7274"/>
      <w:rPr>
        <w:rFonts w:hint="eastAsia" w:ascii="宋体" w:hAnsi="宋体" w:eastAsia="宋体" w:cs="宋体"/>
        <w:sz w:val="20"/>
        <w:szCs w:val="20"/>
      </w:rPr>
    </w:pPr>
    <w:r>
      <w:rPr>
        <w:rFonts w:ascii="宋体" w:hAnsi="宋体" w:eastAsia="宋体" w:cs="宋体"/>
        <w:spacing w:val="-11"/>
        <w:w w:val="90"/>
        <w:sz w:val="20"/>
        <w:szCs w:val="20"/>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1EB0">
    <w:pPr>
      <w:spacing w:line="183" w:lineRule="auto"/>
      <w:ind w:left="7194"/>
      <w:rPr>
        <w:rFonts w:hint="eastAsia" w:ascii="宋体" w:hAnsi="宋体" w:eastAsia="宋体" w:cs="宋体"/>
      </w:rPr>
    </w:pPr>
    <w:r>
      <w:rPr>
        <w:rFonts w:ascii="宋体" w:hAnsi="宋体" w:eastAsia="宋体" w:cs="宋体"/>
        <w:spacing w:val="-8"/>
        <w:w w:val="72"/>
      </w:rPr>
      <w:t>—</w:t>
    </w:r>
    <w:r>
      <w:rPr>
        <w:rFonts w:ascii="宋体" w:hAnsi="宋体" w:eastAsia="宋体" w:cs="宋体"/>
        <w:spacing w:val="-20"/>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49CA">
    <w:pPr>
      <w:spacing w:line="183" w:lineRule="auto"/>
      <w:ind w:left="7314"/>
      <w:rPr>
        <w:rFonts w:hint="eastAsia" w:ascii="宋体" w:hAnsi="宋体" w:eastAsia="宋体" w:cs="宋体"/>
        <w:sz w:val="20"/>
        <w:szCs w:val="20"/>
      </w:rPr>
    </w:pPr>
    <w:r>
      <w:rPr>
        <w:rFonts w:ascii="宋体" w:hAnsi="宋体" w:eastAsia="宋体" w:cs="宋体"/>
        <w:spacing w:val="-7"/>
        <w:w w:val="70"/>
        <w:sz w:val="20"/>
        <w:szCs w:val="20"/>
      </w:rPr>
      <w:t>—</w:t>
    </w:r>
    <w:r>
      <w:rPr>
        <w:rFonts w:ascii="宋体" w:hAnsi="宋体" w:eastAsia="宋体" w:cs="宋体"/>
        <w:spacing w:val="-15"/>
        <w:sz w:val="20"/>
        <w:szCs w:val="20"/>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D985">
    <w:pPr>
      <w:spacing w:before="1" w:line="182" w:lineRule="auto"/>
      <w:ind w:left="7125"/>
      <w:rPr>
        <w:rFonts w:hint="eastAsia" w:ascii="宋体" w:hAnsi="宋体" w:eastAsia="宋体" w:cs="宋体"/>
      </w:rPr>
    </w:pPr>
    <w:r>
      <w:rPr>
        <w:rFonts w:ascii="宋体" w:hAnsi="宋体" w:eastAsia="宋体" w:cs="宋体"/>
        <w:spacing w:val="-12"/>
        <w:w w:val="89"/>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0E794">
    <w:pPr>
      <w:spacing w:line="183" w:lineRule="auto"/>
      <w:ind w:left="7294"/>
      <w:rPr>
        <w:rFonts w:hint="eastAsia" w:ascii="宋体" w:hAnsi="宋体" w:eastAsia="宋体" w:cs="宋体"/>
      </w:rPr>
    </w:pPr>
    <w:r>
      <w:rPr>
        <w:rFonts w:ascii="宋体" w:hAnsi="宋体" w:eastAsia="宋体" w:cs="宋体"/>
        <w:spacing w:val="-13"/>
        <w:w w:val="90"/>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6B282">
    <w:pPr>
      <w:spacing w:before="1" w:line="182" w:lineRule="auto"/>
      <w:ind w:left="7245"/>
      <w:rPr>
        <w:rFonts w:hint="eastAsia" w:ascii="宋体" w:hAnsi="宋体" w:eastAsia="宋体" w:cs="宋体"/>
        <w:sz w:val="20"/>
        <w:szCs w:val="20"/>
      </w:rPr>
    </w:pPr>
    <w:r>
      <w:rPr>
        <w:rFonts w:ascii="宋体" w:hAnsi="宋体" w:eastAsia="宋体" w:cs="宋体"/>
        <w:spacing w:val="-11"/>
        <w:w w:val="93"/>
        <w:sz w:val="20"/>
        <w:szCs w:val="20"/>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71BC">
    <w:pPr>
      <w:spacing w:line="183" w:lineRule="auto"/>
      <w:ind w:left="7264"/>
      <w:rPr>
        <w:rFonts w:hint="eastAsia" w:ascii="宋体" w:hAnsi="宋体" w:eastAsia="宋体" w:cs="宋体"/>
        <w:sz w:val="20"/>
        <w:szCs w:val="20"/>
      </w:rPr>
    </w:pPr>
    <w:r>
      <w:rPr>
        <w:rFonts w:ascii="宋体" w:hAnsi="宋体" w:eastAsia="宋体" w:cs="宋体"/>
        <w:spacing w:val="-13"/>
        <w:w w:val="92"/>
        <w:sz w:val="20"/>
        <w:szCs w:val="20"/>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1249">
    <w:pPr>
      <w:spacing w:line="183" w:lineRule="auto"/>
      <w:ind w:left="7265"/>
      <w:rPr>
        <w:rFonts w:hint="eastAsia" w:ascii="宋体" w:hAnsi="宋体" w:eastAsia="宋体" w:cs="宋体"/>
      </w:rPr>
    </w:pPr>
    <w:r>
      <w:rPr>
        <w:rFonts w:ascii="宋体" w:hAnsi="宋体" w:eastAsia="宋体" w:cs="宋体"/>
        <w:spacing w:val="-8"/>
        <w:w w:val="72"/>
      </w:rPr>
      <w:t>—</w:t>
    </w:r>
    <w:r>
      <w:rPr>
        <w:rFonts w:ascii="宋体" w:hAnsi="宋体" w:eastAsia="宋体" w:cs="宋体"/>
        <w:spacing w:val="-14"/>
        <w:w w:val="95"/>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88D9">
    <w:pPr>
      <w:spacing w:line="183" w:lineRule="auto"/>
      <w:ind w:left="7275"/>
      <w:rPr>
        <w:rFonts w:hint="eastAsia" w:ascii="宋体" w:hAnsi="宋体" w:eastAsia="宋体" w:cs="宋体"/>
        <w:sz w:val="20"/>
        <w:szCs w:val="20"/>
      </w:rPr>
    </w:pPr>
    <w:r>
      <w:rPr>
        <w:rFonts w:ascii="宋体" w:hAnsi="宋体" w:eastAsia="宋体" w:cs="宋体"/>
        <w:spacing w:val="-14"/>
        <w:w w:val="95"/>
        <w:sz w:val="20"/>
        <w:szCs w:val="20"/>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A458">
    <w:pPr>
      <w:spacing w:line="183" w:lineRule="auto"/>
      <w:ind w:left="7214"/>
      <w:rPr>
        <w:rFonts w:hint="eastAsia" w:ascii="宋体" w:hAnsi="宋体" w:eastAsia="宋体" w:cs="宋体"/>
        <w:sz w:val="20"/>
        <w:szCs w:val="20"/>
      </w:rPr>
    </w:pPr>
    <w:r>
      <w:rPr>
        <w:rFonts w:ascii="宋体" w:hAnsi="宋体" w:eastAsia="宋体" w:cs="宋体"/>
        <w:spacing w:val="-12"/>
        <w:w w:val="93"/>
        <w:sz w:val="20"/>
        <w:szCs w:val="20"/>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FBFA">
    <w:pPr>
      <w:spacing w:line="183" w:lineRule="auto"/>
      <w:ind w:left="725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5"/>
        <w:w w:val="93"/>
        <w:sz w:val="23"/>
        <w:szCs w:val="23"/>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88318">
    <w:pPr>
      <w:spacing w:line="183" w:lineRule="auto"/>
      <w:ind w:left="7429"/>
      <w:rPr>
        <w:rFonts w:hint="eastAsia" w:ascii="宋体" w:hAnsi="宋体" w:eastAsia="宋体" w:cs="宋体"/>
      </w:rPr>
    </w:pPr>
    <w:r>
      <w:rPr>
        <w:rFonts w:ascii="宋体" w:hAnsi="宋体" w:eastAsia="宋体" w:cs="宋体"/>
        <w:spacing w:val="-15"/>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2766">
    <w:pPr>
      <w:spacing w:line="183" w:lineRule="auto"/>
      <w:ind w:left="7274"/>
      <w:rPr>
        <w:rFonts w:hint="eastAsia" w:ascii="宋体" w:hAnsi="宋体" w:eastAsia="宋体" w:cs="宋体"/>
        <w:sz w:val="20"/>
        <w:szCs w:val="20"/>
      </w:rPr>
    </w:pPr>
    <w:r>
      <w:rPr>
        <w:rFonts w:ascii="宋体" w:hAnsi="宋体" w:eastAsia="宋体" w:cs="宋体"/>
        <w:spacing w:val="-20"/>
        <w:w w:val="97"/>
        <w:sz w:val="20"/>
        <w:szCs w:val="20"/>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ABDE">
    <w:pPr>
      <w:spacing w:line="181" w:lineRule="auto"/>
      <w:ind w:left="7324"/>
      <w:rPr>
        <w:rFonts w:hint="eastAsia" w:ascii="宋体" w:hAnsi="宋体" w:eastAsia="宋体" w:cs="宋体"/>
      </w:rPr>
    </w:pPr>
    <w:r>
      <w:rPr>
        <w:rFonts w:ascii="宋体" w:hAnsi="宋体" w:eastAsia="宋体" w:cs="宋体"/>
        <w:spacing w:val="-7"/>
        <w:w w:val="71"/>
      </w:rPr>
      <w:t>—</w:t>
    </w:r>
    <w:r>
      <w:rPr>
        <w:rFonts w:ascii="宋体" w:hAnsi="宋体" w:eastAsia="宋体" w:cs="宋体"/>
        <w:spacing w:val="-16"/>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2F138">
    <w:pPr>
      <w:spacing w:line="183" w:lineRule="auto"/>
      <w:ind w:left="7244"/>
      <w:rPr>
        <w:rFonts w:hint="eastAsia" w:ascii="宋体" w:hAnsi="宋体" w:eastAsia="宋体" w:cs="宋体"/>
        <w:sz w:val="20"/>
        <w:szCs w:val="20"/>
      </w:rPr>
    </w:pPr>
    <w:r>
      <w:rPr>
        <w:rFonts w:ascii="宋体" w:hAnsi="宋体" w:eastAsia="宋体" w:cs="宋体"/>
        <w:spacing w:val="-15"/>
        <w:w w:val="95"/>
        <w:sz w:val="20"/>
        <w:szCs w:val="20"/>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4E340">
    <w:pPr>
      <w:spacing w:line="183" w:lineRule="auto"/>
      <w:ind w:left="7265"/>
      <w:rPr>
        <w:rFonts w:hint="eastAsia" w:ascii="宋体" w:hAnsi="宋体" w:eastAsia="宋体" w:cs="宋体"/>
        <w:sz w:val="16"/>
        <w:szCs w:val="16"/>
      </w:rPr>
    </w:pPr>
    <w:r>
      <w:rPr>
        <w:rFonts w:ascii="宋体" w:hAnsi="宋体" w:eastAsia="宋体" w:cs="宋体"/>
        <w:spacing w:val="-2"/>
        <w:sz w:val="16"/>
        <w:szCs w:val="16"/>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BFC3">
    <w:pPr>
      <w:spacing w:line="183" w:lineRule="auto"/>
      <w:ind w:left="7254"/>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7"/>
        <w:w w:val="94"/>
        <w:sz w:val="23"/>
        <w:szCs w:val="23"/>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16AF3">
    <w:pPr>
      <w:spacing w:line="181" w:lineRule="auto"/>
      <w:ind w:left="7265"/>
      <w:rPr>
        <w:rFonts w:hint="eastAsia" w:ascii="宋体" w:hAnsi="宋体" w:eastAsia="宋体" w:cs="宋体"/>
        <w:sz w:val="23"/>
        <w:szCs w:val="23"/>
      </w:rPr>
    </w:pPr>
    <w:r>
      <w:rPr>
        <w:rFonts w:ascii="宋体" w:hAnsi="宋体" w:eastAsia="宋体" w:cs="宋体"/>
        <w:spacing w:val="-8"/>
        <w:w w:val="70"/>
        <w:sz w:val="23"/>
        <w:szCs w:val="23"/>
      </w:rPr>
      <w:t>—</w:t>
    </w:r>
    <w:r>
      <w:rPr>
        <w:rFonts w:ascii="宋体" w:hAnsi="宋体" w:eastAsia="宋体" w:cs="宋体"/>
        <w:spacing w:val="-21"/>
        <w:w w:val="98"/>
        <w:sz w:val="23"/>
        <w:szCs w:val="23"/>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B12E4">
    <w:pPr>
      <w:spacing w:line="183" w:lineRule="auto"/>
      <w:ind w:left="7215"/>
      <w:rPr>
        <w:rFonts w:hint="eastAsia" w:ascii="宋体" w:hAnsi="宋体" w:eastAsia="宋体" w:cs="宋体"/>
      </w:rPr>
    </w:pPr>
    <w:r>
      <w:rPr>
        <w:rFonts w:ascii="宋体" w:hAnsi="宋体" w:eastAsia="宋体" w:cs="宋体"/>
        <w:spacing w:val="-15"/>
        <w:w w:val="91"/>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B9E39">
    <w:pPr>
      <w:spacing w:line="181" w:lineRule="auto"/>
      <w:ind w:left="7275"/>
      <w:rPr>
        <w:rFonts w:hint="eastAsia" w:ascii="宋体" w:hAnsi="宋体" w:eastAsia="宋体" w:cs="宋体"/>
      </w:rPr>
    </w:pPr>
    <w:r>
      <w:rPr>
        <w:rFonts w:ascii="宋体" w:hAnsi="宋体" w:eastAsia="宋体" w:cs="宋体"/>
        <w:spacing w:val="-16"/>
        <w:w w:val="91"/>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9E820">
    <w:pPr>
      <w:spacing w:line="183" w:lineRule="auto"/>
      <w:ind w:left="717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8"/>
        <w:w w:val="95"/>
        <w:sz w:val="23"/>
        <w:szCs w:val="23"/>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9C8E">
    <w:pPr>
      <w:spacing w:line="183" w:lineRule="auto"/>
      <w:ind w:left="7225"/>
      <w:rPr>
        <w:rFonts w:hint="eastAsia" w:ascii="宋体" w:hAnsi="宋体" w:eastAsia="宋体" w:cs="宋体"/>
      </w:rPr>
    </w:pPr>
    <w:r>
      <w:rPr>
        <w:rFonts w:ascii="宋体" w:hAnsi="宋体" w:eastAsia="宋体" w:cs="宋体"/>
        <w:spacing w:val="-14"/>
        <w:w w:val="91"/>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EE7D4">
    <w:pPr>
      <w:spacing w:line="183" w:lineRule="auto"/>
      <w:ind w:left="7225"/>
      <w:rPr>
        <w:rFonts w:hint="eastAsia" w:ascii="宋体" w:hAnsi="宋体" w:eastAsia="宋体" w:cs="宋体"/>
      </w:rPr>
    </w:pPr>
    <w:r>
      <w:rPr>
        <w:rFonts w:ascii="宋体" w:hAnsi="宋体" w:eastAsia="宋体" w:cs="宋体"/>
        <w:spacing w:val="-13"/>
        <w:w w:val="90"/>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97CED">
    <w:pPr>
      <w:spacing w:line="183" w:lineRule="auto"/>
      <w:ind w:left="723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5"/>
        <w:sz w:val="23"/>
        <w:szCs w:val="23"/>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DB71">
    <w:pPr>
      <w:spacing w:line="183" w:lineRule="auto"/>
      <w:ind w:left="7354"/>
      <w:rPr>
        <w:rFonts w:hint="eastAsia" w:ascii="宋体" w:hAnsi="宋体" w:eastAsia="宋体" w:cs="宋体"/>
        <w:sz w:val="20"/>
        <w:szCs w:val="20"/>
      </w:rPr>
    </w:pPr>
    <w:r>
      <w:rPr>
        <w:rFonts w:ascii="宋体" w:hAnsi="宋体" w:eastAsia="宋体" w:cs="宋体"/>
        <w:spacing w:val="-8"/>
        <w:w w:val="73"/>
        <w:sz w:val="20"/>
        <w:szCs w:val="20"/>
      </w:rPr>
      <w:t>—</w:t>
    </w:r>
    <w:r>
      <w:rPr>
        <w:rFonts w:ascii="宋体" w:hAnsi="宋体" w:eastAsia="宋体" w:cs="宋体"/>
        <w:spacing w:val="-14"/>
        <w:w w:val="99"/>
        <w:sz w:val="20"/>
        <w:szCs w:val="20"/>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E470">
    <w:pPr>
      <w:spacing w:line="183" w:lineRule="auto"/>
      <w:ind w:left="7204"/>
      <w:rPr>
        <w:rFonts w:hint="eastAsia" w:ascii="宋体" w:hAnsi="宋体" w:eastAsia="宋体" w:cs="宋体"/>
      </w:rPr>
    </w:pPr>
    <w:r>
      <w:rPr>
        <w:rFonts w:ascii="宋体" w:hAnsi="宋体" w:eastAsia="宋体" w:cs="宋体"/>
        <w:spacing w:val="-14"/>
        <w:w w:val="91"/>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97B9">
    <w:pPr>
      <w:spacing w:line="183" w:lineRule="auto"/>
      <w:ind w:left="7205"/>
      <w:rPr>
        <w:rFonts w:hint="eastAsia" w:ascii="宋体" w:hAnsi="宋体" w:eastAsia="宋体" w:cs="宋体"/>
        <w:sz w:val="23"/>
        <w:szCs w:val="23"/>
      </w:rPr>
    </w:pPr>
    <w:r>
      <w:rPr>
        <w:rFonts w:ascii="宋体" w:hAnsi="宋体" w:eastAsia="宋体" w:cs="宋体"/>
        <w:spacing w:val="-8"/>
        <w:w w:val="70"/>
        <w:sz w:val="23"/>
        <w:szCs w:val="23"/>
      </w:rPr>
      <w:t>—</w:t>
    </w:r>
    <w:r>
      <w:rPr>
        <w:rFonts w:ascii="宋体" w:hAnsi="宋体" w:eastAsia="宋体" w:cs="宋体"/>
        <w:spacing w:val="-19"/>
        <w:w w:val="97"/>
        <w:sz w:val="23"/>
        <w:szCs w:val="23"/>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9FDAD">
    <w:pPr>
      <w:spacing w:line="183" w:lineRule="auto"/>
      <w:ind w:left="7224"/>
      <w:rPr>
        <w:rFonts w:hint="eastAsia" w:ascii="宋体" w:hAnsi="宋体" w:eastAsia="宋体" w:cs="宋体"/>
        <w:sz w:val="20"/>
        <w:szCs w:val="20"/>
      </w:rPr>
    </w:pPr>
    <w:r>
      <w:rPr>
        <w:rFonts w:ascii="宋体" w:hAnsi="宋体" w:eastAsia="宋体" w:cs="宋体"/>
        <w:spacing w:val="-12"/>
        <w:w w:val="92"/>
        <w:sz w:val="20"/>
        <w:szCs w:val="20"/>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E08A">
    <w:pPr>
      <w:spacing w:line="183" w:lineRule="auto"/>
      <w:ind w:left="7284"/>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9"/>
        <w:w w:val="95"/>
        <w:sz w:val="23"/>
        <w:szCs w:val="23"/>
      </w:rPr>
      <w:t>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77E51">
    <w:pPr>
      <w:spacing w:line="183" w:lineRule="auto"/>
      <w:ind w:left="7235"/>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7"/>
        <w:w w:val="94"/>
        <w:sz w:val="23"/>
        <w:szCs w:val="23"/>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D10A">
    <w:pPr>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D6D2">
    <w:pPr>
      <w:spacing w:line="183" w:lineRule="auto"/>
      <w:ind w:left="7234"/>
      <w:rPr>
        <w:rFonts w:hint="eastAsia" w:ascii="宋体" w:hAnsi="宋体" w:eastAsia="宋体" w:cs="宋体"/>
        <w:sz w:val="20"/>
        <w:szCs w:val="20"/>
      </w:rPr>
    </w:pPr>
    <w:r>
      <w:rPr>
        <w:rFonts w:ascii="宋体" w:hAnsi="宋体" w:eastAsia="宋体" w:cs="宋体"/>
        <w:spacing w:val="-13"/>
        <w:w w:val="93"/>
        <w:sz w:val="20"/>
        <w:szCs w:val="20"/>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D715">
    <w:pPr>
      <w:spacing w:line="183" w:lineRule="auto"/>
      <w:ind w:left="727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7"/>
        <w:w w:val="95"/>
        <w:sz w:val="23"/>
        <w:szCs w:val="23"/>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910F">
    <w:pPr>
      <w:spacing w:line="183" w:lineRule="auto"/>
      <w:ind w:left="7235"/>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9"/>
        <w:w w:val="95"/>
        <w:sz w:val="23"/>
        <w:szCs w:val="23"/>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E1E1">
    <w:pPr>
      <w:spacing w:line="183" w:lineRule="auto"/>
      <w:ind w:left="728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5"/>
        <w:sz w:val="23"/>
        <w:szCs w:val="23"/>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BA0D1">
    <w:pPr>
      <w:spacing w:line="183" w:lineRule="auto"/>
      <w:ind w:left="7354"/>
      <w:rPr>
        <w:rFonts w:hint="eastAsia" w:ascii="宋体" w:hAnsi="宋体" w:eastAsia="宋体" w:cs="宋体"/>
      </w:rPr>
    </w:pPr>
    <w:r>
      <w:rPr>
        <w:rFonts w:ascii="宋体" w:hAnsi="宋体" w:eastAsia="宋体" w:cs="宋体"/>
        <w:spacing w:val="-7"/>
        <w:w w:val="71"/>
      </w:rPr>
      <w:t>—</w:t>
    </w:r>
    <w:r>
      <w:rPr>
        <w:rFonts w:ascii="宋体" w:hAnsi="宋体" w:eastAsia="宋体" w:cs="宋体"/>
        <w:spacing w:val="-13"/>
        <w:w w:val="98"/>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F71F">
    <w:pPr>
      <w:spacing w:line="183" w:lineRule="auto"/>
      <w:ind w:left="719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0"/>
        <w:w w:val="97"/>
        <w:sz w:val="23"/>
        <w:szCs w:val="23"/>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751DB">
    <w:pPr>
      <w:spacing w:line="183" w:lineRule="auto"/>
      <w:ind w:left="7245"/>
      <w:rPr>
        <w:rFonts w:hint="eastAsia" w:ascii="宋体" w:hAnsi="宋体" w:eastAsia="宋体" w:cs="宋体"/>
      </w:rPr>
    </w:pPr>
    <w:r>
      <w:rPr>
        <w:rFonts w:ascii="宋体" w:hAnsi="宋体" w:eastAsia="宋体" w:cs="宋体"/>
        <w:spacing w:val="-8"/>
        <w:w w:val="72"/>
      </w:rPr>
      <w:t>—</w:t>
    </w:r>
    <w:r>
      <w:rPr>
        <w:rFonts w:ascii="宋体" w:hAnsi="宋体" w:eastAsia="宋体" w:cs="宋体"/>
        <w:spacing w:val="-20"/>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FE3D">
    <w:pPr>
      <w:spacing w:line="183" w:lineRule="auto"/>
      <w:ind w:left="7224"/>
      <w:rPr>
        <w:rFonts w:hint="eastAsia" w:ascii="宋体" w:hAnsi="宋体" w:eastAsia="宋体" w:cs="宋体"/>
        <w:sz w:val="23"/>
        <w:szCs w:val="23"/>
      </w:rPr>
    </w:pPr>
    <w:r>
      <w:rPr>
        <w:rFonts w:ascii="宋体" w:hAnsi="宋体" w:eastAsia="宋体" w:cs="宋体"/>
        <w:spacing w:val="-7"/>
        <w:w w:val="64"/>
        <w:sz w:val="23"/>
        <w:szCs w:val="23"/>
      </w:rPr>
      <w:t>—</w:t>
    </w:r>
    <w:r>
      <w:rPr>
        <w:rFonts w:ascii="宋体" w:hAnsi="宋体" w:eastAsia="宋体" w:cs="宋体"/>
        <w:spacing w:val="-16"/>
        <w:w w:val="92"/>
        <w:sz w:val="23"/>
        <w:szCs w:val="23"/>
      </w:rPr>
      <w:t>74—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838D">
    <w:pPr>
      <w:spacing w:line="181" w:lineRule="auto"/>
      <w:ind w:left="7254"/>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21"/>
        <w:w w:val="97"/>
        <w:sz w:val="23"/>
        <w:szCs w:val="23"/>
      </w:rPr>
      <w:t>75—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30C4">
    <w:pPr>
      <w:spacing w:line="183" w:lineRule="auto"/>
      <w:ind w:left="7214"/>
      <w:rPr>
        <w:rFonts w:hint="eastAsia" w:ascii="宋体" w:hAnsi="宋体" w:eastAsia="宋体" w:cs="宋体"/>
      </w:rPr>
    </w:pPr>
    <w:r>
      <w:rPr>
        <w:rFonts w:ascii="宋体" w:hAnsi="宋体" w:eastAsia="宋体" w:cs="宋体"/>
        <w:spacing w:val="-15"/>
        <w:w w:val="91"/>
      </w:rPr>
      <w:t>—76—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2899E">
    <w:pPr>
      <w:spacing w:line="181" w:lineRule="auto"/>
      <w:ind w:left="725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1"/>
        <w:w w:val="97"/>
        <w:sz w:val="23"/>
        <w:szCs w:val="23"/>
      </w:rPr>
      <w:t>77—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B82C">
    <w:pPr>
      <w:spacing w:line="183" w:lineRule="auto"/>
      <w:ind w:left="7224"/>
      <w:rPr>
        <w:rFonts w:hint="eastAsia" w:ascii="宋体" w:hAnsi="宋体" w:eastAsia="宋体" w:cs="宋体"/>
        <w:sz w:val="20"/>
        <w:szCs w:val="20"/>
      </w:rPr>
    </w:pPr>
    <w:r>
      <w:rPr>
        <w:rFonts w:ascii="宋体" w:hAnsi="宋体" w:eastAsia="宋体" w:cs="宋体"/>
        <w:spacing w:val="-14"/>
        <w:w w:val="93"/>
        <w:sz w:val="20"/>
        <w:szCs w:val="20"/>
      </w:rPr>
      <w:t>—78—</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1DDC">
    <w:pPr>
      <w:spacing w:line="183" w:lineRule="auto"/>
      <w:ind w:left="724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8"/>
        <w:w w:val="95"/>
        <w:sz w:val="23"/>
        <w:szCs w:val="23"/>
      </w:rPr>
      <w:t>79—</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1837E">
    <w:pPr>
      <w:spacing w:line="183" w:lineRule="auto"/>
      <w:ind w:left="7204"/>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7"/>
        <w:w w:val="94"/>
        <w:sz w:val="23"/>
        <w:szCs w:val="23"/>
      </w:rPr>
      <w:t>80—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6E76">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08474">
    <w:pPr>
      <w:spacing w:line="183" w:lineRule="auto"/>
      <w:ind w:left="7294"/>
      <w:rPr>
        <w:rFonts w:hint="eastAsia" w:ascii="宋体" w:hAnsi="宋体" w:eastAsia="宋体" w:cs="宋体"/>
        <w:sz w:val="20"/>
        <w:szCs w:val="20"/>
      </w:rPr>
    </w:pPr>
    <w:r>
      <w:rPr>
        <w:rFonts w:ascii="宋体" w:hAnsi="宋体" w:eastAsia="宋体" w:cs="宋体"/>
        <w:spacing w:val="-18"/>
        <w:w w:val="92"/>
        <w:sz w:val="20"/>
        <w:szCs w:val="20"/>
      </w:rPr>
      <w:t>—10—</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1295">
    <w:pPr>
      <w:spacing w:line="183" w:lineRule="auto"/>
      <w:ind w:left="7174"/>
      <w:rPr>
        <w:rFonts w:hint="eastAsia" w:ascii="宋体" w:hAnsi="宋体" w:eastAsia="宋体" w:cs="宋体"/>
      </w:rPr>
    </w:pPr>
    <w:r>
      <w:rPr>
        <w:rFonts w:ascii="宋体" w:hAnsi="宋体" w:eastAsia="宋体" w:cs="宋体"/>
        <w:spacing w:val="-13"/>
        <w:w w:val="90"/>
      </w:rPr>
      <w:t>—82—</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528E">
    <w:pPr>
      <w:spacing w:line="183" w:lineRule="auto"/>
      <w:ind w:left="7224"/>
      <w:rPr>
        <w:rFonts w:hint="eastAsia" w:ascii="宋体" w:hAnsi="宋体" w:eastAsia="宋体" w:cs="宋体"/>
        <w:sz w:val="23"/>
        <w:szCs w:val="23"/>
      </w:rPr>
    </w:pPr>
    <w:r>
      <w:rPr>
        <w:rFonts w:ascii="宋体" w:hAnsi="宋体" w:eastAsia="宋体" w:cs="宋体"/>
        <w:spacing w:val="-7"/>
        <w:w w:val="66"/>
        <w:sz w:val="23"/>
        <w:szCs w:val="23"/>
      </w:rPr>
      <w:t>—</w:t>
    </w:r>
    <w:r>
      <w:rPr>
        <w:rFonts w:ascii="宋体" w:hAnsi="宋体" w:eastAsia="宋体" w:cs="宋体"/>
        <w:spacing w:val="-17"/>
        <w:w w:val="93"/>
        <w:sz w:val="23"/>
        <w:szCs w:val="23"/>
      </w:rPr>
      <w:t>83—</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4C39">
    <w:pPr>
      <w:spacing w:line="183" w:lineRule="auto"/>
      <w:ind w:left="7195"/>
      <w:rPr>
        <w:rFonts w:hint="eastAsia" w:ascii="宋体" w:hAnsi="宋体" w:eastAsia="宋体" w:cs="宋体"/>
      </w:rPr>
    </w:pPr>
    <w:r>
      <w:rPr>
        <w:rFonts w:ascii="宋体" w:hAnsi="宋体" w:eastAsia="宋体" w:cs="宋体"/>
        <w:spacing w:val="-12"/>
        <w:w w:val="89"/>
      </w:rPr>
      <w:t>—84—</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79367">
    <w:pPr>
      <w:spacing w:line="183" w:lineRule="auto"/>
      <w:ind w:left="7164"/>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8"/>
        <w:w w:val="95"/>
        <w:sz w:val="23"/>
        <w:szCs w:val="23"/>
      </w:rPr>
      <w:t>85—</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7EF39">
    <w:pPr>
      <w:spacing w:line="183" w:lineRule="auto"/>
      <w:ind w:left="7224"/>
      <w:rPr>
        <w:rFonts w:hint="eastAsia" w:ascii="宋体" w:hAnsi="宋体" w:eastAsia="宋体" w:cs="宋体"/>
        <w:sz w:val="20"/>
        <w:szCs w:val="20"/>
      </w:rPr>
    </w:pPr>
    <w:r>
      <w:rPr>
        <w:rFonts w:ascii="宋体" w:hAnsi="宋体" w:eastAsia="宋体" w:cs="宋体"/>
        <w:spacing w:val="-13"/>
        <w:w w:val="93"/>
        <w:sz w:val="20"/>
        <w:szCs w:val="20"/>
      </w:rPr>
      <w:t>—86—</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10DE3">
    <w:pPr>
      <w:spacing w:line="183" w:lineRule="auto"/>
      <w:ind w:left="7245"/>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8"/>
        <w:w w:val="95"/>
        <w:sz w:val="23"/>
        <w:szCs w:val="23"/>
      </w:rPr>
      <w:t>87—</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4308">
    <w:pPr>
      <w:spacing w:line="183" w:lineRule="auto"/>
      <w:ind w:left="7174"/>
      <w:rPr>
        <w:rFonts w:hint="eastAsia" w:ascii="宋体" w:hAnsi="宋体" w:eastAsia="宋体" w:cs="宋体"/>
      </w:rPr>
    </w:pPr>
    <w:r>
      <w:rPr>
        <w:rFonts w:ascii="宋体" w:hAnsi="宋体" w:eastAsia="宋体" w:cs="宋体"/>
        <w:spacing w:val="-12"/>
        <w:w w:val="89"/>
      </w:rPr>
      <w:t>—88—</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0482">
    <w:pPr>
      <w:spacing w:line="183" w:lineRule="auto"/>
      <w:ind w:left="722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5"/>
        <w:w w:val="93"/>
        <w:sz w:val="23"/>
        <w:szCs w:val="23"/>
      </w:rPr>
      <w:t>89—</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79CD">
    <w:pPr>
      <w:spacing w:line="183" w:lineRule="auto"/>
      <w:ind w:left="7224"/>
      <w:rPr>
        <w:rFonts w:hint="eastAsia" w:ascii="宋体" w:hAnsi="宋体" w:eastAsia="宋体" w:cs="宋体"/>
      </w:rPr>
    </w:pPr>
    <w:r>
      <w:rPr>
        <w:rFonts w:ascii="宋体" w:hAnsi="宋体" w:eastAsia="宋体" w:cs="宋体"/>
        <w:spacing w:val="-13"/>
        <w:w w:val="90"/>
      </w:rPr>
      <w:t>—90—</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97B4E">
    <w:pPr>
      <w:spacing w:line="183" w:lineRule="auto"/>
      <w:ind w:left="722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25"/>
        <w:sz w:val="23"/>
        <w:szCs w:val="23"/>
      </w:rPr>
      <w:t>91—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F1D2">
    <w:pPr>
      <w:spacing w:line="183" w:lineRule="auto"/>
      <w:ind w:left="7264"/>
      <w:rPr>
        <w:rFonts w:hint="eastAsia" w:ascii="宋体" w:hAnsi="宋体" w:eastAsia="宋体" w:cs="宋体"/>
        <w:sz w:val="20"/>
        <w:szCs w:val="20"/>
      </w:rPr>
    </w:pPr>
    <w:r>
      <w:rPr>
        <w:rFonts w:ascii="宋体" w:hAnsi="宋体" w:eastAsia="宋体" w:cs="宋体"/>
        <w:spacing w:val="-24"/>
        <w:w w:val="97"/>
        <w:sz w:val="20"/>
        <w:szCs w:val="20"/>
      </w:rPr>
      <w:t>—11—</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BC57A">
    <w:pPr>
      <w:spacing w:line="183" w:lineRule="auto"/>
      <w:ind w:left="7245"/>
      <w:rPr>
        <w:rFonts w:hint="eastAsia" w:ascii="宋体" w:hAnsi="宋体" w:eastAsia="宋体" w:cs="宋体"/>
      </w:rPr>
    </w:pPr>
    <w:r>
      <w:rPr>
        <w:rFonts w:ascii="宋体" w:hAnsi="宋体" w:eastAsia="宋体" w:cs="宋体"/>
        <w:spacing w:val="-13"/>
        <w:w w:val="90"/>
      </w:rPr>
      <w:t>—92—</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5AAF">
    <w:pPr>
      <w:spacing w:line="183" w:lineRule="auto"/>
      <w:ind w:left="7235"/>
      <w:rPr>
        <w:rFonts w:hint="eastAsia" w:ascii="宋体" w:hAnsi="宋体" w:eastAsia="宋体" w:cs="宋体"/>
      </w:rPr>
    </w:pPr>
    <w:r>
      <w:rPr>
        <w:rFonts w:ascii="宋体" w:hAnsi="宋体" w:eastAsia="宋体" w:cs="宋体"/>
        <w:spacing w:val="-14"/>
        <w:w w:val="90"/>
      </w:rPr>
      <w:t>—93—</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3169">
    <w:pPr>
      <w:spacing w:line="183" w:lineRule="auto"/>
      <w:ind w:left="7155"/>
      <w:rPr>
        <w:rFonts w:hint="eastAsia" w:ascii="宋体" w:hAnsi="宋体" w:eastAsia="宋体" w:cs="宋体"/>
        <w:sz w:val="16"/>
        <w:szCs w:val="16"/>
      </w:rPr>
    </w:pPr>
    <w:r>
      <w:rPr>
        <w:rFonts w:ascii="宋体" w:hAnsi="宋体" w:eastAsia="宋体" w:cs="宋体"/>
        <w:spacing w:val="-2"/>
        <w:sz w:val="16"/>
        <w:szCs w:val="16"/>
      </w:rPr>
      <w:t>—94—</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CCD4">
    <w:pPr>
      <w:spacing w:line="183" w:lineRule="auto"/>
      <w:ind w:left="7244"/>
      <w:rPr>
        <w:rFonts w:hint="eastAsia" w:ascii="宋体" w:hAnsi="宋体" w:eastAsia="宋体" w:cs="宋体"/>
      </w:rPr>
    </w:pPr>
    <w:r>
      <w:rPr>
        <w:rFonts w:ascii="宋体" w:hAnsi="宋体" w:eastAsia="宋体" w:cs="宋体"/>
        <w:spacing w:val="-14"/>
        <w:w w:val="91"/>
      </w:rPr>
      <w:t>—95—</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83C6B">
    <w:pPr>
      <w:spacing w:line="183" w:lineRule="auto"/>
      <w:ind w:left="7174"/>
      <w:rPr>
        <w:rFonts w:hint="eastAsia" w:ascii="宋体" w:hAnsi="宋体" w:eastAsia="宋体" w:cs="宋体"/>
        <w:sz w:val="23"/>
        <w:szCs w:val="23"/>
      </w:rPr>
    </w:pPr>
    <w:r>
      <w:rPr>
        <w:rFonts w:ascii="宋体" w:hAnsi="宋体" w:eastAsia="宋体" w:cs="宋体"/>
        <w:spacing w:val="-8"/>
        <w:w w:val="67"/>
        <w:sz w:val="23"/>
        <w:szCs w:val="23"/>
      </w:rPr>
      <w:t>—</w:t>
    </w:r>
    <w:r>
      <w:rPr>
        <w:rFonts w:ascii="宋体" w:hAnsi="宋体" w:eastAsia="宋体" w:cs="宋体"/>
        <w:spacing w:val="-17"/>
        <w:w w:val="94"/>
        <w:sz w:val="23"/>
        <w:szCs w:val="23"/>
      </w:rPr>
      <w:t>96—</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EC4F">
    <w:pPr>
      <w:spacing w:line="183" w:lineRule="auto"/>
      <w:ind w:left="7245"/>
      <w:rPr>
        <w:rFonts w:hint="eastAsia" w:ascii="宋体" w:hAnsi="宋体" w:eastAsia="宋体" w:cs="宋体"/>
        <w:sz w:val="20"/>
        <w:szCs w:val="20"/>
      </w:rPr>
    </w:pPr>
    <w:r>
      <w:rPr>
        <w:rFonts w:ascii="宋体" w:hAnsi="宋体" w:eastAsia="宋体" w:cs="宋体"/>
        <w:spacing w:val="-14"/>
        <w:w w:val="93"/>
        <w:sz w:val="20"/>
        <w:szCs w:val="20"/>
      </w:rPr>
      <w:t>—97—</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E54D">
    <w:pPr>
      <w:spacing w:line="183" w:lineRule="auto"/>
      <w:ind w:left="7224"/>
      <w:rPr>
        <w:rFonts w:hint="eastAsia" w:ascii="宋体" w:hAnsi="宋体" w:eastAsia="宋体" w:cs="宋体"/>
        <w:sz w:val="20"/>
        <w:szCs w:val="20"/>
      </w:rPr>
    </w:pPr>
    <w:r>
      <w:rPr>
        <w:rFonts w:ascii="宋体" w:hAnsi="宋体" w:eastAsia="宋体" w:cs="宋体"/>
        <w:spacing w:val="-13"/>
        <w:w w:val="93"/>
        <w:sz w:val="20"/>
        <w:szCs w:val="20"/>
      </w:rPr>
      <w:t>—98—</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3AD94">
    <w:pPr>
      <w:spacing w:line="183" w:lineRule="auto"/>
      <w:ind w:left="7175"/>
      <w:rPr>
        <w:rFonts w:hint="eastAsia" w:ascii="宋体" w:hAnsi="宋体" w:eastAsia="宋体" w:cs="宋体"/>
        <w:sz w:val="23"/>
        <w:szCs w:val="23"/>
      </w:rPr>
    </w:pPr>
    <w:r>
      <w:rPr>
        <w:rFonts w:ascii="宋体" w:hAnsi="宋体" w:eastAsia="宋体" w:cs="宋体"/>
        <w:spacing w:val="-8"/>
        <w:w w:val="69"/>
        <w:sz w:val="23"/>
        <w:szCs w:val="23"/>
      </w:rPr>
      <w:t>—</w:t>
    </w:r>
    <w:r>
      <w:rPr>
        <w:rFonts w:ascii="宋体" w:hAnsi="宋体" w:eastAsia="宋体" w:cs="宋体"/>
        <w:spacing w:val="-15"/>
        <w:w w:val="93"/>
        <w:sz w:val="23"/>
        <w:szCs w:val="23"/>
      </w:rPr>
      <w:t>99—</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F427C">
    <w:pPr>
      <w:spacing w:line="183" w:lineRule="auto"/>
      <w:ind w:left="7155"/>
      <w:rPr>
        <w:rFonts w:hint="eastAsia" w:ascii="宋体" w:hAnsi="宋体" w:eastAsia="宋体" w:cs="宋体"/>
      </w:rPr>
    </w:pPr>
    <w:r>
      <w:rPr>
        <w:rFonts w:ascii="宋体" w:hAnsi="宋体" w:eastAsia="宋体" w:cs="宋体"/>
        <w:spacing w:val="-20"/>
        <w:w w:val="96"/>
      </w:rPr>
      <w:t>—100—</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3358">
    <w:pPr>
      <w:spacing w:line="183" w:lineRule="auto"/>
      <w:ind w:left="7174"/>
      <w:rPr>
        <w:rFonts w:hint="eastAsia" w:ascii="宋体" w:hAnsi="宋体" w:eastAsia="宋体" w:cs="宋体"/>
        <w:sz w:val="23"/>
        <w:szCs w:val="23"/>
      </w:rPr>
    </w:pPr>
    <w:r>
      <w:rPr>
        <w:rFonts w:ascii="宋体" w:hAnsi="宋体" w:eastAsia="宋体" w:cs="宋体"/>
        <w:spacing w:val="-26"/>
        <w:w w:val="95"/>
        <w:sz w:val="23"/>
        <w:szCs w:val="23"/>
      </w:rPr>
      <w:t>—101—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0NGVhMWIzMTQwZTk4ZmYwMTczMTUzMTgyODAzM2QifQ=="/>
  </w:docVars>
  <w:rsids>
    <w:rsidRoot w:val="003D1747"/>
    <w:rsid w:val="001D5E61"/>
    <w:rsid w:val="00385658"/>
    <w:rsid w:val="003D1747"/>
    <w:rsid w:val="008425C3"/>
    <w:rsid w:val="00BD03DD"/>
    <w:rsid w:val="00D15D0A"/>
    <w:rsid w:val="00DF7513"/>
    <w:rsid w:val="0CA03B48"/>
    <w:rsid w:val="14CD326B"/>
    <w:rsid w:val="14DD3C0C"/>
    <w:rsid w:val="1FEA3EC0"/>
    <w:rsid w:val="203700CE"/>
    <w:rsid w:val="374E7B62"/>
    <w:rsid w:val="433C3E36"/>
    <w:rsid w:val="44D367BB"/>
    <w:rsid w:val="53812BCB"/>
    <w:rsid w:val="634C2778"/>
    <w:rsid w:val="7FA91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1" Type="http://schemas.openxmlformats.org/officeDocument/2006/relationships/fontTable" Target="fontTable.xml"/><Relationship Id="rId180" Type="http://schemas.openxmlformats.org/officeDocument/2006/relationships/customXml" Target="../customXml/item1.xml"/><Relationship Id="rId18" Type="http://schemas.openxmlformats.org/officeDocument/2006/relationships/footer" Target="footer16.xml"/><Relationship Id="rId179" Type="http://schemas.openxmlformats.org/officeDocument/2006/relationships/theme" Target="theme/theme1.xml"/><Relationship Id="rId178" Type="http://schemas.openxmlformats.org/officeDocument/2006/relationships/footer" Target="footer176.xml"/><Relationship Id="rId177" Type="http://schemas.openxmlformats.org/officeDocument/2006/relationships/footer" Target="footer175.xml"/><Relationship Id="rId176" Type="http://schemas.openxmlformats.org/officeDocument/2006/relationships/footer" Target="footer174.xml"/><Relationship Id="rId175" Type="http://schemas.openxmlformats.org/officeDocument/2006/relationships/footer" Target="footer173.xml"/><Relationship Id="rId174" Type="http://schemas.openxmlformats.org/officeDocument/2006/relationships/footer" Target="footer172.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177</Pages>
  <Words>130318</Words>
  <Characters>132762</Characters>
  <Lines>1146</Lines>
  <Paragraphs>322</Paragraphs>
  <TotalTime>8</TotalTime>
  <ScaleCrop>false</ScaleCrop>
  <LinksUpToDate>false</LinksUpToDate>
  <CharactersWithSpaces>144515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2025-03-25T07:04:00Z</dcterms:created>
  <dc:creator>Kingsoft-PDF</dc:creator>
  <cp:lastModifiedBy>杨爱历</cp:lastModifiedBy>
  <dcterms:modified xsi:type="dcterms:W3CDTF">2025-06-10T01:04:49Z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2023-09-06T10:16:43Z</vt:filetime>
  </property>
  <property fmtid="{D5CDD505-2E9C-101B-9397-08002B2CF9AE}" pid="4" name="UsrData">
    <vt:lpwstr>64f7e0c2eb3e80001f17a3a0wl</vt:lpwstr>
  </property>
  <property fmtid="{D5CDD505-2E9C-101B-9397-08002B2CF9AE}" pid="5" name="KSOProductBuildVer">
    <vt:lpwstr>2052-12.1.0.18276</vt:lpwstr>
  </property>
  <property fmtid="{D5CDD505-2E9C-101B-9397-08002B2CF9AE}" pid="6" name="ICV">
    <vt:lpwstr>8E713A3B349447D68E19AB7FDB85250E_13</vt:lpwstr>
  </property>
  <property fmtid="{D5CDD505-2E9C-101B-9397-08002B2CF9AE}" pid="7" name="KSOTemplateDocerSaveRecord">
    <vt:lpwstr>eyJoZGlkIjoiNGU5YTk2NWU3OTRhNTU0YjZlNWE0ODExMjY4YzM0MTgiLCJ1c2VySWQiOiI3NDE4OTY1ODIifQ==</vt:lpwstr>
  </property>
</Properties>
</file>