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C16C4">
      <w:pPr>
        <w:spacing w:before="101" w:line="230" w:lineRule="auto"/>
        <w:rPr>
          <w:rFonts w:ascii="黑体" w:hAnsi="黑体" w:eastAsia="黑体" w:cs="黑体"/>
          <w:sz w:val="31"/>
          <w:szCs w:val="31"/>
        </w:rPr>
      </w:pPr>
      <w:bookmarkStart w:id="0" w:name="_GoBack"/>
      <w:bookmarkEnd w:id="0"/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70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4</w:t>
      </w:r>
    </w:p>
    <w:p w14:paraId="4E2C4ADC">
      <w:pPr>
        <w:spacing w:before="172" w:line="196" w:lineRule="auto"/>
        <w:ind w:firstLine="4378" w:firstLineChars="1100"/>
        <w:jc w:val="both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-1"/>
          <w:sz w:val="40"/>
          <w:szCs w:val="40"/>
        </w:rPr>
        <w:t>烟草专卖涉企行政检查频次上限</w:t>
      </w:r>
    </w:p>
    <w:tbl>
      <w:tblPr>
        <w:tblStyle w:val="4"/>
        <w:tblW w:w="141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50"/>
        <w:gridCol w:w="9428"/>
      </w:tblGrid>
      <w:tr w14:paraId="0135BA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750" w:type="dxa"/>
            <w:vAlign w:val="top"/>
          </w:tcPr>
          <w:p w14:paraId="78E148E8">
            <w:pPr>
              <w:spacing w:before="111" w:line="230" w:lineRule="auto"/>
              <w:ind w:left="189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检查对象</w:t>
            </w:r>
          </w:p>
        </w:tc>
        <w:tc>
          <w:tcPr>
            <w:tcW w:w="9428" w:type="dxa"/>
            <w:vAlign w:val="top"/>
          </w:tcPr>
          <w:p w14:paraId="314D1024">
            <w:pPr>
              <w:spacing w:before="111" w:line="230" w:lineRule="auto"/>
              <w:ind w:left="3760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年度检查频次上限</w:t>
            </w:r>
          </w:p>
        </w:tc>
      </w:tr>
      <w:tr w14:paraId="2BFBC0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4750" w:type="dxa"/>
            <w:vAlign w:val="top"/>
          </w:tcPr>
          <w:p w14:paraId="2ABA060C">
            <w:pPr>
              <w:pStyle w:val="5"/>
              <w:spacing w:before="107" w:line="227" w:lineRule="auto"/>
              <w:ind w:left="1063"/>
              <w:rPr>
                <w:sz w:val="23"/>
                <w:szCs w:val="23"/>
              </w:rPr>
            </w:pPr>
            <w:r>
              <w:rPr>
                <w:spacing w:val="9"/>
                <w:sz w:val="23"/>
                <w:szCs w:val="23"/>
              </w:rPr>
              <w:t>烟草专卖品生产经营企业</w:t>
            </w:r>
          </w:p>
        </w:tc>
        <w:tc>
          <w:tcPr>
            <w:tcW w:w="9428" w:type="dxa"/>
            <w:vAlign w:val="top"/>
          </w:tcPr>
          <w:p w14:paraId="60E09877">
            <w:pPr>
              <w:pStyle w:val="5"/>
              <w:spacing w:before="107" w:line="227" w:lineRule="auto"/>
              <w:ind w:left="115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烟草专卖执法检查6次；产品质量检查4次。</w:t>
            </w:r>
          </w:p>
        </w:tc>
      </w:tr>
      <w:tr w14:paraId="6EFF2C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750" w:type="dxa"/>
            <w:vAlign w:val="top"/>
          </w:tcPr>
          <w:p w14:paraId="539DD6F3">
            <w:pPr>
              <w:pStyle w:val="5"/>
              <w:spacing w:before="106" w:line="227" w:lineRule="auto"/>
              <w:ind w:left="1303"/>
              <w:rPr>
                <w:sz w:val="23"/>
                <w:szCs w:val="23"/>
              </w:rPr>
            </w:pPr>
            <w:r>
              <w:rPr>
                <w:spacing w:val="8"/>
                <w:sz w:val="23"/>
                <w:szCs w:val="23"/>
              </w:rPr>
              <w:t>烟草专卖品批发企业</w:t>
            </w:r>
          </w:p>
        </w:tc>
        <w:tc>
          <w:tcPr>
            <w:tcW w:w="9428" w:type="dxa"/>
            <w:vAlign w:val="top"/>
          </w:tcPr>
          <w:p w14:paraId="56BF2DAD">
            <w:pPr>
              <w:pStyle w:val="5"/>
              <w:spacing w:before="106" w:line="227" w:lineRule="auto"/>
              <w:ind w:left="115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烟草专卖执法检查6次；产品质量检查4次。</w:t>
            </w:r>
          </w:p>
        </w:tc>
      </w:tr>
      <w:tr w14:paraId="5D898A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4750" w:type="dxa"/>
            <w:vAlign w:val="top"/>
          </w:tcPr>
          <w:p w14:paraId="3BBC35B4">
            <w:pPr>
              <w:pStyle w:val="5"/>
              <w:spacing w:before="75" w:line="227" w:lineRule="auto"/>
              <w:ind w:left="1183"/>
              <w:rPr>
                <w:sz w:val="23"/>
                <w:szCs w:val="23"/>
              </w:rPr>
            </w:pPr>
            <w:r>
              <w:rPr>
                <w:spacing w:val="8"/>
                <w:sz w:val="23"/>
                <w:szCs w:val="23"/>
              </w:rPr>
              <w:t>烟草制品零售经营主体</w:t>
            </w:r>
          </w:p>
        </w:tc>
        <w:tc>
          <w:tcPr>
            <w:tcW w:w="9428" w:type="dxa"/>
            <w:vAlign w:val="top"/>
          </w:tcPr>
          <w:p w14:paraId="7982F401">
            <w:pPr>
              <w:pStyle w:val="5"/>
              <w:spacing w:before="38" w:line="252" w:lineRule="auto"/>
              <w:ind w:left="113" w:right="3438" w:firstLine="2"/>
              <w:rPr>
                <w:spacing w:val="-2"/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无违法违规行为、信用状况良好的守信经营主体，1次；</w:t>
            </w:r>
          </w:p>
          <w:p w14:paraId="05CD89E7">
            <w:pPr>
              <w:pStyle w:val="5"/>
              <w:spacing w:before="38" w:line="252" w:lineRule="auto"/>
              <w:ind w:left="113" w:right="3438" w:firstLine="2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存在轻微违法行为、信用状况一般的经营主体，2次；</w:t>
            </w:r>
          </w:p>
          <w:p w14:paraId="298C9C28">
            <w:pPr>
              <w:pStyle w:val="5"/>
              <w:spacing w:before="1" w:line="235" w:lineRule="auto"/>
              <w:ind w:left="113" w:right="3678"/>
              <w:rPr>
                <w:spacing w:val="-2"/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存在一般违法行为、信用状况较差的经营主体，4次；</w:t>
            </w:r>
          </w:p>
          <w:p w14:paraId="683BCC35">
            <w:pPr>
              <w:pStyle w:val="5"/>
              <w:spacing w:before="1" w:line="235" w:lineRule="auto"/>
              <w:ind w:left="113" w:right="3678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存在严重违法行为、信用状况差的经营主体，6次。</w:t>
            </w:r>
          </w:p>
        </w:tc>
      </w:tr>
      <w:tr w14:paraId="0CA90C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3" w:hRule="atLeast"/>
        </w:trPr>
        <w:tc>
          <w:tcPr>
            <w:tcW w:w="4750" w:type="dxa"/>
            <w:vAlign w:val="top"/>
          </w:tcPr>
          <w:p w14:paraId="6D9DE3F4">
            <w:pPr>
              <w:pStyle w:val="5"/>
              <w:spacing w:before="75" w:line="227" w:lineRule="auto"/>
              <w:ind w:left="250"/>
              <w:rPr>
                <w:sz w:val="23"/>
                <w:szCs w:val="23"/>
              </w:rPr>
            </w:pPr>
            <w:r>
              <w:rPr>
                <w:spacing w:val="7"/>
                <w:sz w:val="23"/>
                <w:szCs w:val="23"/>
              </w:rPr>
              <w:t>电子烟等新型烟草制品相关生产经营企业</w:t>
            </w:r>
          </w:p>
        </w:tc>
        <w:tc>
          <w:tcPr>
            <w:tcW w:w="9428" w:type="dxa"/>
            <w:vAlign w:val="top"/>
          </w:tcPr>
          <w:p w14:paraId="4F1A3D01">
            <w:pPr>
              <w:pStyle w:val="5"/>
              <w:spacing w:before="39" w:line="253" w:lineRule="auto"/>
              <w:ind w:left="118" w:right="198" w:firstLine="35"/>
              <w:rPr>
                <w:sz w:val="23"/>
                <w:szCs w:val="23"/>
              </w:rPr>
            </w:pPr>
            <w:r>
              <w:rPr>
                <w:spacing w:val="9"/>
                <w:sz w:val="23"/>
                <w:szCs w:val="23"/>
              </w:rPr>
              <w:t>自上一年度以来未因违法经营电子烟相关业务被行政处罚、</w:t>
            </w:r>
            <w:r>
              <w:rPr>
                <w:spacing w:val="8"/>
                <w:sz w:val="23"/>
                <w:szCs w:val="23"/>
              </w:rPr>
              <w:t>未因违反电子烟监管政策被</w:t>
            </w:r>
            <w:r>
              <w:rPr>
                <w:spacing w:val="-4"/>
                <w:sz w:val="23"/>
                <w:szCs w:val="23"/>
              </w:rPr>
              <w:t>行政处理的，4次；</w:t>
            </w:r>
          </w:p>
          <w:p w14:paraId="44AC4628">
            <w:pPr>
              <w:pStyle w:val="5"/>
              <w:spacing w:before="1" w:line="252" w:lineRule="auto"/>
              <w:ind w:left="115" w:right="198" w:firstLine="38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自上一年度以来因违法经营电子烟相关业务被行政处罚的，或因违反电子</w:t>
            </w:r>
            <w:r>
              <w:rPr>
                <w:spacing w:val="3"/>
                <w:sz w:val="23"/>
                <w:szCs w:val="23"/>
              </w:rPr>
              <w:t>烟监管政策被</w:t>
            </w:r>
            <w:r>
              <w:rPr>
                <w:spacing w:val="5"/>
                <w:sz w:val="23"/>
                <w:szCs w:val="23"/>
              </w:rPr>
              <w:t>行政处理（包括但不限于监管谈话、责令整改、中止平台交易资格等）的，或最近一次</w:t>
            </w:r>
            <w:r>
              <w:rPr>
                <w:spacing w:val="1"/>
                <w:sz w:val="23"/>
                <w:szCs w:val="23"/>
              </w:rPr>
              <w:t>延续（换证）核准有效期不超过1年的，6次；</w:t>
            </w:r>
          </w:p>
          <w:p w14:paraId="6E8895B5">
            <w:pPr>
              <w:pStyle w:val="5"/>
              <w:spacing w:before="1" w:line="216" w:lineRule="auto"/>
              <w:ind w:left="114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产品质量检查6次。</w:t>
            </w:r>
          </w:p>
        </w:tc>
      </w:tr>
      <w:tr w14:paraId="41BFCA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4750" w:type="dxa"/>
            <w:vAlign w:val="top"/>
          </w:tcPr>
          <w:p w14:paraId="1C5AB434">
            <w:pPr>
              <w:pStyle w:val="5"/>
              <w:spacing w:before="111" w:line="227" w:lineRule="auto"/>
              <w:ind w:left="730"/>
              <w:rPr>
                <w:sz w:val="23"/>
                <w:szCs w:val="23"/>
              </w:rPr>
            </w:pPr>
            <w:r>
              <w:rPr>
                <w:spacing w:val="7"/>
                <w:sz w:val="23"/>
                <w:szCs w:val="23"/>
              </w:rPr>
              <w:t>电子烟等新型烟草制品批发企业</w:t>
            </w:r>
          </w:p>
        </w:tc>
        <w:tc>
          <w:tcPr>
            <w:tcW w:w="9428" w:type="dxa"/>
            <w:vAlign w:val="top"/>
          </w:tcPr>
          <w:p w14:paraId="366A9A5F">
            <w:pPr>
              <w:pStyle w:val="5"/>
              <w:spacing w:before="111" w:line="227" w:lineRule="auto"/>
              <w:ind w:left="115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烟草专卖执法检查6次；产品质量检查4次。</w:t>
            </w:r>
          </w:p>
        </w:tc>
      </w:tr>
      <w:tr w14:paraId="4115D9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4750" w:type="dxa"/>
            <w:vAlign w:val="top"/>
          </w:tcPr>
          <w:p w14:paraId="25CBF9AE">
            <w:pPr>
              <w:pStyle w:val="5"/>
              <w:spacing w:before="75" w:line="227" w:lineRule="auto"/>
              <w:ind w:left="490"/>
              <w:rPr>
                <w:sz w:val="23"/>
                <w:szCs w:val="23"/>
              </w:rPr>
            </w:pPr>
            <w:r>
              <w:rPr>
                <w:spacing w:val="7"/>
                <w:sz w:val="23"/>
                <w:szCs w:val="23"/>
              </w:rPr>
              <w:t>电子烟等新型烟草制品零售经营主体</w:t>
            </w:r>
          </w:p>
        </w:tc>
        <w:tc>
          <w:tcPr>
            <w:tcW w:w="9428" w:type="dxa"/>
            <w:vAlign w:val="top"/>
          </w:tcPr>
          <w:p w14:paraId="66793FAA">
            <w:pPr>
              <w:pStyle w:val="5"/>
              <w:spacing w:before="41" w:line="253" w:lineRule="auto"/>
              <w:ind w:left="113" w:right="3438" w:firstLine="2"/>
              <w:rPr>
                <w:spacing w:val="-2"/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无违法违规行为、信用状况良好的守信经营主体，1次；</w:t>
            </w:r>
          </w:p>
          <w:p w14:paraId="6A1803A5">
            <w:pPr>
              <w:pStyle w:val="5"/>
              <w:spacing w:before="41" w:line="253" w:lineRule="auto"/>
              <w:ind w:left="113" w:right="3438" w:firstLine="2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存在轻微违法行为、信用状况一般的经营主体，2次；</w:t>
            </w:r>
          </w:p>
          <w:p w14:paraId="07067B8D">
            <w:pPr>
              <w:pStyle w:val="5"/>
              <w:spacing w:before="1" w:line="233" w:lineRule="auto"/>
              <w:ind w:left="113" w:right="3678"/>
              <w:rPr>
                <w:spacing w:val="-2"/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存在一般违法行为、信用状况较差的经营主体，4次；</w:t>
            </w:r>
          </w:p>
          <w:p w14:paraId="167AFAAA">
            <w:pPr>
              <w:pStyle w:val="5"/>
              <w:spacing w:before="1" w:line="233" w:lineRule="auto"/>
              <w:ind w:left="113" w:right="3678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存在严重违法行为、信用状况差的经营主体，6次。</w:t>
            </w:r>
          </w:p>
        </w:tc>
      </w:tr>
      <w:tr w14:paraId="4BD7D5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4178" w:type="dxa"/>
            <w:gridSpan w:val="2"/>
            <w:vAlign w:val="top"/>
          </w:tcPr>
          <w:p w14:paraId="595D044F">
            <w:pPr>
              <w:pStyle w:val="5"/>
              <w:spacing w:before="40" w:line="236" w:lineRule="auto"/>
              <w:ind w:left="136" w:right="145" w:hanging="20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对各类检查对象，通过投诉举报、转办交办、数据监测等方式发现的涉烟违法违规线索实施行政检查，或者应企业申请实施行政检查</w:t>
            </w:r>
            <w:r>
              <w:rPr>
                <w:spacing w:val="4"/>
                <w:sz w:val="23"/>
                <w:szCs w:val="23"/>
              </w:rPr>
              <w:t>的，可以不受频次上限限制。</w:t>
            </w:r>
          </w:p>
        </w:tc>
      </w:tr>
    </w:tbl>
    <w:p w14:paraId="218F180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1C19C7"/>
    <w:rsid w:val="0F153C6F"/>
    <w:rsid w:val="121C19C7"/>
    <w:rsid w:val="45E9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583</Words>
  <Characters>583</Characters>
  <Lines>0</Lines>
  <Paragraphs>0</Paragraphs>
  <TotalTime>22</TotalTime>
  <ScaleCrop>false</ScaleCrop>
  <LinksUpToDate>false</LinksUpToDate>
  <CharactersWithSpaces>584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2025-10-11T01:31:00Z</dcterms:created>
  <dc:creator>徐红艳</dc:creator>
  <cp:lastModifiedBy>马丽艳</cp:lastModifiedBy>
  <dcterms:modified xsi:type="dcterms:W3CDTF">2025-10-13T02:10:20Z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DF0189FCEE5E4637A77346592AD0BB86_11</vt:lpwstr>
  </property>
  <property fmtid="{D5CDD505-2E9C-101B-9397-08002B2CF9AE}" pid="4" name="KSOTemplateDocerSaveRecord">
    <vt:lpwstr>eyJoZGlkIjoiYmQwMDk5MjA5YzkwZGU5ZWJiNGJiMGMzNGZjMDNiNmEiLCJ1c2VySWQiOiIxNjU3NzczNjEzIn0=</vt:lpwstr>
  </property>
</Properties>
</file>